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515D588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05197621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143FB40D" w14:textId="7AFE9C86" w:rsidR="007E3B86" w:rsidRPr="007E3B86" w:rsidRDefault="007E3B86" w:rsidP="00A14C4C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313338" w:rsidRPr="00313338">
        <w:rPr>
          <w:rFonts w:ascii="Times New Roman" w:hAnsi="Times New Roman" w:cs="Times New Roman"/>
          <w:b/>
          <w:sz w:val="30"/>
          <w:szCs w:val="30"/>
        </w:rPr>
        <w:t xml:space="preserve">Обособена позиция № 4: „Изпълнение на строително-монтажни работи за обновяване за енергийна ефективност на многофамилни жилищни сгради за територията на </w:t>
      </w:r>
      <w:r w:rsidR="00524444">
        <w:rPr>
          <w:rFonts w:ascii="Times New Roman" w:hAnsi="Times New Roman" w:cs="Times New Roman"/>
          <w:b/>
          <w:sz w:val="30"/>
          <w:szCs w:val="30"/>
        </w:rPr>
        <w:t>Югозападен район</w:t>
      </w:r>
      <w:r w:rsidR="00B72528">
        <w:rPr>
          <w:rFonts w:ascii="Times New Roman" w:hAnsi="Times New Roman" w:cs="Times New Roman"/>
          <w:b/>
          <w:sz w:val="30"/>
          <w:szCs w:val="30"/>
        </w:rPr>
        <w:t>“</w:t>
      </w:r>
    </w:p>
    <w:p w14:paraId="6AEB16C9" w14:textId="2A2A0961" w:rsidR="007E3B86" w:rsidRDefault="007E3B86" w:rsidP="00313338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313338" w:rsidRPr="00313338">
        <w:rPr>
          <w:rFonts w:ascii="Times New Roman" w:hAnsi="Times New Roman" w:cs="Times New Roman"/>
          <w:b/>
          <w:sz w:val="30"/>
          <w:szCs w:val="30"/>
        </w:rPr>
        <w:t xml:space="preserve">гр. </w:t>
      </w:r>
      <w:r w:rsidR="00E524C2">
        <w:rPr>
          <w:rFonts w:ascii="Times New Roman" w:hAnsi="Times New Roman" w:cs="Times New Roman"/>
          <w:b/>
          <w:sz w:val="30"/>
          <w:szCs w:val="30"/>
        </w:rPr>
        <w:t xml:space="preserve">Благоевград, ж.к. „Еленово 2“, </w:t>
      </w:r>
      <w:r w:rsidR="00313338" w:rsidRPr="00313338">
        <w:rPr>
          <w:rFonts w:ascii="Times New Roman" w:hAnsi="Times New Roman" w:cs="Times New Roman"/>
          <w:b/>
          <w:sz w:val="30"/>
          <w:szCs w:val="30"/>
        </w:rPr>
        <w:t>бл. 179</w:t>
      </w:r>
      <w:r w:rsidR="00934676">
        <w:rPr>
          <w:rFonts w:ascii="Times New Roman" w:hAnsi="Times New Roman" w:cs="Times New Roman"/>
          <w:b/>
          <w:sz w:val="30"/>
          <w:szCs w:val="30"/>
        </w:rPr>
        <w:t xml:space="preserve"> рег. № 93-01ПМ-015-178 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="00313338">
        <w:rPr>
          <w:rFonts w:ascii="Times New Roman" w:hAnsi="Times New Roman" w:cs="Times New Roman"/>
          <w:b/>
          <w:sz w:val="30"/>
          <w:szCs w:val="30"/>
        </w:rPr>
        <w:t>Заявление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за финансова помощ и изпълнение на обновяване за енергийна ефективност</w:t>
      </w:r>
    </w:p>
    <w:tbl>
      <w:tblPr>
        <w:tblStyle w:val="TableGrid"/>
        <w:tblW w:w="8880" w:type="dxa"/>
        <w:tblLayout w:type="fixed"/>
        <w:tblLook w:val="04A0" w:firstRow="1" w:lastRow="0" w:firstColumn="1" w:lastColumn="0" w:noHBand="0" w:noVBand="1"/>
      </w:tblPr>
      <w:tblGrid>
        <w:gridCol w:w="4339"/>
        <w:gridCol w:w="4541"/>
      </w:tblGrid>
      <w:tr w:rsidR="007E3B86" w14:paraId="02DFA868" w14:textId="77777777" w:rsidTr="00313338">
        <w:trPr>
          <w:trHeight w:val="191"/>
        </w:trPr>
        <w:tc>
          <w:tcPr>
            <w:tcW w:w="4339" w:type="dxa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541" w:type="dxa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313338">
        <w:trPr>
          <w:trHeight w:val="109"/>
        </w:trPr>
        <w:tc>
          <w:tcPr>
            <w:tcW w:w="4339" w:type="dxa"/>
          </w:tcPr>
          <w:p w14:paraId="594C511B" w14:textId="3370EB00" w:rsidR="007E3B86" w:rsidRDefault="00AC5990" w:rsidP="003060A0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313338" w:rsidRPr="00313338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bg-BG"/>
              </w:rPr>
              <w:drawing>
                <wp:inline distT="0" distB="0" distL="0" distR="0" wp14:anchorId="2968206E" wp14:editId="5C2DF702">
                  <wp:extent cx="2650067" cy="1987550"/>
                  <wp:effectExtent l="0" t="0" r="0" b="0"/>
                  <wp:docPr id="4" name="Picture 4" descr="Y:\93-01ПМ-015 ЗИП и ЗФПИОЕЕ\ЗФПИОЕЕ\Снимки-ЗИП-93-01ПМ-015-гр. Благоевград, ж.к. Еленово, бл. 179\IMG_13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:\93-01ПМ-015 ЗИП и ЗФПИОЕЕ\ЗФПИОЕЕ\Снимки-ЗИП-93-01ПМ-015-гр. Благоевград, ж.к. Еленово, бл. 179\IMG_13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653831" cy="1990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1" w:type="dxa"/>
          </w:tcPr>
          <w:p w14:paraId="5FD062E8" w14:textId="15A3F5BB" w:rsidR="007E3B86" w:rsidRDefault="00313338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13338"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4610B1B5" wp14:editId="4C567770">
                  <wp:extent cx="2649855" cy="1987391"/>
                  <wp:effectExtent l="0" t="0" r="0" b="0"/>
                  <wp:docPr id="5" name="Picture 5" descr="Y:\93-01ПМ-015 ЗИП и ЗФПИОЕЕ\ЗФПИОЕЕ\Снимки-ЗИП-93-01ПМ-015-гр. Благоевград, ж.к. Еленово, бл. 179\IMG_1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:\93-01ПМ-015 ЗИП и ЗФПИОЕЕ\ЗФПИОЕЕ\Снимки-ЗИП-93-01ПМ-015-гр. Благоевград, ж.к. Еленово, бл. 179\IMG_13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075" cy="1992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0DC622EA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85FB974" w14:textId="77777777" w:rsidR="00C453F6" w:rsidRDefault="00C453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6A43B52" w14:textId="77777777" w:rsidR="000B3607" w:rsidRDefault="000B3607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22863A5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A65E92">
        <w:rPr>
          <w:rFonts w:ascii="Times New Roman" w:hAnsi="Times New Roman" w:cs="Times New Roman"/>
          <w:sz w:val="24"/>
          <w:szCs w:val="24"/>
        </w:rPr>
        <w:t>Благоевград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3EA3841F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7A0D11" w:rsidRPr="007A0D11">
        <w:rPr>
          <w:rFonts w:ascii="Times New Roman" w:hAnsi="Times New Roman" w:cs="Times New Roman"/>
          <w:sz w:val="24"/>
          <w:szCs w:val="24"/>
        </w:rPr>
        <w:t>гр. Благоевград, ж.к.</w:t>
      </w:r>
      <w:r w:rsidR="00E524C2">
        <w:rPr>
          <w:rFonts w:ascii="Times New Roman" w:hAnsi="Times New Roman" w:cs="Times New Roman"/>
          <w:sz w:val="24"/>
          <w:szCs w:val="24"/>
        </w:rPr>
        <w:t xml:space="preserve"> „Еленово 2“, </w:t>
      </w:r>
      <w:r w:rsidR="007A0D11" w:rsidRPr="007A0D11">
        <w:rPr>
          <w:rFonts w:ascii="Times New Roman" w:hAnsi="Times New Roman" w:cs="Times New Roman"/>
          <w:sz w:val="24"/>
          <w:szCs w:val="24"/>
        </w:rPr>
        <w:t>бл. 179 рег. № 93-01ПМ-015-178</w:t>
      </w:r>
      <w:r w:rsidR="00C453F6" w:rsidRPr="00C453F6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 </w:t>
      </w:r>
      <w:r w:rsidR="007A0D11">
        <w:rPr>
          <w:rFonts w:ascii="Times New Roman" w:hAnsi="Times New Roman" w:cs="Times New Roman"/>
          <w:sz w:val="24"/>
          <w:szCs w:val="24"/>
        </w:rPr>
        <w:t>Заявление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за финансова помощ и изпълнение на обновяване </w:t>
      </w:r>
      <w:r w:rsidR="007A0D11">
        <w:rPr>
          <w:rFonts w:ascii="Times New Roman" w:hAnsi="Times New Roman" w:cs="Times New Roman"/>
          <w:sz w:val="24"/>
          <w:szCs w:val="24"/>
        </w:rPr>
        <w:t>за енергийна ефективност (З</w:t>
      </w:r>
      <w:r w:rsidR="00FF131E" w:rsidRPr="00FF131E">
        <w:rPr>
          <w:rFonts w:ascii="Times New Roman" w:hAnsi="Times New Roman" w:cs="Times New Roman"/>
          <w:sz w:val="24"/>
          <w:szCs w:val="24"/>
        </w:rPr>
        <w:t>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048552B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</w:t>
      </w:r>
      <w:r w:rsidR="007A0D11" w:rsidRPr="007A0D11">
        <w:rPr>
          <w:rFonts w:ascii="Times New Roman" w:hAnsi="Times New Roman" w:cs="Times New Roman"/>
          <w:b/>
          <w:i/>
          <w:sz w:val="24"/>
          <w:szCs w:val="24"/>
        </w:rPr>
        <w:t xml:space="preserve">гр. </w:t>
      </w:r>
      <w:r w:rsidR="00E524C2">
        <w:rPr>
          <w:rFonts w:ascii="Times New Roman" w:hAnsi="Times New Roman" w:cs="Times New Roman"/>
          <w:b/>
          <w:i/>
          <w:sz w:val="24"/>
          <w:szCs w:val="24"/>
        </w:rPr>
        <w:t xml:space="preserve">Благоевград, ж.к. „Еленово 2“, </w:t>
      </w:r>
      <w:r w:rsidR="007A0D11" w:rsidRPr="007A0D11">
        <w:rPr>
          <w:rFonts w:ascii="Times New Roman" w:hAnsi="Times New Roman" w:cs="Times New Roman"/>
          <w:b/>
          <w:i/>
          <w:sz w:val="24"/>
          <w:szCs w:val="24"/>
        </w:rPr>
        <w:t xml:space="preserve"> бл. 179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FF043B4" w14:textId="1C97DCF3" w:rsidR="00E524C2" w:rsidRPr="00E524C2" w:rsidRDefault="00B87CA7" w:rsidP="00E524C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5E92">
        <w:rPr>
          <w:rFonts w:ascii="Times New Roman" w:hAnsi="Times New Roman" w:cs="Times New Roman"/>
          <w:sz w:val="24"/>
          <w:szCs w:val="24"/>
        </w:rPr>
        <w:t xml:space="preserve">Жилищната сграда </w:t>
      </w:r>
      <w:r w:rsidR="00E524C2" w:rsidRPr="00E524C2">
        <w:rPr>
          <w:rFonts w:ascii="Times New Roman" w:hAnsi="Times New Roman" w:cs="Times New Roman"/>
          <w:sz w:val="24"/>
          <w:szCs w:val="24"/>
        </w:rPr>
        <w:t>е въведена в експлоатация през 1988 година. Състои се от едно полуподземно ниво и четири еднотипни жилищни нива с по два апартамента на</w:t>
      </w:r>
      <w:r w:rsidR="00E524C2">
        <w:rPr>
          <w:rFonts w:ascii="Times New Roman" w:hAnsi="Times New Roman" w:cs="Times New Roman"/>
          <w:sz w:val="24"/>
          <w:szCs w:val="24"/>
        </w:rPr>
        <w:t xml:space="preserve"> етаж. Входът на сградата е от з</w:t>
      </w:r>
      <w:r w:rsidR="00E524C2" w:rsidRPr="00E524C2">
        <w:rPr>
          <w:rFonts w:ascii="Times New Roman" w:hAnsi="Times New Roman" w:cs="Times New Roman"/>
          <w:sz w:val="24"/>
          <w:szCs w:val="24"/>
        </w:rPr>
        <w:t xml:space="preserve">апад. В сутерена са разположени складови помещения към апартаментите и други общи помещения. </w:t>
      </w:r>
    </w:p>
    <w:p w14:paraId="0F61FA34" w14:textId="6B1C981B" w:rsidR="00E524C2" w:rsidRPr="00E524C2" w:rsidRDefault="00A65E92" w:rsidP="00E524C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524C2" w:rsidRPr="00E524C2">
        <w:rPr>
          <w:rFonts w:ascii="Times New Roman" w:hAnsi="Times New Roman" w:cs="Times New Roman"/>
          <w:sz w:val="24"/>
          <w:szCs w:val="24"/>
        </w:rPr>
        <w:t>Сградата е изпълнена по индустриален способ - система за строителство на едропанелни жилищни сгради (ЕПЖС). Не се наблюдават пукнатини на местата на дюбелните връзки между панелите. Обектът е изпълнен по типов проект и представлява крайна секция.</w:t>
      </w:r>
    </w:p>
    <w:p w14:paraId="6DCB2048" w14:textId="43043015" w:rsidR="00E524C2" w:rsidRPr="00E524C2" w:rsidRDefault="00A65E92" w:rsidP="00E524C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524C2" w:rsidRPr="00E524C2">
        <w:rPr>
          <w:rFonts w:ascii="Times New Roman" w:hAnsi="Times New Roman" w:cs="Times New Roman"/>
          <w:sz w:val="24"/>
          <w:szCs w:val="24"/>
        </w:rPr>
        <w:t>Покривът е плосък, тип студен, с горно машинно помещение за електрически</w:t>
      </w:r>
      <w:r w:rsidR="00A30DF6">
        <w:rPr>
          <w:rFonts w:ascii="Times New Roman" w:hAnsi="Times New Roman" w:cs="Times New Roman"/>
          <w:sz w:val="24"/>
          <w:szCs w:val="24"/>
        </w:rPr>
        <w:t xml:space="preserve"> </w:t>
      </w:r>
      <w:r w:rsidR="00E524C2" w:rsidRPr="00E524C2">
        <w:rPr>
          <w:rFonts w:ascii="Times New Roman" w:hAnsi="Times New Roman" w:cs="Times New Roman"/>
          <w:sz w:val="24"/>
          <w:szCs w:val="24"/>
        </w:rPr>
        <w:t xml:space="preserve">асансьор. Същото е достъпно чрез монтажна метална стълба и служи за достъп до покрива. Сградата е без асансьор, като пространството за него се използва за складове. На междуетажните площадки са разположени общи складови помещения. </w:t>
      </w:r>
    </w:p>
    <w:p w14:paraId="24A254C8" w14:textId="12B55B3E" w:rsidR="00E524C2" w:rsidRPr="00E524C2" w:rsidRDefault="00A65E92" w:rsidP="00E524C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524C2" w:rsidRPr="00E524C2">
        <w:rPr>
          <w:rFonts w:ascii="Times New Roman" w:hAnsi="Times New Roman" w:cs="Times New Roman"/>
          <w:sz w:val="24"/>
          <w:szCs w:val="24"/>
        </w:rPr>
        <w:t>На места има изпълнени топлоизолационни системи. Дограмата в стълбищната клетка е дървена – от слепени прозорци. Частично е подменена дограмата по апартаментите. Почти всички тераси са остъклени.</w:t>
      </w:r>
    </w:p>
    <w:p w14:paraId="5D0BB7B2" w14:textId="527A032F" w:rsidR="008A022A" w:rsidRDefault="00A65E92" w:rsidP="00E524C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524C2" w:rsidRPr="00E524C2">
        <w:rPr>
          <w:rFonts w:ascii="Times New Roman" w:hAnsi="Times New Roman" w:cs="Times New Roman"/>
          <w:sz w:val="24"/>
          <w:szCs w:val="24"/>
        </w:rPr>
        <w:t>Стълбищната клетка е изпълнена с полирана мозайка, а парапетите са ажурни</w:t>
      </w:r>
      <w:r w:rsidR="00A30DF6">
        <w:rPr>
          <w:rFonts w:ascii="Times New Roman" w:hAnsi="Times New Roman" w:cs="Times New Roman"/>
          <w:sz w:val="24"/>
          <w:szCs w:val="24"/>
        </w:rPr>
        <w:t xml:space="preserve"> </w:t>
      </w:r>
      <w:r w:rsidR="00E524C2" w:rsidRPr="00E524C2">
        <w:rPr>
          <w:rFonts w:ascii="Times New Roman" w:hAnsi="Times New Roman" w:cs="Times New Roman"/>
          <w:sz w:val="24"/>
          <w:szCs w:val="24"/>
        </w:rPr>
        <w:t>метални с дървена ръкохватка и дървени страници. В конструктивно отношение са здрави, но много от ръкохватките и част от страниците липсват.  Стените са постно боядисани, също олющени и в лошо състояние.</w:t>
      </w:r>
      <w:r w:rsidR="008A022A" w:rsidRPr="008A0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860A1" w14:textId="2DD8FB9D" w:rsidR="00C62861" w:rsidRPr="00FF131E" w:rsidRDefault="00A65E92" w:rsidP="008A022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341FF90D" w14:textId="5F39BC59" w:rsidR="00C62861" w:rsidRPr="000B3607" w:rsidRDefault="00C62861" w:rsidP="008A022A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3607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49A2252A" w14:textId="543B0F53" w:rsidR="00C62861" w:rsidRPr="000B3607" w:rsidRDefault="00C62861" w:rsidP="008A022A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3607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3013AC27" w14:textId="0DF838E2" w:rsidR="00543A55" w:rsidRPr="000B3607" w:rsidRDefault="001768EB" w:rsidP="008A022A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3607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 г</w:t>
      </w:r>
      <w:r w:rsidR="008869A3" w:rsidRPr="000B3607">
        <w:rPr>
          <w:rFonts w:ascii="Times New Roman" w:hAnsi="Times New Roman" w:cs="Times New Roman"/>
          <w:b/>
          <w:i/>
          <w:sz w:val="24"/>
          <w:szCs w:val="24"/>
        </w:rPr>
        <w:t>раничещ с външен въздух /еркер/</w:t>
      </w:r>
      <w:r w:rsidR="00C62861" w:rsidRPr="000B3607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14:paraId="06AADF9E" w14:textId="3CEA6977" w:rsidR="008869A3" w:rsidRPr="000B3607" w:rsidRDefault="008869A3" w:rsidP="008869A3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3607">
        <w:rPr>
          <w:rFonts w:ascii="Times New Roman" w:hAnsi="Times New Roman" w:cs="Times New Roman"/>
          <w:b/>
          <w:i/>
          <w:sz w:val="24"/>
          <w:szCs w:val="24"/>
        </w:rPr>
        <w:t>Топлоизолация на покрив</w:t>
      </w:r>
      <w:r w:rsidR="003C3759" w:rsidRPr="000B3607">
        <w:rPr>
          <w:rFonts w:ascii="Times New Roman" w:hAnsi="Times New Roman" w:cs="Times New Roman"/>
          <w:b/>
          <w:i/>
          <w:sz w:val="24"/>
          <w:szCs w:val="24"/>
          <w:lang w:val="en-US"/>
        </w:rPr>
        <w:t>;</w:t>
      </w:r>
    </w:p>
    <w:p w14:paraId="577BA15E" w14:textId="1C3DE3FF" w:rsidR="003C3759" w:rsidRPr="000B3607" w:rsidRDefault="00D05FF4" w:rsidP="00D05FF4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3607">
        <w:rPr>
          <w:rFonts w:ascii="Times New Roman" w:hAnsi="Times New Roman" w:cs="Times New Roman"/>
          <w:b/>
          <w:i/>
          <w:sz w:val="24"/>
          <w:szCs w:val="24"/>
        </w:rPr>
        <w:t>Ремонт на електроинсталация в общите части и въвеждане на енергоспестяващо осветление в обекта на интервенция (жилищната сграда).</w:t>
      </w:r>
    </w:p>
    <w:p w14:paraId="7DC02DB4" w14:textId="1584BDA4" w:rsidR="00FF131E" w:rsidRPr="000B360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0B3607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0B36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04C5E3F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</w:t>
      </w:r>
      <w:r w:rsidR="001E3779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1E377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съществуващата стара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2394A122" w:rsidR="00D4108A" w:rsidRDefault="00DC76E2" w:rsidP="00A567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246A5" w:rsidRPr="00A246A5">
        <w:rPr>
          <w:rFonts w:ascii="Times New Roman" w:hAnsi="Times New Roman" w:cs="Times New Roman"/>
          <w:sz w:val="24"/>
          <w:szCs w:val="24"/>
        </w:rPr>
        <w:t xml:space="preserve">Дограмата на обекта е четири основни типа – PVC, алуминиева, дървена и метална. </w:t>
      </w:r>
      <w:r w:rsidR="00C07890">
        <w:rPr>
          <w:rFonts w:ascii="Times New Roman" w:hAnsi="Times New Roman" w:cs="Times New Roman"/>
          <w:sz w:val="24"/>
          <w:szCs w:val="24"/>
        </w:rPr>
        <w:t>Ч</w:t>
      </w:r>
      <w:r w:rsidR="00A246A5" w:rsidRPr="00A246A5">
        <w:rPr>
          <w:rFonts w:ascii="Times New Roman" w:hAnsi="Times New Roman" w:cs="Times New Roman"/>
          <w:sz w:val="24"/>
          <w:szCs w:val="24"/>
        </w:rPr>
        <w:t>аст от дограмата е подменена с PVC и Al с двоен стъклопакет. Дограмата на суте</w:t>
      </w:r>
      <w:r w:rsidR="00C07890">
        <w:rPr>
          <w:rFonts w:ascii="Times New Roman" w:hAnsi="Times New Roman" w:cs="Times New Roman"/>
          <w:sz w:val="24"/>
          <w:szCs w:val="24"/>
        </w:rPr>
        <w:t xml:space="preserve">рена не се разглежда, понеже </w:t>
      </w:r>
      <w:r w:rsidR="00A246A5" w:rsidRPr="00A246A5">
        <w:rPr>
          <w:rFonts w:ascii="Times New Roman" w:hAnsi="Times New Roman" w:cs="Times New Roman"/>
          <w:sz w:val="24"/>
          <w:szCs w:val="24"/>
        </w:rPr>
        <w:t xml:space="preserve">е неотопляем. </w:t>
      </w:r>
      <w:r w:rsidR="00A65E92">
        <w:rPr>
          <w:rFonts w:ascii="Times New Roman" w:hAnsi="Times New Roman" w:cs="Times New Roman"/>
          <w:sz w:val="24"/>
          <w:szCs w:val="24"/>
        </w:rPr>
        <w:t>С</w:t>
      </w:r>
      <w:r w:rsidR="00A246A5" w:rsidRPr="00A246A5">
        <w:rPr>
          <w:rFonts w:ascii="Times New Roman" w:hAnsi="Times New Roman" w:cs="Times New Roman"/>
          <w:sz w:val="24"/>
          <w:szCs w:val="24"/>
        </w:rPr>
        <w:t>пецифицирани</w:t>
      </w:r>
      <w:r w:rsidR="00A65E92">
        <w:rPr>
          <w:rFonts w:ascii="Times New Roman" w:hAnsi="Times New Roman" w:cs="Times New Roman"/>
          <w:sz w:val="24"/>
          <w:szCs w:val="24"/>
        </w:rPr>
        <w:t xml:space="preserve"> са</w:t>
      </w:r>
      <w:r w:rsidR="00A246A5" w:rsidRPr="00A246A5">
        <w:rPr>
          <w:rFonts w:ascii="Times New Roman" w:hAnsi="Times New Roman" w:cs="Times New Roman"/>
          <w:sz w:val="24"/>
          <w:szCs w:val="24"/>
        </w:rPr>
        <w:t xml:space="preserve"> 52 типоразмера външна дограма. Старата дървена и метална дограма е напълно амортизирана, крилата са изметнати, маджуна по стъклата е паднал, корозионното покритие липсва – изгоряло от слънцето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F662E8" w14:textId="77777777" w:rsidR="00A65E92" w:rsidRDefault="00A65E92" w:rsidP="00A567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23D11AE" w14:textId="77777777" w:rsidR="00A65E92" w:rsidRPr="00D4108A" w:rsidRDefault="00A65E92" w:rsidP="00A567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00622A3" w14:textId="77777777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7D0999A8" w14:textId="5224DF44" w:rsidR="00C07890" w:rsidRDefault="00C827CA" w:rsidP="00C0789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07890" w:rsidRPr="00C07890">
        <w:rPr>
          <w:rFonts w:ascii="Times New Roman" w:hAnsi="Times New Roman" w:cs="Times New Roman"/>
          <w:sz w:val="24"/>
          <w:szCs w:val="24"/>
        </w:rPr>
        <w:t>Предвижда се по</w:t>
      </w:r>
      <w:r w:rsidR="003C3759">
        <w:rPr>
          <w:rFonts w:ascii="Times New Roman" w:hAnsi="Times New Roman" w:cs="Times New Roman"/>
          <w:sz w:val="24"/>
          <w:szCs w:val="24"/>
        </w:rPr>
        <w:t xml:space="preserve">дмяната на съществуващата </w:t>
      </w:r>
      <w:r w:rsidR="00C07890" w:rsidRPr="00C07890">
        <w:rPr>
          <w:rFonts w:ascii="Times New Roman" w:hAnsi="Times New Roman" w:cs="Times New Roman"/>
          <w:sz w:val="24"/>
          <w:szCs w:val="24"/>
        </w:rPr>
        <w:t>дограма (дървена и метална) по апартаментите, неотопляемия сутерен и общите части на сградата с нови - петкамерени PVC профили със стъклопакет бяло/нискоемисионно стъкло, с обобщен коефициент на топлопреминаване на сглобения образец Uw</w:t>
      </w:r>
      <w:r w:rsidR="00F92924">
        <w:rPr>
          <w:rFonts w:ascii="Times New Roman" w:hAnsi="Times New Roman" w:cs="Times New Roman"/>
          <w:sz w:val="24"/>
          <w:szCs w:val="24"/>
        </w:rPr>
        <w:t>≤</w:t>
      </w:r>
      <w:r w:rsidR="00C07890" w:rsidRPr="00C07890">
        <w:rPr>
          <w:rFonts w:ascii="Times New Roman" w:hAnsi="Times New Roman" w:cs="Times New Roman"/>
          <w:sz w:val="24"/>
          <w:szCs w:val="24"/>
        </w:rPr>
        <w:t>1,70 W/m</w:t>
      </w:r>
      <w:r w:rsidR="00C07890" w:rsidRPr="00A65E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07890" w:rsidRPr="00C07890">
        <w:rPr>
          <w:rFonts w:ascii="Times New Roman" w:hAnsi="Times New Roman" w:cs="Times New Roman"/>
          <w:sz w:val="24"/>
          <w:szCs w:val="24"/>
        </w:rPr>
        <w:t>K. При входното пространство се подменят външните врати с нови с алуминиев профил с прекъснат термомомост, със стъклопакет</w:t>
      </w:r>
      <w:r w:rsidR="00C07890">
        <w:rPr>
          <w:rFonts w:ascii="Times New Roman" w:hAnsi="Times New Roman" w:cs="Times New Roman"/>
          <w:sz w:val="24"/>
          <w:szCs w:val="24"/>
        </w:rPr>
        <w:t xml:space="preserve"> </w:t>
      </w:r>
      <w:r w:rsidR="00C07890" w:rsidRPr="00C07890">
        <w:rPr>
          <w:rFonts w:ascii="Times New Roman" w:hAnsi="Times New Roman" w:cs="Times New Roman"/>
          <w:sz w:val="24"/>
          <w:szCs w:val="24"/>
        </w:rPr>
        <w:t>(за входа) и плътна</w:t>
      </w:r>
      <w:r w:rsidR="00C07890">
        <w:rPr>
          <w:rFonts w:ascii="Times New Roman" w:hAnsi="Times New Roman" w:cs="Times New Roman"/>
          <w:sz w:val="24"/>
          <w:szCs w:val="24"/>
        </w:rPr>
        <w:t xml:space="preserve"> </w:t>
      </w:r>
      <w:r w:rsidR="00C07890" w:rsidRPr="00C07890">
        <w:rPr>
          <w:rFonts w:ascii="Times New Roman" w:hAnsi="Times New Roman" w:cs="Times New Roman"/>
          <w:sz w:val="24"/>
          <w:szCs w:val="24"/>
        </w:rPr>
        <w:t>(за складовото помещение), по спесификация, с коефициент на топлопреминаване на сглобения образец Uw</w:t>
      </w:r>
      <w:r w:rsidR="00F92924">
        <w:rPr>
          <w:rFonts w:ascii="Times New Roman" w:hAnsi="Times New Roman" w:cs="Times New Roman"/>
          <w:sz w:val="24"/>
          <w:szCs w:val="24"/>
        </w:rPr>
        <w:t>≤</w:t>
      </w:r>
      <w:r w:rsidR="00C07890" w:rsidRPr="00C07890">
        <w:rPr>
          <w:rFonts w:ascii="Times New Roman" w:hAnsi="Times New Roman" w:cs="Times New Roman"/>
          <w:sz w:val="24"/>
          <w:szCs w:val="24"/>
        </w:rPr>
        <w:t>2,20 W/m</w:t>
      </w:r>
      <w:r w:rsidR="00C07890" w:rsidRPr="00A65E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07890" w:rsidRPr="00C07890">
        <w:rPr>
          <w:rFonts w:ascii="Times New Roman" w:hAnsi="Times New Roman" w:cs="Times New Roman"/>
          <w:sz w:val="24"/>
          <w:szCs w:val="24"/>
        </w:rPr>
        <w:t xml:space="preserve">K, в която се вграждат пощенските кутии даващи възможност за поставяне на поща без </w:t>
      </w:r>
      <w:r w:rsidR="006A6319">
        <w:rPr>
          <w:rFonts w:ascii="Times New Roman" w:hAnsi="Times New Roman" w:cs="Times New Roman"/>
          <w:sz w:val="24"/>
          <w:szCs w:val="24"/>
        </w:rPr>
        <w:t xml:space="preserve">достъп до </w:t>
      </w:r>
      <w:r w:rsidR="00C07890" w:rsidRPr="00C07890">
        <w:rPr>
          <w:rFonts w:ascii="Times New Roman" w:hAnsi="Times New Roman" w:cs="Times New Roman"/>
          <w:sz w:val="24"/>
          <w:szCs w:val="24"/>
        </w:rPr>
        <w:t>входно антре</w:t>
      </w:r>
      <w:r w:rsidR="006A6319">
        <w:rPr>
          <w:rFonts w:ascii="Times New Roman" w:hAnsi="Times New Roman" w:cs="Times New Roman"/>
          <w:sz w:val="24"/>
          <w:szCs w:val="24"/>
        </w:rPr>
        <w:t>.</w:t>
      </w:r>
    </w:p>
    <w:p w14:paraId="5BDC3147" w14:textId="3CD70E08" w:rsidR="00A65E92" w:rsidRDefault="00A65E92" w:rsidP="00C0789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65E92">
        <w:rPr>
          <w:rFonts w:ascii="Times New Roman" w:hAnsi="Times New Roman" w:cs="Times New Roman"/>
          <w:sz w:val="24"/>
          <w:szCs w:val="24"/>
        </w:rPr>
        <w:t xml:space="preserve">Предвижда се изкърпване на нарушената в следствие на демонтажа на касите на старите прозорци и врати мазилка около подменената дограма. </w:t>
      </w:r>
      <w:r>
        <w:rPr>
          <w:rFonts w:ascii="Times New Roman" w:hAnsi="Times New Roman" w:cs="Times New Roman"/>
          <w:sz w:val="24"/>
          <w:szCs w:val="24"/>
        </w:rPr>
        <w:t>Като допълнителни съп</w:t>
      </w:r>
      <w:r w:rsidR="001E3779">
        <w:rPr>
          <w:rFonts w:ascii="Times New Roman" w:hAnsi="Times New Roman" w:cs="Times New Roman"/>
          <w:sz w:val="24"/>
          <w:szCs w:val="24"/>
        </w:rPr>
        <w:t>ътстващи дейности са предвидени</w:t>
      </w:r>
      <w:r w:rsidRPr="00A65E92">
        <w:rPr>
          <w:rFonts w:ascii="Times New Roman" w:hAnsi="Times New Roman" w:cs="Times New Roman"/>
          <w:sz w:val="24"/>
          <w:szCs w:val="24"/>
        </w:rPr>
        <w:t>: демонтаж на метални парапети и оформяне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5E92">
        <w:rPr>
          <w:rFonts w:ascii="Times New Roman" w:hAnsi="Times New Roman" w:cs="Times New Roman"/>
          <w:sz w:val="24"/>
          <w:szCs w:val="24"/>
        </w:rPr>
        <w:t>преградни стени с циментови плочи отвън и гипсокартон отвътре за поставяне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5E92">
        <w:rPr>
          <w:rFonts w:ascii="Times New Roman" w:hAnsi="Times New Roman" w:cs="Times New Roman"/>
          <w:sz w:val="24"/>
          <w:szCs w:val="24"/>
        </w:rPr>
        <w:t>новата дограма при остъклени тераси за поставяне на новата дограма,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5E92">
        <w:rPr>
          <w:rFonts w:ascii="Times New Roman" w:hAnsi="Times New Roman" w:cs="Times New Roman"/>
          <w:sz w:val="24"/>
          <w:szCs w:val="24"/>
        </w:rPr>
        <w:t>детайл 1; демонтаж и монтаж на подпрозоречни первази</w:t>
      </w:r>
      <w:r>
        <w:rPr>
          <w:rFonts w:ascii="Times New Roman" w:hAnsi="Times New Roman" w:cs="Times New Roman"/>
          <w:sz w:val="24"/>
          <w:szCs w:val="24"/>
        </w:rPr>
        <w:t xml:space="preserve"> - външни - от алуминий </w:t>
      </w:r>
      <w:r w:rsidRPr="00A65E92">
        <w:rPr>
          <w:rFonts w:ascii="Times New Roman" w:hAnsi="Times New Roman" w:cs="Times New Roman"/>
          <w:sz w:val="24"/>
          <w:szCs w:val="24"/>
        </w:rPr>
        <w:t>и вътрешни - PVC, подмазване по страници и шпакловане на рамки около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5E92">
        <w:rPr>
          <w:rFonts w:ascii="Times New Roman" w:hAnsi="Times New Roman" w:cs="Times New Roman"/>
          <w:sz w:val="24"/>
          <w:szCs w:val="24"/>
        </w:rPr>
        <w:t>прозорци и врати; грундиране и боядисване с бяла вододисперсна боя около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5E92">
        <w:rPr>
          <w:rFonts w:ascii="Times New Roman" w:hAnsi="Times New Roman" w:cs="Times New Roman"/>
          <w:sz w:val="24"/>
          <w:szCs w:val="24"/>
        </w:rPr>
        <w:t xml:space="preserve">подменената дограма, пренасяне,  натоварване и извозване на стара дограма и др. </w:t>
      </w:r>
    </w:p>
    <w:p w14:paraId="442E4B49" w14:textId="130AACDB" w:rsidR="00333085" w:rsidRDefault="00333085" w:rsidP="00381314">
      <w:pPr>
        <w:pStyle w:val="ListParagraph"/>
        <w:autoSpaceDE w:val="0"/>
        <w:autoSpaceDN w:val="0"/>
        <w:adjustRightInd w:val="0"/>
        <w:ind w:left="0"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Към тази мярка е предвиден и цялостен ремонт на стълбищната клетка</w:t>
      </w:r>
      <w:r w:rsidRPr="00333085">
        <w:rPr>
          <w:rFonts w:ascii="Times New Roman" w:hAnsi="Times New Roman" w:cs="Times New Roman"/>
          <w:sz w:val="24"/>
          <w:szCs w:val="24"/>
        </w:rPr>
        <w:t xml:space="preserve"> ремонт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085">
        <w:rPr>
          <w:rFonts w:ascii="Times New Roman" w:hAnsi="Times New Roman" w:cs="Times New Roman"/>
          <w:sz w:val="24"/>
          <w:szCs w:val="24"/>
        </w:rPr>
        <w:t>общите части и привеждането и в необходимия за експлоатация вид, съгласно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085">
        <w:rPr>
          <w:rFonts w:ascii="Times New Roman" w:hAnsi="Times New Roman" w:cs="Times New Roman"/>
          <w:sz w:val="24"/>
          <w:szCs w:val="24"/>
        </w:rPr>
        <w:t>действащите нормативни изисквания - изстъргване на постна мазилка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085">
        <w:rPr>
          <w:rFonts w:ascii="Times New Roman" w:hAnsi="Times New Roman" w:cs="Times New Roman"/>
          <w:sz w:val="24"/>
          <w:szCs w:val="24"/>
        </w:rPr>
        <w:t>вътрешни стени и тавани, вкл.грундиране, полагане на нова вододисперсна боя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085">
        <w:rPr>
          <w:rFonts w:ascii="Times New Roman" w:hAnsi="Times New Roman" w:cs="Times New Roman"/>
          <w:sz w:val="24"/>
          <w:szCs w:val="24"/>
        </w:rPr>
        <w:t>по стени и таван-цвят RAL9010, очукване и полагане на нова блажна боя-цокъл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085">
        <w:rPr>
          <w:rFonts w:ascii="Times New Roman" w:hAnsi="Times New Roman" w:cs="Times New Roman"/>
          <w:sz w:val="24"/>
          <w:szCs w:val="24"/>
        </w:rPr>
        <w:t>до H=120 см, цвят RAL1001, освежаване и възстановявне на дървени перила 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333085">
        <w:rPr>
          <w:rFonts w:ascii="Times New Roman" w:hAnsi="Times New Roman" w:cs="Times New Roman"/>
          <w:sz w:val="24"/>
          <w:szCs w:val="24"/>
        </w:rPr>
        <w:t xml:space="preserve">траници. </w:t>
      </w:r>
    </w:p>
    <w:p w14:paraId="1B961B56" w14:textId="77777777" w:rsidR="00381314" w:rsidRDefault="00381314" w:rsidP="00381314">
      <w:pPr>
        <w:pStyle w:val="ListParagraph"/>
        <w:autoSpaceDE w:val="0"/>
        <w:autoSpaceDN w:val="0"/>
        <w:adjustRightInd w:val="0"/>
        <w:ind w:left="0"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7C214CCC" w14:textId="7458CB39" w:rsidR="00FF131E" w:rsidRPr="00FF131E" w:rsidRDefault="00B87CA7" w:rsidP="00C0789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202B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F1685DE" w14:textId="7E5BEC2A" w:rsidR="006A6319" w:rsidRDefault="00B87CA7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467">
        <w:rPr>
          <w:rFonts w:ascii="Times New Roman" w:hAnsi="Times New Roman" w:cs="Times New Roman"/>
          <w:sz w:val="24"/>
          <w:szCs w:val="24"/>
        </w:rPr>
        <w:tab/>
      </w:r>
      <w:r w:rsidR="006A6319" w:rsidRPr="006A6319">
        <w:rPr>
          <w:rFonts w:ascii="Times New Roman" w:hAnsi="Times New Roman" w:cs="Times New Roman"/>
          <w:sz w:val="24"/>
          <w:szCs w:val="24"/>
        </w:rPr>
        <w:t xml:space="preserve">Външните ограждащи стени на сградата са </w:t>
      </w:r>
      <w:r w:rsidR="001E3779">
        <w:rPr>
          <w:rFonts w:ascii="Times New Roman" w:hAnsi="Times New Roman" w:cs="Times New Roman"/>
          <w:sz w:val="24"/>
          <w:szCs w:val="24"/>
        </w:rPr>
        <w:t>изпълнени от едропанелен кофраж</w:t>
      </w:r>
      <w:r w:rsidR="006A6319" w:rsidRPr="006A6319">
        <w:rPr>
          <w:rFonts w:ascii="Times New Roman" w:hAnsi="Times New Roman" w:cs="Times New Roman"/>
          <w:sz w:val="24"/>
          <w:szCs w:val="24"/>
        </w:rPr>
        <w:t xml:space="preserve">. Състоянието им е добро. Конструкцията на сградата е стоманобетонна едропанелна </w:t>
      </w:r>
      <w:r w:rsidR="006A6319" w:rsidRPr="006A6319">
        <w:rPr>
          <w:rFonts w:ascii="Times New Roman" w:hAnsi="Times New Roman" w:cs="Times New Roman"/>
          <w:sz w:val="24"/>
          <w:szCs w:val="24"/>
        </w:rPr>
        <w:lastRenderedPageBreak/>
        <w:t>система - ЕПЖС 3/4 етажа, панелна система с отворена фуга, по строителна система Бс-IV-IX-Гл. Външните стени се третират в енергийното обследване като двустранно измазани, като на една част има положена топлоизолация</w:t>
      </w:r>
      <w:r w:rsidR="003C3759">
        <w:rPr>
          <w:rFonts w:ascii="Times New Roman" w:hAnsi="Times New Roman" w:cs="Times New Roman"/>
          <w:sz w:val="24"/>
          <w:szCs w:val="24"/>
        </w:rPr>
        <w:t>.</w:t>
      </w:r>
    </w:p>
    <w:p w14:paraId="1B90003F" w14:textId="1E1A8DB0" w:rsidR="00FF131E" w:rsidRPr="00D24467" w:rsidRDefault="00D4108A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467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3698509" w14:textId="77777777" w:rsidR="00F9292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467">
        <w:rPr>
          <w:rFonts w:ascii="Times New Roman" w:hAnsi="Times New Roman" w:cs="Times New Roman"/>
          <w:sz w:val="24"/>
          <w:szCs w:val="24"/>
        </w:rPr>
        <w:tab/>
      </w:r>
      <w:r w:rsidR="00F92924">
        <w:rPr>
          <w:rFonts w:ascii="Times New Roman" w:hAnsi="Times New Roman" w:cs="Times New Roman"/>
          <w:sz w:val="24"/>
          <w:szCs w:val="24"/>
        </w:rPr>
        <w:t>Предвижда се т</w:t>
      </w:r>
      <w:r w:rsidR="006A6319" w:rsidRPr="006A6319">
        <w:rPr>
          <w:rFonts w:ascii="Times New Roman" w:hAnsi="Times New Roman" w:cs="Times New Roman"/>
          <w:sz w:val="24"/>
          <w:szCs w:val="24"/>
        </w:rPr>
        <w:t>оплинно изолиране на външни неизолирани стени, с 80 мм топлоизолационен материал – ЕPS (експандиран пенополистирол), с коефициент на топлопроводност λ</w:t>
      </w:r>
      <w:r w:rsidR="00F92924">
        <w:rPr>
          <w:rFonts w:ascii="Times New Roman" w:hAnsi="Times New Roman" w:cs="Times New Roman"/>
          <w:sz w:val="24"/>
          <w:szCs w:val="24"/>
        </w:rPr>
        <w:t>≤</w:t>
      </w:r>
      <w:r w:rsidR="006A6319" w:rsidRPr="006A6319">
        <w:rPr>
          <w:rFonts w:ascii="Times New Roman" w:hAnsi="Times New Roman" w:cs="Times New Roman"/>
          <w:sz w:val="24"/>
          <w:szCs w:val="24"/>
        </w:rPr>
        <w:t>0,041 W/mK, положен от външната стра</w:t>
      </w:r>
      <w:r w:rsidR="008A2424">
        <w:rPr>
          <w:rFonts w:ascii="Times New Roman" w:hAnsi="Times New Roman" w:cs="Times New Roman"/>
          <w:sz w:val="24"/>
          <w:szCs w:val="24"/>
        </w:rPr>
        <w:t xml:space="preserve">на на стените с дюбели и лепило. </w:t>
      </w:r>
      <w:r w:rsidR="006A6319" w:rsidRPr="006A6319">
        <w:rPr>
          <w:rFonts w:ascii="Times New Roman" w:hAnsi="Times New Roman" w:cs="Times New Roman"/>
          <w:sz w:val="24"/>
          <w:szCs w:val="24"/>
        </w:rPr>
        <w:t>Топлинно изолиране на външни изолирани стени, с 20 мм топлоизолационен материал – ЕPS (експандиран пенополистирол), с коефициент на топлопроводност λ</w:t>
      </w:r>
      <w:r w:rsidR="00F92924">
        <w:rPr>
          <w:rFonts w:ascii="Times New Roman" w:hAnsi="Times New Roman" w:cs="Times New Roman"/>
          <w:sz w:val="24"/>
          <w:szCs w:val="24"/>
        </w:rPr>
        <w:t>≤</w:t>
      </w:r>
      <w:r w:rsidR="006A6319" w:rsidRPr="006A6319">
        <w:rPr>
          <w:rFonts w:ascii="Times New Roman" w:hAnsi="Times New Roman" w:cs="Times New Roman"/>
          <w:sz w:val="24"/>
          <w:szCs w:val="24"/>
        </w:rPr>
        <w:t>0,041 W/mK, положен от външната страна на стените с дюбели и лепило</w:t>
      </w:r>
      <w:r w:rsidR="008A2424">
        <w:rPr>
          <w:rFonts w:ascii="Times New Roman" w:hAnsi="Times New Roman" w:cs="Times New Roman"/>
          <w:sz w:val="24"/>
          <w:szCs w:val="24"/>
        </w:rPr>
        <w:t>.</w:t>
      </w:r>
      <w:r w:rsidR="006A6319" w:rsidRPr="006A6319">
        <w:rPr>
          <w:rFonts w:ascii="Times New Roman" w:hAnsi="Times New Roman" w:cs="Times New Roman"/>
          <w:sz w:val="24"/>
          <w:szCs w:val="24"/>
        </w:rPr>
        <w:tab/>
        <w:t>Топлинно изолиране на страници на отвори на прозорци и врати с 20 мм топлоизолационен материал Е</w:t>
      </w:r>
      <w:r w:rsidR="008A2424">
        <w:rPr>
          <w:rFonts w:ascii="Times New Roman" w:hAnsi="Times New Roman" w:cs="Times New Roman"/>
          <w:sz w:val="24"/>
          <w:szCs w:val="24"/>
        </w:rPr>
        <w:t>PS (експандиран пенополистирол)</w:t>
      </w:r>
      <w:r w:rsidR="006A6319" w:rsidRPr="006A6319">
        <w:rPr>
          <w:rFonts w:ascii="Times New Roman" w:hAnsi="Times New Roman" w:cs="Times New Roman"/>
          <w:sz w:val="24"/>
          <w:szCs w:val="24"/>
        </w:rPr>
        <w:t>,</w:t>
      </w:r>
      <w:r w:rsidR="008A2424">
        <w:rPr>
          <w:rFonts w:ascii="Times New Roman" w:hAnsi="Times New Roman" w:cs="Times New Roman"/>
          <w:sz w:val="24"/>
          <w:szCs w:val="24"/>
        </w:rPr>
        <w:t xml:space="preserve"> </w:t>
      </w:r>
      <w:r w:rsidR="006A6319" w:rsidRPr="006A6319">
        <w:rPr>
          <w:rFonts w:ascii="Times New Roman" w:hAnsi="Times New Roman" w:cs="Times New Roman"/>
          <w:sz w:val="24"/>
          <w:szCs w:val="24"/>
        </w:rPr>
        <w:t xml:space="preserve">с коефициент </w:t>
      </w:r>
      <w:r w:rsidR="008A2424">
        <w:rPr>
          <w:rFonts w:ascii="Times New Roman" w:hAnsi="Times New Roman" w:cs="Times New Roman"/>
          <w:sz w:val="24"/>
          <w:szCs w:val="24"/>
        </w:rPr>
        <w:t>на топлопроводност λ</w:t>
      </w:r>
      <w:r w:rsidR="00F92924">
        <w:rPr>
          <w:rFonts w:ascii="Times New Roman" w:hAnsi="Times New Roman" w:cs="Times New Roman"/>
          <w:sz w:val="24"/>
          <w:szCs w:val="24"/>
        </w:rPr>
        <w:t>≤</w:t>
      </w:r>
      <w:r w:rsidR="008A2424">
        <w:rPr>
          <w:rFonts w:ascii="Times New Roman" w:hAnsi="Times New Roman" w:cs="Times New Roman"/>
          <w:sz w:val="24"/>
          <w:szCs w:val="24"/>
        </w:rPr>
        <w:t>0,041 W/mK</w:t>
      </w:r>
      <w:r w:rsidR="003C3759">
        <w:rPr>
          <w:rFonts w:ascii="Times New Roman" w:hAnsi="Times New Roman" w:cs="Times New Roman"/>
          <w:sz w:val="24"/>
          <w:szCs w:val="24"/>
        </w:rPr>
        <w:t>.</w:t>
      </w:r>
    </w:p>
    <w:p w14:paraId="795D68C8" w14:textId="7C02F812" w:rsidR="00F92924" w:rsidRDefault="00F92924" w:rsidP="00C671C9">
      <w:pPr>
        <w:widowControl w:val="0"/>
        <w:tabs>
          <w:tab w:val="left" w:pos="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Като съпътстващи дейности са предвидени </w:t>
      </w:r>
      <w:r w:rsidRPr="00F92924">
        <w:rPr>
          <w:rFonts w:ascii="Times New Roman" w:hAnsi="Times New Roman" w:cs="Times New Roman"/>
          <w:sz w:val="24"/>
          <w:szCs w:val="24"/>
        </w:rPr>
        <w:t>очукване и изкърпване на стара мазилка по външни стени, демонтаж и монтаж на фасадно скеле, ел.кабели, външно тяло на климатици и външни ролетни щори, почистване на обект</w:t>
      </w:r>
      <w:r w:rsidR="0059440E">
        <w:rPr>
          <w:rFonts w:ascii="Times New Roman" w:hAnsi="Times New Roman" w:cs="Times New Roman"/>
          <w:sz w:val="24"/>
          <w:szCs w:val="24"/>
        </w:rPr>
        <w:t>,</w:t>
      </w:r>
      <w:r w:rsidRPr="00F92924">
        <w:rPr>
          <w:rFonts w:ascii="Times New Roman" w:hAnsi="Times New Roman" w:cs="Times New Roman"/>
          <w:sz w:val="24"/>
          <w:szCs w:val="24"/>
        </w:rPr>
        <w:t xml:space="preserve"> </w:t>
      </w:r>
      <w:r w:rsidR="0059440E">
        <w:rPr>
          <w:rFonts w:ascii="Times New Roman" w:hAnsi="Times New Roman" w:cs="Times New Roman"/>
          <w:sz w:val="24"/>
          <w:szCs w:val="24"/>
        </w:rPr>
        <w:t>п</w:t>
      </w:r>
      <w:r w:rsidRPr="00F92924">
        <w:rPr>
          <w:rFonts w:ascii="Times New Roman" w:hAnsi="Times New Roman" w:cs="Times New Roman"/>
          <w:sz w:val="24"/>
          <w:szCs w:val="24"/>
        </w:rPr>
        <w:t>олагане на фасадна силикатна мазилка по външни стени  с цветове -  RAL1015 и цвят RAL6025 - по схема виж черт</w:t>
      </w:r>
      <w:r w:rsidR="0059440E">
        <w:rPr>
          <w:rFonts w:ascii="Times New Roman" w:hAnsi="Times New Roman" w:cs="Times New Roman"/>
          <w:sz w:val="24"/>
          <w:szCs w:val="24"/>
        </w:rPr>
        <w:t>еж, п</w:t>
      </w:r>
      <w:r w:rsidRPr="00F92924">
        <w:rPr>
          <w:rFonts w:ascii="Times New Roman" w:hAnsi="Times New Roman" w:cs="Times New Roman"/>
          <w:sz w:val="24"/>
          <w:szCs w:val="24"/>
        </w:rPr>
        <w:t>ребоядисване на металните парапети на неостъклените тераси с черна блажна боя.</w:t>
      </w:r>
    </w:p>
    <w:p w14:paraId="18F3C08E" w14:textId="77777777" w:rsidR="00C671C9" w:rsidRDefault="00C671C9" w:rsidP="00C671C9">
      <w:pPr>
        <w:widowControl w:val="0"/>
        <w:tabs>
          <w:tab w:val="left" w:pos="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97A5A5" w14:textId="22217A4C" w:rsidR="00476F4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="00E46E84" w:rsidRPr="00E46E84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под, граничещ с външен въздух /еркер/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BC24A9C" w14:textId="709C5E9F" w:rsidR="006C24D0" w:rsidRDefault="00B87CA7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874BA" w:rsidRPr="009874BA">
        <w:rPr>
          <w:rFonts w:ascii="Times New Roman" w:hAnsi="Times New Roman" w:cs="Times New Roman"/>
          <w:sz w:val="24"/>
          <w:szCs w:val="24"/>
        </w:rPr>
        <w:t>Подовата конструкция на сградата е два типа : под върху неотопляем сутерен и еркер</w:t>
      </w:r>
      <w:r w:rsidR="009874BA">
        <w:rPr>
          <w:rFonts w:ascii="Times New Roman" w:hAnsi="Times New Roman" w:cs="Times New Roman"/>
          <w:sz w:val="24"/>
          <w:szCs w:val="24"/>
        </w:rPr>
        <w:t>.</w:t>
      </w:r>
      <w:r w:rsidR="009874BA" w:rsidRPr="009874BA">
        <w:rPr>
          <w:rFonts w:ascii="Times New Roman" w:hAnsi="Times New Roman" w:cs="Times New Roman"/>
          <w:sz w:val="24"/>
          <w:szCs w:val="24"/>
        </w:rPr>
        <w:t xml:space="preserve"> В общите части и коридорите подовото покритие е полирана циментова мозайка, която е в добро състояние. Подовите покрития към жилищната част са ламиниран паркет или гранитогрес /теракота/. Подовата плоча на първия етаж, граничещ с неотопляемия сутерен е с дебелина 12 cm</w:t>
      </w:r>
      <w:r w:rsidR="003C3759">
        <w:rPr>
          <w:rFonts w:ascii="Times New Roman" w:hAnsi="Times New Roman" w:cs="Times New Roman"/>
          <w:sz w:val="24"/>
          <w:szCs w:val="24"/>
        </w:rPr>
        <w:t>.</w:t>
      </w:r>
    </w:p>
    <w:p w14:paraId="55B98CFA" w14:textId="2C1EC7CD" w:rsidR="00FF131E" w:rsidRPr="001768EB" w:rsidRDefault="006C24D0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F919406" w14:textId="525773DC" w:rsidR="00C10092" w:rsidRDefault="006E664D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68E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874BA" w:rsidRPr="009874BA">
        <w:rPr>
          <w:rFonts w:ascii="Times New Roman" w:hAnsi="Times New Roman" w:cs="Times New Roman"/>
          <w:sz w:val="24"/>
          <w:szCs w:val="24"/>
        </w:rPr>
        <w:t>Предвижда се топлинно изолиране на подове (еркерни части и под, граничещ с външен въздух на остъклени тераси) с топлоизолационен материал – 80 mm ЕPS (експандиран пенополистирол), с коефициент топлопроводност λ</w:t>
      </w:r>
      <w:r w:rsidR="00C671C9">
        <w:rPr>
          <w:rFonts w:ascii="Times New Roman" w:hAnsi="Times New Roman" w:cs="Times New Roman"/>
          <w:sz w:val="24"/>
          <w:szCs w:val="24"/>
        </w:rPr>
        <w:t>≤</w:t>
      </w:r>
      <w:r w:rsidR="009874BA" w:rsidRPr="009874BA">
        <w:rPr>
          <w:rFonts w:ascii="Times New Roman" w:hAnsi="Times New Roman" w:cs="Times New Roman"/>
          <w:sz w:val="24"/>
          <w:szCs w:val="24"/>
        </w:rPr>
        <w:t>0,041 W/mK, положен от външната страна на подовата конструкция</w:t>
      </w:r>
      <w:r w:rsidR="009874BA">
        <w:rPr>
          <w:rFonts w:ascii="Times New Roman" w:hAnsi="Times New Roman" w:cs="Times New Roman"/>
          <w:sz w:val="24"/>
          <w:szCs w:val="24"/>
        </w:rPr>
        <w:t xml:space="preserve">. </w:t>
      </w:r>
      <w:r w:rsidR="009874BA" w:rsidRPr="009874BA">
        <w:rPr>
          <w:rFonts w:ascii="Times New Roman" w:hAnsi="Times New Roman" w:cs="Times New Roman"/>
          <w:sz w:val="24"/>
          <w:szCs w:val="24"/>
        </w:rPr>
        <w:t xml:space="preserve">Полагане на топлоизолационен </w:t>
      </w:r>
      <w:r w:rsidR="009874BA" w:rsidRPr="009874BA">
        <w:rPr>
          <w:rFonts w:ascii="Times New Roman" w:hAnsi="Times New Roman" w:cs="Times New Roman"/>
          <w:sz w:val="24"/>
          <w:szCs w:val="24"/>
        </w:rPr>
        <w:lastRenderedPageBreak/>
        <w:t>материал – 50 mm ЕPS (експандиран пенополистирол), с коефициент топлопроводност λ</w:t>
      </w:r>
      <w:r w:rsidR="00C671C9">
        <w:rPr>
          <w:rFonts w:ascii="Times New Roman" w:hAnsi="Times New Roman" w:cs="Times New Roman"/>
          <w:sz w:val="24"/>
          <w:szCs w:val="24"/>
        </w:rPr>
        <w:t>≤</w:t>
      </w:r>
      <w:r w:rsidR="009874BA" w:rsidRPr="009874BA">
        <w:rPr>
          <w:rFonts w:ascii="Times New Roman" w:hAnsi="Times New Roman" w:cs="Times New Roman"/>
          <w:sz w:val="24"/>
          <w:szCs w:val="24"/>
        </w:rPr>
        <w:t>0,041 W/mK, по таван на остъклени тераси, граничещ с външен въздух</w:t>
      </w:r>
      <w:r w:rsidR="003C3759">
        <w:rPr>
          <w:rFonts w:ascii="Times New Roman" w:hAnsi="Times New Roman" w:cs="Times New Roman"/>
          <w:sz w:val="24"/>
          <w:szCs w:val="24"/>
        </w:rPr>
        <w:t>.</w:t>
      </w:r>
    </w:p>
    <w:p w14:paraId="0249D889" w14:textId="5CF73FF2" w:rsidR="00333085" w:rsidRDefault="00C671C9" w:rsidP="00381314">
      <w:pPr>
        <w:tabs>
          <w:tab w:val="left" w:pos="4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lang w:val="ru-RU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Като съпътстващи дейности са предвидени </w:t>
      </w:r>
      <w:r w:rsidRPr="00C671C9">
        <w:rPr>
          <w:rFonts w:ascii="Times New Roman" w:hAnsi="Times New Roman" w:cs="Times New Roman"/>
          <w:sz w:val="24"/>
          <w:szCs w:val="24"/>
        </w:rPr>
        <w:t>изкърпване на мазилка по еркери, полагане на дълбокопроникващ грунд по подове (еркерни части и под граничещ с външен въздух на остъклени тераси) преди полагане на топлоизолация и полагане на външна силикатна мазилка по подове с цвят съответно  RAL1015 и RAL 6025.</w:t>
      </w:r>
    </w:p>
    <w:p w14:paraId="6604B33E" w14:textId="77777777" w:rsidR="00333085" w:rsidRPr="00333085" w:rsidRDefault="00333085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987E188" w14:textId="313F1853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C10092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покрив</w:t>
      </w:r>
    </w:p>
    <w:p w14:paraId="1CE41B3D" w14:textId="122ECD4B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F8D2447" w14:textId="175B56C9" w:rsidR="00C10092" w:rsidRDefault="000B14B6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535D" w:rsidRPr="00D7535D">
        <w:rPr>
          <w:rFonts w:ascii="Times New Roman" w:hAnsi="Times New Roman" w:cs="Times New Roman"/>
          <w:sz w:val="24"/>
          <w:szCs w:val="24"/>
        </w:rPr>
        <w:t>Покривът е двоен, с въздушна междина в подпокривното пространство, което е неизползваемо. Плочите са стоманобетонни. Ограждащите фасадни стени - стоманобетонен панел с вентилационни отвори. Покривът е хидроизолиран с хидроизолационна мушама-ремонтиран е през лятото на 2012г.</w:t>
      </w:r>
    </w:p>
    <w:p w14:paraId="14B59B87" w14:textId="417D2A88" w:rsidR="00C10092" w:rsidRPr="000B14B6" w:rsidRDefault="000B14B6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4B6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14:paraId="5317F882" w14:textId="38588DCD" w:rsidR="00C10092" w:rsidRDefault="00333085" w:rsidP="00333085">
      <w:pPr>
        <w:tabs>
          <w:tab w:val="left" w:pos="420"/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535D" w:rsidRPr="00D7535D">
        <w:rPr>
          <w:rFonts w:ascii="Times New Roman" w:hAnsi="Times New Roman" w:cs="Times New Roman"/>
          <w:sz w:val="24"/>
          <w:szCs w:val="24"/>
        </w:rPr>
        <w:t>Предвижда се топлинно изолиране/частично/ на покрив</w:t>
      </w:r>
      <w:r w:rsidR="00CE2792">
        <w:rPr>
          <w:rFonts w:ascii="Times New Roman" w:hAnsi="Times New Roman" w:cs="Times New Roman"/>
          <w:sz w:val="24"/>
          <w:szCs w:val="24"/>
        </w:rPr>
        <w:t>а на остъклени тераси с 80 мм+50</w:t>
      </w:r>
      <w:r w:rsidR="00D7535D" w:rsidRPr="00D7535D">
        <w:rPr>
          <w:rFonts w:ascii="Times New Roman" w:hAnsi="Times New Roman" w:cs="Times New Roman"/>
          <w:sz w:val="24"/>
          <w:szCs w:val="24"/>
        </w:rPr>
        <w:t>мм топлоизолационен материал (минерална вата) с коефи</w:t>
      </w:r>
      <w:r w:rsidR="00CE2792">
        <w:rPr>
          <w:rFonts w:ascii="Times New Roman" w:hAnsi="Times New Roman" w:cs="Times New Roman"/>
          <w:sz w:val="24"/>
          <w:szCs w:val="24"/>
        </w:rPr>
        <w:t>циент на топлопроводност λ</w:t>
      </w:r>
      <w:r w:rsidR="000A3DDF">
        <w:rPr>
          <w:rFonts w:ascii="Times New Roman" w:hAnsi="Times New Roman" w:cs="Times New Roman"/>
          <w:sz w:val="24"/>
          <w:szCs w:val="24"/>
        </w:rPr>
        <w:t>≤</w:t>
      </w:r>
      <w:r w:rsidR="00CE2792">
        <w:rPr>
          <w:rFonts w:ascii="Times New Roman" w:hAnsi="Times New Roman" w:cs="Times New Roman"/>
          <w:sz w:val="24"/>
          <w:szCs w:val="24"/>
        </w:rPr>
        <w:t>0,038</w:t>
      </w:r>
      <w:r w:rsidR="00D7535D" w:rsidRPr="00D7535D">
        <w:rPr>
          <w:rFonts w:ascii="Times New Roman" w:hAnsi="Times New Roman" w:cs="Times New Roman"/>
          <w:sz w:val="24"/>
          <w:szCs w:val="24"/>
        </w:rPr>
        <w:t xml:space="preserve"> W/</w:t>
      </w:r>
      <w:proofErr w:type="spellStart"/>
      <w:r w:rsidR="00D7535D" w:rsidRPr="00D7535D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D7535D">
        <w:rPr>
          <w:rFonts w:ascii="Times New Roman" w:hAnsi="Times New Roman" w:cs="Times New Roman"/>
          <w:sz w:val="24"/>
          <w:szCs w:val="24"/>
        </w:rPr>
        <w:t>.</w:t>
      </w:r>
      <w:r w:rsidRPr="00333085">
        <w:rPr>
          <w:rFonts w:ascii="Times New Roman" w:hAnsi="Times New Roman" w:cs="Times New Roman"/>
          <w:sz w:val="24"/>
          <w:szCs w:val="24"/>
        </w:rPr>
        <w:t xml:space="preserve"> Съпътстващи ремонта дейности - предвижда се изграждане на нов покрив на терасите на ап.7 и ап.8, по детайл 1.</w:t>
      </w:r>
    </w:p>
    <w:p w14:paraId="7C19FA90" w14:textId="79E4F208" w:rsidR="00333085" w:rsidRPr="00333085" w:rsidRDefault="00333085" w:rsidP="0033308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3085">
        <w:rPr>
          <w:rFonts w:ascii="Times New Roman" w:hAnsi="Times New Roman" w:cs="Times New Roman"/>
          <w:sz w:val="24"/>
          <w:szCs w:val="24"/>
        </w:rPr>
        <w:tab/>
        <w:t>Предвижда се подмяна на ламаринената обшивка по покрива</w:t>
      </w:r>
    </w:p>
    <w:p w14:paraId="34AD6C21" w14:textId="77777777" w:rsidR="00333085" w:rsidRDefault="00333085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C53FB93" w14:textId="1F983A61" w:rsidR="003C3759" w:rsidRDefault="003C3759" w:rsidP="003C375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3C3759"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 на електроинсталация в общите части и въвеждане на енергоспестяващо осветление в обекта на интервенция (жилищната сграда)</w:t>
      </w:r>
    </w:p>
    <w:p w14:paraId="5CE709A5" w14:textId="77777777" w:rsidR="003C3759" w:rsidRDefault="003C3759" w:rsidP="003C375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F2D4651" w14:textId="77777777" w:rsidR="00D05FF4" w:rsidRDefault="003C3759" w:rsidP="003C375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05FF4" w:rsidRPr="00D05FF4">
        <w:rPr>
          <w:rFonts w:ascii="Times New Roman" w:hAnsi="Times New Roman" w:cs="Times New Roman"/>
          <w:sz w:val="24"/>
          <w:szCs w:val="24"/>
        </w:rPr>
        <w:t>Осветителната ел. инсталация за общи нужди в стълбищната клетка е изпълнена с лампи с нажежаема жичка и инсталация скрита под мазилката с проводник ПВВМ-1.5 m</w:t>
      </w:r>
      <w:r w:rsidR="00D05FF4" w:rsidRPr="000A3DD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05FF4" w:rsidRPr="00D05FF4">
        <w:rPr>
          <w:rFonts w:ascii="Times New Roman" w:hAnsi="Times New Roman" w:cs="Times New Roman"/>
          <w:sz w:val="24"/>
          <w:szCs w:val="24"/>
        </w:rPr>
        <w:t xml:space="preserve"> и  осветителни тела - плафониери на всяка стълбищна площадка. Включването й се осъществява чрез бутон на всяка площадка. Осветлението в приземния етаж е изпълнено открито и с висящи  фасунги. Включването се осъществява с ел. ключ, монтиран до входната врата за мазетата.</w:t>
      </w:r>
    </w:p>
    <w:p w14:paraId="3844B535" w14:textId="77777777" w:rsidR="000A3DDF" w:rsidRDefault="000A3DDF" w:rsidP="003C375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A4BAD2D" w14:textId="06EF8472" w:rsidR="003C3759" w:rsidRPr="000B14B6" w:rsidRDefault="003C3759" w:rsidP="003C375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4B6">
        <w:rPr>
          <w:rFonts w:ascii="Times New Roman" w:hAnsi="Times New Roman" w:cs="Times New Roman"/>
          <w:i/>
          <w:sz w:val="24"/>
          <w:szCs w:val="24"/>
        </w:rPr>
        <w:lastRenderedPageBreak/>
        <w:tab/>
        <w:t>Описание на мярката</w:t>
      </w:r>
    </w:p>
    <w:p w14:paraId="478E2227" w14:textId="2CF34D3C" w:rsidR="00381314" w:rsidRDefault="003C3759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05FF4">
        <w:rPr>
          <w:rFonts w:ascii="Times New Roman" w:hAnsi="Times New Roman" w:cs="Times New Roman"/>
          <w:sz w:val="24"/>
          <w:szCs w:val="24"/>
        </w:rPr>
        <w:t>Предвижда се</w:t>
      </w:r>
      <w:r w:rsidR="00D05FF4" w:rsidRPr="00D05FF4">
        <w:rPr>
          <w:rFonts w:ascii="Times New Roman" w:hAnsi="Times New Roman" w:cs="Times New Roman"/>
          <w:sz w:val="24"/>
          <w:szCs w:val="24"/>
        </w:rPr>
        <w:t xml:space="preserve"> в стълбищната клетка, в коридора и в мазето всички осветителни тела да се оборудват с нови „енергоспестяващи” светлинни източници . </w:t>
      </w:r>
      <w:r w:rsidR="00E06659">
        <w:rPr>
          <w:rFonts w:ascii="Times New Roman" w:hAnsi="Times New Roman" w:cs="Times New Roman"/>
          <w:sz w:val="24"/>
          <w:szCs w:val="24"/>
        </w:rPr>
        <w:t>В</w:t>
      </w:r>
      <w:r w:rsidR="00D05FF4" w:rsidRPr="00D05FF4">
        <w:rPr>
          <w:rFonts w:ascii="Times New Roman" w:hAnsi="Times New Roman" w:cs="Times New Roman"/>
          <w:sz w:val="24"/>
          <w:szCs w:val="24"/>
        </w:rPr>
        <w:t>ъвеждане на енергоспестяващо осветление и ремонт на електр</w:t>
      </w:r>
      <w:r w:rsidR="000A3DDF">
        <w:rPr>
          <w:rFonts w:ascii="Times New Roman" w:hAnsi="Times New Roman" w:cs="Times New Roman"/>
          <w:sz w:val="24"/>
          <w:szCs w:val="24"/>
        </w:rPr>
        <w:t>о</w:t>
      </w:r>
      <w:r w:rsidR="00D05FF4" w:rsidRPr="00D05FF4">
        <w:rPr>
          <w:rFonts w:ascii="Times New Roman" w:hAnsi="Times New Roman" w:cs="Times New Roman"/>
          <w:sz w:val="24"/>
          <w:szCs w:val="24"/>
        </w:rPr>
        <w:t>инсталацията в общите части.</w:t>
      </w:r>
      <w:r w:rsidR="00381314">
        <w:rPr>
          <w:rFonts w:ascii="Times New Roman" w:hAnsi="Times New Roman" w:cs="Times New Roman"/>
          <w:sz w:val="24"/>
          <w:szCs w:val="24"/>
        </w:rPr>
        <w:t xml:space="preserve"> Като съпътстващи дейности са предвидени доставка и изтег</w:t>
      </w:r>
      <w:r w:rsidR="000A3DDF">
        <w:rPr>
          <w:rFonts w:ascii="Times New Roman" w:hAnsi="Times New Roman" w:cs="Times New Roman"/>
          <w:sz w:val="24"/>
          <w:szCs w:val="24"/>
        </w:rPr>
        <w:t>ляне на нови проводници, достав</w:t>
      </w:r>
      <w:r w:rsidR="00381314">
        <w:rPr>
          <w:rFonts w:ascii="Times New Roman" w:hAnsi="Times New Roman" w:cs="Times New Roman"/>
          <w:sz w:val="24"/>
          <w:szCs w:val="24"/>
        </w:rPr>
        <w:t>ка и монтаж на кабелни канали и доставка и монтаж на нови ключове.</w:t>
      </w:r>
    </w:p>
    <w:p w14:paraId="268229DB" w14:textId="32C11620" w:rsidR="00FF131E" w:rsidRPr="00FF131E" w:rsidRDefault="00A92C7E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sz w:val="24"/>
          <w:szCs w:val="24"/>
        </w:rPr>
        <w:t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4A86AACE" w14:textId="2B538B9C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Електрическа;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29A8AE65" w14:textId="56B9F838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C3653CF" w14:textId="77777777" w:rsidR="00E91212" w:rsidRDefault="00E9121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7EC1D822" w:rsidR="0078357E" w:rsidRPr="00FF131E" w:rsidRDefault="00D4782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6793EFED" w:rsidR="0078357E" w:rsidRPr="00FF131E" w:rsidRDefault="00D4782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02C49DD5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269F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59C1110E" w:rsidR="0078357E" w:rsidRPr="00FF131E" w:rsidRDefault="003269F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301FBD52" w:rsidR="0078357E" w:rsidRPr="00FF131E" w:rsidRDefault="003269F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0CE6B48B" w14:textId="77777777" w:rsidR="000A3DDF" w:rsidRDefault="000A3DD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A8DF63" w14:textId="77777777" w:rsidR="000A3DDF" w:rsidRDefault="000A3DD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8E96DB" w14:textId="77777777" w:rsidR="000A3DDF" w:rsidRDefault="000A3DD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3E2ABF" w14:textId="77777777" w:rsidR="000A3DDF" w:rsidRDefault="000A3DD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ABD65" w14:textId="77777777" w:rsidR="000A3DDF" w:rsidRDefault="000A3DD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40CDFD" w14:textId="77777777" w:rsidR="000A3DDF" w:rsidRDefault="000A3DD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2B5E50" w14:textId="77777777" w:rsidR="000A3DDF" w:rsidRDefault="000A3DD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CE2990" w14:textId="77777777" w:rsidR="000A3DDF" w:rsidRDefault="000A3DD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1D2E96" w14:textId="77777777" w:rsidR="000A3DDF" w:rsidRDefault="000A3DD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910FF4" w14:textId="77777777" w:rsidR="000A3DDF" w:rsidRDefault="000A3DD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1DC6DA" w14:textId="77777777" w:rsidR="000A3DDF" w:rsidRDefault="000A3DD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14:paraId="22C96919" w14:textId="77777777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4FF3F363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4C5FB6" w:rsidRPr="004C5FB6">
        <w:rPr>
          <w:rFonts w:ascii="Times New Roman" w:hAnsi="Times New Roman" w:cs="Times New Roman"/>
          <w:sz w:val="24"/>
          <w:szCs w:val="24"/>
        </w:rPr>
        <w:t>гр. Благоевград, ж.к. „Еленово 2“,  бл. 179</w:t>
      </w:r>
      <w:r w:rsidR="00F967D5">
        <w:rPr>
          <w:rFonts w:ascii="Times New Roman" w:hAnsi="Times New Roman" w:cs="Times New Roman"/>
          <w:sz w:val="24"/>
          <w:szCs w:val="24"/>
        </w:rPr>
        <w:t>.</w:t>
      </w:r>
      <w:r w:rsidR="00F967D5" w:rsidRPr="00F96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1EBBD7F3" w14:textId="77777777" w:rsidR="000A3DD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0A3DDF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AF6A3F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403696C7" w14:textId="476C3F0E"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A2686DA" w14:textId="77777777" w:rsidR="00783876" w:rsidRDefault="00783876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44E6B4C0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DC5904">
        <w:rPr>
          <w:rFonts w:ascii="Times New Roman" w:hAnsi="Times New Roman" w:cs="Times New Roman"/>
          <w:sz w:val="24"/>
          <w:szCs w:val="24"/>
        </w:rPr>
        <w:t>7</w:t>
      </w:r>
      <w:r w:rsidR="00AF6A3F">
        <w:rPr>
          <w:rFonts w:ascii="Times New Roman" w:hAnsi="Times New Roman" w:cs="Times New Roman"/>
          <w:sz w:val="24"/>
          <w:szCs w:val="24"/>
        </w:rPr>
        <w:t>5</w:t>
      </w:r>
      <w:r w:rsidR="004C5FB6">
        <w:rPr>
          <w:rFonts w:ascii="Times New Roman" w:hAnsi="Times New Roman" w:cs="Times New Roman"/>
          <w:sz w:val="24"/>
          <w:szCs w:val="24"/>
        </w:rPr>
        <w:t> </w:t>
      </w:r>
      <w:r w:rsidR="00AF6A3F">
        <w:rPr>
          <w:rFonts w:ascii="Times New Roman" w:hAnsi="Times New Roman" w:cs="Times New Roman"/>
          <w:sz w:val="24"/>
          <w:szCs w:val="24"/>
        </w:rPr>
        <w:t>2</w:t>
      </w:r>
      <w:r w:rsidR="004C5FB6">
        <w:rPr>
          <w:rFonts w:ascii="Times New Roman" w:hAnsi="Times New Roman" w:cs="Times New Roman"/>
          <w:sz w:val="24"/>
          <w:szCs w:val="24"/>
        </w:rPr>
        <w:t>3</w:t>
      </w:r>
      <w:r w:rsidR="00AF6A3F">
        <w:rPr>
          <w:rFonts w:ascii="Times New Roman" w:hAnsi="Times New Roman" w:cs="Times New Roman"/>
          <w:sz w:val="24"/>
          <w:szCs w:val="24"/>
        </w:rPr>
        <w:t>5</w:t>
      </w:r>
      <w:r w:rsidR="004C5FB6">
        <w:rPr>
          <w:rFonts w:ascii="Times New Roman" w:hAnsi="Times New Roman" w:cs="Times New Roman"/>
          <w:sz w:val="24"/>
          <w:szCs w:val="24"/>
        </w:rPr>
        <w:t>,</w:t>
      </w:r>
      <w:r w:rsidR="00AF6A3F">
        <w:rPr>
          <w:rFonts w:ascii="Times New Roman" w:hAnsi="Times New Roman" w:cs="Times New Roman"/>
          <w:sz w:val="24"/>
          <w:szCs w:val="24"/>
        </w:rPr>
        <w:t>9</w:t>
      </w:r>
      <w:r w:rsidR="004C5FB6">
        <w:rPr>
          <w:rFonts w:ascii="Times New Roman" w:hAnsi="Times New Roman" w:cs="Times New Roman"/>
          <w:sz w:val="24"/>
          <w:szCs w:val="24"/>
        </w:rPr>
        <w:t>5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50C1C8B8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 xml:space="preserve">риложение 1: Работен проект за обновяване за енергийна ефективност за сградата с адрес </w:t>
      </w:r>
      <w:r w:rsidR="004C5FB6" w:rsidRPr="004C5FB6">
        <w:rPr>
          <w:rFonts w:ascii="Times New Roman" w:hAnsi="Times New Roman" w:cs="Times New Roman"/>
          <w:sz w:val="24"/>
          <w:szCs w:val="24"/>
        </w:rPr>
        <w:t>гр. Благоевград, ж.к. „Еленово 2“,  бл. 179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7AF39" w14:textId="77777777" w:rsidR="00BE51C0" w:rsidRDefault="00BE51C0" w:rsidP="007E3B86">
      <w:pPr>
        <w:spacing w:after="0" w:line="240" w:lineRule="auto"/>
      </w:pPr>
      <w:r>
        <w:separator/>
      </w:r>
    </w:p>
  </w:endnote>
  <w:endnote w:type="continuationSeparator" w:id="0">
    <w:p w14:paraId="1981BE50" w14:textId="77777777" w:rsidR="00BE51C0" w:rsidRDefault="00BE51C0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21D7E" w14:textId="6B622165" w:rsidR="000A3DDF" w:rsidRPr="000A3DDF" w:rsidRDefault="000A3DDF">
    <w:pPr>
      <w:pStyle w:val="Footer"/>
      <w:rPr>
        <w:sz w:val="16"/>
        <w:szCs w:val="16"/>
      </w:rPr>
    </w:pPr>
    <w:r w:rsidRPr="000A3DDF">
      <w:rPr>
        <w:rStyle w:val="FootnoteReference"/>
        <w:sz w:val="16"/>
        <w:szCs w:val="16"/>
      </w:rPr>
      <w:footnoteRef/>
    </w:r>
    <w:r w:rsidRPr="000A3DDF">
      <w:rPr>
        <w:sz w:val="16"/>
        <w:szCs w:val="16"/>
      </w:rPr>
      <w:t xml:space="preserve"> </w:t>
    </w:r>
    <w:r w:rsidRPr="000A3DDF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55A78892" w14:textId="77777777" w:rsidR="000A3DDF" w:rsidRDefault="000A3DDF">
    <w:pPr>
      <w:pStyle w:val="Footer"/>
    </w:pPr>
    <w:r w:rsidRPr="00B96C8F">
      <w:rPr>
        <w:noProof/>
        <w:lang w:eastAsia="bg-BG"/>
      </w:rPr>
      <w:drawing>
        <wp:inline distT="0" distB="0" distL="0" distR="0" wp14:anchorId="09D7F232" wp14:editId="3C7328D4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F3A30" w14:textId="77777777" w:rsidR="000A3DDF" w:rsidRPr="007E3B86" w:rsidRDefault="000A3DDF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1C8A5" w14:textId="77777777" w:rsidR="00BE51C0" w:rsidRDefault="00BE51C0" w:rsidP="007E3B86">
      <w:pPr>
        <w:spacing w:after="0" w:line="240" w:lineRule="auto"/>
      </w:pPr>
      <w:r>
        <w:separator/>
      </w:r>
    </w:p>
  </w:footnote>
  <w:footnote w:type="continuationSeparator" w:id="0">
    <w:p w14:paraId="3B4625BF" w14:textId="77777777" w:rsidR="00BE51C0" w:rsidRDefault="00BE51C0" w:rsidP="007E3B86">
      <w:pPr>
        <w:spacing w:after="0" w:line="240" w:lineRule="auto"/>
      </w:pPr>
      <w:r>
        <w:continuationSeparator/>
      </w:r>
    </w:p>
  </w:footnote>
  <w:footnote w:id="1">
    <w:p w14:paraId="36724BB5" w14:textId="027FA802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A7FC7"/>
    <w:multiLevelType w:val="hybridMultilevel"/>
    <w:tmpl w:val="6C78CF4E"/>
    <w:lvl w:ilvl="0" w:tplc="11C656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91297F"/>
    <w:multiLevelType w:val="singleLevel"/>
    <w:tmpl w:val="5591297F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5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35AC5"/>
    <w:rsid w:val="00044861"/>
    <w:rsid w:val="00077F98"/>
    <w:rsid w:val="000A3DDF"/>
    <w:rsid w:val="000B14B6"/>
    <w:rsid w:val="000B2DA7"/>
    <w:rsid w:val="000B3607"/>
    <w:rsid w:val="000E36B9"/>
    <w:rsid w:val="000F5ACE"/>
    <w:rsid w:val="001315C0"/>
    <w:rsid w:val="00163739"/>
    <w:rsid w:val="00175D15"/>
    <w:rsid w:val="001768EB"/>
    <w:rsid w:val="00185306"/>
    <w:rsid w:val="001C5AF2"/>
    <w:rsid w:val="001E3779"/>
    <w:rsid w:val="001E6160"/>
    <w:rsid w:val="001F414C"/>
    <w:rsid w:val="00202B2F"/>
    <w:rsid w:val="00230DC4"/>
    <w:rsid w:val="00231D9D"/>
    <w:rsid w:val="00245141"/>
    <w:rsid w:val="002620EA"/>
    <w:rsid w:val="00294F75"/>
    <w:rsid w:val="002A7A91"/>
    <w:rsid w:val="002B7327"/>
    <w:rsid w:val="00302B0D"/>
    <w:rsid w:val="003060A0"/>
    <w:rsid w:val="00313338"/>
    <w:rsid w:val="00313E19"/>
    <w:rsid w:val="003269F6"/>
    <w:rsid w:val="00333085"/>
    <w:rsid w:val="00381314"/>
    <w:rsid w:val="003C3759"/>
    <w:rsid w:val="00401C85"/>
    <w:rsid w:val="00415E25"/>
    <w:rsid w:val="00427854"/>
    <w:rsid w:val="00476F44"/>
    <w:rsid w:val="004C5FB6"/>
    <w:rsid w:val="004D12C6"/>
    <w:rsid w:val="004E3B40"/>
    <w:rsid w:val="004E509E"/>
    <w:rsid w:val="0050681D"/>
    <w:rsid w:val="00523429"/>
    <w:rsid w:val="00524444"/>
    <w:rsid w:val="00543A55"/>
    <w:rsid w:val="00565FB8"/>
    <w:rsid w:val="00571D17"/>
    <w:rsid w:val="0059440E"/>
    <w:rsid w:val="005C751F"/>
    <w:rsid w:val="006710D8"/>
    <w:rsid w:val="0067251D"/>
    <w:rsid w:val="00680001"/>
    <w:rsid w:val="006A6319"/>
    <w:rsid w:val="006B7DB3"/>
    <w:rsid w:val="006C24D0"/>
    <w:rsid w:val="006C4851"/>
    <w:rsid w:val="006E23DB"/>
    <w:rsid w:val="006E664D"/>
    <w:rsid w:val="007126E9"/>
    <w:rsid w:val="00774E2B"/>
    <w:rsid w:val="0078357E"/>
    <w:rsid w:val="00783876"/>
    <w:rsid w:val="007A0D11"/>
    <w:rsid w:val="007D0E9D"/>
    <w:rsid w:val="007E3B86"/>
    <w:rsid w:val="008223DE"/>
    <w:rsid w:val="00844A27"/>
    <w:rsid w:val="008869A3"/>
    <w:rsid w:val="008A022A"/>
    <w:rsid w:val="008A2424"/>
    <w:rsid w:val="008F6CC9"/>
    <w:rsid w:val="00934676"/>
    <w:rsid w:val="009874BA"/>
    <w:rsid w:val="0099209D"/>
    <w:rsid w:val="009D0DFA"/>
    <w:rsid w:val="00A14C4C"/>
    <w:rsid w:val="00A246A5"/>
    <w:rsid w:val="00A30DF6"/>
    <w:rsid w:val="00A56725"/>
    <w:rsid w:val="00A65113"/>
    <w:rsid w:val="00A65E92"/>
    <w:rsid w:val="00A76BC2"/>
    <w:rsid w:val="00A92C7E"/>
    <w:rsid w:val="00AC5990"/>
    <w:rsid w:val="00AE0F5A"/>
    <w:rsid w:val="00AF6A3F"/>
    <w:rsid w:val="00B72528"/>
    <w:rsid w:val="00B84FB9"/>
    <w:rsid w:val="00B87CA7"/>
    <w:rsid w:val="00BE38A4"/>
    <w:rsid w:val="00BE51C0"/>
    <w:rsid w:val="00C07890"/>
    <w:rsid w:val="00C10092"/>
    <w:rsid w:val="00C13E95"/>
    <w:rsid w:val="00C453F6"/>
    <w:rsid w:val="00C53C7E"/>
    <w:rsid w:val="00C62861"/>
    <w:rsid w:val="00C66637"/>
    <w:rsid w:val="00C671C9"/>
    <w:rsid w:val="00C827CA"/>
    <w:rsid w:val="00C83AF3"/>
    <w:rsid w:val="00CD3A19"/>
    <w:rsid w:val="00CE2792"/>
    <w:rsid w:val="00D05FF4"/>
    <w:rsid w:val="00D24467"/>
    <w:rsid w:val="00D4108A"/>
    <w:rsid w:val="00D4782D"/>
    <w:rsid w:val="00D7535D"/>
    <w:rsid w:val="00DC5904"/>
    <w:rsid w:val="00DC76E2"/>
    <w:rsid w:val="00E06659"/>
    <w:rsid w:val="00E10909"/>
    <w:rsid w:val="00E46E84"/>
    <w:rsid w:val="00E524C2"/>
    <w:rsid w:val="00E91212"/>
    <w:rsid w:val="00EA5709"/>
    <w:rsid w:val="00EB02AC"/>
    <w:rsid w:val="00EC0F1D"/>
    <w:rsid w:val="00EF24FA"/>
    <w:rsid w:val="00F20C71"/>
    <w:rsid w:val="00F227C5"/>
    <w:rsid w:val="00F66798"/>
    <w:rsid w:val="00F86FCE"/>
    <w:rsid w:val="00F92924"/>
    <w:rsid w:val="00F967D5"/>
    <w:rsid w:val="00FA17A2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17C9207B"/>
  <w15:docId w15:val="{4CA3EFAA-BF23-4078-886B-737D85F97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5A1C-70B2-4FEB-A70F-F70E2418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12</Pages>
  <Words>2346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43</cp:revision>
  <dcterms:created xsi:type="dcterms:W3CDTF">2015-07-28T12:32:00Z</dcterms:created>
  <dcterms:modified xsi:type="dcterms:W3CDTF">2015-08-23T16:52:00Z</dcterms:modified>
</cp:coreProperties>
</file>