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370F43" w14:textId="164A67F8"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14:paraId="13F33306" w14:textId="77777777" w:rsidR="00641D6F" w:rsidRDefault="00641D6F" w:rsidP="00B87CA7">
      <w:pPr>
        <w:tabs>
          <w:tab w:val="left" w:pos="709"/>
          <w:tab w:val="left" w:pos="3990"/>
        </w:tabs>
      </w:pPr>
    </w:p>
    <w:p w14:paraId="73F91749" w14:textId="77777777" w:rsidR="00641D6F" w:rsidRDefault="00641D6F" w:rsidP="00B87CA7">
      <w:pPr>
        <w:tabs>
          <w:tab w:val="left" w:pos="709"/>
          <w:tab w:val="left" w:pos="3990"/>
        </w:tabs>
      </w:pPr>
    </w:p>
    <w:p w14:paraId="7C512DF7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14:paraId="67E67B86" w14:textId="77777777" w:rsidR="00E70E3F" w:rsidRPr="007E3B86" w:rsidRDefault="00E70E3F" w:rsidP="00596D5F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14:paraId="101DBAF8" w14:textId="77777777" w:rsidR="00E70E3F" w:rsidRPr="007E3B86" w:rsidRDefault="00E70E3F" w:rsidP="00596D5F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14:paraId="3DA6AC50" w14:textId="6965CF2F" w:rsidR="00E65610" w:rsidRDefault="00E70E3F" w:rsidP="00E70E3F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подписване на индивидуален договор към рамково спо</w:t>
      </w:r>
      <w:r>
        <w:rPr>
          <w:rFonts w:ascii="Times New Roman" w:hAnsi="Times New Roman" w:cs="Times New Roman"/>
          <w:b/>
          <w:sz w:val="30"/>
          <w:szCs w:val="30"/>
        </w:rPr>
        <w:t>разумение по обособена позиция 2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: </w:t>
      </w:r>
      <w:r w:rsidR="00BC1FFB">
        <w:rPr>
          <w:rFonts w:ascii="Times New Roman" w:hAnsi="Times New Roman" w:cs="Times New Roman"/>
          <w:b/>
          <w:sz w:val="30"/>
          <w:szCs w:val="30"/>
        </w:rPr>
        <w:t>„</w:t>
      </w:r>
      <w:r w:rsidRPr="007E3B86">
        <w:rPr>
          <w:rFonts w:ascii="Times New Roman" w:hAnsi="Times New Roman" w:cs="Times New Roman"/>
          <w:b/>
          <w:sz w:val="30"/>
          <w:szCs w:val="30"/>
        </w:rPr>
        <w:t>Изпълнение на строително-монтажни работи за обновяване за енергийна ефективност на многофамилни жилищни сгради за територията</w:t>
      </w:r>
      <w:r w:rsidR="00E65610" w:rsidRPr="007E3B86">
        <w:rPr>
          <w:rFonts w:ascii="Times New Roman" w:hAnsi="Times New Roman" w:cs="Times New Roman"/>
          <w:b/>
          <w:sz w:val="30"/>
          <w:szCs w:val="30"/>
        </w:rPr>
        <w:t xml:space="preserve">на </w:t>
      </w:r>
      <w:r w:rsidR="00E65610">
        <w:rPr>
          <w:rFonts w:ascii="Times New Roman" w:hAnsi="Times New Roman" w:cs="Times New Roman"/>
          <w:b/>
          <w:sz w:val="30"/>
          <w:szCs w:val="30"/>
        </w:rPr>
        <w:t xml:space="preserve">Южен централен район, в който </w:t>
      </w:r>
      <w:r w:rsidR="00E65610" w:rsidRPr="00305A15">
        <w:rPr>
          <w:rFonts w:ascii="Times New Roman" w:hAnsi="Times New Roman" w:cs="Times New Roman"/>
          <w:b/>
          <w:sz w:val="30"/>
          <w:szCs w:val="30"/>
        </w:rPr>
        <w:t>попадат следните градове: Кърджали, Пазарджик, Пловдив, Смолян, Хасково, Велинград, Карлово, Панагюрище</w:t>
      </w:r>
      <w:r w:rsidR="00BC1FFB">
        <w:rPr>
          <w:rFonts w:ascii="Times New Roman" w:hAnsi="Times New Roman" w:cs="Times New Roman"/>
          <w:b/>
          <w:sz w:val="30"/>
          <w:szCs w:val="30"/>
        </w:rPr>
        <w:t>“</w:t>
      </w:r>
      <w:r w:rsidR="00E65610" w:rsidRPr="007E3B86">
        <w:rPr>
          <w:rFonts w:ascii="Times New Roman" w:hAnsi="Times New Roman" w:cs="Times New Roman"/>
          <w:b/>
          <w:sz w:val="30"/>
          <w:szCs w:val="30"/>
        </w:rPr>
        <w:t xml:space="preserve"> </w:t>
      </w:r>
    </w:p>
    <w:p w14:paraId="6A9756E2" w14:textId="3E2D5107" w:rsidR="00E70E3F" w:rsidRDefault="00E70E3F" w:rsidP="00E70E3F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Pr="00BB28BC">
        <w:rPr>
          <w:rFonts w:ascii="Times New Roman" w:hAnsi="Times New Roman" w:cs="Times New Roman"/>
          <w:b/>
          <w:sz w:val="30"/>
          <w:szCs w:val="30"/>
        </w:rPr>
        <w:t xml:space="preserve">гр. </w:t>
      </w:r>
      <w:r>
        <w:rPr>
          <w:rFonts w:ascii="Times New Roman" w:hAnsi="Times New Roman" w:cs="Times New Roman"/>
          <w:b/>
          <w:sz w:val="30"/>
          <w:szCs w:val="30"/>
        </w:rPr>
        <w:t>Пловдив</w:t>
      </w:r>
      <w:r w:rsidRPr="00BB28BC">
        <w:rPr>
          <w:rFonts w:ascii="Times New Roman" w:hAnsi="Times New Roman" w:cs="Times New Roman"/>
          <w:b/>
          <w:sz w:val="30"/>
          <w:szCs w:val="30"/>
        </w:rPr>
        <w:t xml:space="preserve">, </w:t>
      </w:r>
      <w:r>
        <w:rPr>
          <w:rFonts w:ascii="Times New Roman" w:hAnsi="Times New Roman" w:cs="Times New Roman"/>
          <w:b/>
          <w:sz w:val="30"/>
          <w:szCs w:val="30"/>
        </w:rPr>
        <w:t>б</w:t>
      </w:r>
      <w:r w:rsidRPr="00BB28BC">
        <w:rPr>
          <w:rFonts w:ascii="Times New Roman" w:hAnsi="Times New Roman" w:cs="Times New Roman"/>
          <w:b/>
          <w:sz w:val="30"/>
          <w:szCs w:val="30"/>
        </w:rPr>
        <w:t>ул."</w:t>
      </w:r>
      <w:r>
        <w:rPr>
          <w:rFonts w:ascii="Times New Roman" w:hAnsi="Times New Roman" w:cs="Times New Roman"/>
          <w:b/>
          <w:sz w:val="30"/>
          <w:szCs w:val="30"/>
        </w:rPr>
        <w:t>Източен" №111</w:t>
      </w:r>
      <w:r w:rsidRPr="00BB28BC">
        <w:rPr>
          <w:rFonts w:ascii="Times New Roman" w:hAnsi="Times New Roman" w:cs="Times New Roman"/>
          <w:b/>
          <w:sz w:val="30"/>
          <w:szCs w:val="30"/>
        </w:rPr>
        <w:t>, с рег. №</w:t>
      </w:r>
      <w:r>
        <w:rPr>
          <w:rFonts w:ascii="Times New Roman" w:hAnsi="Times New Roman" w:cs="Times New Roman"/>
          <w:b/>
          <w:sz w:val="30"/>
          <w:szCs w:val="30"/>
        </w:rPr>
        <w:t>182-2</w:t>
      </w:r>
      <w:r>
        <w:rPr>
          <w:rFonts w:ascii="Times New Roman" w:hAnsi="Times New Roman" w:cs="Times New Roman"/>
          <w:b/>
          <w:sz w:val="30"/>
          <w:szCs w:val="30"/>
          <w:lang w:val="en-US"/>
        </w:rPr>
        <w:t>4</w:t>
      </w:r>
      <w:r>
        <w:rPr>
          <w:rFonts w:ascii="Times New Roman" w:hAnsi="Times New Roman" w:cs="Times New Roman"/>
          <w:b/>
          <w:sz w:val="30"/>
          <w:szCs w:val="30"/>
        </w:rPr>
        <w:t>ПМ-01</w:t>
      </w:r>
      <w:r>
        <w:rPr>
          <w:rFonts w:ascii="Times New Roman" w:hAnsi="Times New Roman" w:cs="Times New Roman"/>
          <w:b/>
          <w:sz w:val="30"/>
          <w:szCs w:val="30"/>
          <w:lang w:val="en-US"/>
        </w:rPr>
        <w:t>2</w:t>
      </w:r>
      <w:r>
        <w:rPr>
          <w:rFonts w:ascii="Times New Roman" w:hAnsi="Times New Roman" w:cs="Times New Roman"/>
          <w:b/>
          <w:sz w:val="30"/>
          <w:szCs w:val="30"/>
        </w:rPr>
        <w:t>-</w:t>
      </w:r>
      <w:r>
        <w:rPr>
          <w:rFonts w:ascii="Times New Roman" w:hAnsi="Times New Roman" w:cs="Times New Roman"/>
          <w:b/>
          <w:sz w:val="30"/>
          <w:szCs w:val="30"/>
          <w:lang w:val="en-US"/>
        </w:rPr>
        <w:t>1</w:t>
      </w:r>
      <w:r>
        <w:rPr>
          <w:rFonts w:ascii="Times New Roman" w:hAnsi="Times New Roman" w:cs="Times New Roman"/>
          <w:b/>
          <w:sz w:val="30"/>
          <w:szCs w:val="30"/>
        </w:rPr>
        <w:t>60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 на Споразумение за финансова помощ и изпълнение на обновяване за енергийна ефективност</w:t>
      </w:r>
    </w:p>
    <w:tbl>
      <w:tblPr>
        <w:tblStyle w:val="TableGrid"/>
        <w:tblW w:w="9581" w:type="dxa"/>
        <w:tblLook w:val="04A0" w:firstRow="1" w:lastRow="0" w:firstColumn="1" w:lastColumn="0" w:noHBand="0" w:noVBand="1"/>
      </w:tblPr>
      <w:tblGrid>
        <w:gridCol w:w="4956"/>
        <w:gridCol w:w="4938"/>
      </w:tblGrid>
      <w:tr w:rsidR="007E3B86" w14:paraId="02DFA868" w14:textId="77777777" w:rsidTr="006710D8">
        <w:trPr>
          <w:trHeight w:val="210"/>
        </w:trPr>
        <w:tc>
          <w:tcPr>
            <w:tcW w:w="3905" w:type="dxa"/>
          </w:tcPr>
          <w:p w14:paraId="57D60279" w14:textId="77777777" w:rsidR="007E3B86" w:rsidRP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5676" w:type="dxa"/>
          </w:tcPr>
          <w:p w14:paraId="4829B3B3" w14:textId="77777777"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14:paraId="586F56EA" w14:textId="77777777" w:rsidTr="006710D8">
        <w:trPr>
          <w:trHeight w:val="120"/>
        </w:trPr>
        <w:tc>
          <w:tcPr>
            <w:tcW w:w="3905" w:type="dxa"/>
          </w:tcPr>
          <w:p w14:paraId="594C511B" w14:textId="4F581855" w:rsidR="007E3B86" w:rsidRDefault="006670A5" w:rsidP="00E10909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Calibri" w:hAnsi="Calibri" w:cs="Arial"/>
                <w:noProof/>
                <w:lang w:eastAsia="bg-BG"/>
              </w:rPr>
              <w:drawing>
                <wp:inline distT="0" distB="0" distL="0" distR="0" wp14:anchorId="01AA5B76" wp14:editId="5D972BAC">
                  <wp:extent cx="3007224" cy="2340000"/>
                  <wp:effectExtent l="0" t="0" r="3175" b="3175"/>
                  <wp:docPr id="6" name="Картина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7224" cy="23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6" w:type="dxa"/>
          </w:tcPr>
          <w:p w14:paraId="5FD062E8" w14:textId="442B409C" w:rsidR="007E3B86" w:rsidRDefault="006670A5" w:rsidP="00E10909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Calibri" w:hAnsi="Calibri" w:cs="Arial"/>
                <w:b/>
                <w:noProof/>
                <w:color w:val="FF0000"/>
                <w:lang w:eastAsia="bg-BG"/>
              </w:rPr>
              <w:drawing>
                <wp:inline distT="0" distB="0" distL="0" distR="0" wp14:anchorId="4A5A6F7F" wp14:editId="3E4AF5D3">
                  <wp:extent cx="2998609" cy="2340000"/>
                  <wp:effectExtent l="0" t="0" r="0" b="3175"/>
                  <wp:docPr id="2" name="Картина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609" cy="23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6639C8" w14:textId="77777777"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6C38146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5434F8A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324F5DAA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9C91867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2B9F280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7DC3C48" w14:textId="77777777" w:rsidR="00641D6F" w:rsidRDefault="00641D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07017984" w14:textId="77777777" w:rsidR="00641D6F" w:rsidRDefault="00641D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5E9F6AE2" w14:textId="77777777" w:rsidR="00641D6F" w:rsidRDefault="00641D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4D44734" w14:textId="77777777" w:rsidR="00641D6F" w:rsidRDefault="00641D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EBC6D54" w14:textId="77777777" w:rsidR="00641D6F" w:rsidRDefault="00641D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5298CC20" w14:textId="77777777"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14:paraId="4ADBC73C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14:paraId="6C7719F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14:paraId="302B27E4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02A61AB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14:paraId="395AA90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14:paraId="661267C0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14:paraId="6B23202B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14:paraId="3D95EF48" w14:textId="77777777"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14:paraId="3C097918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527762B0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4911D307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4BD98C42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3E69C36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103B475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62EDBA0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EAC4AFD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2C598C9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21833ECC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430CE19D" w14:textId="77777777"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14:paraId="60382524" w14:textId="77777777"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14:paraId="64F5BF80" w14:textId="1A8A9B1A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</w:t>
      </w:r>
      <w:r w:rsidR="00E70E3F">
        <w:rPr>
          <w:rFonts w:ascii="Times New Roman" w:hAnsi="Times New Roman" w:cs="Times New Roman"/>
          <w:sz w:val="24"/>
          <w:szCs w:val="24"/>
        </w:rPr>
        <w:t>Пловдив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14:paraId="42C08125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2B719FD9" w14:textId="78C23B81" w:rsidR="00E70E3F" w:rsidRPr="00FF131E" w:rsidRDefault="00641D6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E70E3F" w:rsidRPr="00FF131E">
        <w:rPr>
          <w:rFonts w:ascii="Times New Roman" w:hAnsi="Times New Roman" w:cs="Times New Roman"/>
          <w:sz w:val="24"/>
          <w:szCs w:val="24"/>
        </w:rPr>
        <w:t>Обект на настоящата поръчка е жилищна сграда, одо</w:t>
      </w:r>
      <w:r w:rsidR="00E70E3F">
        <w:rPr>
          <w:rFonts w:ascii="Times New Roman" w:hAnsi="Times New Roman" w:cs="Times New Roman"/>
          <w:sz w:val="24"/>
          <w:szCs w:val="24"/>
        </w:rPr>
        <w:t>брена за обновяване по проект В</w:t>
      </w:r>
      <w:r w:rsidR="00E70E3F" w:rsidRPr="007E660F">
        <w:rPr>
          <w:rFonts w:ascii="Times New Roman" w:hAnsi="Times New Roman" w:cs="Times New Roman"/>
          <w:sz w:val="24"/>
          <w:szCs w:val="24"/>
        </w:rPr>
        <w:t>G</w:t>
      </w:r>
      <w:r w:rsidR="00E70E3F" w:rsidRPr="00FF131E">
        <w:rPr>
          <w:rFonts w:ascii="Times New Roman" w:hAnsi="Times New Roman" w:cs="Times New Roman"/>
          <w:sz w:val="24"/>
          <w:szCs w:val="24"/>
        </w:rPr>
        <w:t>161Р0001-1.2.01-</w:t>
      </w:r>
      <w:r w:rsidR="00E70E3F" w:rsidRPr="007E660F">
        <w:rPr>
          <w:rFonts w:ascii="Times New Roman" w:hAnsi="Times New Roman" w:cs="Times New Roman"/>
          <w:sz w:val="24"/>
          <w:szCs w:val="24"/>
        </w:rPr>
        <w:t>0001 „Енергийно обновяване на българските домове“ със следния административен адрес</w:t>
      </w:r>
      <w:r w:rsidR="00E70E3F" w:rsidRPr="00B51E77">
        <w:rPr>
          <w:rFonts w:ascii="Times New Roman" w:hAnsi="Times New Roman" w:cs="Times New Roman"/>
          <w:sz w:val="24"/>
          <w:szCs w:val="24"/>
        </w:rPr>
        <w:t xml:space="preserve"> </w:t>
      </w:r>
      <w:r w:rsidR="00E70E3F" w:rsidRPr="00BA77F4">
        <w:rPr>
          <w:rFonts w:ascii="Times New Roman" w:hAnsi="Times New Roman" w:cs="Times New Roman"/>
          <w:sz w:val="24"/>
          <w:szCs w:val="24"/>
        </w:rPr>
        <w:t>гр. Пловдив, бул."Източен" №111, с рег. №182-24ПМ-012-160</w:t>
      </w:r>
      <w:r w:rsidR="00E70E3F" w:rsidRPr="009C4999">
        <w:rPr>
          <w:rFonts w:ascii="Times New Roman" w:hAnsi="Times New Roman" w:cs="Times New Roman"/>
          <w:sz w:val="24"/>
          <w:szCs w:val="24"/>
        </w:rPr>
        <w:t xml:space="preserve"> </w:t>
      </w:r>
      <w:r w:rsidR="00E70E3F" w:rsidRPr="007E660F">
        <w:rPr>
          <w:rFonts w:ascii="Times New Roman" w:hAnsi="Times New Roman" w:cs="Times New Roman"/>
          <w:sz w:val="24"/>
          <w:szCs w:val="24"/>
        </w:rPr>
        <w:t xml:space="preserve">на Споразумение за финансова помощ и изпълнение на обновяване за енергийна ефективност </w:t>
      </w:r>
      <w:r w:rsidR="00E70E3F" w:rsidRPr="00FF131E">
        <w:rPr>
          <w:rFonts w:ascii="Times New Roman" w:hAnsi="Times New Roman" w:cs="Times New Roman"/>
          <w:sz w:val="24"/>
          <w:szCs w:val="24"/>
        </w:rPr>
        <w:t>(СФПИОЕЕ).</w:t>
      </w:r>
    </w:p>
    <w:p w14:paraId="410E0CD7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14:paraId="530F791C" w14:textId="77777777" w:rsidR="00E70E3F" w:rsidRPr="009C4999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BA77F4">
        <w:rPr>
          <w:rFonts w:ascii="Times New Roman" w:hAnsi="Times New Roman" w:cs="Times New Roman"/>
          <w:sz w:val="24"/>
          <w:szCs w:val="24"/>
        </w:rPr>
        <w:t>Изпълнение на строителни и монтажни работи (строителство) за обновяване за енергийна ефективност на многофамилна жилищна сграда в гр. Пловдив, бул."Източен" №111.</w:t>
      </w:r>
    </w:p>
    <w:p w14:paraId="13A5FB52" w14:textId="77777777" w:rsidR="00E70E3F" w:rsidRDefault="00E70E3F" w:rsidP="00E70E3F">
      <w:pPr>
        <w:spacing w:after="12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</w:t>
      </w:r>
      <w:r w:rsidRPr="009C4999">
        <w:rPr>
          <w:rFonts w:ascii="Times New Roman" w:hAnsi="Times New Roman" w:cs="Times New Roman"/>
          <w:sz w:val="24"/>
          <w:szCs w:val="24"/>
        </w:rPr>
        <w:t xml:space="preserve">илищна сграда </w:t>
      </w:r>
      <w:r>
        <w:rPr>
          <w:rFonts w:ascii="Times New Roman" w:hAnsi="Times New Roman" w:cs="Times New Roman"/>
          <w:sz w:val="24"/>
          <w:szCs w:val="24"/>
        </w:rPr>
        <w:t>е в</w:t>
      </w:r>
      <w:r w:rsidRPr="009C4999">
        <w:rPr>
          <w:rFonts w:ascii="Times New Roman" w:hAnsi="Times New Roman" w:cs="Times New Roman"/>
          <w:sz w:val="24"/>
          <w:szCs w:val="24"/>
        </w:rPr>
        <w:t>ъведена е в експлоатация през 1964г.</w:t>
      </w:r>
      <w:r>
        <w:rPr>
          <w:rFonts w:ascii="Times New Roman" w:hAnsi="Times New Roman" w:cs="Times New Roman"/>
          <w:sz w:val="24"/>
          <w:szCs w:val="24"/>
        </w:rPr>
        <w:t xml:space="preserve"> Тя</w:t>
      </w:r>
      <w:r w:rsidRPr="009C4999">
        <w:rPr>
          <w:rFonts w:ascii="Times New Roman" w:hAnsi="Times New Roman" w:cs="Times New Roman"/>
          <w:sz w:val="24"/>
          <w:szCs w:val="24"/>
        </w:rPr>
        <w:t xml:space="preserve"> е 4-етажн</w:t>
      </w:r>
      <w:r>
        <w:rPr>
          <w:rFonts w:ascii="Times New Roman" w:hAnsi="Times New Roman" w:cs="Times New Roman"/>
          <w:sz w:val="24"/>
          <w:szCs w:val="24"/>
        </w:rPr>
        <w:t>а със приземен и тавански етажи</w:t>
      </w:r>
      <w:r w:rsidRPr="009C4999">
        <w:rPr>
          <w:rFonts w:ascii="Times New Roman" w:hAnsi="Times New Roman" w:cs="Times New Roman"/>
          <w:sz w:val="24"/>
          <w:szCs w:val="24"/>
        </w:rPr>
        <w:t>. В подпокривното пространство е оформен частичен тавански етаж с две помещения за общо ползване със светла височина 2,40м., а в</w:t>
      </w:r>
      <w:r>
        <w:rPr>
          <w:rFonts w:ascii="Times New Roman" w:hAnsi="Times New Roman" w:cs="Times New Roman"/>
          <w:sz w:val="24"/>
          <w:szCs w:val="24"/>
        </w:rPr>
        <w:t xml:space="preserve"> приземния има избени помещения.</w:t>
      </w:r>
    </w:p>
    <w:p w14:paraId="61A72B97" w14:textId="77777777" w:rsidR="00E70E3F" w:rsidRPr="00FF131E" w:rsidRDefault="00E70E3F" w:rsidP="00E70E3F">
      <w:pPr>
        <w:spacing w:after="12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 w:rsidRPr="00FF131E">
        <w:rPr>
          <w:rFonts w:ascii="Times New Roman" w:hAnsi="Times New Roman" w:cs="Times New Roman"/>
          <w:sz w:val="24"/>
          <w:szCs w:val="24"/>
        </w:rPr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F131E">
        <w:rPr>
          <w:rFonts w:ascii="Times New Roman" w:hAnsi="Times New Roman" w:cs="Times New Roman"/>
          <w:sz w:val="24"/>
          <w:szCs w:val="24"/>
        </w:rPr>
        <w:t>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14:paraId="65401F89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FF131E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14:paraId="6806C93F" w14:textId="77777777" w:rsidR="00E70E3F" w:rsidRPr="00F41DAD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41DAD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14:paraId="6763671A" w14:textId="77777777" w:rsidR="00E70E3F" w:rsidRPr="00F41DAD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41DAD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14:paraId="6B773BE4" w14:textId="77777777" w:rsidR="00E70E3F" w:rsidRPr="00F41DAD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41DAD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покрив;</w:t>
      </w:r>
    </w:p>
    <w:p w14:paraId="584185CC" w14:textId="77777777" w:rsidR="00E70E3F" w:rsidRPr="00F41DAD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41DAD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под;</w:t>
      </w:r>
    </w:p>
    <w:p w14:paraId="5F265954" w14:textId="79BF49FF" w:rsidR="00641D6F" w:rsidRPr="00641D6F" w:rsidRDefault="00F41DAD" w:rsidP="00641D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41DAD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енергия:</w:t>
      </w:r>
    </w:p>
    <w:p w14:paraId="4CB88DD7" w14:textId="082B367A" w:rsidR="00641D6F" w:rsidRPr="00641D6F" w:rsidRDefault="00641D6F" w:rsidP="00641D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1</w:t>
      </w:r>
      <w:r w:rsidRPr="00641D6F">
        <w:rPr>
          <w:rFonts w:ascii="Times New Roman" w:hAnsi="Times New Roman" w:cs="Times New Roman"/>
          <w:b/>
          <w:i/>
          <w:sz w:val="24"/>
          <w:szCs w:val="24"/>
          <w:u w:val="single"/>
        </w:rPr>
        <w:t>: Подмяна на съществуваща стара дограма;</w:t>
      </w:r>
    </w:p>
    <w:p w14:paraId="1E97EB91" w14:textId="576FE5AA" w:rsidR="00111A38" w:rsidRDefault="00641D6F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6A325F34" w14:textId="77777777" w:rsidR="00E70E3F" w:rsidRPr="00991863" w:rsidRDefault="00E70E3F" w:rsidP="00E70E3F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91863">
        <w:rPr>
          <w:rFonts w:ascii="Times New Roman" w:hAnsi="Times New Roman" w:cs="Times New Roman"/>
          <w:sz w:val="24"/>
          <w:szCs w:val="24"/>
        </w:rPr>
        <w:t xml:space="preserve">Част от дограмата в жилищата е подменена с PVC дограма с двоен стъклопакет. Старите неподменени прозорци и врати са от дървесина със съединени крила (слепени). </w:t>
      </w:r>
    </w:p>
    <w:p w14:paraId="297B39F0" w14:textId="77777777" w:rsidR="00E70E3F" w:rsidRPr="00991863" w:rsidRDefault="00E70E3F" w:rsidP="00E70E3F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91863">
        <w:rPr>
          <w:rFonts w:ascii="Times New Roman" w:hAnsi="Times New Roman" w:cs="Times New Roman"/>
          <w:sz w:val="24"/>
          <w:szCs w:val="24"/>
        </w:rPr>
        <w:t xml:space="preserve">Дограмата на усвоените в отопляемото пространство тераси е различен тип – както с рамка от PVC профили с двоен стъклопакет, така и със стоманена рамка с единично остъкляване. Дограмата на сутерена е с метална рамка, единично остъкляване. Дограмата на стълбищната клетка е с метални рамки, единично остъкляване. Входната врата на сградата е стоманена, единично остъклена. </w:t>
      </w:r>
    </w:p>
    <w:p w14:paraId="776A832D" w14:textId="77777777" w:rsidR="00E70E3F" w:rsidRPr="00991863" w:rsidRDefault="00E70E3F" w:rsidP="00E70E3F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91863">
        <w:rPr>
          <w:rFonts w:ascii="Times New Roman" w:hAnsi="Times New Roman" w:cs="Times New Roman"/>
          <w:sz w:val="24"/>
          <w:szCs w:val="24"/>
        </w:rPr>
        <w:t xml:space="preserve">Съществуващата стара дограма е в лошо техническо и експлоатационно състояние - недобре уплътнена и деформирана в резултат на дългия период на експлоатация. Уплътняващият маджун между рамката и остъкляването е напукан и на места паднал. Това е причина за увеличаване на инфилтрацията и загуби на енергия през остъклените части. </w:t>
      </w:r>
    </w:p>
    <w:p w14:paraId="4C375121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01303B87" w14:textId="77777777" w:rsidR="00E70E3F" w:rsidRPr="00991863" w:rsidRDefault="00E70E3F" w:rsidP="00E70E3F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Предвижда се </w:t>
      </w:r>
      <w:r w:rsidRPr="00991863">
        <w:rPr>
          <w:rFonts w:ascii="Times New Roman" w:hAnsi="Times New Roman" w:cs="Times New Roman"/>
          <w:sz w:val="24"/>
          <w:szCs w:val="24"/>
        </w:rPr>
        <w:t>подмяна на старата дограма на жилищните етажи и на общите части (стълбищна клетка, включително сутерен) с PVC пет камерна с двоен стъклопакет, с едно нискоемисионно стъкло, с коефициент на топлопреминаване ≤ 1.70 W/m</w:t>
      </w:r>
      <w:r w:rsidRPr="0099186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991863">
        <w:rPr>
          <w:rFonts w:ascii="Times New Roman" w:hAnsi="Times New Roman" w:cs="Times New Roman"/>
          <w:sz w:val="24"/>
          <w:szCs w:val="24"/>
        </w:rPr>
        <w:t xml:space="preserve">К. </w:t>
      </w:r>
    </w:p>
    <w:p w14:paraId="32686A08" w14:textId="77777777" w:rsidR="00E70E3F" w:rsidRDefault="00E70E3F" w:rsidP="00E70E3F">
      <w:pPr>
        <w:ind w:firstLine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91863">
        <w:rPr>
          <w:rFonts w:ascii="Times New Roman" w:hAnsi="Times New Roman" w:cs="Times New Roman"/>
          <w:sz w:val="24"/>
          <w:szCs w:val="24"/>
        </w:rPr>
        <w:t>Входните врати на стълбищната клетка, портиерната и покрива се подменят с АL дограма с коефициент на топлопреминаване ≤2,00W/m</w:t>
      </w:r>
      <w:r w:rsidRPr="0099186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991863">
        <w:rPr>
          <w:rFonts w:ascii="Times New Roman" w:hAnsi="Times New Roman" w:cs="Times New Roman"/>
          <w:sz w:val="24"/>
          <w:szCs w:val="24"/>
        </w:rPr>
        <w:t xml:space="preserve">K. </w:t>
      </w:r>
    </w:p>
    <w:p w14:paraId="6AB89364" w14:textId="77777777" w:rsidR="00E70E3F" w:rsidRDefault="00E70E3F" w:rsidP="00E70E3F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Като съпътстващи мерки са предвидени:</w:t>
      </w:r>
    </w:p>
    <w:p w14:paraId="45FB4A8B" w14:textId="77777777" w:rsidR="00E70E3F" w:rsidRPr="00690DAA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90DAA">
        <w:rPr>
          <w:rFonts w:ascii="Times New Roman" w:hAnsi="Times New Roman" w:cs="Times New Roman"/>
          <w:sz w:val="24"/>
          <w:szCs w:val="24"/>
        </w:rPr>
        <w:t>Вътрешно обръщане на дограма по апартаменти</w:t>
      </w:r>
    </w:p>
    <w:p w14:paraId="5467852B" w14:textId="77777777" w:rsidR="00E70E3F" w:rsidRPr="00690DAA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90DAA">
        <w:rPr>
          <w:rFonts w:ascii="Times New Roman" w:hAnsi="Times New Roman" w:cs="Times New Roman"/>
          <w:sz w:val="24"/>
          <w:szCs w:val="24"/>
        </w:rPr>
        <w:t>доставка и монтаж на външен алуминиев подпрозоречен перваз</w:t>
      </w:r>
    </w:p>
    <w:p w14:paraId="226CB830" w14:textId="77777777" w:rsidR="00E70E3F" w:rsidRPr="00690DAA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90DAA">
        <w:rPr>
          <w:rFonts w:ascii="Times New Roman" w:hAnsi="Times New Roman" w:cs="Times New Roman"/>
          <w:sz w:val="24"/>
          <w:szCs w:val="24"/>
        </w:rPr>
        <w:t>доставка и монтаж на вътрешен PVC подпрозоречен перваз</w:t>
      </w:r>
    </w:p>
    <w:p w14:paraId="3FE2BCB0" w14:textId="77777777" w:rsidR="00E70E3F" w:rsidRPr="00690DAA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90DAA">
        <w:rPr>
          <w:rFonts w:ascii="Times New Roman" w:hAnsi="Times New Roman" w:cs="Times New Roman"/>
          <w:sz w:val="24"/>
          <w:szCs w:val="24"/>
        </w:rPr>
        <w:t xml:space="preserve">зидария от газобетонови блокове за подзиждане на страници на тераси, както и на парапети на тераси </w:t>
      </w:r>
    </w:p>
    <w:p w14:paraId="786D8F11" w14:textId="77777777" w:rsidR="00E70E3F" w:rsidRPr="00690DAA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90DAA">
        <w:rPr>
          <w:rFonts w:ascii="Times New Roman" w:hAnsi="Times New Roman" w:cs="Times New Roman"/>
          <w:sz w:val="24"/>
          <w:szCs w:val="24"/>
        </w:rPr>
        <w:lastRenderedPageBreak/>
        <w:t xml:space="preserve">грундиране и гипсова мазилка на зидария от газобетонови блокчета отвъте, </w:t>
      </w:r>
    </w:p>
    <w:p w14:paraId="1E1664EE" w14:textId="77777777" w:rsidR="00E70E3F" w:rsidRPr="00690DAA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90DAA">
        <w:rPr>
          <w:rFonts w:ascii="Times New Roman" w:hAnsi="Times New Roman" w:cs="Times New Roman"/>
          <w:sz w:val="24"/>
          <w:szCs w:val="24"/>
        </w:rPr>
        <w:t>вътрешно обръщане на дограма,</w:t>
      </w:r>
    </w:p>
    <w:p w14:paraId="5C2ACBB6" w14:textId="77777777" w:rsidR="00E70E3F" w:rsidRPr="00690DAA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90DAA">
        <w:rPr>
          <w:rFonts w:ascii="Times New Roman" w:hAnsi="Times New Roman" w:cs="Times New Roman"/>
          <w:sz w:val="24"/>
          <w:szCs w:val="24"/>
        </w:rPr>
        <w:t xml:space="preserve">доставка и монтаж на вътрешен PVC и външен AL подпрозоречни первази </w:t>
      </w:r>
    </w:p>
    <w:p w14:paraId="70D5E95E" w14:textId="77777777" w:rsidR="00E70E3F" w:rsidRPr="00690DAA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90DAA">
        <w:rPr>
          <w:rFonts w:ascii="Times New Roman" w:hAnsi="Times New Roman" w:cs="Times New Roman"/>
          <w:sz w:val="24"/>
          <w:szCs w:val="24"/>
        </w:rPr>
        <w:t>демонтаж на съществуваща метална и дървена дограма и армирани стъкла на парапети тераси</w:t>
      </w:r>
    </w:p>
    <w:p w14:paraId="5966BCB3" w14:textId="77777777" w:rsidR="00E70E3F" w:rsidRPr="00690DAA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90DAA">
        <w:rPr>
          <w:rFonts w:ascii="Times New Roman" w:hAnsi="Times New Roman" w:cs="Times New Roman"/>
          <w:sz w:val="24"/>
          <w:szCs w:val="24"/>
        </w:rPr>
        <w:t>доставка и монтаж на PVC дограма с двоен стъклопакет – по спецификация.</w:t>
      </w:r>
    </w:p>
    <w:p w14:paraId="5561FB1D" w14:textId="77777777" w:rsidR="00E70E3F" w:rsidRPr="00FF131E" w:rsidRDefault="00E70E3F" w:rsidP="00E70E3F">
      <w:pPr>
        <w:spacing w:after="120"/>
        <w:ind w:right="119" w:firstLine="706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14:paraId="2AEB6A71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245F41E7" w14:textId="77777777" w:rsidR="00E70E3F" w:rsidRPr="00F15412" w:rsidRDefault="00E70E3F" w:rsidP="00E70E3F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F15412">
        <w:rPr>
          <w:rFonts w:ascii="Times New Roman" w:hAnsi="Times New Roman" w:cs="Times New Roman"/>
          <w:sz w:val="24"/>
          <w:szCs w:val="24"/>
        </w:rPr>
        <w:t xml:space="preserve">Голяма част от външни стени на сградата не са топлоизолирани. Обобщеният им коефициентът на топлопреминаване </w:t>
      </w:r>
      <w:r>
        <w:rPr>
          <w:rFonts w:ascii="Times New Roman" w:hAnsi="Times New Roman" w:cs="Times New Roman"/>
          <w:sz w:val="24"/>
          <w:szCs w:val="24"/>
        </w:rPr>
        <w:t>U= 1,77 W/m</w:t>
      </w:r>
      <w:r w:rsidRPr="00A25119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>K е</w:t>
      </w:r>
      <w:r w:rsidRPr="00F15412">
        <w:rPr>
          <w:rFonts w:ascii="Times New Roman" w:hAnsi="Times New Roman" w:cs="Times New Roman"/>
          <w:sz w:val="24"/>
          <w:szCs w:val="24"/>
        </w:rPr>
        <w:t xml:space="preserve"> п</w:t>
      </w:r>
      <w:r>
        <w:rPr>
          <w:rFonts w:ascii="Times New Roman" w:hAnsi="Times New Roman" w:cs="Times New Roman"/>
          <w:sz w:val="24"/>
          <w:szCs w:val="24"/>
        </w:rPr>
        <w:t>о-висок от нормативния за 2015г</w:t>
      </w:r>
      <w:r w:rsidRPr="00F15412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56FEE04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620B0B02" w14:textId="77777777" w:rsidR="00E70E3F" w:rsidRPr="00F15412" w:rsidRDefault="00E70E3F" w:rsidP="00E70E3F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F15412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Предвижда се топлоизолиране от външната страна на фасадните стени с експандиран пенополистирол (EPS) с дебелина 8 cm и коефициент на топлопроводност λ ≤ 0,035 W/mK (вкл. лепило, арм. мрежа, ъглови профили, крепежни елементи, грундиране и полагане на цветна екстериорна мазила), както и топлоизолационна система пo страници на прозорци, тип ЕPS, δ=2 cm, ширина 20 сm с коеф. на топлопроводност λ≤0,035 W/mK (вкл. лепило, арм. мрежа, шпакловка, ъглови профили, крепежни елементи, грундиране и полагане на цветна екстериорна мазилка). Полагане на топлоизолационна система върху топлоизолираните участъци на фасадите за изравняване - (EPS) с дебелина 3 cm и коефициент на топлопроводност λ ≤ 0,035 W/mK. </w:t>
      </w:r>
    </w:p>
    <w:p w14:paraId="5CB239CB" w14:textId="7E83ADD6" w:rsidR="00E70E3F" w:rsidRPr="00F15412" w:rsidRDefault="00E70E3F" w:rsidP="00E70E3F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F15412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Предвижда се топлоизолация на стените граничещи с външен въздух на сутеренния етаж с </w:t>
      </w:r>
      <w:r w:rsidR="00E118FD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топлоизолационна система </w:t>
      </w:r>
      <w:proofErr w:type="spellStart"/>
      <w:r w:rsidR="00E118FD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XPS,δ</w:t>
      </w:r>
      <w:proofErr w:type="spellEnd"/>
      <w:r w:rsidR="00E118FD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=6</w:t>
      </w:r>
      <w:r w:rsidRPr="00F15412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см., с коеф.на топлопроводност λ≤0,033W/mK (вкл.лепило,армираща мрежа,ъглови профили и крепежни елементи)</w:t>
      </w:r>
      <w:r w:rsidR="00E118FD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.</w:t>
      </w:r>
      <w:r w:rsidRPr="00F15412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</w:t>
      </w:r>
    </w:p>
    <w:p w14:paraId="3C601A6E" w14:textId="77777777" w:rsidR="00E70E3F" w:rsidRDefault="00E70E3F" w:rsidP="00E70E3F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Като съпътстващи мерки са предвидени:</w:t>
      </w:r>
    </w:p>
    <w:p w14:paraId="4DE2C733" w14:textId="77777777" w:rsidR="00E70E3F" w:rsidRPr="00F15412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15412">
        <w:rPr>
          <w:rFonts w:ascii="Times New Roman" w:hAnsi="Times New Roman" w:cs="Times New Roman"/>
          <w:sz w:val="24"/>
          <w:szCs w:val="24"/>
        </w:rPr>
        <w:t>Доставка, монтаж и демонтаж на фасадно скеле</w:t>
      </w:r>
    </w:p>
    <w:p w14:paraId="1000D62F" w14:textId="77777777" w:rsidR="00E70E3F" w:rsidRPr="00F15412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15412">
        <w:rPr>
          <w:rFonts w:ascii="Times New Roman" w:hAnsi="Times New Roman" w:cs="Times New Roman"/>
          <w:sz w:val="24"/>
          <w:szCs w:val="24"/>
        </w:rPr>
        <w:t>полагане на фасадна боя по дъна балкони</w:t>
      </w:r>
    </w:p>
    <w:p w14:paraId="0B2576B6" w14:textId="77777777" w:rsidR="00E70E3F" w:rsidRPr="00F15412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15412">
        <w:rPr>
          <w:rFonts w:ascii="Times New Roman" w:hAnsi="Times New Roman" w:cs="Times New Roman"/>
          <w:sz w:val="24"/>
          <w:szCs w:val="24"/>
        </w:rPr>
        <w:t>демонтаж и монтаж на климатици</w:t>
      </w:r>
    </w:p>
    <w:p w14:paraId="3747C8FC" w14:textId="77777777" w:rsidR="00E70E3F" w:rsidRPr="00F15412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15412">
        <w:rPr>
          <w:rFonts w:ascii="Times New Roman" w:hAnsi="Times New Roman" w:cs="Times New Roman"/>
          <w:sz w:val="24"/>
          <w:szCs w:val="24"/>
        </w:rPr>
        <w:t>полагане на цветна силикатна екстериорна мазилка</w:t>
      </w:r>
    </w:p>
    <w:p w14:paraId="57F62D1C" w14:textId="77777777" w:rsidR="00E70E3F" w:rsidRPr="00F15412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15412">
        <w:rPr>
          <w:rFonts w:ascii="Times New Roman" w:hAnsi="Times New Roman" w:cs="Times New Roman"/>
          <w:sz w:val="24"/>
          <w:szCs w:val="24"/>
        </w:rPr>
        <w:t>доставка и монтаж на цокълен профил с вобокап</w:t>
      </w:r>
    </w:p>
    <w:p w14:paraId="1A2D628A" w14:textId="77777777" w:rsidR="00E70E3F" w:rsidRPr="00F15412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15412">
        <w:rPr>
          <w:rFonts w:ascii="Times New Roman" w:hAnsi="Times New Roman" w:cs="Times New Roman"/>
          <w:sz w:val="24"/>
          <w:szCs w:val="24"/>
        </w:rPr>
        <w:t>доставка и монтаж на кабелни канали от PVC</w:t>
      </w:r>
    </w:p>
    <w:p w14:paraId="5A2A1A07" w14:textId="77777777" w:rsidR="00E70E3F" w:rsidRPr="00F15412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15412">
        <w:rPr>
          <w:rFonts w:ascii="Times New Roman" w:hAnsi="Times New Roman" w:cs="Times New Roman"/>
          <w:sz w:val="24"/>
          <w:szCs w:val="24"/>
        </w:rPr>
        <w:t>защитно покритие от РЕ фолио върху дограма</w:t>
      </w:r>
    </w:p>
    <w:p w14:paraId="1C356CD7" w14:textId="77777777" w:rsidR="00E70E3F" w:rsidRPr="00F15412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15412">
        <w:rPr>
          <w:rFonts w:ascii="Times New Roman" w:hAnsi="Times New Roman" w:cs="Times New Roman"/>
          <w:sz w:val="24"/>
          <w:szCs w:val="24"/>
        </w:rPr>
        <w:t>блажна боя по прозорци сутерен</w:t>
      </w:r>
    </w:p>
    <w:p w14:paraId="489D35F8" w14:textId="77777777" w:rsidR="00E70E3F" w:rsidRPr="00F15412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15412">
        <w:rPr>
          <w:rFonts w:ascii="Times New Roman" w:hAnsi="Times New Roman" w:cs="Times New Roman"/>
          <w:sz w:val="24"/>
          <w:szCs w:val="24"/>
        </w:rPr>
        <w:t>доставка и монтаж на водокап по тераси и др</w:t>
      </w:r>
    </w:p>
    <w:p w14:paraId="522C37F8" w14:textId="77777777" w:rsidR="00E70E3F" w:rsidRPr="00F15412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15412">
        <w:rPr>
          <w:rFonts w:ascii="Times New Roman" w:hAnsi="Times New Roman" w:cs="Times New Roman"/>
          <w:sz w:val="24"/>
          <w:szCs w:val="24"/>
        </w:rPr>
        <w:t>почистване, натоварване на камион и извозване на строителни отпадъци на 10 км</w:t>
      </w:r>
    </w:p>
    <w:p w14:paraId="056C0CE0" w14:textId="77777777" w:rsidR="00E70E3F" w:rsidRPr="00F15412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15412">
        <w:rPr>
          <w:rFonts w:ascii="Times New Roman" w:hAnsi="Times New Roman" w:cs="Times New Roman"/>
          <w:sz w:val="24"/>
          <w:szCs w:val="24"/>
        </w:rPr>
        <w:lastRenderedPageBreak/>
        <w:t>информационна табела за обекта по ЗУТ</w:t>
      </w:r>
    </w:p>
    <w:p w14:paraId="1D369072" w14:textId="77777777" w:rsidR="00E70E3F" w:rsidRPr="00F15412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15412">
        <w:rPr>
          <w:rFonts w:ascii="Times New Roman" w:hAnsi="Times New Roman" w:cs="Times New Roman"/>
          <w:sz w:val="24"/>
          <w:szCs w:val="24"/>
        </w:rPr>
        <w:t>обработване на фуга с профил с интегрирана стъклотекстилна мрежа за уплътняване на разширителни фуги при големи фасади (фасади "изток" и "запад").</w:t>
      </w:r>
    </w:p>
    <w:p w14:paraId="51501930" w14:textId="77777777" w:rsidR="00E70E3F" w:rsidRPr="00F57248" w:rsidRDefault="00E70E3F" w:rsidP="00E70E3F">
      <w:pPr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F5724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3: </w:t>
      </w:r>
      <w:r w:rsidRPr="00382B32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Топлинно изолиране на покрив </w:t>
      </w:r>
    </w:p>
    <w:p w14:paraId="08E333FD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F57248"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0F4E1375" w14:textId="77777777" w:rsidR="00E70E3F" w:rsidRPr="00F15412" w:rsidRDefault="00E70E3F" w:rsidP="00E70E3F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ab/>
      </w:r>
      <w:r w:rsidRPr="00F15412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Основният покрив на сградата е двоен плосък, с междинно пространство със светла височина от 70 ÷ 75 см , което се вентилира посредством малки отвори в панелите. Таванската плоча е с перлитобетон. Покритието на покрива е от битумна хидроизолация. Отводняването е вътрешно с подови сифони, които се включват в канализацията. Покривът е ремонтиран наскоро и е в задоволително състояние. </w:t>
      </w:r>
    </w:p>
    <w:p w14:paraId="414D18DD" w14:textId="77777777" w:rsidR="00E70E3F" w:rsidRPr="00F15412" w:rsidRDefault="00E70E3F" w:rsidP="00E70E3F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F15412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Вследствие усвояване на част от терасите в отопляемото пространство на сградата се е получил и покрив тип тераса или плосък покрив (неизползваем) граничещ с външен въздух. </w:t>
      </w:r>
    </w:p>
    <w:p w14:paraId="45BFBA50" w14:textId="77777777" w:rsidR="00E70E3F" w:rsidRPr="00F15412" w:rsidRDefault="00E70E3F" w:rsidP="00E70E3F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F15412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Топлоизолация на покрива не е положена. </w:t>
      </w:r>
    </w:p>
    <w:p w14:paraId="675B7BB5" w14:textId="06087811" w:rsidR="00E70E3F" w:rsidRDefault="00E70E3F" w:rsidP="00E70E3F">
      <w:pPr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3BA5B721" w14:textId="77777777" w:rsidR="00E70E3F" w:rsidRPr="00F57248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57248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5F6F47CD" w14:textId="77777777" w:rsidR="00E70E3F" w:rsidRPr="00F15412" w:rsidRDefault="00E70E3F" w:rsidP="00E70E3F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F15412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Предвижда се полагане на топлоизолационна система тип XPS, δ=10 см с коеф. на топлопроводност λ≤0,033 W/mK върху покрива на входа на стълбищната клетка, покрива на усвоената тераса в отопляемото пространство на последния етаж, както и полагане на топлоизолационна система тип XPS, δ= 10 см и с коеф. на топлопроводност λ≤0,033 W/mK (вкл. лепило, арм. мрежа, ъглови профили и крепежни елементи) по покрив тип “тераса“. Предвижда се топлоизолиране на вертикалния борд на покривното пространство с топлоизолационна система EPS, δ= 8 см и с коеф. на топлопроводност λ≤0,035 W/mK (вкл. лепило, арм. мрежа, ъглови профили и крепежни елементи). </w:t>
      </w:r>
    </w:p>
    <w:p w14:paraId="4B226302" w14:textId="77777777" w:rsidR="00E70E3F" w:rsidRDefault="00E70E3F" w:rsidP="00E70E3F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Като съпътстващи дейности са предвидени:</w:t>
      </w:r>
    </w:p>
    <w:p w14:paraId="013D0DE9" w14:textId="77777777" w:rsidR="00E70E3F" w:rsidRPr="009C0FCC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C0FCC">
        <w:rPr>
          <w:rFonts w:ascii="Times New Roman" w:hAnsi="Times New Roman" w:cs="Times New Roman"/>
          <w:sz w:val="24"/>
          <w:szCs w:val="24"/>
        </w:rPr>
        <w:t xml:space="preserve">Доставка и полагане на 2 слоя нова хидроизолация - рулонна, с минерална посипка по покрив над входа и покрив последен етаж, </w:t>
      </w:r>
    </w:p>
    <w:p w14:paraId="1E4B5061" w14:textId="77777777" w:rsidR="00E70E3F" w:rsidRPr="009C0FCC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C0FCC">
        <w:rPr>
          <w:rFonts w:ascii="Times New Roman" w:hAnsi="Times New Roman" w:cs="Times New Roman"/>
          <w:sz w:val="24"/>
          <w:szCs w:val="24"/>
        </w:rPr>
        <w:t>демонтаж на стара ,заготовка и монтаж на нова обшивка от поцинкована ламарина с цветно покритие по бордове, включително подмяна на профилирания щорц и шапката на борда</w:t>
      </w:r>
    </w:p>
    <w:p w14:paraId="4A575D93" w14:textId="77777777" w:rsidR="00E70E3F" w:rsidRPr="009C0FCC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C0FCC">
        <w:rPr>
          <w:rFonts w:ascii="Times New Roman" w:hAnsi="Times New Roman" w:cs="Times New Roman"/>
          <w:sz w:val="24"/>
          <w:szCs w:val="24"/>
        </w:rPr>
        <w:t xml:space="preserve">доставка и полагане на подови керамични плочи (външен монтаж, мразоустойчиви), включително лепило и хидроизолация по покрив тип "тераса, </w:t>
      </w:r>
    </w:p>
    <w:p w14:paraId="14ADA88F" w14:textId="77777777" w:rsidR="00E70E3F" w:rsidRPr="009C0FCC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9C0FCC">
        <w:rPr>
          <w:rFonts w:ascii="Times New Roman" w:hAnsi="Times New Roman" w:cs="Times New Roman"/>
          <w:sz w:val="24"/>
          <w:szCs w:val="24"/>
        </w:rPr>
        <w:t>Полагане на цветна силикатна екстериорна мазилка по външни топлоизолирани стени, включително грундиран.</w:t>
      </w:r>
    </w:p>
    <w:p w14:paraId="65283124" w14:textId="77777777" w:rsidR="00E70E3F" w:rsidRPr="00F57248" w:rsidRDefault="00E70E3F" w:rsidP="00E70E3F">
      <w:pPr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F57248"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 xml:space="preserve">Мярка за енергоспестяване №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4</w:t>
      </w:r>
      <w:r w:rsidRPr="00F5724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Топлинно изолиране на под</w:t>
      </w:r>
      <w:r w:rsidRPr="00382B32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</w:p>
    <w:p w14:paraId="51F21EF3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F57248"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509A2732" w14:textId="77777777" w:rsidR="00E70E3F" w:rsidRPr="009C0FCC" w:rsidRDefault="00E70E3F" w:rsidP="00E70E3F">
      <w:pPr>
        <w:ind w:firstLine="567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9C0FCC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Подовете на жилищната сграда са три вида – под на отопляемо пространство върху земя без подземен етаж , под над неотопляем сутерен и под към външен въздух (еркер). </w:t>
      </w:r>
    </w:p>
    <w:p w14:paraId="44DE779D" w14:textId="77777777" w:rsidR="00E70E3F" w:rsidRPr="009C0FCC" w:rsidRDefault="00E70E3F" w:rsidP="00E70E3F">
      <w:pPr>
        <w:ind w:firstLine="567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9C0FCC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Обобщеният коефициент на топлопреминаване на пода е U= 1,41 W/m</w:t>
      </w:r>
      <w:r w:rsidRPr="009C0FCC">
        <w:rPr>
          <w:rFonts w:ascii="Times New Roman" w:eastAsia="MS Mincho" w:hAnsi="Times New Roman" w:cs="Times New Roman"/>
          <w:color w:val="000000"/>
          <w:sz w:val="24"/>
          <w:szCs w:val="24"/>
          <w:vertAlign w:val="superscript"/>
          <w:lang w:eastAsia="ja-JP"/>
        </w:rPr>
        <w:t>2</w:t>
      </w:r>
      <w:r w:rsidRPr="009C0FCC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K, който е по-</w:t>
      </w: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висок</w:t>
      </w:r>
      <w:r w:rsidRPr="009C0FCC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от нормативния за </w:t>
      </w: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2015г.</w:t>
      </w:r>
    </w:p>
    <w:p w14:paraId="259FA2B2" w14:textId="77777777" w:rsidR="00E70E3F" w:rsidRPr="00F57248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57248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78314646" w14:textId="35F20E3E" w:rsidR="00E70E3F" w:rsidRPr="00600F4E" w:rsidRDefault="00E70E3F" w:rsidP="00E70E3F">
      <w:pPr>
        <w:ind w:firstLine="567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9C0FCC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Подът към външен въздух (еркери) се предвижда да се изолира с експандиран пенополистирол EPS, δ= 8 cm и с коеф. на топлопроводност λ≤0,035 W/mK. Предвижда се топлоизолиране на външните стени на сутерена и смяна на дограмата на сутерена</w:t>
      </w:r>
      <w:r w:rsidR="00354B9D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.</w:t>
      </w:r>
      <w:r w:rsidRPr="009C0FCC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</w:t>
      </w:r>
    </w:p>
    <w:p w14:paraId="74A8A76D" w14:textId="77777777" w:rsidR="000B44F7" w:rsidRDefault="00B87CA7" w:rsidP="0017403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268229DB" w14:textId="004D9682" w:rsidR="00FF131E" w:rsidRPr="00FF131E" w:rsidRDefault="000B44F7" w:rsidP="0017403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14:paraId="6A8C7A37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14:paraId="2A39910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14:paraId="7D7CCB5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14:paraId="37910193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14:paraId="50F636BF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Конструктивна;</w:t>
      </w:r>
    </w:p>
    <w:p w14:paraId="109F2F22" w14:textId="77777777" w:rsidR="00FF131E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14:paraId="72728B67" w14:textId="62FA710B" w:rsidR="00946351" w:rsidRPr="00F66798" w:rsidRDefault="00946351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Електро</w:t>
      </w:r>
      <w:r w:rsidR="001C5A09">
        <w:rPr>
          <w:rFonts w:ascii="Times New Roman" w:hAnsi="Times New Roman" w:cs="Times New Roman"/>
          <w:sz w:val="24"/>
          <w:szCs w:val="24"/>
        </w:rPr>
        <w:t>техническа</w:t>
      </w:r>
      <w:r w:rsidR="001C5A09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14:paraId="45DFD47D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14:paraId="36E78E89" w14:textId="77777777" w:rsidR="00FF131E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14:paraId="6A0A7D70" w14:textId="4B514C2A" w:rsidR="00946351" w:rsidRPr="00F66798" w:rsidRDefault="00946351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за управление на строителните отбадъци;</w:t>
      </w:r>
    </w:p>
    <w:p w14:paraId="6C53F06A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14:paraId="6B3AF9C2" w14:textId="77777777"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14:paraId="7383DB4B" w14:textId="77777777" w:rsidR="00641D6F" w:rsidRDefault="00641D6F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480B260" w14:textId="77777777" w:rsidR="00641D6F" w:rsidRDefault="00641D6F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08C6D01" w14:textId="77777777"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lastRenderedPageBreak/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14:paraId="363E9E00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14:paraId="1B40294A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14:paraId="077CB3B5" w14:textId="77777777"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14:paraId="5606E69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14:paraId="61C925C4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14:paraId="7CBAB42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14:paraId="219E4836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14:paraId="504505D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14:paraId="02FD5110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14:paraId="4B1B8B6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14:paraId="7ABF0DC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14:paraId="0E7FD68C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14:paraId="59567121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14:paraId="643EE8A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14:paraId="5C6F9366" w14:textId="731EE281" w:rsidR="0078357E" w:rsidRPr="00FF131E" w:rsidRDefault="00FA044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14:paraId="3F769642" w14:textId="0CD6DB58" w:rsidR="0078357E" w:rsidRPr="00FF131E" w:rsidRDefault="00FA044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14:paraId="436F3286" w14:textId="66EB6D4F" w:rsidR="0078357E" w:rsidRPr="00FF131E" w:rsidRDefault="00FA044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14:paraId="1BF222A3" w14:textId="0F38ECF2" w:rsidR="0078357E" w:rsidRPr="00FF131E" w:rsidRDefault="00FA044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14:paraId="33278688" w14:textId="50C73A9E" w:rsidR="0078357E" w:rsidRPr="00FF131E" w:rsidRDefault="00FA044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14:paraId="0E60D58B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14:paraId="3B93A656" w14:textId="77777777" w:rsidR="000B44F7" w:rsidRDefault="000B44F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A60F20F" w14:textId="77777777" w:rsidR="000B44F7" w:rsidRDefault="000B44F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432EFE1" w14:textId="77777777" w:rsidR="000B44F7" w:rsidRDefault="000B44F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129810E" w14:textId="77777777" w:rsidR="000B44F7" w:rsidRDefault="000B44F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048A24C" w14:textId="77777777" w:rsidR="000B44F7" w:rsidRDefault="000B44F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D86F787" w14:textId="77777777" w:rsidR="000B44F7" w:rsidRDefault="000B44F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DD2DF8B" w14:textId="77777777" w:rsidR="000B44F7" w:rsidRDefault="000B44F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DD6B621" w14:textId="77777777" w:rsidR="000B44F7" w:rsidRDefault="000B44F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115F9A4" w14:textId="77777777" w:rsidR="000B44F7" w:rsidRDefault="000B44F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316C067" w14:textId="77777777" w:rsidR="000B44F7" w:rsidRDefault="000B44F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ADFEF41" w14:textId="77777777" w:rsidR="000B44F7" w:rsidRDefault="000B44F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BEA8787" w14:textId="77777777" w:rsidR="000B44F7" w:rsidRDefault="000B44F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F5E03B5" w14:textId="77777777" w:rsidR="000B44F7" w:rsidRDefault="000B44F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3ECE993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Примерен образец на табелата: </w:t>
      </w:r>
    </w:p>
    <w:p w14:paraId="7847D687" w14:textId="77777777" w:rsidR="00641D6F" w:rsidRDefault="00641D6F" w:rsidP="0078357E">
      <w:pPr>
        <w:shd w:val="clear" w:color="auto" w:fill="FFFFFF"/>
        <w:suppressAutoHyphens/>
        <w:spacing w:after="240" w:line="360" w:lineRule="auto"/>
        <w:jc w:val="both"/>
        <w:rPr>
          <w:noProof/>
          <w:lang w:eastAsia="bg-BG"/>
        </w:rPr>
      </w:pPr>
    </w:p>
    <w:p w14:paraId="76FDE815" w14:textId="77777777" w:rsidR="00641D6F" w:rsidRDefault="00641D6F" w:rsidP="0078357E">
      <w:pPr>
        <w:shd w:val="clear" w:color="auto" w:fill="FFFFFF"/>
        <w:suppressAutoHyphens/>
        <w:spacing w:after="240" w:line="360" w:lineRule="auto"/>
        <w:jc w:val="both"/>
        <w:rPr>
          <w:noProof/>
          <w:lang w:eastAsia="bg-BG"/>
        </w:rPr>
      </w:pPr>
    </w:p>
    <w:p w14:paraId="22C96919" w14:textId="77777777"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0ADA102D" wp14:editId="6AAB5261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8507D45" w14:textId="77777777" w:rsidR="00E70E3F" w:rsidRPr="00163739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5. МЯСТО ЗА ИЗПЪЛНЕНИЕ НА ПОРЪЧКАТА</w:t>
      </w:r>
    </w:p>
    <w:p w14:paraId="72E2A298" w14:textId="77777777" w:rsidR="00E70E3F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  <w:sectPr w:rsidR="00E70E3F">
          <w:footerReference w:type="defaul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Pr="00BA77F4">
        <w:rPr>
          <w:rFonts w:ascii="Times New Roman" w:hAnsi="Times New Roman" w:cs="Times New Roman"/>
          <w:sz w:val="24"/>
          <w:szCs w:val="24"/>
        </w:rPr>
        <w:t>гр. Пловдив, бул."Източен" №111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C79703A" w14:textId="77777777" w:rsidR="00E70E3F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lastRenderedPageBreak/>
        <w:t>6. СРОК ЗА ИЗПЪЛНЕНИЕ НА ПОРЪЧКАТА</w:t>
      </w:r>
    </w:p>
    <w:p w14:paraId="29D3216F" w14:textId="77777777" w:rsidR="00E70E3F" w:rsidRPr="00163739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3B67A4A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Срокът за изп</w:t>
      </w:r>
      <w:r>
        <w:rPr>
          <w:rFonts w:ascii="Times New Roman" w:hAnsi="Times New Roman" w:cs="Times New Roman"/>
          <w:sz w:val="24"/>
          <w:szCs w:val="24"/>
        </w:rPr>
        <w:t>ълнение на строителството е до 6</w:t>
      </w:r>
      <w:r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14:paraId="403696C7" w14:textId="056268FC" w:rsid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0A3152A" w14:textId="77777777" w:rsidR="00E70E3F" w:rsidRPr="00163739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14:paraId="6B6FDF0C" w14:textId="30DE4085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C56598">
        <w:rPr>
          <w:rFonts w:ascii="Times New Roman" w:hAnsi="Times New Roman" w:cs="Times New Roman"/>
          <w:sz w:val="24"/>
          <w:szCs w:val="24"/>
        </w:rPr>
        <w:t>122</w:t>
      </w:r>
      <w:r>
        <w:rPr>
          <w:rFonts w:ascii="Times New Roman" w:hAnsi="Times New Roman" w:cs="Times New Roman"/>
          <w:sz w:val="24"/>
          <w:szCs w:val="24"/>
        </w:rPr>
        <w:t> </w:t>
      </w:r>
      <w:r w:rsidR="00C56598">
        <w:rPr>
          <w:rFonts w:ascii="Times New Roman" w:hAnsi="Times New Roman" w:cs="Times New Roman"/>
          <w:sz w:val="24"/>
          <w:szCs w:val="24"/>
        </w:rPr>
        <w:t>406</w:t>
      </w:r>
      <w:r>
        <w:rPr>
          <w:rFonts w:ascii="Times New Roman" w:hAnsi="Times New Roman" w:cs="Times New Roman"/>
          <w:sz w:val="24"/>
          <w:szCs w:val="24"/>
        </w:rPr>
        <w:t>,</w:t>
      </w:r>
      <w:r w:rsidR="00C56598">
        <w:rPr>
          <w:rFonts w:ascii="Times New Roman" w:hAnsi="Times New Roman" w:cs="Times New Roman"/>
          <w:sz w:val="24"/>
          <w:szCs w:val="24"/>
        </w:rPr>
        <w:t>37</w:t>
      </w:r>
      <w:r w:rsidRPr="00FF131E">
        <w:rPr>
          <w:rFonts w:ascii="Times New Roman" w:hAnsi="Times New Roman" w:cs="Times New Roman"/>
          <w:sz w:val="24"/>
          <w:szCs w:val="24"/>
        </w:rPr>
        <w:t xml:space="preserve"> лв. без ДДС с включени непредвидени разходи</w:t>
      </w:r>
      <w:r w:rsidRPr="00DD72B7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FF131E">
        <w:rPr>
          <w:rFonts w:ascii="Times New Roman" w:hAnsi="Times New Roman" w:cs="Times New Roman"/>
          <w:sz w:val="24"/>
          <w:szCs w:val="24"/>
        </w:rPr>
        <w:t xml:space="preserve"> в размер на максимум 10% от стойността на СМР.</w:t>
      </w:r>
    </w:p>
    <w:p w14:paraId="3DCCB3B0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116492A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Pr="00BA77F4">
        <w:rPr>
          <w:rFonts w:ascii="Times New Roman" w:hAnsi="Times New Roman" w:cs="Times New Roman"/>
          <w:sz w:val="24"/>
          <w:szCs w:val="24"/>
        </w:rPr>
        <w:t>гр. Пловдив, бул."Източен" №111</w:t>
      </w:r>
      <w:bookmarkStart w:id="0" w:name="_GoBack"/>
      <w:bookmarkEnd w:id="0"/>
    </w:p>
    <w:p w14:paraId="0709F28C" w14:textId="0D5A6A0C" w:rsidR="00FF131E" w:rsidRPr="00FF131E" w:rsidRDefault="00FF131E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sectPr w:rsidR="00FF131E" w:rsidRPr="00FF131E">
      <w:headerReference w:type="default" r:id="rId12"/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5E2C00D" w14:textId="77777777" w:rsidR="00820341" w:rsidRDefault="00820341" w:rsidP="007E3B86">
      <w:pPr>
        <w:spacing w:after="0" w:line="240" w:lineRule="auto"/>
      </w:pPr>
      <w:r>
        <w:separator/>
      </w:r>
    </w:p>
  </w:endnote>
  <w:endnote w:type="continuationSeparator" w:id="0">
    <w:p w14:paraId="5C72F55E" w14:textId="77777777" w:rsidR="00820341" w:rsidRDefault="00820341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849BF3" w14:textId="77777777" w:rsidR="00E70E3F" w:rsidRDefault="00E70E3F">
    <w:pPr>
      <w:pStyle w:val="Footer"/>
    </w:pPr>
    <w:r w:rsidRPr="00B96C8F">
      <w:rPr>
        <w:noProof/>
        <w:lang w:eastAsia="bg-BG"/>
      </w:rPr>
      <w:drawing>
        <wp:inline distT="0" distB="0" distL="0" distR="0" wp14:anchorId="65B1978F" wp14:editId="69102C3A">
          <wp:extent cx="5760720" cy="847920"/>
          <wp:effectExtent l="0" t="0" r="0" b="9525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95FA780" w14:textId="77777777" w:rsidR="00E70E3F" w:rsidRPr="007E3B86" w:rsidRDefault="00E70E3F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1C6885" w14:textId="07E2708A" w:rsidR="00FA0441" w:rsidRPr="00FA0441" w:rsidRDefault="00FA0441">
    <w:pPr>
      <w:pStyle w:val="Footer"/>
      <w:rPr>
        <w:sz w:val="16"/>
        <w:szCs w:val="16"/>
      </w:rPr>
    </w:pPr>
    <w:r w:rsidRPr="00FA0441">
      <w:rPr>
        <w:rStyle w:val="FootnoteReference"/>
        <w:sz w:val="16"/>
        <w:szCs w:val="16"/>
      </w:rPr>
      <w:footnoteRef/>
    </w:r>
    <w:r w:rsidRPr="00FA0441">
      <w:rPr>
        <w:sz w:val="16"/>
        <w:szCs w:val="16"/>
      </w:rPr>
      <w:t xml:space="preserve"> </w:t>
    </w:r>
    <w:r w:rsidRPr="00FA0441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14:paraId="48F65A1D" w14:textId="77777777" w:rsidR="00FA0441" w:rsidRDefault="00FA0441">
    <w:pPr>
      <w:pStyle w:val="Footer"/>
    </w:pPr>
    <w:r w:rsidRPr="00B96C8F">
      <w:rPr>
        <w:noProof/>
        <w:lang w:eastAsia="bg-BG"/>
      </w:rPr>
      <w:drawing>
        <wp:inline distT="0" distB="0" distL="0" distR="0" wp14:anchorId="4B6062AC" wp14:editId="4BB62E56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DEBD53D" w14:textId="77777777" w:rsidR="00FA0441" w:rsidRPr="007E3B86" w:rsidRDefault="00FA0441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3C5BBBF" w14:textId="77777777" w:rsidR="00820341" w:rsidRDefault="00820341" w:rsidP="007E3B86">
      <w:pPr>
        <w:spacing w:after="0" w:line="240" w:lineRule="auto"/>
      </w:pPr>
      <w:r>
        <w:separator/>
      </w:r>
    </w:p>
  </w:footnote>
  <w:footnote w:type="continuationSeparator" w:id="0">
    <w:p w14:paraId="0DE5F734" w14:textId="77777777" w:rsidR="00820341" w:rsidRDefault="00820341" w:rsidP="007E3B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967F84" w14:textId="77777777" w:rsidR="00FA0441" w:rsidRDefault="00FA0441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66A6DAF8" wp14:editId="2A2B4B24">
          <wp:extent cx="2705100" cy="1285875"/>
          <wp:effectExtent l="0" t="0" r="0" b="9525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9672F9F"/>
    <w:multiLevelType w:val="hybridMultilevel"/>
    <w:tmpl w:val="D772E53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F844EB8"/>
    <w:multiLevelType w:val="hybridMultilevel"/>
    <w:tmpl w:val="39DE6E0C"/>
    <w:lvl w:ilvl="0" w:tplc="14E02A8C">
      <w:start w:val="1"/>
      <w:numFmt w:val="bullet"/>
      <w:lvlText w:val="-"/>
      <w:lvlJc w:val="left"/>
      <w:pPr>
        <w:ind w:left="1080" w:hanging="360"/>
      </w:pPr>
      <w:rPr>
        <w:rFonts w:ascii="Calibri" w:eastAsia="MS Mincho" w:hAnsi="Calibri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22A967DD"/>
    <w:multiLevelType w:val="hybridMultilevel"/>
    <w:tmpl w:val="AB1E1E40"/>
    <w:lvl w:ilvl="0" w:tplc="040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3">
    <w:nsid w:val="24A87B2B"/>
    <w:multiLevelType w:val="hybridMultilevel"/>
    <w:tmpl w:val="CEC29F20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E5A79D7"/>
    <w:multiLevelType w:val="hybridMultilevel"/>
    <w:tmpl w:val="FFA4E55E"/>
    <w:lvl w:ilvl="0" w:tplc="040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5">
    <w:nsid w:val="3F600AA8"/>
    <w:multiLevelType w:val="hybridMultilevel"/>
    <w:tmpl w:val="E7E6EDE0"/>
    <w:lvl w:ilvl="0" w:tplc="040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6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2056F4"/>
    <w:multiLevelType w:val="hybridMultilevel"/>
    <w:tmpl w:val="4DC4DE9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19E6DB2"/>
    <w:multiLevelType w:val="hybridMultilevel"/>
    <w:tmpl w:val="0AAA76FA"/>
    <w:lvl w:ilvl="0" w:tplc="040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9">
    <w:nsid w:val="54CF5157"/>
    <w:multiLevelType w:val="hybridMultilevel"/>
    <w:tmpl w:val="80DCE536"/>
    <w:lvl w:ilvl="0" w:tplc="5E0E9DD4">
      <w:start w:val="2"/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584B77DB"/>
    <w:multiLevelType w:val="hybridMultilevel"/>
    <w:tmpl w:val="DB06199E"/>
    <w:lvl w:ilvl="0" w:tplc="040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11">
    <w:nsid w:val="58BF6F5E"/>
    <w:multiLevelType w:val="hybridMultilevel"/>
    <w:tmpl w:val="4C781154"/>
    <w:lvl w:ilvl="0" w:tplc="040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12">
    <w:nsid w:val="5D4A1DC2"/>
    <w:multiLevelType w:val="hybridMultilevel"/>
    <w:tmpl w:val="7D7C6BEA"/>
    <w:lvl w:ilvl="0" w:tplc="11FAEFD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20B094B"/>
    <w:multiLevelType w:val="hybridMultilevel"/>
    <w:tmpl w:val="2D1ACB4A"/>
    <w:lvl w:ilvl="0" w:tplc="4F84DE06">
      <w:numFmt w:val="bullet"/>
      <w:lvlText w:val="•"/>
      <w:lvlJc w:val="left"/>
      <w:pPr>
        <w:ind w:left="360" w:firstLine="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5"/>
  </w:num>
  <w:num w:numId="3">
    <w:abstractNumId w:val="14"/>
  </w:num>
  <w:num w:numId="4">
    <w:abstractNumId w:val="7"/>
  </w:num>
  <w:num w:numId="5">
    <w:abstractNumId w:val="13"/>
  </w:num>
  <w:num w:numId="6">
    <w:abstractNumId w:val="3"/>
  </w:num>
  <w:num w:numId="7">
    <w:abstractNumId w:val="12"/>
  </w:num>
  <w:num w:numId="8">
    <w:abstractNumId w:val="0"/>
  </w:num>
  <w:num w:numId="9">
    <w:abstractNumId w:val="1"/>
  </w:num>
  <w:num w:numId="10">
    <w:abstractNumId w:val="2"/>
  </w:num>
  <w:num w:numId="11">
    <w:abstractNumId w:val="10"/>
  </w:num>
  <w:num w:numId="12">
    <w:abstractNumId w:val="5"/>
  </w:num>
  <w:num w:numId="13">
    <w:abstractNumId w:val="11"/>
  </w:num>
  <w:num w:numId="14">
    <w:abstractNumId w:val="4"/>
  </w:num>
  <w:num w:numId="15">
    <w:abstractNumId w:val="8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30C5D"/>
    <w:rsid w:val="00044861"/>
    <w:rsid w:val="000B44F7"/>
    <w:rsid w:val="000E198A"/>
    <w:rsid w:val="000E36B9"/>
    <w:rsid w:val="00111A38"/>
    <w:rsid w:val="00114DAA"/>
    <w:rsid w:val="001315C0"/>
    <w:rsid w:val="00144213"/>
    <w:rsid w:val="00163739"/>
    <w:rsid w:val="00174035"/>
    <w:rsid w:val="00175D15"/>
    <w:rsid w:val="00184D38"/>
    <w:rsid w:val="00186D2B"/>
    <w:rsid w:val="001C5A09"/>
    <w:rsid w:val="001C7CF9"/>
    <w:rsid w:val="001E6160"/>
    <w:rsid w:val="001F414C"/>
    <w:rsid w:val="00230DC4"/>
    <w:rsid w:val="00231D9D"/>
    <w:rsid w:val="002620EA"/>
    <w:rsid w:val="002A336A"/>
    <w:rsid w:val="002B4529"/>
    <w:rsid w:val="002B7327"/>
    <w:rsid w:val="002F68EB"/>
    <w:rsid w:val="0030684C"/>
    <w:rsid w:val="00354B9D"/>
    <w:rsid w:val="00395A9C"/>
    <w:rsid w:val="003A2A7D"/>
    <w:rsid w:val="003F450B"/>
    <w:rsid w:val="00401C85"/>
    <w:rsid w:val="00411950"/>
    <w:rsid w:val="004122D9"/>
    <w:rsid w:val="00415E25"/>
    <w:rsid w:val="00427854"/>
    <w:rsid w:val="00446148"/>
    <w:rsid w:val="00460A07"/>
    <w:rsid w:val="004953D0"/>
    <w:rsid w:val="004D12C6"/>
    <w:rsid w:val="0050681D"/>
    <w:rsid w:val="00523429"/>
    <w:rsid w:val="00527DB8"/>
    <w:rsid w:val="00537AE0"/>
    <w:rsid w:val="00543A55"/>
    <w:rsid w:val="005522E3"/>
    <w:rsid w:val="0055705A"/>
    <w:rsid w:val="00565FB8"/>
    <w:rsid w:val="00571D17"/>
    <w:rsid w:val="00591B55"/>
    <w:rsid w:val="005A1882"/>
    <w:rsid w:val="005B2854"/>
    <w:rsid w:val="005B3242"/>
    <w:rsid w:val="005D2A63"/>
    <w:rsid w:val="005F73A5"/>
    <w:rsid w:val="00604372"/>
    <w:rsid w:val="006148CD"/>
    <w:rsid w:val="00641D6F"/>
    <w:rsid w:val="00650CA1"/>
    <w:rsid w:val="00662B59"/>
    <w:rsid w:val="006670A5"/>
    <w:rsid w:val="006710D8"/>
    <w:rsid w:val="00680001"/>
    <w:rsid w:val="006B7DB3"/>
    <w:rsid w:val="006C4851"/>
    <w:rsid w:val="006D34CF"/>
    <w:rsid w:val="006D6E4A"/>
    <w:rsid w:val="006E664D"/>
    <w:rsid w:val="0070602E"/>
    <w:rsid w:val="00727D31"/>
    <w:rsid w:val="00766EF8"/>
    <w:rsid w:val="007811CC"/>
    <w:rsid w:val="0078357E"/>
    <w:rsid w:val="007A0E41"/>
    <w:rsid w:val="007E1585"/>
    <w:rsid w:val="007E3B86"/>
    <w:rsid w:val="00812764"/>
    <w:rsid w:val="00820341"/>
    <w:rsid w:val="008262D5"/>
    <w:rsid w:val="00844A27"/>
    <w:rsid w:val="0085019F"/>
    <w:rsid w:val="00884F4F"/>
    <w:rsid w:val="008D6CE3"/>
    <w:rsid w:val="008F6767"/>
    <w:rsid w:val="008F6CC9"/>
    <w:rsid w:val="00915384"/>
    <w:rsid w:val="009457A5"/>
    <w:rsid w:val="00946351"/>
    <w:rsid w:val="009B45AE"/>
    <w:rsid w:val="009D03DC"/>
    <w:rsid w:val="009E35CC"/>
    <w:rsid w:val="00A03EC3"/>
    <w:rsid w:val="00A129F4"/>
    <w:rsid w:val="00A12B33"/>
    <w:rsid w:val="00A2330D"/>
    <w:rsid w:val="00A25119"/>
    <w:rsid w:val="00A96C0C"/>
    <w:rsid w:val="00AA6058"/>
    <w:rsid w:val="00AE0F5A"/>
    <w:rsid w:val="00B2207C"/>
    <w:rsid w:val="00B27BAF"/>
    <w:rsid w:val="00B84FB9"/>
    <w:rsid w:val="00B87CA7"/>
    <w:rsid w:val="00BC1FFB"/>
    <w:rsid w:val="00C13E95"/>
    <w:rsid w:val="00C53C7E"/>
    <w:rsid w:val="00C56598"/>
    <w:rsid w:val="00C62861"/>
    <w:rsid w:val="00C66637"/>
    <w:rsid w:val="00C926E1"/>
    <w:rsid w:val="00CC1575"/>
    <w:rsid w:val="00CD194F"/>
    <w:rsid w:val="00D321B1"/>
    <w:rsid w:val="00D4108A"/>
    <w:rsid w:val="00DC0504"/>
    <w:rsid w:val="00E00D66"/>
    <w:rsid w:val="00E10909"/>
    <w:rsid w:val="00E11552"/>
    <w:rsid w:val="00E118FD"/>
    <w:rsid w:val="00E45657"/>
    <w:rsid w:val="00E4726A"/>
    <w:rsid w:val="00E5567C"/>
    <w:rsid w:val="00E65610"/>
    <w:rsid w:val="00E70E3F"/>
    <w:rsid w:val="00E830F9"/>
    <w:rsid w:val="00E8701C"/>
    <w:rsid w:val="00E91212"/>
    <w:rsid w:val="00EA6DCE"/>
    <w:rsid w:val="00EB6234"/>
    <w:rsid w:val="00EC0F1D"/>
    <w:rsid w:val="00EC5C25"/>
    <w:rsid w:val="00EF24FA"/>
    <w:rsid w:val="00EF7CEA"/>
    <w:rsid w:val="00F20C71"/>
    <w:rsid w:val="00F227C5"/>
    <w:rsid w:val="00F41DAD"/>
    <w:rsid w:val="00F66798"/>
    <w:rsid w:val="00F86658"/>
    <w:rsid w:val="00FA0441"/>
    <w:rsid w:val="00FB098C"/>
    <w:rsid w:val="00FD3479"/>
    <w:rsid w:val="00FD58A0"/>
    <w:rsid w:val="00FD6811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."/>
  <w:listSeparator w:val=";"/>
  <w14:docId w14:val="17C9207B"/>
  <w15:docId w15:val="{DD5723C8-F36A-49E0-AC7C-2A2117542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175D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5D1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5D1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5D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5D15"/>
    <w:rPr>
      <w:b/>
      <w:bCs/>
      <w:sz w:val="20"/>
      <w:szCs w:val="20"/>
    </w:rPr>
  </w:style>
  <w:style w:type="paragraph" w:styleId="BodyTextIndent">
    <w:name w:val="Body Text Indent"/>
    <w:basedOn w:val="Normal"/>
    <w:link w:val="BodyTextIndentChar"/>
    <w:uiPriority w:val="99"/>
    <w:unhideWhenUsed/>
    <w:rsid w:val="007811CC"/>
    <w:pPr>
      <w:spacing w:after="120" w:line="240" w:lineRule="auto"/>
      <w:ind w:left="360"/>
    </w:pPr>
    <w:rPr>
      <w:rFonts w:ascii="Calibri" w:eastAsia="MS Mincho" w:hAnsi="Calibri" w:cs="Times New Roman"/>
      <w:color w:val="000000"/>
      <w:sz w:val="24"/>
      <w:szCs w:val="24"/>
      <w:lang w:val="x-none" w:eastAsia="ja-JP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7811CC"/>
    <w:rPr>
      <w:rFonts w:ascii="Calibri" w:eastAsia="MS Mincho" w:hAnsi="Calibri" w:cs="Times New Roman"/>
      <w:color w:val="000000"/>
      <w:sz w:val="24"/>
      <w:szCs w:val="24"/>
      <w:lang w:val="x-none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A8FE7C-08D6-421F-83B3-1201430E89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264</TotalTime>
  <Pages>11</Pages>
  <Words>2185</Words>
  <Characters>12457</Characters>
  <Application>Microsoft Office Word</Application>
  <DocSecurity>0</DocSecurity>
  <Lines>103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66</cp:revision>
  <dcterms:created xsi:type="dcterms:W3CDTF">2015-07-28T12:32:00Z</dcterms:created>
  <dcterms:modified xsi:type="dcterms:W3CDTF">2015-08-24T07:48:00Z</dcterms:modified>
</cp:coreProperties>
</file>