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67E67B86" w14:textId="77777777" w:rsidR="00E70E3F" w:rsidRPr="007E3B86" w:rsidRDefault="00E70E3F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101DBAF8" w14:textId="77777777" w:rsidR="00E70E3F" w:rsidRPr="007E3B86" w:rsidRDefault="00E70E3F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5D77CCD4" w14:textId="06386EC5" w:rsidR="00B86495" w:rsidRDefault="00E70E3F" w:rsidP="00B86495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</w:t>
      </w:r>
      <w:r>
        <w:rPr>
          <w:rFonts w:ascii="Times New Roman" w:hAnsi="Times New Roman" w:cs="Times New Roman"/>
          <w:b/>
          <w:sz w:val="30"/>
          <w:szCs w:val="30"/>
        </w:rPr>
        <w:t xml:space="preserve">разумение по обособена позиция </w:t>
      </w:r>
      <w:r w:rsidR="006C31A5">
        <w:rPr>
          <w:rFonts w:ascii="Times New Roman" w:hAnsi="Times New Roman" w:cs="Times New Roman"/>
          <w:b/>
          <w:sz w:val="30"/>
          <w:szCs w:val="30"/>
        </w:rPr>
        <w:t>5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: </w:t>
      </w:r>
      <w:r w:rsidR="00327315">
        <w:rPr>
          <w:rFonts w:ascii="Times New Roman" w:hAnsi="Times New Roman" w:cs="Times New Roman"/>
          <w:b/>
          <w:sz w:val="30"/>
          <w:szCs w:val="30"/>
        </w:rPr>
        <w:t>„</w:t>
      </w:r>
      <w:r w:rsidRPr="007E3B86">
        <w:rPr>
          <w:rFonts w:ascii="Times New Roman" w:hAnsi="Times New Roman" w:cs="Times New Roman"/>
          <w:b/>
          <w:sz w:val="30"/>
          <w:szCs w:val="30"/>
        </w:rPr>
        <w:t>Изпълнение на строително-монтажни работи за обновяване за енергийна ефективност на многофамилни жилищни сгради за територията</w:t>
      </w:r>
      <w:r w:rsidR="00B86495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86495"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="00B86495">
        <w:rPr>
          <w:rFonts w:ascii="Times New Roman" w:hAnsi="Times New Roman" w:cs="Times New Roman"/>
          <w:b/>
          <w:sz w:val="30"/>
          <w:szCs w:val="30"/>
        </w:rPr>
        <w:t xml:space="preserve">Южен централен район, в който </w:t>
      </w:r>
      <w:r w:rsidR="00B86495" w:rsidRPr="00305A15">
        <w:rPr>
          <w:rFonts w:ascii="Times New Roman" w:hAnsi="Times New Roman" w:cs="Times New Roman"/>
          <w:b/>
          <w:sz w:val="30"/>
          <w:szCs w:val="30"/>
        </w:rPr>
        <w:t>попадат следните градове: Кърджали, Пазарджик, Пловдив, Смолян, Хасково, Велинград, Карлово, Панагюрище“</w:t>
      </w:r>
    </w:p>
    <w:p w14:paraId="65B3001F" w14:textId="77777777" w:rsidR="00213CE6" w:rsidRPr="007E3B86" w:rsidRDefault="00213CE6" w:rsidP="00596D5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A9756E2" w14:textId="4BE5FAE0" w:rsidR="00E70E3F" w:rsidRDefault="00E70E3F" w:rsidP="00E70E3F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гр. </w:t>
      </w:r>
      <w:r>
        <w:rPr>
          <w:rFonts w:ascii="Times New Roman" w:hAnsi="Times New Roman" w:cs="Times New Roman"/>
          <w:b/>
          <w:sz w:val="30"/>
          <w:szCs w:val="30"/>
        </w:rPr>
        <w:t>Пловдив</w:t>
      </w:r>
      <w:r w:rsidRPr="00BB28BC">
        <w:rPr>
          <w:rFonts w:ascii="Times New Roman" w:hAnsi="Times New Roman" w:cs="Times New Roman"/>
          <w:b/>
          <w:sz w:val="30"/>
          <w:szCs w:val="30"/>
        </w:rPr>
        <w:t>,</w:t>
      </w:r>
      <w:r w:rsidR="00C422D5">
        <w:rPr>
          <w:rFonts w:ascii="Times New Roman" w:hAnsi="Times New Roman" w:cs="Times New Roman"/>
          <w:b/>
          <w:sz w:val="30"/>
          <w:szCs w:val="30"/>
        </w:rPr>
        <w:t xml:space="preserve"> р-н Централен</w:t>
      </w:r>
      <w:r w:rsidR="0040781D">
        <w:rPr>
          <w:rFonts w:ascii="Times New Roman" w:hAnsi="Times New Roman" w:cs="Times New Roman"/>
          <w:b/>
          <w:sz w:val="30"/>
          <w:szCs w:val="30"/>
        </w:rPr>
        <w:t>,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30"/>
          <w:szCs w:val="30"/>
        </w:rPr>
        <w:t>б</w:t>
      </w:r>
      <w:r w:rsidRPr="00BB28BC">
        <w:rPr>
          <w:rFonts w:ascii="Times New Roman" w:hAnsi="Times New Roman" w:cs="Times New Roman"/>
          <w:b/>
          <w:sz w:val="30"/>
          <w:szCs w:val="30"/>
        </w:rPr>
        <w:t>ул</w:t>
      </w:r>
      <w:proofErr w:type="spellEnd"/>
      <w:r w:rsidRPr="00BB28BC">
        <w:rPr>
          <w:rFonts w:ascii="Times New Roman" w:hAnsi="Times New Roman" w:cs="Times New Roman"/>
          <w:b/>
          <w:sz w:val="30"/>
          <w:szCs w:val="30"/>
        </w:rPr>
        <w:t>."</w:t>
      </w:r>
      <w:r w:rsidR="00C422D5">
        <w:rPr>
          <w:rFonts w:ascii="Times New Roman" w:hAnsi="Times New Roman" w:cs="Times New Roman"/>
          <w:b/>
          <w:sz w:val="30"/>
          <w:szCs w:val="30"/>
        </w:rPr>
        <w:t>Руски</w:t>
      </w:r>
      <w:r>
        <w:rPr>
          <w:rFonts w:ascii="Times New Roman" w:hAnsi="Times New Roman" w:cs="Times New Roman"/>
          <w:b/>
          <w:sz w:val="30"/>
          <w:szCs w:val="30"/>
        </w:rPr>
        <w:t>" №</w:t>
      </w:r>
      <w:r w:rsidR="00C422D5">
        <w:rPr>
          <w:rFonts w:ascii="Times New Roman" w:hAnsi="Times New Roman" w:cs="Times New Roman"/>
          <w:b/>
          <w:sz w:val="30"/>
          <w:szCs w:val="30"/>
        </w:rPr>
        <w:t>137А</w:t>
      </w:r>
      <w:r w:rsidRPr="00BB28BC">
        <w:rPr>
          <w:rFonts w:ascii="Times New Roman" w:hAnsi="Times New Roman" w:cs="Times New Roman"/>
          <w:b/>
          <w:sz w:val="30"/>
          <w:szCs w:val="30"/>
        </w:rPr>
        <w:t xml:space="preserve"> с рег. №</w:t>
      </w:r>
      <w:r w:rsidR="00C422D5">
        <w:rPr>
          <w:rFonts w:ascii="Times New Roman" w:hAnsi="Times New Roman" w:cs="Times New Roman"/>
          <w:b/>
          <w:sz w:val="30"/>
          <w:szCs w:val="30"/>
        </w:rPr>
        <w:t>222</w:t>
      </w:r>
      <w:r>
        <w:rPr>
          <w:rFonts w:ascii="Times New Roman" w:hAnsi="Times New Roman" w:cs="Times New Roman"/>
          <w:b/>
          <w:sz w:val="30"/>
          <w:szCs w:val="30"/>
        </w:rPr>
        <w:t>-2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4</w:t>
      </w:r>
      <w:r>
        <w:rPr>
          <w:rFonts w:ascii="Times New Roman" w:hAnsi="Times New Roman" w:cs="Times New Roman"/>
          <w:b/>
          <w:sz w:val="30"/>
          <w:szCs w:val="30"/>
        </w:rPr>
        <w:t>ПМ-01</w:t>
      </w:r>
      <w:r w:rsidR="00C422D5">
        <w:rPr>
          <w:rFonts w:ascii="Times New Roman" w:hAnsi="Times New Roman" w:cs="Times New Roman"/>
          <w:b/>
          <w:sz w:val="30"/>
          <w:szCs w:val="30"/>
        </w:rPr>
        <w:t>9</w:t>
      </w:r>
      <w:r>
        <w:rPr>
          <w:rFonts w:ascii="Times New Roman" w:hAnsi="Times New Roman" w:cs="Times New Roman"/>
          <w:b/>
          <w:sz w:val="30"/>
          <w:szCs w:val="30"/>
        </w:rPr>
        <w:t>-</w:t>
      </w:r>
      <w:r w:rsidR="00C422D5">
        <w:rPr>
          <w:rFonts w:ascii="Times New Roman" w:hAnsi="Times New Roman" w:cs="Times New Roman"/>
          <w:b/>
          <w:sz w:val="30"/>
          <w:szCs w:val="30"/>
        </w:rPr>
        <w:t>23</w:t>
      </w:r>
      <w:r w:rsidR="00213CE6">
        <w:rPr>
          <w:rFonts w:ascii="Times New Roman" w:hAnsi="Times New Roman" w:cs="Times New Roman"/>
          <w:b/>
          <w:sz w:val="30"/>
          <w:szCs w:val="30"/>
        </w:rPr>
        <w:t>7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288"/>
      </w:tblGrid>
      <w:tr w:rsidR="00167F08" w14:paraId="02DFA868" w14:textId="77777777" w:rsidTr="00167F08">
        <w:trPr>
          <w:trHeight w:val="210"/>
        </w:trPr>
        <w:tc>
          <w:tcPr>
            <w:tcW w:w="5000" w:type="pct"/>
          </w:tcPr>
          <w:p w14:paraId="57D60279" w14:textId="77777777" w:rsidR="00167F08" w:rsidRPr="007E3B86" w:rsidRDefault="00167F08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</w:tr>
      <w:tr w:rsidR="00167F08" w14:paraId="586F56EA" w14:textId="77777777" w:rsidTr="00167F08">
        <w:trPr>
          <w:trHeight w:val="120"/>
        </w:trPr>
        <w:tc>
          <w:tcPr>
            <w:tcW w:w="5000" w:type="pct"/>
          </w:tcPr>
          <w:p w14:paraId="594C511B" w14:textId="23D22053" w:rsidR="00167F08" w:rsidRDefault="00167F08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Calibri" w:hAnsi="Calibri" w:cs="Arial"/>
                <w:noProof/>
                <w:lang w:eastAsia="bg-BG"/>
              </w:rPr>
              <w:drawing>
                <wp:inline distT="0" distB="0" distL="0" distR="0" wp14:anchorId="4F2EC8F3" wp14:editId="6BFFE059">
                  <wp:extent cx="3214800" cy="2880000"/>
                  <wp:effectExtent l="0" t="0" r="5080" b="0"/>
                  <wp:docPr id="13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4800" cy="28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7DC3C48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0701798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E9F6AE2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4D4473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EBC6D54" w14:textId="77777777" w:rsidR="00641D6F" w:rsidRDefault="00641D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1A8A9B1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E70E3F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2B719FD9" w14:textId="6CC53C14" w:rsidR="00E70E3F" w:rsidRPr="00FF131E" w:rsidRDefault="00641D6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70E3F" w:rsidRPr="00FF131E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</w:t>
      </w:r>
      <w:r w:rsidR="00E70E3F">
        <w:rPr>
          <w:rFonts w:ascii="Times New Roman" w:hAnsi="Times New Roman" w:cs="Times New Roman"/>
          <w:sz w:val="24"/>
          <w:szCs w:val="24"/>
        </w:rPr>
        <w:t>брена за обновяване по проект В</w:t>
      </w:r>
      <w:r w:rsidR="00E70E3F" w:rsidRPr="007E660F">
        <w:rPr>
          <w:rFonts w:ascii="Times New Roman" w:hAnsi="Times New Roman" w:cs="Times New Roman"/>
          <w:sz w:val="24"/>
          <w:szCs w:val="24"/>
        </w:rPr>
        <w:t>G</w:t>
      </w:r>
      <w:r w:rsidR="00E70E3F" w:rsidRPr="00FF131E">
        <w:rPr>
          <w:rFonts w:ascii="Times New Roman" w:hAnsi="Times New Roman" w:cs="Times New Roman"/>
          <w:sz w:val="24"/>
          <w:szCs w:val="24"/>
        </w:rPr>
        <w:t>161Р0001-1.2.01-</w:t>
      </w:r>
      <w:r w:rsidR="00E70E3F" w:rsidRPr="007E660F">
        <w:rPr>
          <w:rFonts w:ascii="Times New Roman" w:hAnsi="Times New Roman" w:cs="Times New Roman"/>
          <w:sz w:val="24"/>
          <w:szCs w:val="24"/>
        </w:rPr>
        <w:t>0001 „Енергийно обновяване на българските домове“ със следния административен адрес</w:t>
      </w:r>
      <w:r w:rsidR="00C422D5" w:rsidRPr="00C422D5">
        <w:rPr>
          <w:rFonts w:ascii="Times New Roman" w:hAnsi="Times New Roman" w:cs="Times New Roman"/>
          <w:sz w:val="24"/>
          <w:szCs w:val="24"/>
        </w:rPr>
        <w:t xml:space="preserve"> гр. Пловдив, р-н Централен</w:t>
      </w:r>
      <w:r w:rsidR="00D4194D">
        <w:rPr>
          <w:rFonts w:ascii="Times New Roman" w:hAnsi="Times New Roman" w:cs="Times New Roman"/>
          <w:sz w:val="24"/>
          <w:szCs w:val="24"/>
        </w:rPr>
        <w:t>,</w:t>
      </w:r>
      <w:r w:rsidR="00C422D5" w:rsidRPr="00C422D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22D5" w:rsidRPr="00C422D5">
        <w:rPr>
          <w:rFonts w:ascii="Times New Roman" w:hAnsi="Times New Roman" w:cs="Times New Roman"/>
          <w:sz w:val="24"/>
          <w:szCs w:val="24"/>
        </w:rPr>
        <w:t>бул</w:t>
      </w:r>
      <w:proofErr w:type="spellEnd"/>
      <w:r w:rsidR="00C422D5" w:rsidRPr="00C422D5">
        <w:rPr>
          <w:rFonts w:ascii="Times New Roman" w:hAnsi="Times New Roman" w:cs="Times New Roman"/>
          <w:sz w:val="24"/>
          <w:szCs w:val="24"/>
        </w:rPr>
        <w:t xml:space="preserve">."Руски" №137А с рег. №222-24ПМ-019-237 </w:t>
      </w:r>
      <w:r w:rsidR="00E70E3F" w:rsidRPr="007E660F">
        <w:rPr>
          <w:rFonts w:ascii="Times New Roman" w:hAnsi="Times New Roman" w:cs="Times New Roman"/>
          <w:sz w:val="24"/>
          <w:szCs w:val="24"/>
        </w:rPr>
        <w:t xml:space="preserve">на Споразумение за финансова помощ и изпълнение на обновяване за енергийна ефективност </w:t>
      </w:r>
      <w:r w:rsidR="00E70E3F" w:rsidRPr="00FF131E">
        <w:rPr>
          <w:rFonts w:ascii="Times New Roman" w:hAnsi="Times New Roman" w:cs="Times New Roman"/>
          <w:sz w:val="24"/>
          <w:szCs w:val="24"/>
        </w:rPr>
        <w:t>(СФПИОЕЕ).</w:t>
      </w:r>
    </w:p>
    <w:p w14:paraId="410E0CD7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3A31B51A" w14:textId="185596DB" w:rsidR="006265F7" w:rsidRDefault="00E70E3F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1764C">
        <w:rPr>
          <w:rFonts w:ascii="Times New Roman" w:hAnsi="Times New Roman" w:cs="Times New Roman"/>
          <w:b/>
          <w:i/>
          <w:sz w:val="24"/>
          <w:szCs w:val="24"/>
        </w:rPr>
        <w:tab/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="00C422D5" w:rsidRPr="00C422D5">
        <w:rPr>
          <w:rFonts w:ascii="Times New Roman" w:hAnsi="Times New Roman" w:cs="Times New Roman"/>
          <w:b/>
          <w:i/>
          <w:sz w:val="24"/>
          <w:szCs w:val="24"/>
        </w:rPr>
        <w:t>гр. Пловдив, р-н Централен</w:t>
      </w:r>
      <w:r w:rsidR="005B1BF4">
        <w:rPr>
          <w:rFonts w:ascii="Times New Roman" w:hAnsi="Times New Roman" w:cs="Times New Roman"/>
          <w:b/>
          <w:i/>
          <w:sz w:val="24"/>
          <w:szCs w:val="24"/>
        </w:rPr>
        <w:t>,</w:t>
      </w:r>
      <w:r w:rsidR="00C422D5" w:rsidRPr="00C422D5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C422D5" w:rsidRPr="00C422D5">
        <w:rPr>
          <w:rFonts w:ascii="Times New Roman" w:hAnsi="Times New Roman" w:cs="Times New Roman"/>
          <w:b/>
          <w:i/>
          <w:sz w:val="24"/>
          <w:szCs w:val="24"/>
        </w:rPr>
        <w:t>бул</w:t>
      </w:r>
      <w:proofErr w:type="spellEnd"/>
      <w:r w:rsidR="00C422D5" w:rsidRPr="00C422D5">
        <w:rPr>
          <w:rFonts w:ascii="Times New Roman" w:hAnsi="Times New Roman" w:cs="Times New Roman"/>
          <w:b/>
          <w:i/>
          <w:sz w:val="24"/>
          <w:szCs w:val="24"/>
        </w:rPr>
        <w:t>."Руски" №137А</w:t>
      </w:r>
      <w:r w:rsidR="006265F7" w:rsidRPr="006265F7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3CA83DC3" w14:textId="39EC0A77" w:rsidR="00256FB4" w:rsidRPr="00256FB4" w:rsidRDefault="006265F7" w:rsidP="00256FB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56FB4" w:rsidRPr="00256FB4">
        <w:rPr>
          <w:rFonts w:ascii="Times New Roman" w:hAnsi="Times New Roman" w:cs="Times New Roman"/>
          <w:sz w:val="24"/>
          <w:szCs w:val="24"/>
        </w:rPr>
        <w:t xml:space="preserve">Сградата се състои от един вход и е в сключено застрояване от север също с жилищна сграда, а от юг с обществена.  Въведена е в експлоатация през 1964 г. </w:t>
      </w:r>
    </w:p>
    <w:p w14:paraId="1D56346A" w14:textId="2F5A4E86" w:rsidR="00256FB4" w:rsidRPr="00256FB4" w:rsidRDefault="00256FB4" w:rsidP="00256FB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56FB4">
        <w:rPr>
          <w:rFonts w:ascii="Times New Roman" w:hAnsi="Times New Roman" w:cs="Times New Roman"/>
          <w:sz w:val="24"/>
          <w:szCs w:val="24"/>
        </w:rPr>
        <w:t>Сградата е четириетажна с един приземен етаж и еднo подпокривно ниво. Партерът е застроен с избени помещения като тези, които са с излаз на булеварда са преустроени на магазини. В подпокривното пространсто е оформен тавански етаж със складови помещения. От изток е обособен вътрешен двор с достъп до двата гаража на партера. На първи, втори, трети и четвърти етажи са разположени по два апартамента. Всеки апартамент се състои от дневна, трапезария, кухня, две спални, баня, санитарни помещения, тераси и др.</w:t>
      </w:r>
    </w:p>
    <w:p w14:paraId="0F25806E" w14:textId="3683359C" w:rsidR="00256FB4" w:rsidRPr="00256FB4" w:rsidRDefault="00256FB4" w:rsidP="00256FB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56FB4">
        <w:rPr>
          <w:rFonts w:ascii="Times New Roman" w:hAnsi="Times New Roman" w:cs="Times New Roman"/>
          <w:sz w:val="24"/>
          <w:szCs w:val="24"/>
        </w:rPr>
        <w:t>Конструкцията на сградата е монолитна, стоманобетонна, плочо - гредова.</w:t>
      </w:r>
    </w:p>
    <w:p w14:paraId="1C030A9C" w14:textId="4B5CA810" w:rsidR="006265F7" w:rsidRPr="0071112B" w:rsidRDefault="006265F7" w:rsidP="006265F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61A72B97" w14:textId="77777777" w:rsidR="00E70E3F" w:rsidRPr="00FF131E" w:rsidRDefault="00E70E3F" w:rsidP="00E70E3F">
      <w:pPr>
        <w:spacing w:after="12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256FB4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14:paraId="65401F89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6806C93F" w14:textId="77777777" w:rsidR="00E70E3F" w:rsidRPr="00F82AF0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82AF0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6763671A" w14:textId="77777777" w:rsidR="00E70E3F" w:rsidRPr="00F82AF0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82AF0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6B773BE4" w14:textId="77777777" w:rsidR="00E70E3F" w:rsidRPr="00F82AF0" w:rsidRDefault="00E70E3F" w:rsidP="00E70E3F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82AF0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14:paraId="4EF70F04" w14:textId="07C6BE24" w:rsidR="006265F7" w:rsidRPr="00F82AF0" w:rsidRDefault="006265F7" w:rsidP="006265F7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82AF0">
        <w:rPr>
          <w:rFonts w:ascii="Times New Roman" w:hAnsi="Times New Roman" w:cs="Times New Roman"/>
          <w:b/>
          <w:i/>
          <w:sz w:val="24"/>
          <w:szCs w:val="24"/>
        </w:rPr>
        <w:t>Ремонт на електроинсталация в общите части и въвеждане на енергоспестяващо осветление в обекта на интервенция (жилищната сграда)</w:t>
      </w:r>
    </w:p>
    <w:p w14:paraId="5F265954" w14:textId="31BEBA5F" w:rsidR="00641D6F" w:rsidRPr="00641D6F" w:rsidRDefault="00F82AF0" w:rsidP="00641D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82AF0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енергия:</w:t>
      </w:r>
    </w:p>
    <w:p w14:paraId="4CB88DD7" w14:textId="082B367A" w:rsidR="00641D6F" w:rsidRPr="00641D6F" w:rsidRDefault="00641D6F" w:rsidP="00641D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</w:t>
      </w:r>
      <w:r w:rsidRPr="00641D6F">
        <w:rPr>
          <w:rFonts w:ascii="Times New Roman" w:hAnsi="Times New Roman" w:cs="Times New Roman"/>
          <w:b/>
          <w:i/>
          <w:sz w:val="24"/>
          <w:szCs w:val="24"/>
          <w:u w:val="single"/>
        </w:rPr>
        <w:t>: Подмяна на съществуваща стара дограма;</w:t>
      </w:r>
    </w:p>
    <w:p w14:paraId="1E97EB91" w14:textId="576FE5AA" w:rsidR="00111A38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033AABF9" w14:textId="77777777" w:rsidR="0071112B" w:rsidRPr="0071112B" w:rsidRDefault="006265F7" w:rsidP="0071112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1112B" w:rsidRPr="0071112B">
        <w:rPr>
          <w:rFonts w:ascii="Times New Roman" w:hAnsi="Times New Roman" w:cs="Times New Roman"/>
          <w:sz w:val="24"/>
          <w:szCs w:val="24"/>
        </w:rPr>
        <w:t>Старите неподменени прозорци и врати са двукатни от дървесина или единично остъкление с метална рамка, а на стълбищната клетка - двукатни прозорци от дървесина. Неподменената дограма е  недобре уплътнена и деформирана на места в резултат на дългия период на експлоатация.</w:t>
      </w:r>
    </w:p>
    <w:p w14:paraId="4C375121" w14:textId="22CF3BED" w:rsidR="00E70E3F" w:rsidRPr="00FF131E" w:rsidRDefault="00E70E3F" w:rsidP="0071112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319ECCB" w14:textId="3BE5E5A1" w:rsidR="0071112B" w:rsidRPr="00E57A82" w:rsidRDefault="00E70E3F" w:rsidP="0071112B">
      <w:pPr>
        <w:tabs>
          <w:tab w:val="left" w:pos="709"/>
          <w:tab w:val="left" w:pos="6330"/>
        </w:tabs>
        <w:jc w:val="both"/>
        <w:rPr>
          <w:rFonts w:ascii="Arial" w:hAnsi="Arial" w:cs="Arial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Предвижда се </w:t>
      </w:r>
      <w:r w:rsidR="0071112B" w:rsidRPr="0071112B">
        <w:rPr>
          <w:rFonts w:ascii="Times New Roman" w:hAnsi="Times New Roman" w:cs="Times New Roman"/>
          <w:sz w:val="24"/>
          <w:szCs w:val="24"/>
        </w:rPr>
        <w:t>подмяна на старата дървена дограма и единичното остъкление с метална рамка с нова – петкамерен PVC профил, двоен стъклопакет, с едно нискоемисионно външно стъкло, с коефициент на топлопреминаване ≤1.70 W/m</w:t>
      </w:r>
      <w:r w:rsidR="0071112B" w:rsidRPr="0071112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1112B" w:rsidRPr="0071112B">
        <w:rPr>
          <w:rFonts w:ascii="Times New Roman" w:hAnsi="Times New Roman" w:cs="Times New Roman"/>
          <w:sz w:val="24"/>
          <w:szCs w:val="24"/>
        </w:rPr>
        <w:t>К. На входната врата се монтира АL дограма с коефициент на топлопреминаване ≤2,00 W/m</w:t>
      </w:r>
      <w:r w:rsidR="0071112B" w:rsidRPr="0071112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1112B" w:rsidRPr="0071112B">
        <w:rPr>
          <w:rFonts w:ascii="Times New Roman" w:hAnsi="Times New Roman" w:cs="Times New Roman"/>
          <w:sz w:val="24"/>
          <w:szCs w:val="24"/>
        </w:rPr>
        <w:t>K.</w:t>
      </w:r>
    </w:p>
    <w:p w14:paraId="6AB89364" w14:textId="512D4954" w:rsidR="00E70E3F" w:rsidRDefault="00EC087D" w:rsidP="0071112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70E3F">
        <w:rPr>
          <w:rFonts w:ascii="Times New Roman" w:hAnsi="Times New Roman" w:cs="Times New Roman"/>
          <w:sz w:val="24"/>
          <w:szCs w:val="24"/>
        </w:rPr>
        <w:t>Като съпътстващи мерки са предвидени:</w:t>
      </w:r>
    </w:p>
    <w:p w14:paraId="42DD26B6" w14:textId="6505133D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t>Вътрешно обръщане на дограма, вкл</w:t>
      </w:r>
      <w:r w:rsidR="00AF3BA5">
        <w:rPr>
          <w:rFonts w:ascii="Times New Roman" w:hAnsi="Times New Roman" w:cs="Times New Roman"/>
          <w:sz w:val="24"/>
          <w:szCs w:val="24"/>
        </w:rPr>
        <w:t>.</w:t>
      </w:r>
      <w:r w:rsidRPr="00EC087D">
        <w:rPr>
          <w:rFonts w:ascii="Times New Roman" w:hAnsi="Times New Roman" w:cs="Times New Roman"/>
          <w:sz w:val="24"/>
          <w:szCs w:val="24"/>
        </w:rPr>
        <w:t xml:space="preserve"> циментова шпакловка, ъгъл с мрежа </w:t>
      </w:r>
    </w:p>
    <w:p w14:paraId="6B0964E9" w14:textId="77777777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t>доставка и монтаж на външен подпрозоречен алуминиев перваз</w:t>
      </w:r>
    </w:p>
    <w:p w14:paraId="62E7BA1D" w14:textId="77777777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t>доставка и монтаж на вътрешен подпрозоречен перваз от PVC</w:t>
      </w:r>
    </w:p>
    <w:p w14:paraId="3330EB2C" w14:textId="77777777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t>вътрешно обръщане на дограма</w:t>
      </w:r>
    </w:p>
    <w:p w14:paraId="4B917662" w14:textId="77777777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lastRenderedPageBreak/>
        <w:t>шлайфане и двукратно лакиране на дървена ръкохватка на парапет в стълбище</w:t>
      </w:r>
    </w:p>
    <w:p w14:paraId="0685BF4F" w14:textId="77777777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t>Сваляне на постна боя и грундиране на стени и тавани в стълбищна клетка</w:t>
      </w:r>
    </w:p>
    <w:p w14:paraId="4442583F" w14:textId="77777777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t>Шпакловка по стени и тавани в стълбищна клетка</w:t>
      </w:r>
    </w:p>
    <w:p w14:paraId="061731C6" w14:textId="7B893408" w:rsidR="00EC087D" w:rsidRPr="00EC087D" w:rsidRDefault="00EC087D" w:rsidP="00EC087D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C087D">
        <w:rPr>
          <w:rFonts w:ascii="Times New Roman" w:hAnsi="Times New Roman" w:cs="Times New Roman"/>
          <w:sz w:val="24"/>
          <w:szCs w:val="24"/>
        </w:rPr>
        <w:t xml:space="preserve">Боядисване на шпакловани стени и тавани в стълбищна клетка </w:t>
      </w:r>
    </w:p>
    <w:p w14:paraId="5561FB1D" w14:textId="77777777" w:rsidR="00E70E3F" w:rsidRPr="00FF131E" w:rsidRDefault="00E70E3F" w:rsidP="00E70E3F">
      <w:pPr>
        <w:spacing w:after="120"/>
        <w:ind w:right="119" w:firstLine="706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AEB6A71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5CB0A283" w14:textId="3AF14416" w:rsidR="00087C7E" w:rsidRPr="00087C7E" w:rsidRDefault="00431724" w:rsidP="00087C7E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43172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Външните стени на сградата не са топлоизолирани</w:t>
      </w:r>
      <w:r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</w:t>
      </w:r>
      <w:r w:rsidR="00087C7E"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Обобщеният им коефи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циентът на топлопреминаване U= 2</w:t>
      </w:r>
      <w:r w:rsidR="00087C7E"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,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23</w:t>
      </w:r>
      <w:r w:rsidR="00087C7E"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W/m</w:t>
      </w:r>
      <w:r w:rsidR="00087C7E" w:rsidRPr="001E2CBD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 w:rsidR="00087C7E"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K е по- </w:t>
      </w:r>
      <w:r w:rsid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висок</w:t>
      </w:r>
      <w:r w:rsidR="00087C7E" w:rsidRPr="00087C7E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от нормативния за 2015г. </w:t>
      </w:r>
    </w:p>
    <w:p w14:paraId="756FEE04" w14:textId="77777777" w:rsidR="00E70E3F" w:rsidRPr="00FF131E" w:rsidRDefault="00E70E3F" w:rsidP="00087C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7302AF79" w14:textId="079E3D49" w:rsidR="007D76A9" w:rsidRPr="007D76A9" w:rsidRDefault="007D76A9" w:rsidP="007D76A9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Предвижда се</w:t>
      </w:r>
      <w:r w:rsidRPr="007D76A9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топлоизолиране от външната страна на външни стени, еркери, стрехи и надзид с експандиран пенополистирол (EPS) с дебелина 8 cm и коефициент на топлопроводност λ ≤ 0,035 W/mK (вкл. лепило, арм. мрежа, ъглови профили, крепежни елементи, грундиране и полагане на цветна екстериорна мазилка), както и тополоизолационна система no страници на прозорци с екструдиран пенополистирол (ХPS) с дебелина 2 cm, ширина 20 cm и коеф. на топлопроводност λ=0,035 W/mK (вкл. лепило, арм. мрежа, шпакловка, ъглови профили, крепежни елементи). </w:t>
      </w:r>
    </w:p>
    <w:p w14:paraId="4912B41C" w14:textId="77777777" w:rsidR="007D76A9" w:rsidRPr="007D76A9" w:rsidRDefault="007D76A9" w:rsidP="007D76A9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7D76A9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Мярката предвижда и полагане на топлоизолационна система от екструдиран пенополистирол (ХPS) с дебелина 8 cm и коефициент на топлопроводност λ=0,035 W/mK, вкл.лепило,арм.мрежа,ъглови профили и крепежни елементи/по цокълната част на фасадата-ниво партер, а също така и монтаж на топлоизолационна система от експандиран пенополистирол (EPS) с дебелина 2 cm и коефициент на топлопроводност λ=0,035 W/mK, вкл. лепило,арм.мрежа,ъглови профили и крепежни елементи (за допълване на съществуваща изолация  от експандиран пенополистирол (EPS) с дебелина 6 cm). </w:t>
      </w:r>
    </w:p>
    <w:p w14:paraId="3C601A6E" w14:textId="43A3D738" w:rsidR="00E70E3F" w:rsidRDefault="00E70E3F" w:rsidP="00087C7E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мерки са предвидени:</w:t>
      </w:r>
    </w:p>
    <w:p w14:paraId="7080D931" w14:textId="77777777" w:rsidR="00651A86" w:rsidRPr="00651A86" w:rsidRDefault="00651A86" w:rsidP="00651A86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51A86">
        <w:rPr>
          <w:rFonts w:ascii="Times New Roman" w:hAnsi="Times New Roman" w:cs="Times New Roman"/>
          <w:sz w:val="24"/>
          <w:szCs w:val="24"/>
        </w:rPr>
        <w:t>Доставка, монтаж и демонтаж на фасадно скеле</w:t>
      </w:r>
    </w:p>
    <w:p w14:paraId="4C1DFA3C" w14:textId="77777777" w:rsidR="00651A86" w:rsidRPr="00651A86" w:rsidRDefault="00651A86" w:rsidP="00651A86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51A86">
        <w:rPr>
          <w:rFonts w:ascii="Times New Roman" w:hAnsi="Times New Roman" w:cs="Times New Roman"/>
          <w:sz w:val="24"/>
          <w:szCs w:val="24"/>
        </w:rPr>
        <w:t>Доставка и монтаж на водооткапващ профил- тераси</w:t>
      </w:r>
    </w:p>
    <w:p w14:paraId="18A5B18A" w14:textId="77777777" w:rsidR="00651A86" w:rsidRPr="00651A86" w:rsidRDefault="00651A86" w:rsidP="00651A86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51A86">
        <w:rPr>
          <w:rFonts w:ascii="Times New Roman" w:hAnsi="Times New Roman" w:cs="Times New Roman"/>
          <w:sz w:val="24"/>
          <w:szCs w:val="24"/>
        </w:rPr>
        <w:t>Доставка и монтаж на цокълен профил с водооткап</w:t>
      </w:r>
    </w:p>
    <w:p w14:paraId="73A63A1A" w14:textId="77777777" w:rsidR="00651A86" w:rsidRPr="00651A86" w:rsidRDefault="00651A86" w:rsidP="00651A86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51A86">
        <w:rPr>
          <w:rFonts w:ascii="Times New Roman" w:hAnsi="Times New Roman" w:cs="Times New Roman"/>
          <w:sz w:val="24"/>
          <w:szCs w:val="24"/>
        </w:rPr>
        <w:t>Възстановяване на корниза между партера и първи етаж с профили от XPS включително монтаж, защитно покритие от РЕ върху дограмата</w:t>
      </w:r>
    </w:p>
    <w:p w14:paraId="306FEE18" w14:textId="77777777" w:rsidR="00651A86" w:rsidRPr="00651A86" w:rsidRDefault="00651A86" w:rsidP="00651A86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51A86">
        <w:rPr>
          <w:rFonts w:ascii="Times New Roman" w:hAnsi="Times New Roman" w:cs="Times New Roman"/>
          <w:sz w:val="24"/>
          <w:szCs w:val="24"/>
        </w:rPr>
        <w:t>Двукратно боядисване с алкидна боя на стоманени повърхности (гаражни врати)</w:t>
      </w:r>
    </w:p>
    <w:p w14:paraId="70BF3232" w14:textId="510DD740" w:rsidR="00651A86" w:rsidRDefault="00651A86" w:rsidP="00651A86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51A86">
        <w:rPr>
          <w:rFonts w:ascii="Times New Roman" w:hAnsi="Times New Roman" w:cs="Times New Roman"/>
          <w:sz w:val="24"/>
          <w:szCs w:val="24"/>
        </w:rPr>
        <w:t xml:space="preserve"> Изработка, доставка и монтаж на предпазни козирки над балкони от алуминиева конструкция и </w:t>
      </w:r>
      <w:proofErr w:type="spellStart"/>
      <w:r w:rsidRPr="00651A86">
        <w:rPr>
          <w:rFonts w:ascii="Times New Roman" w:hAnsi="Times New Roman" w:cs="Times New Roman"/>
          <w:sz w:val="24"/>
          <w:szCs w:val="24"/>
        </w:rPr>
        <w:t>термопанел</w:t>
      </w:r>
      <w:proofErr w:type="spellEnd"/>
      <w:r w:rsidRPr="00651A86">
        <w:rPr>
          <w:rFonts w:ascii="Times New Roman" w:hAnsi="Times New Roman" w:cs="Times New Roman"/>
          <w:sz w:val="24"/>
          <w:szCs w:val="24"/>
        </w:rPr>
        <w:t>.</w:t>
      </w:r>
    </w:p>
    <w:p w14:paraId="45D1D353" w14:textId="77777777" w:rsidR="00F26A03" w:rsidRPr="00651A86" w:rsidRDefault="00F26A03" w:rsidP="00651A86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1501930" w14:textId="77777777" w:rsidR="00E70E3F" w:rsidRPr="00F57248" w:rsidRDefault="00E70E3F" w:rsidP="00E70E3F">
      <w:pPr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Pr="00F5724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Pr="00382B32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Топлинно изолиране на покрив </w:t>
      </w:r>
    </w:p>
    <w:p w14:paraId="08E333FD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57248"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41B6FCBB" w14:textId="77777777" w:rsidR="00F019B4" w:rsidRPr="00F019B4" w:rsidRDefault="00F019B4" w:rsidP="00F019B4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019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Покривът е на сградата е студен, двускатен с дървена конструкция. Отводняването е външно с олуци и водосточни тръби по фасадата.</w:t>
      </w:r>
    </w:p>
    <w:p w14:paraId="240A63C2" w14:textId="77777777" w:rsidR="00F019B4" w:rsidRPr="00F019B4" w:rsidRDefault="00F019B4" w:rsidP="00F019B4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019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За определяне топлофизичните характеристики на покрива, той е разделен на следните типове: </w:t>
      </w:r>
    </w:p>
    <w:p w14:paraId="3DA1CA71" w14:textId="77777777" w:rsidR="00F019B4" w:rsidRPr="00F019B4" w:rsidRDefault="00F019B4" w:rsidP="00F019B4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019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Покрив с въздушен слой с дебелина  δ &gt; 0,30 m;</w:t>
      </w:r>
    </w:p>
    <w:p w14:paraId="02E0170A" w14:textId="77777777" w:rsidR="00F019B4" w:rsidRPr="00F019B4" w:rsidRDefault="00F019B4" w:rsidP="00F019B4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F019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- Покрив граничещ с външен въздух, тип „тераса“ - покриви образували се вследствие на усвояване на част от терасите в отопляемото пространство;</w:t>
      </w:r>
    </w:p>
    <w:p w14:paraId="675B7BB5" w14:textId="03008201" w:rsidR="00E70E3F" w:rsidRDefault="00E70E3F" w:rsidP="0023631F">
      <w:pPr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Обобщеният коефициент на топлопреминаване на покривит</w:t>
      </w:r>
      <w:r w:rsidR="00F019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е е U= 0</w:t>
      </w:r>
      <w:r w:rsidR="0023631F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,</w:t>
      </w:r>
      <w:r w:rsidR="00F019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99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W/m</w:t>
      </w:r>
      <w:r w:rsidRPr="0023631F">
        <w:rPr>
          <w:rFonts w:ascii="Times New Roman" w:eastAsia="MS Mincho" w:hAnsi="Times New Roman" w:cs="Times New Roman"/>
          <w:color w:val="000000"/>
          <w:sz w:val="24"/>
          <w:szCs w:val="24"/>
          <w:vertAlign w:val="superscript"/>
          <w:lang w:eastAsia="ja-JP"/>
        </w:rPr>
        <w:t>2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K, който е</w:t>
      </w: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по-</w:t>
      </w: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висок</w:t>
      </w:r>
      <w:r w:rsidRPr="00F15412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 от нормативния за 2015г.</w:t>
      </w:r>
      <w:r>
        <w:rPr>
          <w:rFonts w:ascii="Times New Roman" w:hAnsi="Times New Roman" w:cs="Times New Roman"/>
          <w:i/>
          <w:sz w:val="24"/>
          <w:szCs w:val="24"/>
        </w:rPr>
        <w:tab/>
      </w:r>
    </w:p>
    <w:p w14:paraId="3BA5B721" w14:textId="77777777" w:rsidR="00E70E3F" w:rsidRPr="00F57248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5724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4131D97A" w14:textId="77777777" w:rsidR="00EF1924" w:rsidRPr="00EF1924" w:rsidRDefault="00205C8A" w:rsidP="00EF1924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205C8A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Предвижда </w:t>
      </w:r>
      <w:r w:rsidR="00EF1924" w:rsidRPr="00EF192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покривна) върху дъсчената обшивка с  дебелина 10 cm и коефициент на топлопроводност λ=0,040 W/mК.</w:t>
      </w:r>
    </w:p>
    <w:p w14:paraId="4B226302" w14:textId="2631024C" w:rsidR="00E70E3F" w:rsidRDefault="00E70E3F" w:rsidP="00EF1924">
      <w:pPr>
        <w:ind w:firstLine="567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Като съпътстващи дейности са предвидени:</w:t>
      </w:r>
    </w:p>
    <w:p w14:paraId="6913BF7E" w14:textId="77777777" w:rsidR="00EF1924" w:rsidRPr="00EF1924" w:rsidRDefault="00EF1924" w:rsidP="00EF1924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1924">
        <w:rPr>
          <w:rFonts w:ascii="Times New Roman" w:hAnsi="Times New Roman" w:cs="Times New Roman"/>
          <w:sz w:val="24"/>
          <w:szCs w:val="24"/>
        </w:rPr>
        <w:t>Препокриване на покрив с керамични керемиди, вкл 50% нови</w:t>
      </w:r>
    </w:p>
    <w:p w14:paraId="13DA7503" w14:textId="77777777" w:rsidR="00EF1924" w:rsidRPr="00EF1924" w:rsidRDefault="00EF1924" w:rsidP="00EF1924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1924">
        <w:rPr>
          <w:rFonts w:ascii="Times New Roman" w:hAnsi="Times New Roman" w:cs="Times New Roman"/>
          <w:sz w:val="24"/>
          <w:szCs w:val="24"/>
        </w:rPr>
        <w:t>Препокриване с керамични капаци вкл 20% нови</w:t>
      </w:r>
    </w:p>
    <w:p w14:paraId="07F42F14" w14:textId="77777777" w:rsidR="00EF1924" w:rsidRPr="00EF1924" w:rsidRDefault="00EF1924" w:rsidP="00EF1924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1924">
        <w:rPr>
          <w:rFonts w:ascii="Times New Roman" w:hAnsi="Times New Roman" w:cs="Times New Roman"/>
          <w:sz w:val="24"/>
          <w:szCs w:val="24"/>
        </w:rPr>
        <w:t>Монтаж на подравняваща конструктивна скара от иглолистен материал</w:t>
      </w:r>
    </w:p>
    <w:p w14:paraId="44388511" w14:textId="77777777" w:rsidR="00EF1924" w:rsidRPr="00EF1924" w:rsidRDefault="00EF1924" w:rsidP="00EF1924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1924">
        <w:rPr>
          <w:rFonts w:ascii="Times New Roman" w:hAnsi="Times New Roman" w:cs="Times New Roman"/>
          <w:sz w:val="24"/>
          <w:szCs w:val="24"/>
        </w:rPr>
        <w:t>Монтаж на летвена скара от иглолистен материал</w:t>
      </w:r>
    </w:p>
    <w:p w14:paraId="5FD26BF2" w14:textId="77777777" w:rsidR="00EF1924" w:rsidRPr="00EF1924" w:rsidRDefault="00EF1924" w:rsidP="00EF1924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1924">
        <w:rPr>
          <w:rFonts w:ascii="Times New Roman" w:hAnsi="Times New Roman" w:cs="Times New Roman"/>
          <w:sz w:val="24"/>
          <w:szCs w:val="24"/>
        </w:rPr>
        <w:t>Частична подмяна или дублиране на елементи от носеща конструкция на покрива</w:t>
      </w:r>
    </w:p>
    <w:p w14:paraId="7BDF50A9" w14:textId="77777777" w:rsidR="00256FB4" w:rsidRDefault="00EF1924" w:rsidP="00EF1924">
      <w:pPr>
        <w:pStyle w:val="ListParagraph"/>
        <w:numPr>
          <w:ilvl w:val="0"/>
          <w:numId w:val="1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1924">
        <w:rPr>
          <w:rFonts w:ascii="Times New Roman" w:hAnsi="Times New Roman" w:cs="Times New Roman"/>
          <w:sz w:val="24"/>
          <w:szCs w:val="24"/>
        </w:rPr>
        <w:t>Частична подмяна на дъсчена обшивка от иглолистни дъски</w:t>
      </w:r>
    </w:p>
    <w:p w14:paraId="62E80D4C" w14:textId="2681444D" w:rsidR="00C05641" w:rsidRPr="00F57248" w:rsidRDefault="00256FB4" w:rsidP="00256FB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C05641" w:rsidRPr="00256FB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Pr="00256FB4">
        <w:rPr>
          <w:rFonts w:ascii="Times New Roman" w:hAnsi="Times New Roman" w:cs="Times New Roman"/>
          <w:b/>
          <w:i/>
          <w:sz w:val="24"/>
          <w:szCs w:val="24"/>
          <w:u w:val="single"/>
        </w:rPr>
        <w:t>3</w:t>
      </w:r>
      <w:r w:rsidR="00C05641" w:rsidRPr="00256FB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256FB4">
        <w:rPr>
          <w:rFonts w:ascii="Times New Roman" w:hAnsi="Times New Roman" w:cs="Times New Roman"/>
          <w:b/>
          <w:i/>
          <w:sz w:val="24"/>
          <w:szCs w:val="24"/>
          <w:u w:val="single"/>
        </w:rPr>
        <w:t>Ремонт на електроинсталация в общите части и въвеждане на енергоспестяващо осветление в обекта на интервенция (жилищната сграда)</w:t>
      </w:r>
    </w:p>
    <w:p w14:paraId="7B530368" w14:textId="77777777" w:rsidR="00C05641" w:rsidRPr="00FF131E" w:rsidRDefault="00C05641" w:rsidP="00C056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57248"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0D21321C" w14:textId="77777777" w:rsidR="00256FB4" w:rsidRPr="00256FB4" w:rsidRDefault="00256FB4" w:rsidP="00F26A03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256F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Осветлението на стълбището се включва от стълбищен автомат и бутони монтирани на стълбищната площадка и в апартаментите. В апартаментите с обикновени, серийни и девиаторни ключове за скрит монтаж. </w:t>
      </w:r>
    </w:p>
    <w:p w14:paraId="4D8C198A" w14:textId="77777777" w:rsidR="00256FB4" w:rsidRPr="00256FB4" w:rsidRDefault="00256FB4" w:rsidP="00F26A03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256F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 xml:space="preserve">Осветлението е реализирано основно с осветителни тела с нажежаема жичка. </w:t>
      </w:r>
    </w:p>
    <w:p w14:paraId="4EB3F6CC" w14:textId="77777777" w:rsidR="00C05641" w:rsidRPr="00F57248" w:rsidRDefault="00C05641" w:rsidP="00F26A0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5724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2112D956" w14:textId="7AF12922" w:rsidR="00256FB4" w:rsidRPr="00256FB4" w:rsidRDefault="00C05641" w:rsidP="00F26A03">
      <w:pPr>
        <w:ind w:firstLine="567"/>
        <w:jc w:val="both"/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</w:pPr>
      <w:r w:rsidRPr="00256F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ab/>
        <w:t xml:space="preserve">Предвижда </w:t>
      </w:r>
      <w:r w:rsidR="00256FB4" w:rsidRPr="00256FB4">
        <w:rPr>
          <w:rFonts w:ascii="Times New Roman" w:eastAsia="MS Mincho" w:hAnsi="Times New Roman" w:cs="Times New Roman"/>
          <w:color w:val="000000"/>
          <w:sz w:val="24"/>
          <w:szCs w:val="24"/>
          <w:lang w:eastAsia="ja-JP"/>
        </w:rPr>
        <w:t>доставка и монтаж на енергоспестяващо осветление и сензори за движение на стълбището, както и преработка на съществуващата ел.инсталация.</w:t>
      </w:r>
    </w:p>
    <w:p w14:paraId="7789BA26" w14:textId="77777777" w:rsidR="0023631F" w:rsidRPr="00414632" w:rsidRDefault="0023631F" w:rsidP="00414632">
      <w:pPr>
        <w:ind w:firstLine="567"/>
        <w:rPr>
          <w:rFonts w:ascii="Times New Roman" w:hAnsi="Times New Roman" w:cs="Times New Roman"/>
          <w:sz w:val="24"/>
          <w:szCs w:val="24"/>
        </w:rPr>
      </w:pPr>
    </w:p>
    <w:p w14:paraId="268229DB" w14:textId="46FFBF66" w:rsidR="00FF131E" w:rsidRPr="00FF131E" w:rsidRDefault="00B87CA7" w:rsidP="0017403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  <w:bookmarkStart w:id="0" w:name="_GoBack"/>
      <w:bookmarkEnd w:id="0"/>
    </w:p>
    <w:p w14:paraId="109F2F22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72728B67" w14:textId="62FA710B" w:rsidR="00946351" w:rsidRPr="00F66798" w:rsidRDefault="00946351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Електро</w:t>
      </w:r>
      <w:r w:rsidR="001C5A09">
        <w:rPr>
          <w:rFonts w:ascii="Times New Roman" w:hAnsi="Times New Roman" w:cs="Times New Roman"/>
          <w:sz w:val="24"/>
          <w:szCs w:val="24"/>
        </w:rPr>
        <w:t>техническа</w:t>
      </w:r>
      <w:r w:rsidR="001C5A09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45DFD47D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6A0A7D70" w14:textId="4B514C2A" w:rsidR="00946351" w:rsidRPr="00F66798" w:rsidRDefault="00946351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отбадъци;</w:t>
      </w:r>
    </w:p>
    <w:p w14:paraId="6C53F06A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7383DB4B" w14:textId="77777777" w:rsidR="00641D6F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480B260" w14:textId="77777777" w:rsidR="00641D6F" w:rsidRDefault="00641D6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161Р0001/1.2.01/2011 „Подкрепа за енергийна ефективност в многофамилни жилищни сгради“, по Оперативна програма „Регионално </w:t>
      </w:r>
      <w:r w:rsidR="00FF131E" w:rsidRPr="00FF131E">
        <w:rPr>
          <w:rFonts w:ascii="Times New Roman" w:hAnsi="Times New Roman" w:cs="Times New Roman"/>
          <w:sz w:val="24"/>
          <w:szCs w:val="24"/>
        </w:rPr>
        <w:lastRenderedPageBreak/>
        <w:t>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731EE281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0CD6DB58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6EB6D4F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F38ECF2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50C73A9E" w:rsidR="0078357E" w:rsidRPr="00FF131E" w:rsidRDefault="00FA044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76FDE815" w14:textId="0E486A80" w:rsidR="00641D6F" w:rsidRDefault="0078357E" w:rsidP="00911629">
      <w:pPr>
        <w:tabs>
          <w:tab w:val="left" w:pos="709"/>
          <w:tab w:val="left" w:pos="6330"/>
        </w:tabs>
        <w:jc w:val="both"/>
        <w:rPr>
          <w:noProof/>
          <w:lang w:eastAsia="bg-BG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22C96919" w14:textId="77777777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8507D45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5. МЯСТО ЗА ИЗПЪЛНЕНИЕ НА ПОРЪЧКАТА</w:t>
      </w:r>
    </w:p>
    <w:p w14:paraId="72E2A298" w14:textId="3C7D6E48" w:rsidR="00E70E3F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E70E3F">
          <w:foot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C422D5" w:rsidRPr="00C422D5">
        <w:rPr>
          <w:rFonts w:ascii="Times New Roman" w:hAnsi="Times New Roman" w:cs="Times New Roman"/>
          <w:sz w:val="24"/>
          <w:szCs w:val="24"/>
        </w:rPr>
        <w:t>гр. Пловдив, р-н Централен бул."Руски" №137А</w:t>
      </w:r>
      <w:r w:rsidR="00C05641" w:rsidRPr="00C05641">
        <w:rPr>
          <w:rFonts w:ascii="Times New Roman" w:hAnsi="Times New Roman" w:cs="Times New Roman"/>
          <w:sz w:val="24"/>
          <w:szCs w:val="24"/>
        </w:rPr>
        <w:t>.</w:t>
      </w:r>
    </w:p>
    <w:p w14:paraId="0C79703A" w14:textId="77777777" w:rsidR="00E70E3F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6. СРОК ЗА ИЗПЪЛНЕНИЕ НА ПОРЪЧКАТА</w:t>
      </w:r>
    </w:p>
    <w:p w14:paraId="29D3216F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B67A4A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403696C7" w14:textId="056268FC" w:rsid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0A3152A" w14:textId="77777777" w:rsidR="00E70E3F" w:rsidRPr="00163739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6B6FDF0C" w14:textId="3D6266F0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911629">
        <w:rPr>
          <w:rFonts w:ascii="Times New Roman" w:hAnsi="Times New Roman" w:cs="Times New Roman"/>
          <w:sz w:val="24"/>
          <w:szCs w:val="24"/>
        </w:rPr>
        <w:t>80</w:t>
      </w:r>
      <w:r w:rsidR="006C31A5">
        <w:rPr>
          <w:rFonts w:ascii="Times New Roman" w:hAnsi="Times New Roman" w:cs="Times New Roman"/>
          <w:sz w:val="24"/>
          <w:szCs w:val="24"/>
        </w:rPr>
        <w:t xml:space="preserve"> </w:t>
      </w:r>
      <w:r w:rsidR="00911629">
        <w:rPr>
          <w:rFonts w:ascii="Times New Roman" w:hAnsi="Times New Roman" w:cs="Times New Roman"/>
          <w:sz w:val="24"/>
          <w:szCs w:val="24"/>
        </w:rPr>
        <w:t>491</w:t>
      </w:r>
      <w:r>
        <w:rPr>
          <w:rFonts w:ascii="Times New Roman" w:hAnsi="Times New Roman" w:cs="Times New Roman"/>
          <w:sz w:val="24"/>
          <w:szCs w:val="24"/>
        </w:rPr>
        <w:t>,</w:t>
      </w:r>
      <w:r w:rsidR="00911629">
        <w:rPr>
          <w:rFonts w:ascii="Times New Roman" w:hAnsi="Times New Roman" w:cs="Times New Roman"/>
          <w:sz w:val="24"/>
          <w:szCs w:val="24"/>
        </w:rPr>
        <w:t>85</w:t>
      </w:r>
      <w:r w:rsidRPr="00FF131E">
        <w:rPr>
          <w:rFonts w:ascii="Times New Roman" w:hAnsi="Times New Roman" w:cs="Times New Roman"/>
          <w:sz w:val="24"/>
          <w:szCs w:val="24"/>
        </w:rPr>
        <w:t xml:space="preserve"> лв. без ДДС с включени непредвидени разходи</w:t>
      </w:r>
      <w:r w:rsidRPr="00DD72B7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FF131E">
        <w:rPr>
          <w:rFonts w:ascii="Times New Roman" w:hAnsi="Times New Roman" w:cs="Times New Roman"/>
          <w:sz w:val="24"/>
          <w:szCs w:val="24"/>
        </w:rPr>
        <w:t xml:space="preserve"> в размер на максимум 10% от стойността на СМР.</w:t>
      </w:r>
    </w:p>
    <w:p w14:paraId="3DCCB3B0" w14:textId="77777777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116492A" w14:textId="1CE0DD83" w:rsidR="00E70E3F" w:rsidRPr="00FF131E" w:rsidRDefault="00E70E3F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C422D5" w:rsidRPr="00C422D5">
        <w:rPr>
          <w:rFonts w:ascii="Times New Roman" w:hAnsi="Times New Roman" w:cs="Times New Roman"/>
          <w:sz w:val="24"/>
          <w:szCs w:val="24"/>
        </w:rPr>
        <w:t>гр. Пловдив, р-н Централен бул."Руски" №137А</w:t>
      </w:r>
      <w:r w:rsidR="00C05641" w:rsidRPr="00C05641">
        <w:rPr>
          <w:rFonts w:ascii="Times New Roman" w:hAnsi="Times New Roman" w:cs="Times New Roman"/>
          <w:sz w:val="24"/>
          <w:szCs w:val="24"/>
        </w:rPr>
        <w:t>.</w:t>
      </w:r>
    </w:p>
    <w:p w14:paraId="0709F28C" w14:textId="0D5A6A0C" w:rsidR="00FF131E" w:rsidRPr="00FF131E" w:rsidRDefault="00FF131E" w:rsidP="00E70E3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5E2C00D" w14:textId="77777777" w:rsidR="00820341" w:rsidRDefault="00820341" w:rsidP="007E3B86">
      <w:pPr>
        <w:spacing w:after="0" w:line="240" w:lineRule="auto"/>
      </w:pPr>
      <w:r>
        <w:separator/>
      </w:r>
    </w:p>
  </w:endnote>
  <w:endnote w:type="continuationSeparator" w:id="0">
    <w:p w14:paraId="5C72F55E" w14:textId="77777777" w:rsidR="00820341" w:rsidRDefault="00820341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849BF3" w14:textId="77777777" w:rsidR="00E70E3F" w:rsidRDefault="00E70E3F">
    <w:pPr>
      <w:pStyle w:val="Footer"/>
    </w:pPr>
    <w:r w:rsidRPr="00B96C8F">
      <w:rPr>
        <w:noProof/>
        <w:lang w:eastAsia="bg-BG"/>
      </w:rPr>
      <w:drawing>
        <wp:inline distT="0" distB="0" distL="0" distR="0" wp14:anchorId="65B1978F" wp14:editId="69102C3A">
          <wp:extent cx="5760720" cy="847920"/>
          <wp:effectExtent l="0" t="0" r="0" b="952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95FA780" w14:textId="77777777" w:rsidR="00E70E3F" w:rsidRPr="007E3B86" w:rsidRDefault="00E70E3F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1C6885" w14:textId="07E2708A" w:rsidR="00FA0441" w:rsidRPr="00FA0441" w:rsidRDefault="00FA0441">
    <w:pPr>
      <w:pStyle w:val="Footer"/>
      <w:rPr>
        <w:sz w:val="16"/>
        <w:szCs w:val="16"/>
      </w:rPr>
    </w:pPr>
    <w:r w:rsidRPr="00FA0441">
      <w:rPr>
        <w:rStyle w:val="FootnoteReference"/>
        <w:sz w:val="16"/>
        <w:szCs w:val="16"/>
      </w:rPr>
      <w:footnoteRef/>
    </w:r>
    <w:r w:rsidRPr="00FA0441">
      <w:rPr>
        <w:sz w:val="16"/>
        <w:szCs w:val="16"/>
      </w:rPr>
      <w:t xml:space="preserve"> </w:t>
    </w:r>
    <w:r w:rsidRPr="00FA044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48F65A1D" w14:textId="77777777" w:rsidR="00FA0441" w:rsidRDefault="00FA0441">
    <w:pPr>
      <w:pStyle w:val="Footer"/>
    </w:pPr>
    <w:r w:rsidRPr="00B96C8F">
      <w:rPr>
        <w:noProof/>
        <w:lang w:eastAsia="bg-BG"/>
      </w:rPr>
      <w:drawing>
        <wp:inline distT="0" distB="0" distL="0" distR="0" wp14:anchorId="4B6062AC" wp14:editId="4BB62E56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DEBD53D" w14:textId="77777777" w:rsidR="00FA0441" w:rsidRPr="007E3B86" w:rsidRDefault="00FA044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C5BBBF" w14:textId="77777777" w:rsidR="00820341" w:rsidRDefault="00820341" w:rsidP="007E3B86">
      <w:pPr>
        <w:spacing w:after="0" w:line="240" w:lineRule="auto"/>
      </w:pPr>
      <w:r>
        <w:separator/>
      </w:r>
    </w:p>
  </w:footnote>
  <w:footnote w:type="continuationSeparator" w:id="0">
    <w:p w14:paraId="0DE5F734" w14:textId="77777777" w:rsidR="00820341" w:rsidRDefault="00820341" w:rsidP="007E3B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967F84" w14:textId="77777777" w:rsidR="00FA0441" w:rsidRDefault="00FA0441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66A6DAF8" wp14:editId="2A2B4B24">
          <wp:extent cx="2705100" cy="1285875"/>
          <wp:effectExtent l="0" t="0" r="0" b="9525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672F9F"/>
    <w:multiLevelType w:val="hybridMultilevel"/>
    <w:tmpl w:val="D772E53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F844EB8"/>
    <w:multiLevelType w:val="hybridMultilevel"/>
    <w:tmpl w:val="39DE6E0C"/>
    <w:lvl w:ilvl="0" w:tplc="14E02A8C">
      <w:start w:val="1"/>
      <w:numFmt w:val="bullet"/>
      <w:lvlText w:val="-"/>
      <w:lvlJc w:val="left"/>
      <w:pPr>
        <w:ind w:left="1080" w:hanging="360"/>
      </w:pPr>
      <w:rPr>
        <w:rFonts w:ascii="Calibri" w:eastAsia="MS Mincho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2A967DD"/>
    <w:multiLevelType w:val="hybridMultilevel"/>
    <w:tmpl w:val="AB1E1E40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3">
    <w:nsid w:val="24A87B2B"/>
    <w:multiLevelType w:val="hybridMultilevel"/>
    <w:tmpl w:val="CEC29F20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5A79D7"/>
    <w:multiLevelType w:val="hybridMultilevel"/>
    <w:tmpl w:val="FFA4E55E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5">
    <w:nsid w:val="3F600AA8"/>
    <w:multiLevelType w:val="hybridMultilevel"/>
    <w:tmpl w:val="E7E6EDE0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6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9E6DB2"/>
    <w:multiLevelType w:val="hybridMultilevel"/>
    <w:tmpl w:val="0AAA76FA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9">
    <w:nsid w:val="54CF5157"/>
    <w:multiLevelType w:val="hybridMultilevel"/>
    <w:tmpl w:val="80DCE536"/>
    <w:lvl w:ilvl="0" w:tplc="5E0E9DD4">
      <w:start w:val="2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84B77DB"/>
    <w:multiLevelType w:val="hybridMultilevel"/>
    <w:tmpl w:val="DB06199E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1">
    <w:nsid w:val="58BF6F5E"/>
    <w:multiLevelType w:val="hybridMultilevel"/>
    <w:tmpl w:val="4C781154"/>
    <w:lvl w:ilvl="0" w:tplc="040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2">
    <w:nsid w:val="5D4A1DC2"/>
    <w:multiLevelType w:val="hybridMultilevel"/>
    <w:tmpl w:val="7D7C6BEA"/>
    <w:lvl w:ilvl="0" w:tplc="11FAEFD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5"/>
  </w:num>
  <w:num w:numId="3">
    <w:abstractNumId w:val="14"/>
  </w:num>
  <w:num w:numId="4">
    <w:abstractNumId w:val="7"/>
  </w:num>
  <w:num w:numId="5">
    <w:abstractNumId w:val="13"/>
  </w:num>
  <w:num w:numId="6">
    <w:abstractNumId w:val="3"/>
  </w:num>
  <w:num w:numId="7">
    <w:abstractNumId w:val="12"/>
  </w:num>
  <w:num w:numId="8">
    <w:abstractNumId w:val="0"/>
  </w:num>
  <w:num w:numId="9">
    <w:abstractNumId w:val="1"/>
  </w:num>
  <w:num w:numId="10">
    <w:abstractNumId w:val="2"/>
  </w:num>
  <w:num w:numId="11">
    <w:abstractNumId w:val="10"/>
  </w:num>
  <w:num w:numId="12">
    <w:abstractNumId w:val="5"/>
  </w:num>
  <w:num w:numId="13">
    <w:abstractNumId w:val="11"/>
  </w:num>
  <w:num w:numId="14">
    <w:abstractNumId w:val="4"/>
  </w:num>
  <w:num w:numId="15">
    <w:abstractNumId w:val="8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764C"/>
    <w:rsid w:val="00030C5D"/>
    <w:rsid w:val="00044861"/>
    <w:rsid w:val="00087C7E"/>
    <w:rsid w:val="000E198A"/>
    <w:rsid w:val="000E36B9"/>
    <w:rsid w:val="00111A38"/>
    <w:rsid w:val="00114DAA"/>
    <w:rsid w:val="001315C0"/>
    <w:rsid w:val="00142580"/>
    <w:rsid w:val="00144213"/>
    <w:rsid w:val="00163739"/>
    <w:rsid w:val="00167F08"/>
    <w:rsid w:val="00174035"/>
    <w:rsid w:val="00175D15"/>
    <w:rsid w:val="00184D38"/>
    <w:rsid w:val="00186D2B"/>
    <w:rsid w:val="001C5A09"/>
    <w:rsid w:val="001E2CBD"/>
    <w:rsid w:val="001E6160"/>
    <w:rsid w:val="001F414C"/>
    <w:rsid w:val="00205C8A"/>
    <w:rsid w:val="00213CE6"/>
    <w:rsid w:val="00230DC4"/>
    <w:rsid w:val="00231D9D"/>
    <w:rsid w:val="0023631F"/>
    <w:rsid w:val="00256FB4"/>
    <w:rsid w:val="002620EA"/>
    <w:rsid w:val="00264E36"/>
    <w:rsid w:val="002A336A"/>
    <w:rsid w:val="002B4529"/>
    <w:rsid w:val="002B7327"/>
    <w:rsid w:val="002F68EB"/>
    <w:rsid w:val="0030684C"/>
    <w:rsid w:val="00327315"/>
    <w:rsid w:val="00395A9C"/>
    <w:rsid w:val="003A2A7D"/>
    <w:rsid w:val="003F450B"/>
    <w:rsid w:val="00401C85"/>
    <w:rsid w:val="0040781D"/>
    <w:rsid w:val="00411950"/>
    <w:rsid w:val="004122D9"/>
    <w:rsid w:val="00414632"/>
    <w:rsid w:val="00415E25"/>
    <w:rsid w:val="00427854"/>
    <w:rsid w:val="00431724"/>
    <w:rsid w:val="00446148"/>
    <w:rsid w:val="00460A07"/>
    <w:rsid w:val="004953D0"/>
    <w:rsid w:val="004D12C6"/>
    <w:rsid w:val="0050681D"/>
    <w:rsid w:val="00523429"/>
    <w:rsid w:val="00527DB8"/>
    <w:rsid w:val="00537AE0"/>
    <w:rsid w:val="00543A55"/>
    <w:rsid w:val="005522E3"/>
    <w:rsid w:val="00565FB8"/>
    <w:rsid w:val="00571D17"/>
    <w:rsid w:val="00591B55"/>
    <w:rsid w:val="005A1882"/>
    <w:rsid w:val="005B1BF4"/>
    <w:rsid w:val="005B2854"/>
    <w:rsid w:val="005B3242"/>
    <w:rsid w:val="005D2A63"/>
    <w:rsid w:val="005F73A5"/>
    <w:rsid w:val="00604372"/>
    <w:rsid w:val="006148CD"/>
    <w:rsid w:val="006265F7"/>
    <w:rsid w:val="00641D6F"/>
    <w:rsid w:val="00650CA1"/>
    <w:rsid w:val="00651A86"/>
    <w:rsid w:val="00662B59"/>
    <w:rsid w:val="006670A5"/>
    <w:rsid w:val="006710D8"/>
    <w:rsid w:val="00680001"/>
    <w:rsid w:val="006B7DB3"/>
    <w:rsid w:val="006C31A5"/>
    <w:rsid w:val="006C4851"/>
    <w:rsid w:val="006D34CF"/>
    <w:rsid w:val="006D6E4A"/>
    <w:rsid w:val="006E664D"/>
    <w:rsid w:val="0070602E"/>
    <w:rsid w:val="0071112B"/>
    <w:rsid w:val="00727D31"/>
    <w:rsid w:val="00766EF8"/>
    <w:rsid w:val="007811CC"/>
    <w:rsid w:val="0078357E"/>
    <w:rsid w:val="007A0E41"/>
    <w:rsid w:val="007D76A9"/>
    <w:rsid w:val="007E1585"/>
    <w:rsid w:val="007E3B86"/>
    <w:rsid w:val="00812764"/>
    <w:rsid w:val="00820341"/>
    <w:rsid w:val="008262D5"/>
    <w:rsid w:val="00844A27"/>
    <w:rsid w:val="0085019F"/>
    <w:rsid w:val="00884F4F"/>
    <w:rsid w:val="008D6CE3"/>
    <w:rsid w:val="008F6767"/>
    <w:rsid w:val="008F6CC9"/>
    <w:rsid w:val="00911629"/>
    <w:rsid w:val="00915384"/>
    <w:rsid w:val="009457A5"/>
    <w:rsid w:val="00946351"/>
    <w:rsid w:val="009B45AE"/>
    <w:rsid w:val="009D03DC"/>
    <w:rsid w:val="009E35CC"/>
    <w:rsid w:val="00A03EC3"/>
    <w:rsid w:val="00A129F4"/>
    <w:rsid w:val="00A12B33"/>
    <w:rsid w:val="00A2330D"/>
    <w:rsid w:val="00A96C0C"/>
    <w:rsid w:val="00AA6058"/>
    <w:rsid w:val="00AE0F5A"/>
    <w:rsid w:val="00AF3BA5"/>
    <w:rsid w:val="00B2207C"/>
    <w:rsid w:val="00B27BAF"/>
    <w:rsid w:val="00B84FB9"/>
    <w:rsid w:val="00B86495"/>
    <w:rsid w:val="00B87CA7"/>
    <w:rsid w:val="00BA32CD"/>
    <w:rsid w:val="00C05641"/>
    <w:rsid w:val="00C13E95"/>
    <w:rsid w:val="00C422D5"/>
    <w:rsid w:val="00C53C7E"/>
    <w:rsid w:val="00C56598"/>
    <w:rsid w:val="00C62861"/>
    <w:rsid w:val="00C66637"/>
    <w:rsid w:val="00C926E1"/>
    <w:rsid w:val="00CC1575"/>
    <w:rsid w:val="00CD194F"/>
    <w:rsid w:val="00D321B1"/>
    <w:rsid w:val="00D4108A"/>
    <w:rsid w:val="00D4194D"/>
    <w:rsid w:val="00DC0504"/>
    <w:rsid w:val="00E00D66"/>
    <w:rsid w:val="00E10909"/>
    <w:rsid w:val="00E11552"/>
    <w:rsid w:val="00E45657"/>
    <w:rsid w:val="00E4726A"/>
    <w:rsid w:val="00E5567C"/>
    <w:rsid w:val="00E70E3F"/>
    <w:rsid w:val="00E830F9"/>
    <w:rsid w:val="00E8701C"/>
    <w:rsid w:val="00E91212"/>
    <w:rsid w:val="00EA6DCE"/>
    <w:rsid w:val="00EB6234"/>
    <w:rsid w:val="00EC087D"/>
    <w:rsid w:val="00EC0F1D"/>
    <w:rsid w:val="00EC5C25"/>
    <w:rsid w:val="00EF1924"/>
    <w:rsid w:val="00EF24FA"/>
    <w:rsid w:val="00EF7CEA"/>
    <w:rsid w:val="00F019B4"/>
    <w:rsid w:val="00F20C71"/>
    <w:rsid w:val="00F227C5"/>
    <w:rsid w:val="00F26A03"/>
    <w:rsid w:val="00F66798"/>
    <w:rsid w:val="00F82AF0"/>
    <w:rsid w:val="00F86658"/>
    <w:rsid w:val="00FA0441"/>
    <w:rsid w:val="00FB098C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;"/>
  <w14:docId w14:val="17C9207B"/>
  <w15:docId w15:val="{86DCC825-3656-4924-814E-64A999851C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unhideWhenUsed/>
    <w:rsid w:val="007811CC"/>
    <w:pPr>
      <w:spacing w:after="120" w:line="240" w:lineRule="auto"/>
      <w:ind w:left="360"/>
    </w:pPr>
    <w:rPr>
      <w:rFonts w:ascii="Calibri" w:eastAsia="MS Mincho" w:hAnsi="Calibri" w:cs="Times New Roman"/>
      <w:color w:val="000000"/>
      <w:sz w:val="24"/>
      <w:szCs w:val="24"/>
      <w:lang w:val="x-none" w:eastAsia="ja-JP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811CC"/>
    <w:rPr>
      <w:rFonts w:ascii="Calibri" w:eastAsia="MS Mincho" w:hAnsi="Calibri" w:cs="Times New Roman"/>
      <w:color w:val="000000"/>
      <w:sz w:val="24"/>
      <w:szCs w:val="24"/>
      <w:lang w:val="x-non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400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DB3161-4AF5-4DC1-934E-29FBB7DCA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10</Pages>
  <Words>2042</Words>
  <Characters>11641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87</cp:revision>
  <dcterms:created xsi:type="dcterms:W3CDTF">2015-07-28T12:32:00Z</dcterms:created>
  <dcterms:modified xsi:type="dcterms:W3CDTF">2015-08-24T07:30:00Z</dcterms:modified>
</cp:coreProperties>
</file>