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488CC365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5B30CF1C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0B93A31C" w14:textId="77C67BCE" w:rsidR="00062813" w:rsidRPr="007E3B86" w:rsidRDefault="00062813" w:rsidP="00C3253E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C3253E" w:rsidRPr="00950047">
        <w:rPr>
          <w:rFonts w:ascii="Times New Roman" w:hAnsi="Times New Roman" w:cs="Times New Roman"/>
          <w:b/>
          <w:sz w:val="30"/>
          <w:szCs w:val="30"/>
        </w:rPr>
        <w:t xml:space="preserve">Обособена позиция № 2: „Изпълнение на строително-монтажни работи за обновяване за енергийна ефективност на </w:t>
      </w:r>
      <w:proofErr w:type="spellStart"/>
      <w:r w:rsidR="00C3253E" w:rsidRPr="00950047">
        <w:rPr>
          <w:rFonts w:ascii="Times New Roman" w:hAnsi="Times New Roman" w:cs="Times New Roman"/>
          <w:b/>
          <w:sz w:val="30"/>
          <w:szCs w:val="30"/>
        </w:rPr>
        <w:t>многофамилни</w:t>
      </w:r>
      <w:proofErr w:type="spellEnd"/>
      <w:r w:rsidR="00C3253E" w:rsidRPr="00950047">
        <w:rPr>
          <w:rFonts w:ascii="Times New Roman" w:hAnsi="Times New Roman" w:cs="Times New Roman"/>
          <w:b/>
          <w:sz w:val="30"/>
          <w:szCs w:val="30"/>
        </w:rPr>
        <w:t xml:space="preserve"> жилищни сгради за територията на Северен централен район, на чиято територия е допустимо обновяване на жилищни сгради: Велико Търново, Габрово, Разград, Русе, Силистра, Свищов“</w:t>
      </w:r>
    </w:p>
    <w:p w14:paraId="39E52172" w14:textId="53CD93CD" w:rsidR="00062813" w:rsidRDefault="00C3253E" w:rsidP="00062813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proofErr w:type="spellStart"/>
      <w:r w:rsidRPr="007E3B86">
        <w:rPr>
          <w:rFonts w:ascii="Times New Roman" w:hAnsi="Times New Roman" w:cs="Times New Roman"/>
          <w:b/>
          <w:sz w:val="30"/>
          <w:szCs w:val="30"/>
        </w:rPr>
        <w:t>Многофамилна</w:t>
      </w:r>
      <w:proofErr w:type="spellEnd"/>
      <w:r w:rsidRPr="007E3B86">
        <w:rPr>
          <w:rFonts w:ascii="Times New Roman" w:hAnsi="Times New Roman" w:cs="Times New Roman"/>
          <w:b/>
          <w:sz w:val="30"/>
          <w:szCs w:val="30"/>
        </w:rPr>
        <w:t xml:space="preserve"> жилищна сграда в </w:t>
      </w:r>
      <w:r w:rsidRPr="00D0491A">
        <w:rPr>
          <w:rFonts w:ascii="Times New Roman" w:hAnsi="Times New Roman" w:cs="Times New Roman"/>
          <w:b/>
          <w:sz w:val="30"/>
          <w:szCs w:val="30"/>
        </w:rPr>
        <w:t>гр. Русе, ул. „Алеко Константинов”  №12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D0491A">
        <w:rPr>
          <w:rFonts w:ascii="Times New Roman" w:hAnsi="Times New Roman" w:cs="Times New Roman"/>
          <w:b/>
          <w:sz w:val="30"/>
          <w:szCs w:val="30"/>
        </w:rPr>
        <w:t xml:space="preserve">рег. № 284-26ПМ-025-118 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>
        <w:rPr>
          <w:rFonts w:ascii="Times New Roman" w:hAnsi="Times New Roman" w:cs="Times New Roman"/>
          <w:b/>
          <w:sz w:val="30"/>
          <w:szCs w:val="30"/>
        </w:rPr>
        <w:t>Заявление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38"/>
        <w:gridCol w:w="4750"/>
      </w:tblGrid>
      <w:tr w:rsidR="007E3B86" w14:paraId="02DFA868" w14:textId="77777777" w:rsidTr="00C3253E">
        <w:trPr>
          <w:trHeight w:val="210"/>
        </w:trPr>
        <w:tc>
          <w:tcPr>
            <w:tcW w:w="2443" w:type="pct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57" w:type="pct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C3253E">
        <w:trPr>
          <w:trHeight w:val="120"/>
        </w:trPr>
        <w:tc>
          <w:tcPr>
            <w:tcW w:w="2443" w:type="pct"/>
          </w:tcPr>
          <w:p w14:paraId="594C511B" w14:textId="52549CCB" w:rsidR="007E3B86" w:rsidRDefault="00AC5990" w:rsidP="003060A0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C3253E"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130FF2DD" wp14:editId="23E45761">
                  <wp:extent cx="2562045" cy="1916031"/>
                  <wp:effectExtent l="0" t="0" r="0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158" cy="19288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7" w:type="pct"/>
          </w:tcPr>
          <w:p w14:paraId="5FD062E8" w14:textId="33FA4285" w:rsidR="007E3B86" w:rsidRDefault="00C3253E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22D6C468" wp14:editId="62A1589E">
                  <wp:extent cx="2044585" cy="1915064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428" cy="19327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0DC622EA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85FB974" w14:textId="77777777" w:rsidR="00C453F6" w:rsidRDefault="00C453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3BC302C9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Настоящата техническа спецификация определя</w:t>
      </w:r>
      <w:r w:rsidR="00C3253E">
        <w:rPr>
          <w:rFonts w:ascii="Times New Roman" w:hAnsi="Times New Roman" w:cs="Times New Roman"/>
          <w:sz w:val="24"/>
          <w:szCs w:val="24"/>
        </w:rPr>
        <w:t xml:space="preserve"> конкретен обект - сграда в гр. Русе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7C15A3A0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C3253E" w:rsidRPr="00BB5072">
        <w:rPr>
          <w:rFonts w:ascii="Times New Roman" w:hAnsi="Times New Roman" w:cs="Times New Roman"/>
          <w:sz w:val="24"/>
          <w:szCs w:val="24"/>
        </w:rPr>
        <w:t>гр. Русе, ул. „Алеко Константинов”  №12 рег. № 284-26ПМ-025-118</w:t>
      </w:r>
      <w:r w:rsidR="002561DD" w:rsidRPr="002561DD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69D1428F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</w:t>
      </w:r>
      <w:proofErr w:type="spellStart"/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многофамилна</w:t>
      </w:r>
      <w:proofErr w:type="spellEnd"/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 жилищна сграда </w:t>
      </w:r>
      <w:r w:rsidR="00FB02DC" w:rsidRPr="00BB5072">
        <w:rPr>
          <w:rFonts w:ascii="Times New Roman" w:hAnsi="Times New Roman" w:cs="Times New Roman"/>
          <w:b/>
          <w:i/>
          <w:sz w:val="24"/>
          <w:szCs w:val="24"/>
        </w:rPr>
        <w:t>гр. Русе, ул. „Алеко Константинов”  №12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826682C" w14:textId="18CA2F0E" w:rsidR="00F0414E" w:rsidRDefault="00B87CA7" w:rsidP="00FB02D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02DC" w:rsidRPr="00FB02DC">
        <w:rPr>
          <w:rFonts w:ascii="Times New Roman" w:hAnsi="Times New Roman" w:cs="Times New Roman"/>
          <w:sz w:val="24"/>
          <w:szCs w:val="24"/>
        </w:rPr>
        <w:t xml:space="preserve">Жилищната сграда е ситуирана в гр. Русе, ул. „Алеко Константинов”  №12. Състои се от сутерен, четири жилищни етажи и тавански помещения. На всеки жилищен етаж са разположени по два апартамента. В сградата има направени промени. На западната фасада има остъклени 2 бр. балкони, като единият има иззидана частично плътна част. На източната фасада има остъклени 5 бр. балкони, един от които е приобщен към кухненското помещение. На първи и на втори етаж към два от апартаментите е изпълнена топлоизолация. На източната фасада има изпълнена топлоизолация към единия апартамент. Входът за сградата е на западната фасада. </w:t>
      </w:r>
      <w:r w:rsidR="00FB02DC" w:rsidRPr="00FB02DC">
        <w:rPr>
          <w:rFonts w:ascii="Times New Roman" w:hAnsi="Times New Roman" w:cs="Times New Roman"/>
          <w:sz w:val="24"/>
          <w:szCs w:val="24"/>
        </w:rPr>
        <w:lastRenderedPageBreak/>
        <w:t xml:space="preserve">Конструкцията на сградата е монолитна, стоманобетонови елементи - колони, плочи и греди и носещи тухлени зидове. Всички външни стени са от тухлени зидове с </w:t>
      </w:r>
      <w:proofErr w:type="spellStart"/>
      <w:r w:rsidR="00FB02DC" w:rsidRPr="00FB02DC">
        <w:rPr>
          <w:rFonts w:ascii="Times New Roman" w:hAnsi="Times New Roman" w:cs="Times New Roman"/>
          <w:sz w:val="24"/>
          <w:szCs w:val="24"/>
        </w:rPr>
        <w:t>деб</w:t>
      </w:r>
      <w:proofErr w:type="spellEnd"/>
      <w:r w:rsidR="00FB02DC" w:rsidRPr="00FB02DC">
        <w:rPr>
          <w:rFonts w:ascii="Times New Roman" w:hAnsi="Times New Roman" w:cs="Times New Roman"/>
          <w:sz w:val="24"/>
          <w:szCs w:val="24"/>
        </w:rPr>
        <w:t xml:space="preserve"> 0,25 m, с външна и вътрешна мазилка. Ограждащите зидове в сутерена са от стоманобетон с дебелина 0,40 m. В жилищната част основният тип външна стена е съставена от решетъчни тухли с дебелина 0,25 m и стоманобетонови елементи с вътрешна и външна мазилки. Другите типове стени са формирани от приобщаването на терасите към отопляемата площ. На 2 етаж, ап. 4 терасата е приобщена към жилището и стената е иззидана с </w:t>
      </w:r>
      <w:proofErr w:type="spellStart"/>
      <w:r w:rsidR="00FB02DC" w:rsidRPr="00FB02DC">
        <w:rPr>
          <w:rFonts w:ascii="Times New Roman" w:hAnsi="Times New Roman" w:cs="Times New Roman"/>
          <w:sz w:val="24"/>
          <w:szCs w:val="24"/>
        </w:rPr>
        <w:t>итонг</w:t>
      </w:r>
      <w:proofErr w:type="spellEnd"/>
      <w:r w:rsidR="00FB02DC" w:rsidRPr="00FB02DC">
        <w:rPr>
          <w:rFonts w:ascii="Times New Roman" w:hAnsi="Times New Roman" w:cs="Times New Roman"/>
          <w:sz w:val="24"/>
          <w:szCs w:val="24"/>
        </w:rPr>
        <w:t xml:space="preserve">  0,12 m и изолирана външно с 5 </w:t>
      </w:r>
      <w:proofErr w:type="spellStart"/>
      <w:r w:rsidR="00FB02DC" w:rsidRPr="00FB02DC">
        <w:rPr>
          <w:rFonts w:ascii="Times New Roman" w:hAnsi="Times New Roman" w:cs="Times New Roman"/>
          <w:sz w:val="24"/>
          <w:szCs w:val="24"/>
        </w:rPr>
        <w:t>сm</w:t>
      </w:r>
      <w:proofErr w:type="spellEnd"/>
      <w:r w:rsidR="00FB02DC" w:rsidRPr="00FB02DC">
        <w:rPr>
          <w:rFonts w:ascii="Times New Roman" w:hAnsi="Times New Roman" w:cs="Times New Roman"/>
          <w:sz w:val="24"/>
          <w:szCs w:val="24"/>
        </w:rPr>
        <w:t xml:space="preserve"> EPS с </w:t>
      </w:r>
      <w:proofErr w:type="spellStart"/>
      <w:r w:rsidR="00FB02DC" w:rsidRPr="00FB02DC">
        <w:rPr>
          <w:rFonts w:ascii="Times New Roman" w:hAnsi="Times New Roman" w:cs="Times New Roman"/>
          <w:sz w:val="24"/>
          <w:szCs w:val="24"/>
        </w:rPr>
        <w:t>коеф</w:t>
      </w:r>
      <w:proofErr w:type="spellEnd"/>
      <w:r w:rsidR="00FB02DC" w:rsidRPr="00FB02DC">
        <w:rPr>
          <w:rFonts w:ascii="Times New Roman" w:hAnsi="Times New Roman" w:cs="Times New Roman"/>
          <w:sz w:val="24"/>
          <w:szCs w:val="24"/>
        </w:rPr>
        <w:t>. на топлопроводност λ=0,036 W/</w:t>
      </w:r>
      <w:proofErr w:type="spellStart"/>
      <w:r w:rsidR="00FB02DC" w:rsidRPr="00FB02DC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FB02DC" w:rsidRPr="00FB02DC">
        <w:rPr>
          <w:rFonts w:ascii="Times New Roman" w:hAnsi="Times New Roman" w:cs="Times New Roman"/>
          <w:sz w:val="24"/>
          <w:szCs w:val="24"/>
        </w:rPr>
        <w:t xml:space="preserve">. Останалата част от стените на жилището, на изток са изолирани по същия начин. Също така има приобщена тераса на ап. 3, чиято външна стена е иззидана с 0.12 m </w:t>
      </w:r>
      <w:proofErr w:type="spellStart"/>
      <w:r w:rsidR="00FB02DC" w:rsidRPr="00FB02DC">
        <w:rPr>
          <w:rFonts w:ascii="Times New Roman" w:hAnsi="Times New Roman" w:cs="Times New Roman"/>
          <w:sz w:val="24"/>
          <w:szCs w:val="24"/>
        </w:rPr>
        <w:t>итонг</w:t>
      </w:r>
      <w:proofErr w:type="spellEnd"/>
      <w:r w:rsidR="00FB02DC" w:rsidRPr="00FB02DC">
        <w:rPr>
          <w:rFonts w:ascii="Times New Roman" w:hAnsi="Times New Roman" w:cs="Times New Roman"/>
          <w:sz w:val="24"/>
          <w:szCs w:val="24"/>
        </w:rPr>
        <w:t xml:space="preserve">. Покривът е </w:t>
      </w:r>
      <w:proofErr w:type="spellStart"/>
      <w:r w:rsidR="00FB02DC" w:rsidRPr="00FB02DC">
        <w:rPr>
          <w:rFonts w:ascii="Times New Roman" w:hAnsi="Times New Roman" w:cs="Times New Roman"/>
          <w:sz w:val="24"/>
          <w:szCs w:val="24"/>
        </w:rPr>
        <w:t>скатен</w:t>
      </w:r>
      <w:proofErr w:type="spellEnd"/>
      <w:r w:rsidR="00FB02DC" w:rsidRPr="00FB02DC">
        <w:rPr>
          <w:rFonts w:ascii="Times New Roman" w:hAnsi="Times New Roman" w:cs="Times New Roman"/>
          <w:sz w:val="24"/>
          <w:szCs w:val="24"/>
        </w:rPr>
        <w:t xml:space="preserve"> студен, с външно оттичане, лежаща дървена конструкция.  Във всяка таванска стая има по два броя табакери, изпълнени от винкел и единично стъкло. В таванското помещение на ап. 8 е извършена реконструкция и там е оформена капандура с вертикален, слепен прозорец. Покривната конструкция се нуждае от основен ремонт и подмяна на прозорците.  Вторият тип покрив е плосък топъл и се формира от приобщаването на терасите към отопляемия обем. Част от външната дограма е подменена с PVC. Останалата е метална единична и дървена двукатна, в незадоволително състояние, с деформирани, провиснали и </w:t>
      </w:r>
      <w:proofErr w:type="spellStart"/>
      <w:r w:rsidR="00FB02DC" w:rsidRPr="00FB02DC">
        <w:rPr>
          <w:rFonts w:ascii="Times New Roman" w:hAnsi="Times New Roman" w:cs="Times New Roman"/>
          <w:sz w:val="24"/>
          <w:szCs w:val="24"/>
        </w:rPr>
        <w:t>неуплътнени</w:t>
      </w:r>
      <w:proofErr w:type="spellEnd"/>
      <w:r w:rsidR="00FB02DC" w:rsidRPr="00FB02DC">
        <w:rPr>
          <w:rFonts w:ascii="Times New Roman" w:hAnsi="Times New Roman" w:cs="Times New Roman"/>
          <w:sz w:val="24"/>
          <w:szCs w:val="24"/>
        </w:rPr>
        <w:t xml:space="preserve"> крила. Външната врата е метална, частично остъклена.  Сградата има два типа под: под над неотопляем сутерен с подова настилка, изравнителна циментова замазка и стоманобетонна плоча и под, граничещ с външен въздух, който се е формирал вследствие на приобщаване на терасите към отопляемия обем. Няма положена топлоизолация на пода на остъклените тераси.</w:t>
      </w:r>
      <w:r w:rsidR="00DB05B7">
        <w:rPr>
          <w:rFonts w:ascii="Times New Roman" w:hAnsi="Times New Roman" w:cs="Times New Roman"/>
          <w:sz w:val="24"/>
          <w:szCs w:val="24"/>
        </w:rPr>
        <w:t xml:space="preserve"> </w:t>
      </w:r>
      <w:r w:rsidR="00FB02DC" w:rsidRPr="00FB02DC">
        <w:rPr>
          <w:rFonts w:ascii="Times New Roman" w:hAnsi="Times New Roman" w:cs="Times New Roman"/>
          <w:sz w:val="24"/>
          <w:szCs w:val="24"/>
        </w:rPr>
        <w:t>Сградата е въведена в експлоатация през 1963 година.</w:t>
      </w:r>
    </w:p>
    <w:p w14:paraId="5D0BB7B2" w14:textId="3A1EFCE6" w:rsidR="008A022A" w:rsidRDefault="00F0414E" w:rsidP="00F0414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  <w:r w:rsidR="005858A7">
        <w:rPr>
          <w:rFonts w:ascii="Times New Roman" w:hAnsi="Times New Roman" w:cs="Times New Roman"/>
          <w:sz w:val="24"/>
          <w:szCs w:val="24"/>
        </w:rPr>
        <w:tab/>
      </w:r>
      <w:r w:rsidR="008A022A" w:rsidRPr="008A0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860A1" w14:textId="1E1BE0AD" w:rsidR="00C62861" w:rsidRDefault="005858A7" w:rsidP="008A022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6D5BFCD5" w14:textId="77777777" w:rsidR="00B67F1A" w:rsidRPr="00FF131E" w:rsidRDefault="00B67F1A" w:rsidP="008A022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D295976" w14:textId="77777777" w:rsidR="00FB02DC" w:rsidRPr="00FB02DC" w:rsidRDefault="00FB02DC" w:rsidP="00FB02D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02DC">
        <w:rPr>
          <w:rFonts w:ascii="Times New Roman" w:hAnsi="Times New Roman" w:cs="Times New Roman"/>
          <w:b/>
          <w:i/>
          <w:sz w:val="24"/>
          <w:szCs w:val="24"/>
        </w:rPr>
        <w:lastRenderedPageBreak/>
        <w:tab/>
        <w:t>Подмяна на съществуващата стара дограма;</w:t>
      </w:r>
    </w:p>
    <w:p w14:paraId="5659C966" w14:textId="77777777" w:rsidR="00FB02DC" w:rsidRPr="00FB02DC" w:rsidRDefault="00FB02DC" w:rsidP="00FB02D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02DC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външните стени;</w:t>
      </w:r>
    </w:p>
    <w:p w14:paraId="4D903D79" w14:textId="77777777" w:rsidR="00FB02DC" w:rsidRPr="00FB02DC" w:rsidRDefault="00FB02DC" w:rsidP="00FB02D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02DC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14:paraId="3193289E" w14:textId="77777777" w:rsidR="00FB02DC" w:rsidRPr="00FB02DC" w:rsidRDefault="00FB02DC" w:rsidP="00FB02D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02DC">
        <w:rPr>
          <w:rFonts w:ascii="Times New Roman" w:hAnsi="Times New Roman" w:cs="Times New Roman"/>
          <w:b/>
          <w:i/>
          <w:sz w:val="24"/>
          <w:szCs w:val="24"/>
        </w:rPr>
        <w:t>Топлоизолация на подове.</w:t>
      </w:r>
    </w:p>
    <w:p w14:paraId="7DC02DB4" w14:textId="0EC1F240" w:rsidR="00FF131E" w:rsidRPr="00DB55A6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DB55A6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B55A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1A36BB5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</w:rPr>
        <w:t>съществуваща стара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1ABD705B" w:rsidR="00D4108A" w:rsidRPr="00D4108A" w:rsidRDefault="008706D3" w:rsidP="00A567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02DC" w:rsidRPr="00FB02DC">
        <w:rPr>
          <w:rFonts w:ascii="Times New Roman" w:hAnsi="Times New Roman" w:cs="Times New Roman"/>
          <w:sz w:val="24"/>
          <w:szCs w:val="24"/>
        </w:rPr>
        <w:t xml:space="preserve">Част от външната дограма е подменена с PVC. Останалата е метална единична и дървени двойни прозорци, в незадоволително състояние, с деформирани, провиснали и </w:t>
      </w:r>
      <w:proofErr w:type="spellStart"/>
      <w:r w:rsidR="00FB02DC" w:rsidRPr="00FB02DC">
        <w:rPr>
          <w:rFonts w:ascii="Times New Roman" w:hAnsi="Times New Roman" w:cs="Times New Roman"/>
          <w:sz w:val="24"/>
          <w:szCs w:val="24"/>
        </w:rPr>
        <w:t>неуплътнени</w:t>
      </w:r>
      <w:proofErr w:type="spellEnd"/>
      <w:r w:rsidR="00FB02DC" w:rsidRPr="00FB02DC">
        <w:rPr>
          <w:rFonts w:ascii="Times New Roman" w:hAnsi="Times New Roman" w:cs="Times New Roman"/>
          <w:sz w:val="24"/>
          <w:szCs w:val="24"/>
        </w:rPr>
        <w:t xml:space="preserve"> крила. Външната врата е метална, частично остъклена</w:t>
      </w:r>
      <w:r w:rsidRPr="008706D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0622A3" w14:textId="77777777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AC3CFD6" w14:textId="77777777" w:rsidR="00FB02DC" w:rsidRDefault="00C827CA" w:rsidP="00FB02D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02DC" w:rsidRPr="00FB02DC">
        <w:rPr>
          <w:rFonts w:ascii="Times New Roman" w:hAnsi="Times New Roman" w:cs="Times New Roman"/>
          <w:sz w:val="24"/>
          <w:szCs w:val="24"/>
        </w:rPr>
        <w:t xml:space="preserve">Предвидена е </w:t>
      </w:r>
      <w:proofErr w:type="spellStart"/>
      <w:r w:rsidR="00FB02DC" w:rsidRPr="00FB02DC">
        <w:rPr>
          <w:rFonts w:ascii="Times New Roman" w:hAnsi="Times New Roman" w:cs="Times New Roman"/>
          <w:sz w:val="24"/>
          <w:szCs w:val="24"/>
        </w:rPr>
        <w:t>подмянана</w:t>
      </w:r>
      <w:proofErr w:type="spellEnd"/>
      <w:r w:rsidR="00FB02DC" w:rsidRPr="00FB02DC">
        <w:rPr>
          <w:rFonts w:ascii="Times New Roman" w:hAnsi="Times New Roman" w:cs="Times New Roman"/>
          <w:sz w:val="24"/>
          <w:szCs w:val="24"/>
        </w:rPr>
        <w:t xml:space="preserve"> на съществуващата стара дървена и метална дограма с PVC дограма с двоен стъклопакет с едно </w:t>
      </w:r>
      <w:proofErr w:type="spellStart"/>
      <w:r w:rsidR="00FB02DC" w:rsidRPr="00FB02DC">
        <w:rPr>
          <w:rFonts w:ascii="Times New Roman" w:hAnsi="Times New Roman" w:cs="Times New Roman"/>
          <w:sz w:val="24"/>
          <w:szCs w:val="24"/>
        </w:rPr>
        <w:t>нискоемисионно</w:t>
      </w:r>
      <w:proofErr w:type="spellEnd"/>
      <w:r w:rsidR="00FB02DC" w:rsidRPr="00FB02DC">
        <w:rPr>
          <w:rFonts w:ascii="Times New Roman" w:hAnsi="Times New Roman" w:cs="Times New Roman"/>
          <w:sz w:val="24"/>
          <w:szCs w:val="24"/>
        </w:rPr>
        <w:t xml:space="preserve"> стъкло с обобщен коефициент на топлопреминаване ≤1,40 W/m</w:t>
      </w:r>
      <w:r w:rsidR="00FB02DC" w:rsidRPr="00FB02D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B02DC" w:rsidRPr="00FB02DC">
        <w:rPr>
          <w:rFonts w:ascii="Times New Roman" w:hAnsi="Times New Roman" w:cs="Times New Roman"/>
          <w:sz w:val="24"/>
          <w:szCs w:val="24"/>
        </w:rPr>
        <w:t>K</w:t>
      </w:r>
    </w:p>
    <w:p w14:paraId="7C214CCC" w14:textId="1509070F" w:rsidR="00FF131E" w:rsidRPr="00FF131E" w:rsidRDefault="00B87CA7" w:rsidP="00FB02D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202B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A6C2E23" w14:textId="0D90C275" w:rsidR="00313E19" w:rsidRDefault="00FB02DC" w:rsidP="00F9547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2DC">
        <w:rPr>
          <w:rFonts w:ascii="Times New Roman" w:hAnsi="Times New Roman" w:cs="Times New Roman"/>
          <w:sz w:val="24"/>
          <w:szCs w:val="24"/>
        </w:rPr>
        <w:t xml:space="preserve">Основният тип външна стена е съставена от тухлени зидове с дебелина 0.25 m и стоманобетонови елементи с вътрешна и външна мазилки. Парапетите на терасите са изградени от стоманобетон 0,10 m. Терасите на втори етаж, ап. 3 и ап. 4 са присвоени към жилището и стените са иззидани с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итонг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 0.12 m. В ап. 4 е положена външна топлоизолация EPS 5 cm с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коеф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>. на топлопроводност λ=0,036 W/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. Външна топлоизолация,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фибран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 4 cm, е положена и на западната фасада на ап. 2. Останалите типове стени се оформят от стените на остъклените тераси, на които не е правена изолация по плътния парапет</w:t>
      </w:r>
      <w:r w:rsidR="00F95471" w:rsidRPr="00F95471">
        <w:rPr>
          <w:rFonts w:ascii="Times New Roman" w:hAnsi="Times New Roman" w:cs="Times New Roman"/>
          <w:sz w:val="24"/>
          <w:szCs w:val="24"/>
        </w:rPr>
        <w:t>.</w:t>
      </w:r>
    </w:p>
    <w:p w14:paraId="1B90003F" w14:textId="2332DE84" w:rsidR="00FF131E" w:rsidRPr="00D24467" w:rsidRDefault="00D4108A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467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63A36AF" w14:textId="548EE53E" w:rsidR="00356174" w:rsidRDefault="00FB02DC" w:rsidP="00F95471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037EF">
        <w:rPr>
          <w:rFonts w:ascii="Times New Roman" w:hAnsi="Times New Roman" w:cs="Times New Roman"/>
          <w:sz w:val="24"/>
          <w:szCs w:val="24"/>
        </w:rPr>
        <w:t xml:space="preserve">Предвидена е външна топлинна изолация с </w:t>
      </w:r>
      <w:proofErr w:type="spellStart"/>
      <w:r w:rsidRPr="002037EF">
        <w:rPr>
          <w:rFonts w:ascii="Times New Roman" w:hAnsi="Times New Roman" w:cs="Times New Roman"/>
          <w:sz w:val="24"/>
          <w:szCs w:val="24"/>
        </w:rPr>
        <w:t>експандиран</w:t>
      </w:r>
      <w:proofErr w:type="spellEnd"/>
      <w:r w:rsidRPr="002037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37EF">
        <w:rPr>
          <w:rFonts w:ascii="Times New Roman" w:hAnsi="Times New Roman" w:cs="Times New Roman"/>
          <w:sz w:val="24"/>
          <w:szCs w:val="24"/>
        </w:rPr>
        <w:t>полистирен</w:t>
      </w:r>
      <w:proofErr w:type="spellEnd"/>
      <w:r w:rsidRPr="002037EF">
        <w:rPr>
          <w:rFonts w:ascii="Times New Roman" w:hAnsi="Times New Roman" w:cs="Times New Roman"/>
          <w:sz w:val="24"/>
          <w:szCs w:val="24"/>
        </w:rPr>
        <w:t xml:space="preserve"> (λ</w:t>
      </w:r>
      <w:r>
        <w:rPr>
          <w:rFonts w:ascii="Times New Roman" w:hAnsi="Times New Roman" w:cs="Times New Roman"/>
          <w:sz w:val="24"/>
          <w:szCs w:val="24"/>
        </w:rPr>
        <w:t>≤</w:t>
      </w:r>
      <w:r w:rsidRPr="002037EF">
        <w:rPr>
          <w:rFonts w:ascii="Times New Roman" w:hAnsi="Times New Roman" w:cs="Times New Roman"/>
          <w:sz w:val="24"/>
          <w:szCs w:val="24"/>
        </w:rPr>
        <w:t>0,03</w:t>
      </w:r>
      <w:r w:rsidR="0067047F">
        <w:rPr>
          <w:rFonts w:ascii="Times New Roman" w:hAnsi="Times New Roman" w:cs="Times New Roman"/>
          <w:sz w:val="24"/>
          <w:szCs w:val="24"/>
        </w:rPr>
        <w:t>4</w:t>
      </w:r>
      <w:r w:rsidRPr="002037EF">
        <w:rPr>
          <w:rFonts w:ascii="Times New Roman" w:hAnsi="Times New Roman" w:cs="Times New Roman"/>
          <w:sz w:val="24"/>
          <w:szCs w:val="24"/>
        </w:rPr>
        <w:t xml:space="preserve"> W/</w:t>
      </w:r>
      <w:proofErr w:type="spellStart"/>
      <w:r w:rsidRPr="002037EF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2037EF">
        <w:rPr>
          <w:rFonts w:ascii="Times New Roman" w:hAnsi="Times New Roman" w:cs="Times New Roman"/>
          <w:sz w:val="24"/>
          <w:szCs w:val="24"/>
        </w:rPr>
        <w:t xml:space="preserve">) с дебелина 8 cm за неизолираните фасадни стени, с дебелина 3 cm за стените изолирани външно с </w:t>
      </w:r>
      <w:r w:rsidR="00151207">
        <w:rPr>
          <w:rFonts w:ascii="Times New Roman" w:hAnsi="Times New Roman" w:cs="Times New Roman"/>
          <w:sz w:val="24"/>
          <w:szCs w:val="24"/>
        </w:rPr>
        <w:t>6</w:t>
      </w:r>
      <w:r w:rsidRPr="002037EF">
        <w:rPr>
          <w:rFonts w:ascii="Times New Roman" w:hAnsi="Times New Roman" w:cs="Times New Roman"/>
          <w:sz w:val="24"/>
          <w:szCs w:val="24"/>
        </w:rPr>
        <w:t xml:space="preserve"> cm EPS</w:t>
      </w:r>
      <w:r w:rsidR="0067047F">
        <w:rPr>
          <w:rFonts w:ascii="Times New Roman" w:hAnsi="Times New Roman" w:cs="Times New Roman"/>
          <w:sz w:val="24"/>
          <w:szCs w:val="24"/>
        </w:rPr>
        <w:t xml:space="preserve"> </w:t>
      </w:r>
      <w:r w:rsidR="0067047F" w:rsidRPr="002037EF">
        <w:rPr>
          <w:rFonts w:ascii="Times New Roman" w:hAnsi="Times New Roman" w:cs="Times New Roman"/>
          <w:sz w:val="24"/>
          <w:szCs w:val="24"/>
        </w:rPr>
        <w:t>(λ</w:t>
      </w:r>
      <w:r w:rsidR="0067047F">
        <w:rPr>
          <w:rFonts w:ascii="Times New Roman" w:hAnsi="Times New Roman" w:cs="Times New Roman"/>
          <w:sz w:val="24"/>
          <w:szCs w:val="24"/>
        </w:rPr>
        <w:t>≤</w:t>
      </w:r>
      <w:r w:rsidR="0067047F" w:rsidRPr="002037EF">
        <w:rPr>
          <w:rFonts w:ascii="Times New Roman" w:hAnsi="Times New Roman" w:cs="Times New Roman"/>
          <w:sz w:val="24"/>
          <w:szCs w:val="24"/>
        </w:rPr>
        <w:t>0,03</w:t>
      </w:r>
      <w:r w:rsidR="0067047F">
        <w:rPr>
          <w:rFonts w:ascii="Times New Roman" w:hAnsi="Times New Roman" w:cs="Times New Roman"/>
          <w:sz w:val="24"/>
          <w:szCs w:val="24"/>
        </w:rPr>
        <w:t>0</w:t>
      </w:r>
      <w:r w:rsidR="0067047F" w:rsidRPr="002037EF">
        <w:rPr>
          <w:rFonts w:ascii="Times New Roman" w:hAnsi="Times New Roman" w:cs="Times New Roman"/>
          <w:sz w:val="24"/>
          <w:szCs w:val="24"/>
        </w:rPr>
        <w:t xml:space="preserve"> W/</w:t>
      </w:r>
      <w:proofErr w:type="spellStart"/>
      <w:r w:rsidR="0067047F" w:rsidRPr="002037EF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67047F" w:rsidRPr="002037EF">
        <w:rPr>
          <w:rFonts w:ascii="Times New Roman" w:hAnsi="Times New Roman" w:cs="Times New Roman"/>
          <w:sz w:val="24"/>
          <w:szCs w:val="24"/>
        </w:rPr>
        <w:t>)</w:t>
      </w:r>
      <w:r w:rsidRPr="002037EF">
        <w:rPr>
          <w:rFonts w:ascii="Times New Roman" w:hAnsi="Times New Roman" w:cs="Times New Roman"/>
          <w:sz w:val="24"/>
          <w:szCs w:val="24"/>
        </w:rPr>
        <w:t xml:space="preserve"> и 4 cm EPS</w:t>
      </w:r>
      <w:r w:rsidR="0067047F">
        <w:rPr>
          <w:rFonts w:ascii="Times New Roman" w:hAnsi="Times New Roman" w:cs="Times New Roman"/>
          <w:sz w:val="24"/>
          <w:szCs w:val="24"/>
        </w:rPr>
        <w:t xml:space="preserve"> </w:t>
      </w:r>
      <w:r w:rsidR="0067047F" w:rsidRPr="002037EF">
        <w:rPr>
          <w:rFonts w:ascii="Times New Roman" w:hAnsi="Times New Roman" w:cs="Times New Roman"/>
          <w:sz w:val="24"/>
          <w:szCs w:val="24"/>
        </w:rPr>
        <w:t>(λ</w:t>
      </w:r>
      <w:r w:rsidR="0067047F">
        <w:rPr>
          <w:rFonts w:ascii="Times New Roman" w:hAnsi="Times New Roman" w:cs="Times New Roman"/>
          <w:sz w:val="24"/>
          <w:szCs w:val="24"/>
        </w:rPr>
        <w:t>≤</w:t>
      </w:r>
      <w:r w:rsidR="0067047F" w:rsidRPr="002037EF">
        <w:rPr>
          <w:rFonts w:ascii="Times New Roman" w:hAnsi="Times New Roman" w:cs="Times New Roman"/>
          <w:sz w:val="24"/>
          <w:szCs w:val="24"/>
        </w:rPr>
        <w:t>0,03</w:t>
      </w:r>
      <w:r w:rsidR="0067047F">
        <w:rPr>
          <w:rFonts w:ascii="Times New Roman" w:hAnsi="Times New Roman" w:cs="Times New Roman"/>
          <w:sz w:val="24"/>
          <w:szCs w:val="24"/>
        </w:rPr>
        <w:t>0</w:t>
      </w:r>
      <w:r w:rsidR="0067047F" w:rsidRPr="002037EF">
        <w:rPr>
          <w:rFonts w:ascii="Times New Roman" w:hAnsi="Times New Roman" w:cs="Times New Roman"/>
          <w:sz w:val="24"/>
          <w:szCs w:val="24"/>
        </w:rPr>
        <w:t xml:space="preserve"> W/</w:t>
      </w:r>
      <w:proofErr w:type="spellStart"/>
      <w:r w:rsidR="0067047F" w:rsidRPr="002037EF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67047F" w:rsidRPr="002037EF">
        <w:rPr>
          <w:rFonts w:ascii="Times New Roman" w:hAnsi="Times New Roman" w:cs="Times New Roman"/>
          <w:sz w:val="24"/>
          <w:szCs w:val="24"/>
        </w:rPr>
        <w:t>)</w:t>
      </w:r>
      <w:r w:rsidRPr="002037EF">
        <w:rPr>
          <w:rFonts w:ascii="Times New Roman" w:hAnsi="Times New Roman" w:cs="Times New Roman"/>
          <w:sz w:val="24"/>
          <w:szCs w:val="24"/>
        </w:rPr>
        <w:t xml:space="preserve"> за изолираните преди проекта външни стени в посока запад на ап. 2. Предвидена е външна топлинна изолация на стените на остъклените балкони с </w:t>
      </w:r>
      <w:proofErr w:type="spellStart"/>
      <w:r w:rsidRPr="002037EF">
        <w:rPr>
          <w:rFonts w:ascii="Times New Roman" w:hAnsi="Times New Roman" w:cs="Times New Roman"/>
          <w:sz w:val="24"/>
          <w:szCs w:val="24"/>
        </w:rPr>
        <w:t>експандиран</w:t>
      </w:r>
      <w:proofErr w:type="spellEnd"/>
      <w:r w:rsidRPr="002037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37EF">
        <w:rPr>
          <w:rFonts w:ascii="Times New Roman" w:hAnsi="Times New Roman" w:cs="Times New Roman"/>
          <w:sz w:val="24"/>
          <w:szCs w:val="24"/>
        </w:rPr>
        <w:t>полистирен</w:t>
      </w:r>
      <w:proofErr w:type="spellEnd"/>
      <w:r w:rsidRPr="002037EF">
        <w:rPr>
          <w:rFonts w:ascii="Times New Roman" w:hAnsi="Times New Roman" w:cs="Times New Roman"/>
          <w:sz w:val="24"/>
          <w:szCs w:val="24"/>
        </w:rPr>
        <w:t xml:space="preserve"> </w:t>
      </w:r>
      <w:r w:rsidRPr="002037EF">
        <w:rPr>
          <w:rFonts w:ascii="Times New Roman" w:hAnsi="Times New Roman" w:cs="Times New Roman"/>
          <w:sz w:val="24"/>
          <w:szCs w:val="24"/>
        </w:rPr>
        <w:lastRenderedPageBreak/>
        <w:t xml:space="preserve">(EPS), с дебелина 8 cm и </w:t>
      </w:r>
      <w:proofErr w:type="spellStart"/>
      <w:r w:rsidRPr="002037EF">
        <w:rPr>
          <w:rFonts w:ascii="Times New Roman" w:hAnsi="Times New Roman" w:cs="Times New Roman"/>
          <w:sz w:val="24"/>
          <w:szCs w:val="24"/>
        </w:rPr>
        <w:t>коеф</w:t>
      </w:r>
      <w:proofErr w:type="spellEnd"/>
      <w:r w:rsidRPr="002037EF">
        <w:rPr>
          <w:rFonts w:ascii="Times New Roman" w:hAnsi="Times New Roman" w:cs="Times New Roman"/>
          <w:sz w:val="24"/>
          <w:szCs w:val="24"/>
        </w:rPr>
        <w:t>. на топлопроводност λ</w:t>
      </w:r>
      <w:r>
        <w:rPr>
          <w:rFonts w:ascii="Times New Roman" w:hAnsi="Times New Roman" w:cs="Times New Roman"/>
          <w:sz w:val="24"/>
          <w:szCs w:val="24"/>
        </w:rPr>
        <w:t>≤</w:t>
      </w:r>
      <w:r w:rsidRPr="002037EF">
        <w:rPr>
          <w:rFonts w:ascii="Times New Roman" w:hAnsi="Times New Roman" w:cs="Times New Roman"/>
          <w:sz w:val="24"/>
          <w:szCs w:val="24"/>
        </w:rPr>
        <w:t>0,03</w:t>
      </w:r>
      <w:r w:rsidR="00B67F1A">
        <w:rPr>
          <w:rFonts w:ascii="Times New Roman" w:hAnsi="Times New Roman" w:cs="Times New Roman"/>
          <w:sz w:val="24"/>
          <w:szCs w:val="24"/>
        </w:rPr>
        <w:t>4</w:t>
      </w:r>
      <w:r w:rsidRPr="002037EF">
        <w:rPr>
          <w:rFonts w:ascii="Times New Roman" w:hAnsi="Times New Roman" w:cs="Times New Roman"/>
          <w:sz w:val="24"/>
          <w:szCs w:val="24"/>
        </w:rPr>
        <w:t xml:space="preserve"> W/</w:t>
      </w:r>
      <w:proofErr w:type="spellStart"/>
      <w:r w:rsidRPr="002037EF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2037EF">
        <w:rPr>
          <w:rFonts w:ascii="Times New Roman" w:hAnsi="Times New Roman" w:cs="Times New Roman"/>
          <w:sz w:val="24"/>
          <w:szCs w:val="24"/>
        </w:rPr>
        <w:t>, с изключение на ап. 4, където дебелината на топлоизолационния слой ще бъде 3 cm</w:t>
      </w:r>
      <w:r w:rsidR="00F95471" w:rsidRPr="00F95471">
        <w:rPr>
          <w:rFonts w:ascii="Times New Roman" w:hAnsi="Times New Roman" w:cs="Times New Roman"/>
          <w:sz w:val="24"/>
          <w:szCs w:val="24"/>
        </w:rPr>
        <w:t>.</w:t>
      </w:r>
    </w:p>
    <w:p w14:paraId="5F97A5A5" w14:textId="3E016139" w:rsidR="00476F4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="00E46E84" w:rsidRPr="00E46E84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под, граничещ с външен въздух /еркер/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44345A73" w14:textId="438E38B5" w:rsidR="00032FD5" w:rsidRDefault="00FB02DC" w:rsidP="005C5C8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2DC">
        <w:rPr>
          <w:rFonts w:ascii="Times New Roman" w:hAnsi="Times New Roman" w:cs="Times New Roman"/>
          <w:sz w:val="24"/>
          <w:szCs w:val="24"/>
        </w:rPr>
        <w:t>Подът към външен въздух се е оформил вследствие на приобщаване на терасите към отопляемата площ (подът на остъклени тераси, когато под тях терасата не се остъклява). Същият е без топлоизолация.</w:t>
      </w:r>
      <w:r w:rsidR="005C5C85" w:rsidRPr="005C5C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B98CFA" w14:textId="68537237" w:rsidR="00FF131E" w:rsidRPr="001768EB" w:rsidRDefault="00FC2DC8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2122B8D" w14:textId="63FE1BCA" w:rsidR="00356174" w:rsidRPr="00356174" w:rsidRDefault="00FB02DC" w:rsidP="00F86BA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2DC">
        <w:rPr>
          <w:rFonts w:ascii="Times New Roman" w:hAnsi="Times New Roman" w:cs="Times New Roman"/>
          <w:sz w:val="24"/>
          <w:szCs w:val="24"/>
        </w:rPr>
        <w:t xml:space="preserve">Подът на остъклените тераси, граничещ с външен въздух ще се изолира с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фибран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 с дебелина </w:t>
      </w:r>
      <w:r w:rsidR="005843C6">
        <w:rPr>
          <w:rFonts w:ascii="Times New Roman" w:hAnsi="Times New Roman" w:cs="Times New Roman"/>
          <w:sz w:val="24"/>
          <w:szCs w:val="24"/>
        </w:rPr>
        <w:t>10</w:t>
      </w:r>
      <w:r w:rsidRPr="00FB02DC">
        <w:rPr>
          <w:rFonts w:ascii="Times New Roman" w:hAnsi="Times New Roman" w:cs="Times New Roman"/>
          <w:sz w:val="24"/>
          <w:szCs w:val="24"/>
        </w:rPr>
        <w:t xml:space="preserve"> cm с коефициент на топлопроводност λ</w:t>
      </w:r>
      <w:r>
        <w:rPr>
          <w:rFonts w:ascii="Times New Roman" w:hAnsi="Times New Roman" w:cs="Times New Roman"/>
          <w:sz w:val="24"/>
          <w:szCs w:val="24"/>
        </w:rPr>
        <w:t>≤</w:t>
      </w:r>
      <w:r w:rsidRPr="00FB02DC">
        <w:rPr>
          <w:rFonts w:ascii="Times New Roman" w:hAnsi="Times New Roman" w:cs="Times New Roman"/>
          <w:sz w:val="24"/>
          <w:szCs w:val="24"/>
        </w:rPr>
        <w:t>0,0</w:t>
      </w:r>
      <w:r w:rsidR="005843C6">
        <w:rPr>
          <w:rFonts w:ascii="Times New Roman" w:hAnsi="Times New Roman" w:cs="Times New Roman"/>
          <w:sz w:val="24"/>
          <w:szCs w:val="24"/>
        </w:rPr>
        <w:t>34</w:t>
      </w:r>
      <w:r w:rsidRPr="00FB02DC">
        <w:rPr>
          <w:rFonts w:ascii="Times New Roman" w:hAnsi="Times New Roman" w:cs="Times New Roman"/>
          <w:sz w:val="24"/>
          <w:szCs w:val="24"/>
        </w:rPr>
        <w:t xml:space="preserve"> W/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 и външно защитно покритие.</w:t>
      </w:r>
    </w:p>
    <w:p w14:paraId="6987E188" w14:textId="313F1853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C10092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покрив</w:t>
      </w:r>
    </w:p>
    <w:p w14:paraId="1CE41B3D" w14:textId="122ECD4B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E36980E" w14:textId="39718958" w:rsidR="005C5C85" w:rsidRPr="005C5C85" w:rsidRDefault="00FB02DC" w:rsidP="005C5C8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2DC">
        <w:rPr>
          <w:rFonts w:ascii="Times New Roman" w:hAnsi="Times New Roman" w:cs="Times New Roman"/>
          <w:sz w:val="24"/>
          <w:szCs w:val="24"/>
        </w:rPr>
        <w:t xml:space="preserve">Покривът е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скатен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 студен, с външно оттичане, лежаща дървена конструкция.  Във всяка таванска стая има по два броя табакери, изпълнени от винкел и единично стъкло. В таванското помещение на ап. 8 е извършена реконструкция и там е оформена капандура с вертикален, слепен прозорец. Покривната конструкция се нуждае от основен ремонт и подмяна на прозорците.  Вторият тип покрив е плосък топъл и се формира от приобщаването на терасите към отопляемия обем</w:t>
      </w:r>
      <w:r w:rsidR="005C5C85" w:rsidRPr="005C5C85">
        <w:rPr>
          <w:rFonts w:ascii="Times New Roman" w:hAnsi="Times New Roman" w:cs="Times New Roman"/>
          <w:sz w:val="24"/>
          <w:szCs w:val="24"/>
        </w:rPr>
        <w:t>.</w:t>
      </w:r>
    </w:p>
    <w:p w14:paraId="14B59B87" w14:textId="0985961A" w:rsidR="00C10092" w:rsidRPr="000B14B6" w:rsidRDefault="000B14B6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4B6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14:paraId="25878429" w14:textId="65B1CA9B" w:rsidR="00DB49C1" w:rsidRDefault="00FB02DC" w:rsidP="00FB02D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2DC">
        <w:rPr>
          <w:rFonts w:ascii="Times New Roman" w:hAnsi="Times New Roman" w:cs="Times New Roman"/>
          <w:sz w:val="24"/>
          <w:szCs w:val="24"/>
        </w:rPr>
        <w:t xml:space="preserve">За да не се нарушава естетическият вид на фасадите е </w:t>
      </w:r>
      <w:r w:rsidR="005843C6">
        <w:rPr>
          <w:rFonts w:ascii="Times New Roman" w:hAnsi="Times New Roman" w:cs="Times New Roman"/>
          <w:sz w:val="24"/>
          <w:szCs w:val="24"/>
        </w:rPr>
        <w:t>предвидена външна топлоизолация</w:t>
      </w:r>
      <w:r w:rsidRPr="00FB02D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надзида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 (стените на таванските помещения) с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експандиран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полистирен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 (EPS), с дебелина 8 cm с коефициент на топлопроводност λ</w:t>
      </w:r>
      <w:r>
        <w:rPr>
          <w:rFonts w:ascii="Times New Roman" w:hAnsi="Times New Roman" w:cs="Times New Roman"/>
          <w:sz w:val="24"/>
          <w:szCs w:val="24"/>
        </w:rPr>
        <w:t>≤</w:t>
      </w:r>
      <w:r w:rsidRPr="00FB02DC">
        <w:rPr>
          <w:rFonts w:ascii="Times New Roman" w:hAnsi="Times New Roman" w:cs="Times New Roman"/>
          <w:sz w:val="24"/>
          <w:szCs w:val="24"/>
        </w:rPr>
        <w:t>0,030 W/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. За дървената конструкция се предвижда подмяна на прогнилите дървени греди, дървена обшивка и полагане на топлоизолация дюшеци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минералва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 вата 12 cm с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коеф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>. на топлопроводност λ</w:t>
      </w:r>
      <w:r>
        <w:rPr>
          <w:rFonts w:ascii="Times New Roman" w:hAnsi="Times New Roman" w:cs="Times New Roman"/>
          <w:sz w:val="24"/>
          <w:szCs w:val="24"/>
        </w:rPr>
        <w:t>≤</w:t>
      </w:r>
      <w:r w:rsidR="002B7576">
        <w:rPr>
          <w:rFonts w:ascii="Times New Roman" w:hAnsi="Times New Roman" w:cs="Times New Roman"/>
          <w:sz w:val="24"/>
          <w:szCs w:val="24"/>
        </w:rPr>
        <w:t>0,036</w:t>
      </w:r>
      <w:r w:rsidRPr="00FB02DC">
        <w:rPr>
          <w:rFonts w:ascii="Times New Roman" w:hAnsi="Times New Roman" w:cs="Times New Roman"/>
          <w:sz w:val="24"/>
          <w:szCs w:val="24"/>
        </w:rPr>
        <w:t xml:space="preserve"> W/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. Отдолу минералната вата ще се защити с OSB. Формиралите се покриви на остъклените тераси, се изолират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вътреншно</w:t>
      </w:r>
      <w:proofErr w:type="spellEnd"/>
      <w:r w:rsidRPr="00FB02DC">
        <w:rPr>
          <w:rFonts w:ascii="Times New Roman" w:hAnsi="Times New Roman" w:cs="Times New Roman"/>
          <w:sz w:val="24"/>
          <w:szCs w:val="24"/>
        </w:rPr>
        <w:t xml:space="preserve"> с 5 cm </w:t>
      </w:r>
      <w:proofErr w:type="spellStart"/>
      <w:r w:rsidRPr="00FB02DC">
        <w:rPr>
          <w:rFonts w:ascii="Times New Roman" w:hAnsi="Times New Roman" w:cs="Times New Roman"/>
          <w:sz w:val="24"/>
          <w:szCs w:val="24"/>
        </w:rPr>
        <w:t>фибр</w:t>
      </w:r>
      <w:r>
        <w:rPr>
          <w:rFonts w:ascii="Times New Roman" w:hAnsi="Times New Roman" w:cs="Times New Roman"/>
          <w:sz w:val="24"/>
          <w:szCs w:val="24"/>
        </w:rPr>
        <w:t>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покрив и защитно покритие</w:t>
      </w:r>
      <w:r w:rsidR="002673F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268229DB" w14:textId="2D5D5B8B" w:rsidR="00FF131E" w:rsidRPr="00FF131E" w:rsidRDefault="00A92C7E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1768EB">
        <w:rPr>
          <w:rFonts w:ascii="Times New Roman" w:hAnsi="Times New Roman" w:cs="Times New Roman"/>
          <w:sz w:val="24"/>
          <w:szCs w:val="24"/>
        </w:rPr>
        <w:t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4A86AACE" w14:textId="2B538B9C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Електрическа;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29A8AE65" w14:textId="56B9F838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C3653CF" w14:textId="77777777" w:rsidR="00E91212" w:rsidRDefault="00E9121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161Р0001/1.2.01/2011 „Подкрепа за енергийна ефективност в многофамилни жилищни сгради“, по Оперативна програма „Регионално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>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674ECBD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17A8388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6926BEA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06F88B2E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0888E6F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0AEBF5D2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422593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A8394B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AAB142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5F27F6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8CF34A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5E3F70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B4988F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4D7CDD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BC1F19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01E2D0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673283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098343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FD799B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2F0819" w14:textId="77777777" w:rsidR="00FB02DC" w:rsidRDefault="00FB02D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14:paraId="6ACC338B" w14:textId="77777777" w:rsidR="00590ED1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590ED1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2C96919" w14:textId="7D4568A3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205D498F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FB02DC" w:rsidRPr="003D0074">
        <w:rPr>
          <w:rFonts w:ascii="Times New Roman" w:hAnsi="Times New Roman" w:cs="Times New Roman"/>
          <w:sz w:val="24"/>
          <w:szCs w:val="24"/>
        </w:rPr>
        <w:t>гр. Русе, ул. „Алеко Константинов”  №12</w:t>
      </w:r>
      <w:r w:rsidR="00F967D5">
        <w:rPr>
          <w:rFonts w:ascii="Times New Roman" w:hAnsi="Times New Roman" w:cs="Times New Roman"/>
          <w:sz w:val="24"/>
          <w:szCs w:val="24"/>
        </w:rPr>
        <w:t>.</w:t>
      </w:r>
      <w:r w:rsidR="00F967D5" w:rsidRPr="00F96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3B3743D5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590ED1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4DA12DA6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FB02DC" w:rsidRPr="003D0074">
        <w:rPr>
          <w:rFonts w:ascii="Times New Roman" w:hAnsi="Times New Roman" w:cs="Times New Roman"/>
          <w:sz w:val="24"/>
          <w:szCs w:val="24"/>
        </w:rPr>
        <w:t>82 486,80</w:t>
      </w:r>
      <w:r w:rsidR="00FB02DC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6C84F3F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FB02DC" w:rsidRPr="003D0074">
        <w:rPr>
          <w:rFonts w:ascii="Times New Roman" w:hAnsi="Times New Roman" w:cs="Times New Roman"/>
          <w:sz w:val="24"/>
          <w:szCs w:val="24"/>
        </w:rPr>
        <w:t>гр. Русе, ул. „Алеко Константинов”  №12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285FE" w14:textId="77777777" w:rsidR="00294F75" w:rsidRDefault="00294F75" w:rsidP="007E3B86">
      <w:pPr>
        <w:spacing w:after="0" w:line="240" w:lineRule="auto"/>
      </w:pPr>
      <w:r>
        <w:separator/>
      </w:r>
    </w:p>
  </w:endnote>
  <w:endnote w:type="continuationSeparator" w:id="0">
    <w:p w14:paraId="39E638E0" w14:textId="77777777" w:rsidR="00294F75" w:rsidRDefault="00294F75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D876" w14:textId="2D9114DD" w:rsidR="00590ED1" w:rsidRPr="00590ED1" w:rsidRDefault="00590ED1">
    <w:pPr>
      <w:pStyle w:val="Footer"/>
      <w:rPr>
        <w:sz w:val="16"/>
        <w:szCs w:val="16"/>
      </w:rPr>
    </w:pPr>
    <w:r w:rsidRPr="00590ED1">
      <w:rPr>
        <w:rStyle w:val="FootnoteReference"/>
        <w:sz w:val="16"/>
        <w:szCs w:val="16"/>
      </w:rPr>
      <w:footnoteRef/>
    </w:r>
    <w:r w:rsidRPr="00590ED1">
      <w:rPr>
        <w:sz w:val="16"/>
        <w:szCs w:val="16"/>
      </w:rPr>
      <w:t xml:space="preserve"> </w:t>
    </w:r>
    <w:r w:rsidRPr="00590ED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025F3CA5" w14:textId="77777777" w:rsidR="00590ED1" w:rsidRDefault="00590ED1">
    <w:pPr>
      <w:pStyle w:val="Footer"/>
    </w:pPr>
    <w:r w:rsidRPr="00B96C8F">
      <w:rPr>
        <w:noProof/>
        <w:lang w:eastAsia="bg-BG"/>
      </w:rPr>
      <w:drawing>
        <wp:inline distT="0" distB="0" distL="0" distR="0" wp14:anchorId="77965CCA" wp14:editId="5E72B208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A64449" w14:textId="77777777" w:rsidR="00590ED1" w:rsidRPr="007E3B86" w:rsidRDefault="00590ED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D86EA" w14:textId="77777777" w:rsidR="00294F75" w:rsidRDefault="00294F75" w:rsidP="007E3B86">
      <w:pPr>
        <w:spacing w:after="0" w:line="240" w:lineRule="auto"/>
      </w:pPr>
      <w:r>
        <w:separator/>
      </w:r>
    </w:p>
  </w:footnote>
  <w:footnote w:type="continuationSeparator" w:id="0">
    <w:p w14:paraId="368D333C" w14:textId="77777777" w:rsidR="00294F75" w:rsidRDefault="00294F75" w:rsidP="007E3B86">
      <w:pPr>
        <w:spacing w:after="0" w:line="240" w:lineRule="auto"/>
      </w:pPr>
      <w:r>
        <w:continuationSeparator/>
      </w:r>
    </w:p>
  </w:footnote>
  <w:footnote w:id="1">
    <w:p w14:paraId="36724BB5" w14:textId="0B32BD47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03E39"/>
    <w:multiLevelType w:val="hybridMultilevel"/>
    <w:tmpl w:val="A3E61C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429D5"/>
    <w:multiLevelType w:val="hybridMultilevel"/>
    <w:tmpl w:val="1480E80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A7FC7"/>
    <w:multiLevelType w:val="hybridMultilevel"/>
    <w:tmpl w:val="6C78CF4E"/>
    <w:lvl w:ilvl="0" w:tplc="11C656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91297F"/>
    <w:multiLevelType w:val="singleLevel"/>
    <w:tmpl w:val="5591297F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7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22571"/>
    <w:multiLevelType w:val="hybridMultilevel"/>
    <w:tmpl w:val="4874089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32FD5"/>
    <w:rsid w:val="00035AC5"/>
    <w:rsid w:val="00035D29"/>
    <w:rsid w:val="00044861"/>
    <w:rsid w:val="00062813"/>
    <w:rsid w:val="000B14B6"/>
    <w:rsid w:val="000D333B"/>
    <w:rsid w:val="000E36B9"/>
    <w:rsid w:val="000E7524"/>
    <w:rsid w:val="000F5ACE"/>
    <w:rsid w:val="001315C0"/>
    <w:rsid w:val="00151207"/>
    <w:rsid w:val="00163739"/>
    <w:rsid w:val="00175D15"/>
    <w:rsid w:val="001768EB"/>
    <w:rsid w:val="00185306"/>
    <w:rsid w:val="001C5AF2"/>
    <w:rsid w:val="001E6160"/>
    <w:rsid w:val="001F414C"/>
    <w:rsid w:val="00202B2F"/>
    <w:rsid w:val="00230DC4"/>
    <w:rsid w:val="00231D9D"/>
    <w:rsid w:val="00245141"/>
    <w:rsid w:val="002561DD"/>
    <w:rsid w:val="002620EA"/>
    <w:rsid w:val="002673FB"/>
    <w:rsid w:val="00294F75"/>
    <w:rsid w:val="00296D92"/>
    <w:rsid w:val="002A7A91"/>
    <w:rsid w:val="002B7327"/>
    <w:rsid w:val="002B7576"/>
    <w:rsid w:val="003060A0"/>
    <w:rsid w:val="00313E19"/>
    <w:rsid w:val="00356174"/>
    <w:rsid w:val="00401C85"/>
    <w:rsid w:val="00415E25"/>
    <w:rsid w:val="00427854"/>
    <w:rsid w:val="00476F44"/>
    <w:rsid w:val="004D12C6"/>
    <w:rsid w:val="004E3B40"/>
    <w:rsid w:val="004E509E"/>
    <w:rsid w:val="004F6F1B"/>
    <w:rsid w:val="0050681D"/>
    <w:rsid w:val="00523429"/>
    <w:rsid w:val="00543A55"/>
    <w:rsid w:val="00565FB8"/>
    <w:rsid w:val="00571D17"/>
    <w:rsid w:val="005822D1"/>
    <w:rsid w:val="005843C6"/>
    <w:rsid w:val="005858A7"/>
    <w:rsid w:val="00590E7D"/>
    <w:rsid w:val="00590ED1"/>
    <w:rsid w:val="005C5C85"/>
    <w:rsid w:val="005C751F"/>
    <w:rsid w:val="00644C22"/>
    <w:rsid w:val="0067047F"/>
    <w:rsid w:val="006710D8"/>
    <w:rsid w:val="00680001"/>
    <w:rsid w:val="006A53BC"/>
    <w:rsid w:val="006B7DB3"/>
    <w:rsid w:val="006C24D0"/>
    <w:rsid w:val="006C4851"/>
    <w:rsid w:val="006E23DB"/>
    <w:rsid w:val="006E664D"/>
    <w:rsid w:val="007126E9"/>
    <w:rsid w:val="00733392"/>
    <w:rsid w:val="00774E2B"/>
    <w:rsid w:val="0078357E"/>
    <w:rsid w:val="007E3B86"/>
    <w:rsid w:val="008223DE"/>
    <w:rsid w:val="00844A27"/>
    <w:rsid w:val="008706D3"/>
    <w:rsid w:val="00885B05"/>
    <w:rsid w:val="008A022A"/>
    <w:rsid w:val="008F6CC9"/>
    <w:rsid w:val="0099209D"/>
    <w:rsid w:val="009D0DFA"/>
    <w:rsid w:val="00A14C4C"/>
    <w:rsid w:val="00A56725"/>
    <w:rsid w:val="00A65113"/>
    <w:rsid w:val="00A76BC2"/>
    <w:rsid w:val="00A92C7E"/>
    <w:rsid w:val="00AC5990"/>
    <w:rsid w:val="00AE0F5A"/>
    <w:rsid w:val="00AE7FE6"/>
    <w:rsid w:val="00B67F1A"/>
    <w:rsid w:val="00B84FB9"/>
    <w:rsid w:val="00B87CA7"/>
    <w:rsid w:val="00BE38A4"/>
    <w:rsid w:val="00C10092"/>
    <w:rsid w:val="00C13E95"/>
    <w:rsid w:val="00C24772"/>
    <w:rsid w:val="00C3253E"/>
    <w:rsid w:val="00C453F6"/>
    <w:rsid w:val="00C53C7E"/>
    <w:rsid w:val="00C62861"/>
    <w:rsid w:val="00C66637"/>
    <w:rsid w:val="00C827CA"/>
    <w:rsid w:val="00C83AF3"/>
    <w:rsid w:val="00C954FD"/>
    <w:rsid w:val="00CD3A19"/>
    <w:rsid w:val="00D24467"/>
    <w:rsid w:val="00D4108A"/>
    <w:rsid w:val="00D51147"/>
    <w:rsid w:val="00D86017"/>
    <w:rsid w:val="00DB05B7"/>
    <w:rsid w:val="00DB49C1"/>
    <w:rsid w:val="00DB55A6"/>
    <w:rsid w:val="00DC76E2"/>
    <w:rsid w:val="00E10909"/>
    <w:rsid w:val="00E46E84"/>
    <w:rsid w:val="00E613C5"/>
    <w:rsid w:val="00E91212"/>
    <w:rsid w:val="00EA2243"/>
    <w:rsid w:val="00EA5BB4"/>
    <w:rsid w:val="00EB02AC"/>
    <w:rsid w:val="00EC0F1D"/>
    <w:rsid w:val="00EF24FA"/>
    <w:rsid w:val="00F0414E"/>
    <w:rsid w:val="00F20C71"/>
    <w:rsid w:val="00F227C5"/>
    <w:rsid w:val="00F66798"/>
    <w:rsid w:val="00F86BAA"/>
    <w:rsid w:val="00F86FCE"/>
    <w:rsid w:val="00F95471"/>
    <w:rsid w:val="00F967D5"/>
    <w:rsid w:val="00FA17A2"/>
    <w:rsid w:val="00FB02DC"/>
    <w:rsid w:val="00FC2DC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17C9207B"/>
  <w15:docId w15:val="{9894D71C-2730-4A80-A8B8-5B2EA089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C5C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84AD3-C805-4BDC-AE5F-5C911E7B2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11</Pages>
  <Words>2069</Words>
  <Characters>11795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55</cp:revision>
  <dcterms:created xsi:type="dcterms:W3CDTF">2015-07-28T12:32:00Z</dcterms:created>
  <dcterms:modified xsi:type="dcterms:W3CDTF">2015-09-10T10:50:00Z</dcterms:modified>
</cp:coreProperties>
</file>