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3429" w:rsidRDefault="007E3B86" w:rsidP="00B87CA7">
      <w:pPr>
        <w:tabs>
          <w:tab w:val="left" w:pos="709"/>
          <w:tab w:val="left" w:pos="3990"/>
        </w:tabs>
      </w:pPr>
      <w:r>
        <w:tab/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b/>
        </w:rPr>
      </w:pP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ТЕХНИЧЕСКА СПЕЦИФИКАЦИЯ</w:t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за</w:t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подписване на индивидуален договор към рамково споразумение по обособена позиция 7: Изпълнение на строително-монтажни работи за обновяване за енергийна ефективност на многофамилни жилищни сгради за територията</w:t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на гр. София</w:t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Многофамилна жилищна сграда в </w:t>
      </w:r>
      <w:r w:rsidR="009E40F4" w:rsidRPr="009E40F4">
        <w:rPr>
          <w:rFonts w:ascii="Times New Roman" w:hAnsi="Times New Roman" w:cs="Times New Roman"/>
          <w:b/>
          <w:sz w:val="30"/>
          <w:szCs w:val="30"/>
        </w:rPr>
        <w:t xml:space="preserve">гр. София, р-н </w:t>
      </w:r>
      <w:r w:rsidR="00C735B9">
        <w:rPr>
          <w:rFonts w:ascii="Times New Roman" w:hAnsi="Times New Roman" w:cs="Times New Roman"/>
          <w:b/>
          <w:sz w:val="30"/>
          <w:szCs w:val="30"/>
        </w:rPr>
        <w:t>Красна поляна</w:t>
      </w:r>
      <w:r w:rsidR="009E40F4" w:rsidRPr="009E40F4">
        <w:rPr>
          <w:rFonts w:ascii="Times New Roman" w:hAnsi="Times New Roman" w:cs="Times New Roman"/>
          <w:b/>
          <w:sz w:val="30"/>
          <w:szCs w:val="30"/>
        </w:rPr>
        <w:t xml:space="preserve">, </w:t>
      </w:r>
      <w:r w:rsidR="00482141">
        <w:rPr>
          <w:rFonts w:ascii="Times New Roman" w:hAnsi="Times New Roman" w:cs="Times New Roman"/>
          <w:b/>
          <w:sz w:val="30"/>
          <w:szCs w:val="30"/>
        </w:rPr>
        <w:t>ж</w:t>
      </w:r>
      <w:r w:rsidR="009E40F4" w:rsidRPr="009E40F4">
        <w:rPr>
          <w:rFonts w:ascii="Times New Roman" w:hAnsi="Times New Roman" w:cs="Times New Roman"/>
          <w:b/>
          <w:sz w:val="30"/>
          <w:szCs w:val="30"/>
        </w:rPr>
        <w:t>.</w:t>
      </w:r>
      <w:r w:rsidR="00482141">
        <w:rPr>
          <w:rFonts w:ascii="Times New Roman" w:hAnsi="Times New Roman" w:cs="Times New Roman"/>
          <w:b/>
          <w:sz w:val="30"/>
          <w:szCs w:val="30"/>
        </w:rPr>
        <w:t>к.</w:t>
      </w:r>
      <w:r w:rsidR="009E40F4" w:rsidRPr="009E40F4">
        <w:rPr>
          <w:rFonts w:ascii="Times New Roman" w:hAnsi="Times New Roman" w:cs="Times New Roman"/>
          <w:b/>
          <w:sz w:val="30"/>
          <w:szCs w:val="30"/>
        </w:rPr>
        <w:t xml:space="preserve"> „</w:t>
      </w:r>
      <w:r w:rsidR="00C735B9">
        <w:rPr>
          <w:rFonts w:ascii="Times New Roman" w:hAnsi="Times New Roman" w:cs="Times New Roman"/>
          <w:b/>
          <w:sz w:val="30"/>
          <w:szCs w:val="30"/>
        </w:rPr>
        <w:t>Разсадника</w:t>
      </w:r>
      <w:r w:rsidR="009E40F4" w:rsidRPr="009E40F4">
        <w:rPr>
          <w:rFonts w:ascii="Times New Roman" w:hAnsi="Times New Roman" w:cs="Times New Roman"/>
          <w:b/>
          <w:sz w:val="30"/>
          <w:szCs w:val="30"/>
        </w:rPr>
        <w:t>“</w:t>
      </w:r>
      <w:r w:rsidR="00482141">
        <w:rPr>
          <w:rFonts w:ascii="Times New Roman" w:hAnsi="Times New Roman" w:cs="Times New Roman"/>
          <w:b/>
          <w:sz w:val="30"/>
          <w:szCs w:val="30"/>
        </w:rPr>
        <w:t>, блок</w:t>
      </w:r>
      <w:r w:rsidR="009E40F4" w:rsidRPr="009E40F4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C735B9">
        <w:rPr>
          <w:rFonts w:ascii="Times New Roman" w:hAnsi="Times New Roman" w:cs="Times New Roman"/>
          <w:b/>
          <w:sz w:val="30"/>
          <w:szCs w:val="30"/>
        </w:rPr>
        <w:t>28</w:t>
      </w:r>
      <w:r w:rsidRPr="007E3B86">
        <w:rPr>
          <w:rFonts w:ascii="Times New Roman" w:hAnsi="Times New Roman" w:cs="Times New Roman"/>
          <w:b/>
          <w:sz w:val="30"/>
          <w:szCs w:val="30"/>
        </w:rPr>
        <w:t>,</w:t>
      </w:r>
      <w:r w:rsidR="00C735B9">
        <w:rPr>
          <w:rFonts w:ascii="Times New Roman" w:hAnsi="Times New Roman" w:cs="Times New Roman"/>
          <w:b/>
          <w:sz w:val="30"/>
          <w:szCs w:val="30"/>
        </w:rPr>
        <w:t xml:space="preserve"> вход Д с</w:t>
      </w:r>
      <w:r w:rsidRPr="007E3B86">
        <w:rPr>
          <w:rFonts w:ascii="Times New Roman" w:hAnsi="Times New Roman" w:cs="Times New Roman"/>
          <w:b/>
          <w:sz w:val="30"/>
          <w:szCs w:val="30"/>
        </w:rPr>
        <w:t xml:space="preserve"> рег. № </w:t>
      </w:r>
      <w:r w:rsidR="00C735B9">
        <w:rPr>
          <w:rFonts w:ascii="Times New Roman" w:hAnsi="Times New Roman" w:cs="Times New Roman"/>
          <w:b/>
          <w:sz w:val="30"/>
          <w:szCs w:val="30"/>
        </w:rPr>
        <w:t>1</w:t>
      </w:r>
      <w:r w:rsidR="00482141">
        <w:rPr>
          <w:rFonts w:ascii="Times New Roman" w:hAnsi="Times New Roman" w:cs="Times New Roman"/>
          <w:b/>
          <w:sz w:val="30"/>
          <w:szCs w:val="30"/>
        </w:rPr>
        <w:t>3</w:t>
      </w:r>
      <w:r w:rsidR="00C735B9">
        <w:rPr>
          <w:rFonts w:ascii="Times New Roman" w:hAnsi="Times New Roman" w:cs="Times New Roman"/>
          <w:b/>
          <w:sz w:val="30"/>
          <w:szCs w:val="30"/>
        </w:rPr>
        <w:t>0</w:t>
      </w:r>
      <w:r w:rsidR="00AA3248">
        <w:rPr>
          <w:rFonts w:ascii="Times New Roman" w:hAnsi="Times New Roman" w:cs="Times New Roman"/>
          <w:b/>
          <w:sz w:val="30"/>
          <w:szCs w:val="30"/>
        </w:rPr>
        <w:t>-31ПМ-04</w:t>
      </w:r>
      <w:r w:rsidR="00C735B9">
        <w:rPr>
          <w:rFonts w:ascii="Times New Roman" w:hAnsi="Times New Roman" w:cs="Times New Roman"/>
          <w:b/>
          <w:sz w:val="30"/>
          <w:szCs w:val="30"/>
        </w:rPr>
        <w:t>6</w:t>
      </w:r>
      <w:r w:rsidR="009E40F4" w:rsidRPr="009E40F4">
        <w:rPr>
          <w:rFonts w:ascii="Times New Roman" w:hAnsi="Times New Roman" w:cs="Times New Roman"/>
          <w:b/>
          <w:sz w:val="30"/>
          <w:szCs w:val="30"/>
        </w:rPr>
        <w:t>-</w:t>
      </w:r>
      <w:r w:rsidR="00C735B9">
        <w:rPr>
          <w:rFonts w:ascii="Times New Roman" w:hAnsi="Times New Roman" w:cs="Times New Roman"/>
          <w:b/>
          <w:sz w:val="30"/>
          <w:szCs w:val="30"/>
        </w:rPr>
        <w:t>075</w:t>
      </w:r>
      <w:r w:rsidRPr="007E3B86">
        <w:rPr>
          <w:rFonts w:ascii="Times New Roman" w:hAnsi="Times New Roman" w:cs="Times New Roman"/>
          <w:b/>
          <w:sz w:val="30"/>
          <w:szCs w:val="30"/>
        </w:rPr>
        <w:t xml:space="preserve"> на Споразумение за финансова помощ и изпълнение на обновяване за енергийна ефективност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288"/>
      </w:tblGrid>
      <w:tr w:rsidR="0047063A" w:rsidTr="0047063A">
        <w:trPr>
          <w:trHeight w:val="210"/>
        </w:trPr>
        <w:tc>
          <w:tcPr>
            <w:tcW w:w="5000" w:type="pct"/>
          </w:tcPr>
          <w:p w:rsidR="0047063A" w:rsidRPr="007E3B86" w:rsidRDefault="0047063A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1</w:t>
            </w:r>
          </w:p>
        </w:tc>
      </w:tr>
      <w:tr w:rsidR="0047063A" w:rsidTr="0047063A">
        <w:trPr>
          <w:trHeight w:val="120"/>
        </w:trPr>
        <w:tc>
          <w:tcPr>
            <w:tcW w:w="5000" w:type="pct"/>
          </w:tcPr>
          <w:p w:rsidR="0047063A" w:rsidRDefault="0019172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noProof/>
                <w:lang w:eastAsia="bg-BG"/>
              </w:rPr>
              <w:drawing>
                <wp:inline distT="0" distB="0" distL="0" distR="0" wp14:anchorId="715D859E" wp14:editId="456CBFE6">
                  <wp:extent cx="4076700" cy="2572750"/>
                  <wp:effectExtent l="0" t="0" r="0" b="0"/>
                  <wp:docPr id="10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77133" cy="25730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P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СЪДЪРЖАНИЕ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1. ОБЩА ЧАСТ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3. ИЗИСКВАНИЯ ЗА ИЗПЪЛНЕНИЕ НА ПОРЪЧКАТА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4. ИЗИСКВАНИЯ ЗА ПОСТАВЯНЕ НА ИНФОРМАЦИОННА ТАБЕЛА, СЪГЛАСНО ЧЛ. 157, АЛ. 5 ОТ ЗУТ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5. МЯСТО НА ИЗПЪЛНЕНИЕ НА ПОРЪЧКАТА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6. СРОК ЗА ИЗПЪЛНЕНИЕ НА ПОРЪЧКАТА</w:t>
      </w:r>
    </w:p>
    <w:p w:rsid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7. СТОЙНОСТ НА ПОРЪЧКАТА</w:t>
      </w:r>
    </w:p>
    <w:p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4A6E39" w:rsidRDefault="004A6E39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163739" w:rsidRDefault="00FF131E" w:rsidP="00B87CA7">
      <w:pPr>
        <w:pStyle w:val="ListParagraph"/>
        <w:numPr>
          <w:ilvl w:val="0"/>
          <w:numId w:val="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ОБЩА ЧАСТ</w:t>
      </w:r>
    </w:p>
    <w:p w:rsidR="00163739" w:rsidRDefault="00B87CA7" w:rsidP="00B87CA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Като неразделна част от настоящата техническа спецификация следва да се разглежда и техническата спецификация към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161Р0001-1.2.01- 0001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Настоящата техническа спецификация определя конкретен обект - сграда в гр. София, за която ще се извършат строителни и монтажни работи (строителство) за обновяване за енергийна ефективност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домове”.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B611E"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Обект на настоящата поръчка е жилищна сграда, одобрена за обновяване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със следния административен адрес: </w:t>
      </w:r>
      <w:r w:rsidR="00C735B9" w:rsidRPr="00C735B9">
        <w:rPr>
          <w:rFonts w:ascii="Times New Roman" w:hAnsi="Times New Roman" w:cs="Times New Roman"/>
          <w:sz w:val="24"/>
          <w:szCs w:val="24"/>
        </w:rPr>
        <w:t xml:space="preserve">гр. София, р-н Красна поляна, ж.к. „Разсадника“, блок 28, вход Д с рег. № 130-31ПМ-046-075 </w:t>
      </w:r>
      <w:r w:rsidR="00FF131E" w:rsidRPr="00FF131E">
        <w:rPr>
          <w:rFonts w:ascii="Times New Roman" w:hAnsi="Times New Roman" w:cs="Times New Roman"/>
          <w:sz w:val="24"/>
          <w:szCs w:val="24"/>
        </w:rPr>
        <w:t>на Споразумение за финансова помощ и изпълнение на обновяване за енергийна ефективност (СФПИОЕЕ).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B611E"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Предметът на настоящата поръчка е както следва: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>Изпълнение на строителни и монтажни работи (строителство) за обновяване за енергийна ефективност на многофамилна жилищна сграда в</w:t>
      </w:r>
      <w:r w:rsidR="00C735B9" w:rsidRPr="00C735B9">
        <w:rPr>
          <w:rFonts w:ascii="Times New Roman" w:hAnsi="Times New Roman" w:cs="Times New Roman"/>
          <w:b/>
          <w:i/>
          <w:sz w:val="24"/>
          <w:szCs w:val="24"/>
        </w:rPr>
        <w:t xml:space="preserve"> гр. София, р-н Красна поляна, ж.к. „Разсадника“, блок 28, вход Д</w:t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926219" w:rsidRPr="00926219" w:rsidRDefault="00B87CA7" w:rsidP="006D1038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26219">
        <w:rPr>
          <w:rFonts w:ascii="Times New Roman" w:hAnsi="Times New Roman" w:cs="Times New Roman"/>
          <w:sz w:val="24"/>
          <w:szCs w:val="24"/>
        </w:rPr>
        <w:t>Сградата</w:t>
      </w:r>
      <w:r w:rsidR="00926219" w:rsidRPr="00926219">
        <w:rPr>
          <w:rFonts w:ascii="Times New Roman" w:hAnsi="Times New Roman" w:cs="Times New Roman"/>
          <w:sz w:val="24"/>
          <w:szCs w:val="24"/>
        </w:rPr>
        <w:t xml:space="preserve"> е построена през 1982 год. по "Едропанелна система за жилищни сгради с монолитен нулев цикъл". </w:t>
      </w:r>
      <w:r w:rsidR="00926219">
        <w:rPr>
          <w:rFonts w:ascii="Times New Roman" w:hAnsi="Times New Roman" w:cs="Times New Roman"/>
          <w:sz w:val="24"/>
          <w:szCs w:val="24"/>
        </w:rPr>
        <w:t>В</w:t>
      </w:r>
      <w:r w:rsidR="00926219" w:rsidRPr="00926219">
        <w:rPr>
          <w:rFonts w:ascii="Times New Roman" w:hAnsi="Times New Roman" w:cs="Times New Roman"/>
          <w:sz w:val="24"/>
          <w:szCs w:val="24"/>
        </w:rPr>
        <w:t>ход се явява последна северозападна секция от сградната композиция и е калканно застроен откъм югоизток. Входът на сградата се намира от североизточн</w:t>
      </w:r>
      <w:r w:rsidR="00926219">
        <w:rPr>
          <w:rFonts w:ascii="Times New Roman" w:hAnsi="Times New Roman" w:cs="Times New Roman"/>
          <w:sz w:val="24"/>
          <w:szCs w:val="24"/>
        </w:rPr>
        <w:t xml:space="preserve">ата фасада. </w:t>
      </w:r>
      <w:r w:rsidR="00926219" w:rsidRPr="00926219">
        <w:rPr>
          <w:rFonts w:ascii="Times New Roman" w:hAnsi="Times New Roman" w:cs="Times New Roman"/>
          <w:sz w:val="24"/>
          <w:szCs w:val="24"/>
        </w:rPr>
        <w:t>Състои от 8 надземни и 1 полуподземен етаж. В сутеренно ниво са ситуирани мазета и абонатна станция. На останалите осем нива има общо двадесет и четири жилища, съответно по три броя на етаж. Вертикалната комуникация става посредством двураменна права стълба и асансьор, разположени в стълбищна клетка.</w:t>
      </w:r>
    </w:p>
    <w:p w:rsidR="00926219" w:rsidRPr="00926219" w:rsidRDefault="00926219" w:rsidP="0092621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926219">
        <w:rPr>
          <w:rFonts w:ascii="Times New Roman" w:hAnsi="Times New Roman" w:cs="Times New Roman"/>
          <w:sz w:val="24"/>
          <w:szCs w:val="24"/>
        </w:rPr>
        <w:t>Строителната система: нулев цикъл – монолитен, жилищна част – едропанелна система за жилищни сгради.</w:t>
      </w:r>
    </w:p>
    <w:p w:rsidR="00FF131E" w:rsidRPr="00FF131E" w:rsidRDefault="00926219" w:rsidP="0092621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B611E">
        <w:rPr>
          <w:rFonts w:ascii="Times New Roman" w:hAnsi="Times New Roman" w:cs="Times New Roman"/>
          <w:sz w:val="24"/>
          <w:szCs w:val="24"/>
        </w:rPr>
        <w:tab/>
      </w:r>
      <w:r w:rsidR="00FF131E" w:rsidRPr="009E3F80">
        <w:rPr>
          <w:rFonts w:ascii="Times New Roman" w:hAnsi="Times New Roman" w:cs="Times New Roman"/>
          <w:sz w:val="24"/>
          <w:szCs w:val="24"/>
        </w:rPr>
        <w:t>За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 сградата, обект на настоящата поръчка е извършено обследване за установяване на техническите характеристики, свързани с изискванията по чл. 169, ал. 1, т. 1 - 5, ал. 2 и ал. 3 от Закона за устройство на територията (ЗУТ), в т.ч. техническо заснемане на сградата. Резултатите от това обследване са представени в доклад, въз основа на който е съставен</w:t>
      </w:r>
      <w:r w:rsidR="00FF131E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технически паспорт на сградата. Извършено е и обследване за енергийна ефективност и сертифициране по реда на Закона за енергийната ефективност (ЗЕЕ).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За достигане на националните стандарти за енергийна ефективност в извършеното обследване за енергийна ефективност са идентифицирани и предписани за изпълнение следните енергоспестяващи мерки за сградата (ЕСМ):</w:t>
      </w:r>
    </w:p>
    <w:p w:rsidR="00FF131E" w:rsidRPr="00CE27F2" w:rsidRDefault="00FF131E" w:rsidP="00A51A9C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ind w:left="714" w:hanging="3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E27F2">
        <w:rPr>
          <w:rFonts w:ascii="Times New Roman" w:hAnsi="Times New Roman" w:cs="Times New Roman"/>
          <w:b/>
          <w:i/>
          <w:sz w:val="24"/>
          <w:szCs w:val="24"/>
        </w:rPr>
        <w:t>Подмяна на съществуваща стара дограма;</w:t>
      </w:r>
    </w:p>
    <w:p w:rsidR="00FF131E" w:rsidRPr="00CE27F2" w:rsidRDefault="00FF131E" w:rsidP="00A51A9C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ind w:left="714" w:hanging="3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E27F2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външни стени;</w:t>
      </w:r>
    </w:p>
    <w:p w:rsidR="00FF131E" w:rsidRPr="00CE27F2" w:rsidRDefault="00FF131E" w:rsidP="00A51A9C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ind w:left="714" w:hanging="3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E27F2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покрив;</w:t>
      </w:r>
    </w:p>
    <w:p w:rsidR="00FF131E" w:rsidRPr="00CE27F2" w:rsidRDefault="00FF131E" w:rsidP="00A51A9C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ind w:left="714" w:hanging="3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E27F2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под;</w:t>
      </w:r>
    </w:p>
    <w:p w:rsidR="00926219" w:rsidRPr="00CE27F2" w:rsidRDefault="00926219" w:rsidP="00926219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E27F2">
        <w:rPr>
          <w:rFonts w:ascii="Times New Roman" w:hAnsi="Times New Roman" w:cs="Times New Roman"/>
          <w:b/>
          <w:i/>
          <w:sz w:val="24"/>
          <w:szCs w:val="24"/>
        </w:rPr>
        <w:t>Ремонт на електроинсталация в общите части и въвеждане на енергоспестяващо осветление в обекта на интервенция (жилищната сграда);</w:t>
      </w:r>
    </w:p>
    <w:p w:rsidR="00FF131E" w:rsidRPr="00CE27F2" w:rsidRDefault="00FA68D2" w:rsidP="00B87CA7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E27F2">
        <w:rPr>
          <w:rFonts w:ascii="Times New Roman" w:hAnsi="Times New Roman" w:cs="Times New Roman"/>
          <w:b/>
          <w:i/>
          <w:sz w:val="24"/>
          <w:szCs w:val="24"/>
        </w:rPr>
        <w:t>Полагане на тръбна изолация на неизолираните участъци от тръбната мрежа на ВОИ в сутерена</w:t>
      </w:r>
    </w:p>
    <w:p w:rsidR="00FF131E" w:rsidRPr="00CE27F2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CE27F2">
        <w:rPr>
          <w:rFonts w:ascii="Times New Roman" w:hAnsi="Times New Roman" w:cs="Times New Roman"/>
          <w:sz w:val="24"/>
          <w:szCs w:val="24"/>
        </w:rPr>
        <w:t>Описание на енергоспестяващи мерки за намаляване на разходите за енергия</w:t>
      </w:r>
      <w:r w:rsidR="00CE27F2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1: Подмяна на съществуваща стара дограма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E4307F" w:rsidRPr="00E4307F" w:rsidRDefault="00926219" w:rsidP="006D1038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4307F" w:rsidRPr="00E4307F">
        <w:rPr>
          <w:rFonts w:ascii="Times New Roman" w:hAnsi="Times New Roman" w:cs="Times New Roman"/>
          <w:sz w:val="24"/>
          <w:szCs w:val="24"/>
        </w:rPr>
        <w:t>Неподменената дървена дограма е монтирана преди около 30 години, което е предпоставка за висока инфилтрация в сградата. На някои от апартаментите съществува метално единично остъкление по лоджии, което също е причина за големите топлинни загуби през дограмите в сградата. Останалата част от дограмата е подменена с PVC и алуминиеви профили с двоен стъклопакет.</w:t>
      </w:r>
    </w:p>
    <w:p w:rsidR="00FF131E" w:rsidRPr="00FF131E" w:rsidRDefault="0092621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B82A40" w:rsidRDefault="006D1038" w:rsidP="006D1038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4307F">
        <w:rPr>
          <w:rFonts w:ascii="Times New Roman" w:hAnsi="Times New Roman" w:cs="Times New Roman"/>
          <w:sz w:val="24"/>
          <w:szCs w:val="24"/>
        </w:rPr>
        <w:t>Предвижда се д</w:t>
      </w:r>
      <w:r w:rsidR="00E4307F" w:rsidRPr="00E4307F">
        <w:rPr>
          <w:rFonts w:ascii="Times New Roman" w:hAnsi="Times New Roman" w:cs="Times New Roman"/>
          <w:sz w:val="24"/>
          <w:szCs w:val="24"/>
        </w:rPr>
        <w:t xml:space="preserve">емонтаж на стара дървена дограма по апартаменти и общи части в сградата, доставка и монтаж на нова PVC дограма с двоен стъклопакет, с едно ниско </w:t>
      </w:r>
      <w:r w:rsidR="00E4307F" w:rsidRPr="00E4307F">
        <w:rPr>
          <w:rFonts w:ascii="Times New Roman" w:hAnsi="Times New Roman" w:cs="Times New Roman"/>
          <w:sz w:val="24"/>
          <w:szCs w:val="24"/>
        </w:rPr>
        <w:lastRenderedPageBreak/>
        <w:t>емисионно външно стъкло, с коефициент на топлопреминаване ≤1,70 W/m</w:t>
      </w:r>
      <w:r w:rsidR="00E4307F" w:rsidRPr="0000255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4307F" w:rsidRPr="00E4307F">
        <w:rPr>
          <w:rFonts w:ascii="Times New Roman" w:hAnsi="Times New Roman" w:cs="Times New Roman"/>
          <w:sz w:val="24"/>
          <w:szCs w:val="24"/>
        </w:rPr>
        <w:t>K, петкамерна - по приложена спецификация. Демонтаж на единично остъклени с метални профили остъкления по лоджии, доставка и монтаж на нова PVC дограма с двоен стъклопакет, с едно ниско емисионно външно стъкло, с коефициент на топлопреминаване ≤1,70 W/m</w:t>
      </w:r>
      <w:r w:rsidR="00E4307F" w:rsidRPr="0000255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4307F" w:rsidRPr="00E4307F">
        <w:rPr>
          <w:rFonts w:ascii="Times New Roman" w:hAnsi="Times New Roman" w:cs="Times New Roman"/>
          <w:sz w:val="24"/>
          <w:szCs w:val="24"/>
        </w:rPr>
        <w:t>K, петкамерна - по приложена спецификация. Доставка и монтаж на AL дограма с коефициент на топлопреминаване ≤ 2,00 W/m</w:t>
      </w:r>
      <w:r w:rsidR="00E4307F" w:rsidRPr="0000255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4307F" w:rsidRPr="00E4307F">
        <w:rPr>
          <w:rFonts w:ascii="Times New Roman" w:hAnsi="Times New Roman" w:cs="Times New Roman"/>
          <w:sz w:val="24"/>
          <w:szCs w:val="24"/>
        </w:rPr>
        <w:t xml:space="preserve">K - входна врата с вградени пощенски кутии 24 бр.. Доставка и монтаж на външен алуминиев подпрозоречен перваз с широчина до 30 cm. </w:t>
      </w:r>
    </w:p>
    <w:p w:rsidR="00E4307F" w:rsidRPr="00E4307F" w:rsidRDefault="006D1038" w:rsidP="006D1038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82A40">
        <w:rPr>
          <w:rFonts w:ascii="Times New Roman" w:hAnsi="Times New Roman" w:cs="Times New Roman"/>
          <w:sz w:val="24"/>
          <w:szCs w:val="24"/>
        </w:rPr>
        <w:t>Предвижда се и ц</w:t>
      </w:r>
      <w:r w:rsidR="00E4307F" w:rsidRPr="00E4307F">
        <w:rPr>
          <w:rFonts w:ascii="Times New Roman" w:hAnsi="Times New Roman" w:cs="Times New Roman"/>
          <w:sz w:val="24"/>
          <w:szCs w:val="24"/>
        </w:rPr>
        <w:t>ялостен вътрешен ремонт в стълбищна клетка.</w:t>
      </w:r>
    </w:p>
    <w:p w:rsidR="003B5A95" w:rsidRPr="001E180D" w:rsidRDefault="006D1038" w:rsidP="006D1038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82A40">
        <w:rPr>
          <w:rFonts w:ascii="Times New Roman" w:hAnsi="Times New Roman" w:cs="Times New Roman"/>
          <w:sz w:val="24"/>
          <w:szCs w:val="24"/>
        </w:rPr>
        <w:t>Предвидено е и остъкление на лоджии, както следва</w:t>
      </w:r>
      <w:r w:rsidR="00E4307F" w:rsidRPr="00E4307F">
        <w:rPr>
          <w:rFonts w:ascii="Times New Roman" w:hAnsi="Times New Roman" w:cs="Times New Roman"/>
          <w:sz w:val="24"/>
          <w:szCs w:val="24"/>
        </w:rPr>
        <w:t>: Апартамент №94 -остъкление на един брой лоджия по югозападна фасада; Апартамент №111 -остъкление на два броя лоджии, сътветно по един брой на североизточна и югозападна фасади, като вратопрозорците в тези лоджии не са предвидени за подмяна.</w:t>
      </w:r>
    </w:p>
    <w:p w:rsidR="009B4D8B" w:rsidRPr="006D1038" w:rsidRDefault="006D1038" w:rsidP="006D1038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51A9C" w:rsidRPr="006D1038">
        <w:rPr>
          <w:rFonts w:ascii="Times New Roman" w:hAnsi="Times New Roman" w:cs="Times New Roman"/>
          <w:sz w:val="24"/>
          <w:szCs w:val="24"/>
        </w:rPr>
        <w:t>Задължителни строително-монтажни работи съпътстващи енергоспестяваща мярка</w:t>
      </w:r>
      <w:r w:rsidR="009B4D8B" w:rsidRPr="006D1038">
        <w:rPr>
          <w:rFonts w:ascii="Times New Roman" w:hAnsi="Times New Roman" w:cs="Times New Roman"/>
          <w:sz w:val="24"/>
          <w:szCs w:val="24"/>
        </w:rPr>
        <w:t xml:space="preserve"> са</w:t>
      </w:r>
      <w:r w:rsidR="00A51A9C" w:rsidRPr="006D103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82A40" w:rsidRPr="005570BF" w:rsidRDefault="00B82A40" w:rsidP="005570BF">
      <w:pPr>
        <w:pStyle w:val="ListParagraph"/>
        <w:numPr>
          <w:ilvl w:val="0"/>
          <w:numId w:val="26"/>
        </w:numPr>
        <w:shd w:val="clear" w:color="auto" w:fill="FFFFFF"/>
        <w:spacing w:before="144" w:line="394" w:lineRule="exact"/>
        <w:ind w:right="14"/>
        <w:jc w:val="both"/>
        <w:rPr>
          <w:rFonts w:ascii="Times New Roman" w:hAnsi="Times New Roman" w:cs="Times New Roman"/>
          <w:sz w:val="24"/>
          <w:szCs w:val="24"/>
        </w:rPr>
      </w:pPr>
      <w:r w:rsidRPr="005570BF">
        <w:rPr>
          <w:rFonts w:ascii="Times New Roman" w:hAnsi="Times New Roman" w:cs="Times New Roman"/>
          <w:sz w:val="24"/>
          <w:szCs w:val="24"/>
        </w:rPr>
        <w:t xml:space="preserve">Вътрешно обръщане на дограма (вкл. циментова шпакловка, ъгъл с мрежа и т.н. без финишен слой) - (по апартаменти) </w:t>
      </w:r>
    </w:p>
    <w:p w:rsidR="00B82A40" w:rsidRPr="005570BF" w:rsidRDefault="00B82A40" w:rsidP="005570BF">
      <w:pPr>
        <w:pStyle w:val="ListParagraph"/>
        <w:numPr>
          <w:ilvl w:val="0"/>
          <w:numId w:val="26"/>
        </w:numPr>
        <w:shd w:val="clear" w:color="auto" w:fill="FFFFFF"/>
        <w:spacing w:before="144" w:line="394" w:lineRule="exact"/>
        <w:ind w:right="14"/>
        <w:jc w:val="both"/>
        <w:rPr>
          <w:rFonts w:ascii="Times New Roman" w:hAnsi="Times New Roman" w:cs="Times New Roman"/>
          <w:sz w:val="24"/>
          <w:szCs w:val="24"/>
        </w:rPr>
      </w:pPr>
      <w:r w:rsidRPr="005570BF">
        <w:rPr>
          <w:rFonts w:ascii="Times New Roman" w:hAnsi="Times New Roman" w:cs="Times New Roman"/>
          <w:sz w:val="24"/>
          <w:szCs w:val="24"/>
        </w:rPr>
        <w:t xml:space="preserve">Доставка и монтаж на вътрешен PVC подпрозоречен перваз </w:t>
      </w:r>
    </w:p>
    <w:p w:rsidR="00B82A40" w:rsidRPr="005570BF" w:rsidRDefault="00B82A40" w:rsidP="005570BF">
      <w:pPr>
        <w:pStyle w:val="ListParagraph"/>
        <w:numPr>
          <w:ilvl w:val="0"/>
          <w:numId w:val="26"/>
        </w:numPr>
        <w:shd w:val="clear" w:color="auto" w:fill="FFFFFF"/>
        <w:spacing w:before="144" w:line="394" w:lineRule="exact"/>
        <w:ind w:right="14"/>
        <w:jc w:val="both"/>
        <w:rPr>
          <w:rFonts w:ascii="Times New Roman" w:hAnsi="Times New Roman" w:cs="Times New Roman"/>
          <w:sz w:val="24"/>
          <w:szCs w:val="24"/>
        </w:rPr>
      </w:pPr>
      <w:r w:rsidRPr="005570BF">
        <w:rPr>
          <w:rFonts w:ascii="Times New Roman" w:hAnsi="Times New Roman" w:cs="Times New Roman"/>
          <w:sz w:val="24"/>
          <w:szCs w:val="24"/>
        </w:rPr>
        <w:t>Доставка и монтаж на външен алуминиев подпрозоречен перваз с широчина до 30 сm</w:t>
      </w:r>
    </w:p>
    <w:p w:rsidR="003B5A95" w:rsidRPr="00033685" w:rsidRDefault="003B5A95" w:rsidP="003B5A9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Myriad Pro" w:hAnsi="Myriad Pro" w:cs="Calibri"/>
        </w:rPr>
      </w:pP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2: Топлинно изолиране на външни стени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926219" w:rsidRPr="009C69E4" w:rsidRDefault="006D1038" w:rsidP="006D1038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26219">
        <w:rPr>
          <w:rFonts w:ascii="Times New Roman" w:hAnsi="Times New Roman" w:cs="Times New Roman"/>
          <w:sz w:val="24"/>
          <w:szCs w:val="24"/>
        </w:rPr>
        <w:t>Ф</w:t>
      </w:r>
      <w:r w:rsidR="00926219" w:rsidRPr="00926219">
        <w:rPr>
          <w:rFonts w:ascii="Times New Roman" w:hAnsi="Times New Roman" w:cs="Times New Roman"/>
          <w:sz w:val="24"/>
          <w:szCs w:val="24"/>
        </w:rPr>
        <w:t xml:space="preserve">асадните стени в сградата са седем типа. Основно те се състоят от керамзитобетонови панели (калканни стени без отвори в тях с δ= 24 cm) и керамзитоперлитобетонови панели (фасадни стени с отвори в тях с δ = 20 cm). Фасадните стени на остъклените с PVC профили със стъклопакет лоджии са изградени от съществуващите метални парапети със стоманобетонови пана и предстенна зидария от газобетонови блокчета. Парапетите на лоджиите, остъклени с метални профили и единично стъкло, нямат допълнително подзиждане и като фасадна стена се явяват </w:t>
      </w:r>
      <w:r w:rsidR="00926219" w:rsidRPr="00926219">
        <w:rPr>
          <w:rFonts w:ascii="Times New Roman" w:hAnsi="Times New Roman" w:cs="Times New Roman"/>
          <w:sz w:val="24"/>
          <w:szCs w:val="24"/>
        </w:rPr>
        <w:lastRenderedPageBreak/>
        <w:t>единствено стоманобетоновите пана. Съществува частично монтирана топлоизолация по фасадните стени с дебелина 5 cm.</w:t>
      </w:r>
    </w:p>
    <w:p w:rsidR="00FF131E" w:rsidRPr="005570BF" w:rsidRDefault="00A6264A" w:rsidP="005570BF">
      <w:pPr>
        <w:shd w:val="clear" w:color="auto" w:fill="FFFFFF"/>
        <w:spacing w:before="144" w:line="394" w:lineRule="exact"/>
        <w:ind w:left="14" w:right="14" w:firstLine="682"/>
        <w:jc w:val="both"/>
        <w:rPr>
          <w:rFonts w:ascii="Times New Roman" w:hAnsi="Times New Roman" w:cs="Times New Roman"/>
          <w:sz w:val="24"/>
          <w:szCs w:val="24"/>
        </w:rPr>
      </w:pPr>
      <w:r w:rsidRPr="00A6264A">
        <w:rPr>
          <w:rFonts w:ascii="Times New Roman" w:hAnsi="Times New Roman" w:cs="Times New Roman"/>
          <w:sz w:val="24"/>
          <w:szCs w:val="24"/>
        </w:rPr>
        <w:t>Обобщеният коефициент на топлопреминаване по в</w:t>
      </w:r>
      <w:r w:rsidR="009C69E4">
        <w:rPr>
          <w:rFonts w:ascii="Times New Roman" w:hAnsi="Times New Roman" w:cs="Times New Roman"/>
          <w:sz w:val="24"/>
          <w:szCs w:val="24"/>
        </w:rPr>
        <w:t>сички фаса</w:t>
      </w:r>
      <w:r w:rsidR="00926219">
        <w:rPr>
          <w:rFonts w:ascii="Times New Roman" w:hAnsi="Times New Roman" w:cs="Times New Roman"/>
          <w:sz w:val="24"/>
          <w:szCs w:val="24"/>
        </w:rPr>
        <w:t>ди на сградата е U=1,0</w:t>
      </w:r>
      <w:r w:rsidR="009C69E4">
        <w:rPr>
          <w:rFonts w:ascii="Times New Roman" w:hAnsi="Times New Roman" w:cs="Times New Roman"/>
          <w:sz w:val="24"/>
          <w:szCs w:val="24"/>
        </w:rPr>
        <w:t>4</w:t>
      </w:r>
      <w:r w:rsidRPr="00A6264A">
        <w:rPr>
          <w:rFonts w:ascii="Times New Roman" w:hAnsi="Times New Roman" w:cs="Times New Roman"/>
          <w:sz w:val="24"/>
          <w:szCs w:val="24"/>
        </w:rPr>
        <w:t>W/m²K, който е по-</w:t>
      </w:r>
      <w:r w:rsidR="00926219">
        <w:rPr>
          <w:rFonts w:ascii="Times New Roman" w:hAnsi="Times New Roman" w:cs="Times New Roman"/>
          <w:sz w:val="24"/>
          <w:szCs w:val="24"/>
        </w:rPr>
        <w:t>висок</w:t>
      </w:r>
      <w:r w:rsidRPr="00A626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референтния за 2015г.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8F6B07" w:rsidRPr="006D1038" w:rsidRDefault="006D1038" w:rsidP="006D1038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26219" w:rsidRPr="00926219">
        <w:rPr>
          <w:rFonts w:ascii="Times New Roman" w:hAnsi="Times New Roman" w:cs="Times New Roman"/>
          <w:sz w:val="24"/>
          <w:szCs w:val="24"/>
        </w:rPr>
        <w:t>Предви</w:t>
      </w:r>
      <w:r w:rsidR="00594EDA">
        <w:rPr>
          <w:rFonts w:ascii="Times New Roman" w:hAnsi="Times New Roman" w:cs="Times New Roman"/>
          <w:sz w:val="24"/>
          <w:szCs w:val="24"/>
        </w:rPr>
        <w:t>жда се доставка и монтаж на топ</w:t>
      </w:r>
      <w:r w:rsidR="00926219" w:rsidRPr="00926219">
        <w:rPr>
          <w:rFonts w:ascii="Times New Roman" w:hAnsi="Times New Roman" w:cs="Times New Roman"/>
          <w:sz w:val="24"/>
          <w:szCs w:val="24"/>
        </w:rPr>
        <w:t>лоизолационна система тип EPS, б= 5 cm 23 кг/м</w:t>
      </w:r>
      <w:r w:rsidR="00926219" w:rsidRPr="006D1038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926219" w:rsidRPr="00926219">
        <w:rPr>
          <w:rFonts w:ascii="Times New Roman" w:hAnsi="Times New Roman" w:cs="Times New Roman"/>
          <w:sz w:val="24"/>
          <w:szCs w:val="24"/>
        </w:rPr>
        <w:t xml:space="preserve"> и с коеф. на топлопроводност λ</w:t>
      </w:r>
      <w:r w:rsidR="00926219">
        <w:rPr>
          <w:rFonts w:ascii="Times New Roman" w:hAnsi="Times New Roman" w:cs="Times New Roman"/>
          <w:sz w:val="24"/>
          <w:szCs w:val="24"/>
        </w:rPr>
        <w:t>≤</w:t>
      </w:r>
      <w:r w:rsidR="00926219" w:rsidRPr="00926219">
        <w:rPr>
          <w:rFonts w:ascii="Times New Roman" w:hAnsi="Times New Roman" w:cs="Times New Roman"/>
          <w:sz w:val="24"/>
          <w:szCs w:val="24"/>
        </w:rPr>
        <w:t>0,035 W/mK (вкл. лепило, арм. мрежа, шпакловка, ъглови профили, крепежни елементи и полагане на цветна силикатна екстериорна мазилка) по основната повърхнина, както и по фасадните стени в неостъклените лоджии. Съществуващите парапети на откритите лоджии и на остъклените с метални профили и единично стъкло такива се демонтират и на тяхно място се изграждат нови плътни парапети с h=1,05 m от газобетонни блокчета с δ= 12,5 cm и завършващ укрепителен стоманобетонов пояс с анкериране към фасадните панели. От външната страна на новоизг</w:t>
      </w:r>
      <w:r w:rsidR="00594EDA">
        <w:rPr>
          <w:rFonts w:ascii="Times New Roman" w:hAnsi="Times New Roman" w:cs="Times New Roman"/>
          <w:sz w:val="24"/>
          <w:szCs w:val="24"/>
        </w:rPr>
        <w:t>радените парапети се полага топ</w:t>
      </w:r>
      <w:r w:rsidR="00926219" w:rsidRPr="00926219">
        <w:rPr>
          <w:rFonts w:ascii="Times New Roman" w:hAnsi="Times New Roman" w:cs="Times New Roman"/>
          <w:sz w:val="24"/>
          <w:szCs w:val="24"/>
        </w:rPr>
        <w:t>лоизолационна система тип EPS, δ= 5 cm и с коеф. на топлопроводност λ</w:t>
      </w:r>
      <w:r w:rsidR="00926219">
        <w:rPr>
          <w:rFonts w:ascii="Times New Roman" w:hAnsi="Times New Roman" w:cs="Times New Roman"/>
          <w:sz w:val="24"/>
          <w:szCs w:val="24"/>
        </w:rPr>
        <w:t>≤</w:t>
      </w:r>
      <w:r w:rsidR="00926219" w:rsidRPr="00926219">
        <w:rPr>
          <w:rFonts w:ascii="Times New Roman" w:hAnsi="Times New Roman" w:cs="Times New Roman"/>
          <w:sz w:val="24"/>
          <w:szCs w:val="24"/>
        </w:rPr>
        <w:t>0,035 W/mK (вкл. лепило, арм. мрежа, шпакловка, ъглови профили, крепежни елементи и полагане на цветна силикатна екстериорна мазилка) с цел постигане на завършен естетичен облик на сградата. Неизолираните метални парапети със стоманобетонови пана на остъклените с PVC профили със стъклопакет лоджии се запазват като</w:t>
      </w:r>
      <w:r w:rsidR="00594EDA">
        <w:rPr>
          <w:rFonts w:ascii="Times New Roman" w:hAnsi="Times New Roman" w:cs="Times New Roman"/>
          <w:sz w:val="24"/>
          <w:szCs w:val="24"/>
        </w:rPr>
        <w:t xml:space="preserve"> външно върху тях се полага топ</w:t>
      </w:r>
      <w:r w:rsidR="00926219" w:rsidRPr="00926219">
        <w:rPr>
          <w:rFonts w:ascii="Times New Roman" w:hAnsi="Times New Roman" w:cs="Times New Roman"/>
          <w:sz w:val="24"/>
          <w:szCs w:val="24"/>
        </w:rPr>
        <w:t>лоизолационна система тип EPS, δ= 5 cm, 23 кг/м</w:t>
      </w:r>
      <w:r w:rsidR="00926219" w:rsidRPr="0090353B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926219" w:rsidRPr="00926219">
        <w:rPr>
          <w:rFonts w:ascii="Times New Roman" w:hAnsi="Times New Roman" w:cs="Times New Roman"/>
          <w:sz w:val="24"/>
          <w:szCs w:val="24"/>
        </w:rPr>
        <w:t xml:space="preserve"> и с коеф. </w:t>
      </w:r>
      <w:r w:rsidR="00926219">
        <w:rPr>
          <w:rFonts w:ascii="Times New Roman" w:hAnsi="Times New Roman" w:cs="Times New Roman"/>
          <w:sz w:val="24"/>
          <w:szCs w:val="24"/>
        </w:rPr>
        <w:t>н</w:t>
      </w:r>
      <w:r w:rsidR="00926219" w:rsidRPr="00926219">
        <w:rPr>
          <w:rFonts w:ascii="Times New Roman" w:hAnsi="Times New Roman" w:cs="Times New Roman"/>
          <w:sz w:val="24"/>
          <w:szCs w:val="24"/>
        </w:rPr>
        <w:t>а топлопроводност λ</w:t>
      </w:r>
      <w:r w:rsidR="00926219">
        <w:rPr>
          <w:rFonts w:ascii="Times New Roman" w:hAnsi="Times New Roman" w:cs="Times New Roman"/>
          <w:sz w:val="24"/>
          <w:szCs w:val="24"/>
        </w:rPr>
        <w:t>≤</w:t>
      </w:r>
      <w:r w:rsidR="00926219" w:rsidRPr="00926219">
        <w:rPr>
          <w:rFonts w:ascii="Times New Roman" w:hAnsi="Times New Roman" w:cs="Times New Roman"/>
          <w:sz w:val="24"/>
          <w:szCs w:val="24"/>
        </w:rPr>
        <w:t>0,035 W/mK (вкл. лепило, арм. мрежа, шпакловка, ъглови профили, крепежни елементи и полагане на цветна силикатна екстериорна мазилка).</w:t>
      </w:r>
      <w:r w:rsidR="00F66128" w:rsidRPr="00F661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4356" w:rsidRPr="00DC4356" w:rsidRDefault="006A4760" w:rsidP="006D1038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C4356" w:rsidRPr="00DC4356">
        <w:rPr>
          <w:rFonts w:ascii="Times New Roman" w:hAnsi="Times New Roman" w:cs="Times New Roman"/>
          <w:sz w:val="24"/>
          <w:szCs w:val="24"/>
        </w:rPr>
        <w:t>Задължителни строително-монтажни работи съпътстващи енергоспестяваща мярка</w:t>
      </w:r>
      <w:r w:rsidR="00CF200A">
        <w:rPr>
          <w:rFonts w:ascii="Times New Roman" w:hAnsi="Times New Roman" w:cs="Times New Roman"/>
          <w:sz w:val="24"/>
          <w:szCs w:val="24"/>
        </w:rPr>
        <w:t xml:space="preserve"> са:</w:t>
      </w:r>
      <w:r w:rsidR="00DC4356" w:rsidRPr="00DC43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4760" w:rsidRDefault="00E4307F" w:rsidP="006A4760">
      <w:pPr>
        <w:pStyle w:val="ListParagraph"/>
        <w:numPr>
          <w:ilvl w:val="0"/>
          <w:numId w:val="18"/>
        </w:numPr>
        <w:tabs>
          <w:tab w:val="left" w:pos="709"/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6A4760">
        <w:rPr>
          <w:rFonts w:ascii="Times New Roman" w:hAnsi="Times New Roman"/>
          <w:sz w:val="24"/>
          <w:szCs w:val="24"/>
        </w:rPr>
        <w:t>Премахване на съществуващи метални парапети със стоманобетонови пана, и изграждане на нови с h=1,05 m</w:t>
      </w:r>
      <w:r w:rsidRPr="006A4760">
        <w:rPr>
          <w:rFonts w:ascii="Times New Roman" w:hAnsi="Times New Roman"/>
          <w:sz w:val="24"/>
          <w:szCs w:val="24"/>
        </w:rPr>
        <w:tab/>
      </w:r>
    </w:p>
    <w:p w:rsidR="00E4307F" w:rsidRPr="006A4760" w:rsidRDefault="00E4307F" w:rsidP="006A4760">
      <w:pPr>
        <w:pStyle w:val="ListParagraph"/>
        <w:numPr>
          <w:ilvl w:val="0"/>
          <w:numId w:val="18"/>
        </w:numPr>
        <w:tabs>
          <w:tab w:val="left" w:pos="709"/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6A4760">
        <w:rPr>
          <w:rFonts w:ascii="Times New Roman" w:hAnsi="Times New Roman"/>
          <w:sz w:val="24"/>
          <w:szCs w:val="24"/>
        </w:rPr>
        <w:t xml:space="preserve">Демонтаж на съществуващи метални парапети със стоманобетонови пана </w:t>
      </w:r>
      <w:r w:rsidRPr="006A4760">
        <w:rPr>
          <w:rFonts w:ascii="Times New Roman" w:hAnsi="Times New Roman"/>
          <w:sz w:val="24"/>
          <w:szCs w:val="24"/>
        </w:rPr>
        <w:tab/>
      </w:r>
    </w:p>
    <w:p w:rsidR="00E4307F" w:rsidRPr="006A4760" w:rsidRDefault="00E4307F" w:rsidP="006A4760">
      <w:pPr>
        <w:pStyle w:val="ListParagraph"/>
        <w:numPr>
          <w:ilvl w:val="0"/>
          <w:numId w:val="18"/>
        </w:numPr>
        <w:tabs>
          <w:tab w:val="left" w:pos="709"/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6A4760">
        <w:rPr>
          <w:rFonts w:ascii="Times New Roman" w:hAnsi="Times New Roman"/>
          <w:sz w:val="24"/>
          <w:szCs w:val="24"/>
        </w:rPr>
        <w:t>Направа на нови парапети по лоджии с h=0,85 m от зидария с газобетонни бл</w:t>
      </w:r>
      <w:r w:rsidR="00FE639F">
        <w:rPr>
          <w:rFonts w:ascii="Times New Roman" w:hAnsi="Times New Roman"/>
          <w:sz w:val="24"/>
          <w:szCs w:val="24"/>
        </w:rPr>
        <w:t>окчета с размери 600х250х125 mm</w:t>
      </w:r>
    </w:p>
    <w:p w:rsidR="00E4307F" w:rsidRPr="006A4760" w:rsidRDefault="00E4307F" w:rsidP="006A4760">
      <w:pPr>
        <w:pStyle w:val="ListParagraph"/>
        <w:numPr>
          <w:ilvl w:val="0"/>
          <w:numId w:val="18"/>
        </w:numPr>
        <w:tabs>
          <w:tab w:val="left" w:pos="709"/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6A4760">
        <w:rPr>
          <w:rFonts w:ascii="Times New Roman" w:hAnsi="Times New Roman"/>
          <w:sz w:val="24"/>
          <w:szCs w:val="24"/>
        </w:rPr>
        <w:t xml:space="preserve">Направа на кофраж за стоманобетонов пояс с h=0,20 m върху зидария от газобетонови блокчета по новоизградени парапети по лоджии </w:t>
      </w:r>
      <w:r w:rsidRPr="006A4760">
        <w:rPr>
          <w:rFonts w:ascii="Times New Roman" w:hAnsi="Times New Roman"/>
          <w:sz w:val="24"/>
          <w:szCs w:val="24"/>
        </w:rPr>
        <w:tab/>
      </w:r>
    </w:p>
    <w:p w:rsidR="00E4307F" w:rsidRPr="006A4760" w:rsidRDefault="00E4307F" w:rsidP="006A4760">
      <w:pPr>
        <w:pStyle w:val="ListParagraph"/>
        <w:numPr>
          <w:ilvl w:val="0"/>
          <w:numId w:val="18"/>
        </w:numPr>
        <w:tabs>
          <w:tab w:val="left" w:pos="709"/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6A4760">
        <w:rPr>
          <w:rFonts w:ascii="Times New Roman" w:hAnsi="Times New Roman"/>
          <w:sz w:val="24"/>
          <w:szCs w:val="24"/>
        </w:rPr>
        <w:lastRenderedPageBreak/>
        <w:t xml:space="preserve">Полагане на бетон с армировка и анкериране към фасадни панели за направа на пояс върху зидария от газобетонови блокчета по новоизградени парапети по лоджии </w:t>
      </w:r>
      <w:r w:rsidRPr="006A4760">
        <w:rPr>
          <w:rFonts w:ascii="Times New Roman" w:hAnsi="Times New Roman"/>
          <w:sz w:val="24"/>
          <w:szCs w:val="24"/>
        </w:rPr>
        <w:tab/>
      </w:r>
    </w:p>
    <w:p w:rsidR="00E4307F" w:rsidRPr="006A4760" w:rsidRDefault="00E4307F" w:rsidP="006A4760">
      <w:pPr>
        <w:pStyle w:val="ListParagraph"/>
        <w:numPr>
          <w:ilvl w:val="0"/>
          <w:numId w:val="18"/>
        </w:numPr>
        <w:tabs>
          <w:tab w:val="left" w:pos="709"/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6A4760">
        <w:rPr>
          <w:rFonts w:ascii="Times New Roman" w:hAnsi="Times New Roman"/>
          <w:sz w:val="24"/>
          <w:szCs w:val="24"/>
        </w:rPr>
        <w:t xml:space="preserve">Доставка и монтаж на барбакани за отводняване на лоджии </w:t>
      </w:r>
      <w:r w:rsidRPr="006A4760">
        <w:rPr>
          <w:rFonts w:ascii="Times New Roman" w:hAnsi="Times New Roman"/>
          <w:sz w:val="24"/>
          <w:szCs w:val="24"/>
        </w:rPr>
        <w:tab/>
      </w:r>
    </w:p>
    <w:p w:rsidR="00E4307F" w:rsidRPr="006A4760" w:rsidRDefault="00E4307F" w:rsidP="006A4760">
      <w:pPr>
        <w:pStyle w:val="ListParagraph"/>
        <w:numPr>
          <w:ilvl w:val="0"/>
          <w:numId w:val="18"/>
        </w:numPr>
        <w:tabs>
          <w:tab w:val="left" w:pos="709"/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6A4760">
        <w:rPr>
          <w:rFonts w:ascii="Times New Roman" w:hAnsi="Times New Roman"/>
          <w:sz w:val="24"/>
          <w:szCs w:val="24"/>
        </w:rPr>
        <w:t xml:space="preserve">Шпакловка по вътрешна част на нови парапети на лоджии, (вкл. арм. мрежа, шпакловка, ъглови профили) </w:t>
      </w:r>
      <w:r w:rsidRPr="006A4760">
        <w:rPr>
          <w:rFonts w:ascii="Times New Roman" w:hAnsi="Times New Roman"/>
          <w:sz w:val="24"/>
          <w:szCs w:val="24"/>
        </w:rPr>
        <w:tab/>
      </w:r>
    </w:p>
    <w:p w:rsidR="00E4307F" w:rsidRPr="006A4760" w:rsidRDefault="00E4307F" w:rsidP="006A4760">
      <w:pPr>
        <w:pStyle w:val="ListParagraph"/>
        <w:numPr>
          <w:ilvl w:val="0"/>
          <w:numId w:val="18"/>
        </w:numPr>
        <w:tabs>
          <w:tab w:val="left" w:pos="709"/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6A4760">
        <w:rPr>
          <w:rFonts w:ascii="Times New Roman" w:hAnsi="Times New Roman"/>
          <w:sz w:val="24"/>
          <w:szCs w:val="24"/>
        </w:rPr>
        <w:t xml:space="preserve">Полагане на цветна силикатна екстериорна мазилка (съгласно цветен проект) по вътрешна част на нови парапети на лоджи, включително грундиране </w:t>
      </w:r>
      <w:r w:rsidRPr="006A4760">
        <w:rPr>
          <w:rFonts w:ascii="Times New Roman" w:hAnsi="Times New Roman"/>
          <w:sz w:val="24"/>
          <w:szCs w:val="24"/>
        </w:rPr>
        <w:tab/>
      </w:r>
    </w:p>
    <w:p w:rsidR="00E4307F" w:rsidRPr="006A4760" w:rsidRDefault="00E4307F" w:rsidP="006A4760">
      <w:pPr>
        <w:pStyle w:val="ListParagraph"/>
        <w:numPr>
          <w:ilvl w:val="0"/>
          <w:numId w:val="18"/>
        </w:numPr>
        <w:tabs>
          <w:tab w:val="left" w:pos="709"/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6A4760">
        <w:rPr>
          <w:rFonts w:ascii="Times New Roman" w:hAnsi="Times New Roman"/>
          <w:sz w:val="24"/>
          <w:szCs w:val="24"/>
        </w:rPr>
        <w:t xml:space="preserve">Доставка и монтаж на плочи от гранитогрес за цокли по лоджи </w:t>
      </w:r>
      <w:r w:rsidRPr="006A4760">
        <w:rPr>
          <w:rFonts w:ascii="Times New Roman" w:hAnsi="Times New Roman"/>
          <w:sz w:val="24"/>
          <w:szCs w:val="24"/>
        </w:rPr>
        <w:tab/>
      </w:r>
    </w:p>
    <w:p w:rsidR="00E4307F" w:rsidRPr="006A4760" w:rsidRDefault="00E4307F" w:rsidP="006A4760">
      <w:pPr>
        <w:pStyle w:val="ListParagraph"/>
        <w:numPr>
          <w:ilvl w:val="0"/>
          <w:numId w:val="18"/>
        </w:numPr>
        <w:tabs>
          <w:tab w:val="left" w:pos="709"/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6A4760">
        <w:rPr>
          <w:rFonts w:ascii="Times New Roman" w:hAnsi="Times New Roman"/>
          <w:sz w:val="24"/>
          <w:szCs w:val="24"/>
        </w:rPr>
        <w:t>Доставка и монтаж на външни алуминиеви шапки d=0.6mm с PVC покритие с широчина до 25 сm по нови парапети на лоджии.</w:t>
      </w:r>
    </w:p>
    <w:p w:rsidR="00E4307F" w:rsidRPr="006A4760" w:rsidRDefault="00E4307F" w:rsidP="006A4760">
      <w:pPr>
        <w:pStyle w:val="ListParagraph"/>
        <w:numPr>
          <w:ilvl w:val="0"/>
          <w:numId w:val="18"/>
        </w:numPr>
        <w:tabs>
          <w:tab w:val="left" w:pos="709"/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6A4760">
        <w:rPr>
          <w:rFonts w:ascii="Times New Roman" w:hAnsi="Times New Roman"/>
          <w:sz w:val="24"/>
          <w:szCs w:val="24"/>
        </w:rPr>
        <w:t xml:space="preserve">Полагане на дълбокопроникващ грунд преди монтаж на топлоизолационна система EPS, δ= 5 сm върху нови парапети на лоджи  </w:t>
      </w:r>
    </w:p>
    <w:p w:rsidR="00E4307F" w:rsidRPr="006A4760" w:rsidRDefault="00594EDA" w:rsidP="006A4760">
      <w:pPr>
        <w:pStyle w:val="ListParagraph"/>
        <w:numPr>
          <w:ilvl w:val="0"/>
          <w:numId w:val="18"/>
        </w:numPr>
        <w:tabs>
          <w:tab w:val="left" w:pos="709"/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Доставка и монтаж на топ</w:t>
      </w:r>
      <w:r w:rsidR="00E4307F" w:rsidRPr="006A4760">
        <w:rPr>
          <w:rFonts w:ascii="Times New Roman" w:hAnsi="Times New Roman"/>
          <w:sz w:val="24"/>
          <w:szCs w:val="24"/>
        </w:rPr>
        <w:t>лоизолационна система тип EPS, δ= 5 сm и с коеф. на топлопроводност λ≤ 0,035 W/m</w:t>
      </w:r>
      <w:r w:rsidR="006A4760">
        <w:rPr>
          <w:rFonts w:ascii="Times New Roman" w:hAnsi="Times New Roman"/>
          <w:sz w:val="24"/>
          <w:szCs w:val="24"/>
        </w:rPr>
        <w:t>К</w:t>
      </w:r>
      <w:r w:rsidR="00E4307F" w:rsidRPr="006A4760">
        <w:rPr>
          <w:rFonts w:ascii="Times New Roman" w:hAnsi="Times New Roman"/>
          <w:sz w:val="24"/>
          <w:szCs w:val="24"/>
        </w:rPr>
        <w:t xml:space="preserve"> (вкл. лепило, арм. мрежа, ъглови профили и крепежни елементи) в/у нови парапети на лоджи </w:t>
      </w:r>
      <w:r w:rsidR="00E4307F" w:rsidRPr="006A4760">
        <w:rPr>
          <w:rFonts w:ascii="Times New Roman" w:hAnsi="Times New Roman"/>
          <w:sz w:val="24"/>
          <w:szCs w:val="24"/>
        </w:rPr>
        <w:tab/>
        <w:t xml:space="preserve"> </w:t>
      </w:r>
    </w:p>
    <w:p w:rsidR="008F6B07" w:rsidRPr="006A4760" w:rsidRDefault="00E4307F" w:rsidP="006A4760">
      <w:pPr>
        <w:pStyle w:val="ListParagraph"/>
        <w:numPr>
          <w:ilvl w:val="0"/>
          <w:numId w:val="18"/>
        </w:numPr>
        <w:tabs>
          <w:tab w:val="left" w:pos="709"/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6A4760">
        <w:rPr>
          <w:rFonts w:ascii="Times New Roman" w:hAnsi="Times New Roman"/>
          <w:sz w:val="24"/>
          <w:szCs w:val="24"/>
        </w:rPr>
        <w:t xml:space="preserve">Полагане на цветна силикатна екстериорна мазилка (съгласно цветен проект) нови парапети на лоджи, включително грундиране </w:t>
      </w:r>
      <w:r w:rsidRPr="006A4760">
        <w:rPr>
          <w:rFonts w:ascii="Times New Roman" w:hAnsi="Times New Roman"/>
          <w:sz w:val="24"/>
          <w:szCs w:val="24"/>
        </w:rPr>
        <w:tab/>
      </w:r>
    </w:p>
    <w:p w:rsidR="00FF131E" w:rsidRPr="00A6264A" w:rsidRDefault="00B87CA7" w:rsidP="008F6B07">
      <w:pPr>
        <w:pStyle w:val="ListParagraph"/>
        <w:tabs>
          <w:tab w:val="left" w:pos="709"/>
          <w:tab w:val="left" w:pos="6330"/>
        </w:tabs>
        <w:ind w:left="1429" w:right="119"/>
        <w:jc w:val="both"/>
        <w:rPr>
          <w:rFonts w:ascii="Times New Roman" w:hAnsi="Times New Roman" w:cs="Times New Roman"/>
          <w:sz w:val="24"/>
          <w:szCs w:val="24"/>
        </w:rPr>
      </w:pPr>
      <w:r w:rsidRPr="00A6264A">
        <w:rPr>
          <w:rFonts w:ascii="Times New Roman" w:hAnsi="Times New Roman" w:cs="Times New Roman"/>
          <w:sz w:val="24"/>
          <w:szCs w:val="24"/>
        </w:rPr>
        <w:tab/>
      </w:r>
      <w:r w:rsidRPr="00A6264A">
        <w:rPr>
          <w:rFonts w:ascii="Times New Roman" w:hAnsi="Times New Roman" w:cs="Times New Roman"/>
          <w:sz w:val="24"/>
          <w:szCs w:val="24"/>
        </w:rPr>
        <w:tab/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3: Топлинно изолиране на покрив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403079" w:rsidRDefault="00403079" w:rsidP="0058127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03079">
        <w:rPr>
          <w:rFonts w:ascii="Times New Roman" w:hAnsi="Times New Roman" w:cs="Times New Roman"/>
          <w:sz w:val="24"/>
          <w:szCs w:val="24"/>
        </w:rPr>
        <w:t>Покривите в сградата представляват три типа както следва: първи тип -плосък студен покрив с вентилационно подпокривно пространство {основен покрив на сградата), покрит със защитен слой филц; втори тип - плосък топъл покрив (асансьорно помещение над стълбищната клетка), покрит с ламарина и трети тип - топъл едноплочен покрив (покрив - тераси) с финишен слой от мозайка. В подпокривното пространство на вентилируемия покрив (първи тип) има положен керамзит, по останалите два типа няма поставени топлоизолационни материали. Констатирани са течове през първите два типа покриви.</w:t>
      </w:r>
      <w:r w:rsidR="00B87CA7">
        <w:rPr>
          <w:rFonts w:ascii="Times New Roman" w:hAnsi="Times New Roman" w:cs="Times New Roman"/>
          <w:sz w:val="24"/>
          <w:szCs w:val="24"/>
        </w:rPr>
        <w:tab/>
      </w:r>
    </w:p>
    <w:p w:rsidR="00FF131E" w:rsidRPr="00FF131E" w:rsidRDefault="005570BF" w:rsidP="0058127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Обобщеният коефициент на топлопреминаване</w:t>
      </w:r>
      <w:r w:rsidR="00791171">
        <w:rPr>
          <w:rFonts w:ascii="Times New Roman" w:hAnsi="Times New Roman" w:cs="Times New Roman"/>
          <w:sz w:val="24"/>
          <w:szCs w:val="24"/>
        </w:rPr>
        <w:t xml:space="preserve"> на покривите е  U= 1</w:t>
      </w:r>
      <w:r w:rsidR="00FF131E" w:rsidRPr="00FF131E">
        <w:rPr>
          <w:rFonts w:ascii="Times New Roman" w:hAnsi="Times New Roman" w:cs="Times New Roman"/>
          <w:sz w:val="24"/>
          <w:szCs w:val="24"/>
        </w:rPr>
        <w:t>,</w:t>
      </w:r>
      <w:r w:rsidR="00FE639F">
        <w:rPr>
          <w:rFonts w:ascii="Times New Roman" w:hAnsi="Times New Roman" w:cs="Times New Roman"/>
          <w:sz w:val="24"/>
          <w:szCs w:val="24"/>
        </w:rPr>
        <w:t>2</w:t>
      </w:r>
      <w:r w:rsidR="008F6B07">
        <w:rPr>
          <w:rFonts w:ascii="Times New Roman" w:hAnsi="Times New Roman" w:cs="Times New Roman"/>
          <w:sz w:val="24"/>
          <w:szCs w:val="24"/>
        </w:rPr>
        <w:t>2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 W/m</w:t>
      </w:r>
      <w:r w:rsidR="00FF131E" w:rsidRPr="00FE639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K </w:t>
      </w:r>
      <w:r w:rsidR="00791171">
        <w:rPr>
          <w:rFonts w:ascii="Times New Roman" w:hAnsi="Times New Roman" w:cs="Times New Roman"/>
          <w:sz w:val="24"/>
          <w:szCs w:val="24"/>
        </w:rPr>
        <w:t xml:space="preserve">и </w:t>
      </w:r>
      <w:r w:rsidR="00644CE9">
        <w:rPr>
          <w:rFonts w:ascii="Times New Roman" w:hAnsi="Times New Roman" w:cs="Times New Roman"/>
          <w:sz w:val="24"/>
          <w:szCs w:val="24"/>
        </w:rPr>
        <w:t xml:space="preserve">е </w:t>
      </w:r>
      <w:r w:rsidR="00FD58A0">
        <w:rPr>
          <w:rFonts w:ascii="Times New Roman" w:hAnsi="Times New Roman" w:cs="Times New Roman"/>
          <w:sz w:val="24"/>
          <w:szCs w:val="24"/>
        </w:rPr>
        <w:t>по-</w:t>
      </w:r>
      <w:r w:rsidR="00791171">
        <w:rPr>
          <w:rFonts w:ascii="Times New Roman" w:hAnsi="Times New Roman" w:cs="Times New Roman"/>
          <w:sz w:val="24"/>
          <w:szCs w:val="24"/>
        </w:rPr>
        <w:t>висок</w:t>
      </w:r>
      <w:r w:rsidR="00FD58A0">
        <w:rPr>
          <w:rFonts w:ascii="Times New Roman" w:hAnsi="Times New Roman" w:cs="Times New Roman"/>
          <w:sz w:val="24"/>
          <w:szCs w:val="24"/>
        </w:rPr>
        <w:t xml:space="preserve"> от нормативния за 20</w:t>
      </w:r>
      <w:r w:rsidR="00FD58A0" w:rsidRPr="00216177">
        <w:rPr>
          <w:rFonts w:ascii="Times New Roman" w:hAnsi="Times New Roman" w:cs="Times New Roman"/>
          <w:sz w:val="24"/>
          <w:szCs w:val="24"/>
        </w:rPr>
        <w:t>15</w:t>
      </w:r>
      <w:r w:rsidR="00FD58A0">
        <w:rPr>
          <w:rFonts w:ascii="Times New Roman" w:hAnsi="Times New Roman" w:cs="Times New Roman"/>
          <w:sz w:val="24"/>
          <w:szCs w:val="24"/>
        </w:rPr>
        <w:t>г</w:t>
      </w:r>
      <w:r w:rsidR="00FF131E" w:rsidRPr="00FF131E">
        <w:rPr>
          <w:rFonts w:ascii="Times New Roman" w:hAnsi="Times New Roman" w:cs="Times New Roman"/>
          <w:sz w:val="24"/>
          <w:szCs w:val="24"/>
        </w:rPr>
        <w:t>.</w:t>
      </w:r>
    </w:p>
    <w:p w:rsidR="0090353B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</w:p>
    <w:p w:rsidR="0090353B" w:rsidRDefault="0090353B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FF131E">
        <w:rPr>
          <w:rFonts w:ascii="Times New Roman" w:hAnsi="Times New Roman" w:cs="Times New Roman"/>
          <w:i/>
          <w:sz w:val="24"/>
          <w:szCs w:val="24"/>
        </w:rPr>
        <w:lastRenderedPageBreak/>
        <w:t>Описание на мярката</w:t>
      </w:r>
    </w:p>
    <w:p w:rsidR="0024148F" w:rsidRPr="0024148F" w:rsidRDefault="0024148F" w:rsidP="0024148F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4148F">
        <w:rPr>
          <w:rFonts w:ascii="Times New Roman" w:hAnsi="Times New Roman" w:cs="Times New Roman"/>
          <w:sz w:val="24"/>
          <w:szCs w:val="24"/>
        </w:rPr>
        <w:t>СМР по първи тип покрив (студен покрив с вентилационно подпокривно пространство (основен покрив на сградата): премахване на филца, демонтаж воронки, хидроизолация и ламаринени обшивки. Доставка и монтаж на нови воронки, полагане на битумна хидроизолация два пласта, горният с посипка. В подпокривния вентилируем обем върху съществуващия керамзит се полага каменна вата на рула, с плътност 24 кг/м</w:t>
      </w:r>
      <w:r w:rsidRPr="0024148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4148F">
        <w:rPr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sz w:val="24"/>
          <w:szCs w:val="24"/>
        </w:rPr>
        <w:t>δ</w:t>
      </w:r>
      <w:r w:rsidRPr="0024148F">
        <w:rPr>
          <w:rFonts w:ascii="Times New Roman" w:hAnsi="Times New Roman" w:cs="Times New Roman"/>
          <w:sz w:val="24"/>
          <w:szCs w:val="24"/>
        </w:rPr>
        <w:t xml:space="preserve"> =12 cm и коефициент на топлопроводност λ  </w:t>
      </w:r>
      <w:r w:rsidR="0000255A">
        <w:rPr>
          <w:rFonts w:ascii="Times New Roman" w:hAnsi="Times New Roman"/>
          <w:b/>
          <w:bCs/>
          <w:sz w:val="24"/>
        </w:rPr>
        <w:t>≤</w:t>
      </w:r>
      <w:r w:rsidRPr="0024148F">
        <w:rPr>
          <w:rFonts w:ascii="Times New Roman" w:hAnsi="Times New Roman" w:cs="Times New Roman"/>
          <w:sz w:val="24"/>
          <w:szCs w:val="24"/>
        </w:rPr>
        <w:t>0,04 W/mK. Върху нея се полага пароизолация за защита.</w:t>
      </w:r>
    </w:p>
    <w:p w:rsidR="0024148F" w:rsidRPr="0024148F" w:rsidRDefault="0024148F" w:rsidP="0024148F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4148F">
        <w:rPr>
          <w:rFonts w:ascii="Times New Roman" w:hAnsi="Times New Roman" w:cs="Times New Roman"/>
          <w:sz w:val="24"/>
          <w:szCs w:val="24"/>
        </w:rPr>
        <w:t xml:space="preserve">СМР по втори тип покрив плосък топъл покрив (асансьорно помещение над стълбищната клетка): демонтаж на старата ламаринена обшивка. Направа на лежаща покривна конструкция, полагане на каменна вата на рула, с </w:t>
      </w:r>
      <w:r>
        <w:rPr>
          <w:rFonts w:ascii="Times New Roman" w:hAnsi="Times New Roman" w:cs="Times New Roman"/>
          <w:sz w:val="24"/>
          <w:szCs w:val="24"/>
        </w:rPr>
        <w:t>плътност 24 кг</w:t>
      </w:r>
      <w:r w:rsidRPr="0024148F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24148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4148F">
        <w:rPr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sz w:val="24"/>
          <w:szCs w:val="24"/>
        </w:rPr>
        <w:t>δ</w:t>
      </w:r>
      <w:r w:rsidRPr="0024148F">
        <w:rPr>
          <w:rFonts w:ascii="Times New Roman" w:hAnsi="Times New Roman" w:cs="Times New Roman"/>
          <w:sz w:val="24"/>
          <w:szCs w:val="24"/>
        </w:rPr>
        <w:t>=12 cm и коефициент на топлопроводност λ</w:t>
      </w:r>
      <w:r w:rsidR="0000255A">
        <w:rPr>
          <w:rFonts w:ascii="Times New Roman" w:hAnsi="Times New Roman"/>
          <w:b/>
          <w:bCs/>
          <w:sz w:val="24"/>
        </w:rPr>
        <w:t>≤</w:t>
      </w:r>
      <w:r w:rsidRPr="0024148F">
        <w:rPr>
          <w:rFonts w:ascii="Times New Roman" w:hAnsi="Times New Roman" w:cs="Times New Roman"/>
          <w:sz w:val="24"/>
          <w:szCs w:val="24"/>
        </w:rPr>
        <w:t>0,04 W/mK между гредите, покриване с дъсчена обшивка, доставка и монтаж на нова ламаринена обшивка.</w:t>
      </w:r>
    </w:p>
    <w:p w:rsidR="008F6B07" w:rsidRPr="00FA0B86" w:rsidRDefault="00FA0B86" w:rsidP="00FA0B86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4148F" w:rsidRPr="0024148F">
        <w:rPr>
          <w:rFonts w:ascii="Times New Roman" w:hAnsi="Times New Roman" w:cs="Times New Roman"/>
          <w:sz w:val="24"/>
          <w:szCs w:val="24"/>
        </w:rPr>
        <w:t>Предви</w:t>
      </w:r>
      <w:r w:rsidR="00594EDA">
        <w:rPr>
          <w:rFonts w:ascii="Times New Roman" w:hAnsi="Times New Roman" w:cs="Times New Roman"/>
          <w:sz w:val="24"/>
          <w:szCs w:val="24"/>
        </w:rPr>
        <w:t>жда се доставка и монтаж на топ</w:t>
      </w:r>
      <w:r w:rsidR="0024148F" w:rsidRPr="0024148F">
        <w:rPr>
          <w:rFonts w:ascii="Times New Roman" w:hAnsi="Times New Roman" w:cs="Times New Roman"/>
          <w:sz w:val="24"/>
          <w:szCs w:val="24"/>
        </w:rPr>
        <w:t xml:space="preserve">лоизолационна система тип EPS, б= 5 cm и с коеф. на топлопроводност λ </w:t>
      </w:r>
      <w:r w:rsidR="0000255A">
        <w:rPr>
          <w:rFonts w:ascii="Times New Roman" w:hAnsi="Times New Roman"/>
          <w:b/>
          <w:bCs/>
          <w:sz w:val="24"/>
        </w:rPr>
        <w:t>≤</w:t>
      </w:r>
      <w:r w:rsidR="0024148F" w:rsidRPr="0024148F">
        <w:rPr>
          <w:rFonts w:ascii="Times New Roman" w:hAnsi="Times New Roman" w:cs="Times New Roman"/>
          <w:sz w:val="24"/>
          <w:szCs w:val="24"/>
        </w:rPr>
        <w:t>0,035 W/mK (вкл. лепило, арм. мрежа, шпакловка, ъглови профили, крепежни елементи и полагане на цветна силикатна екстериорна мазилка) по борда на вентилируемия покрив на сградата.</w:t>
      </w:r>
    </w:p>
    <w:p w:rsidR="00B43793" w:rsidRPr="00B43793" w:rsidRDefault="00B43793" w:rsidP="00B43793">
      <w:pPr>
        <w:spacing w:after="120"/>
        <w:ind w:right="11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3793">
        <w:rPr>
          <w:rFonts w:ascii="Times New Roman" w:hAnsi="Times New Roman" w:cs="Times New Roman"/>
          <w:sz w:val="24"/>
          <w:szCs w:val="24"/>
        </w:rPr>
        <w:t>Задължителни строително-монтажни работи</w:t>
      </w:r>
      <w:r w:rsidR="00644CE9">
        <w:rPr>
          <w:rFonts w:ascii="Times New Roman" w:hAnsi="Times New Roman" w:cs="Times New Roman"/>
          <w:sz w:val="24"/>
          <w:szCs w:val="24"/>
        </w:rPr>
        <w:t>,</w:t>
      </w:r>
      <w:r w:rsidRPr="00B43793">
        <w:rPr>
          <w:rFonts w:ascii="Times New Roman" w:hAnsi="Times New Roman" w:cs="Times New Roman"/>
          <w:sz w:val="24"/>
          <w:szCs w:val="24"/>
        </w:rPr>
        <w:t xml:space="preserve"> съпътстващи енергоспестяваща мя</w:t>
      </w:r>
      <w:r>
        <w:rPr>
          <w:rFonts w:ascii="Times New Roman" w:hAnsi="Times New Roman" w:cs="Times New Roman"/>
          <w:sz w:val="24"/>
          <w:szCs w:val="24"/>
        </w:rPr>
        <w:t>рка Топлинно изолиране на покрие са</w:t>
      </w:r>
      <w:r w:rsidR="00644CE9">
        <w:rPr>
          <w:rFonts w:ascii="Times New Roman" w:hAnsi="Times New Roman" w:cs="Times New Roman"/>
          <w:sz w:val="24"/>
          <w:szCs w:val="24"/>
        </w:rPr>
        <w:t>:</w:t>
      </w:r>
    </w:p>
    <w:p w:rsidR="00FA0B86" w:rsidRPr="00FA0B86" w:rsidRDefault="00FA0B86" w:rsidP="00FA0B86">
      <w:pPr>
        <w:pStyle w:val="ListParagraph"/>
        <w:numPr>
          <w:ilvl w:val="0"/>
          <w:numId w:val="18"/>
        </w:numPr>
        <w:tabs>
          <w:tab w:val="left" w:pos="709"/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A0B86">
        <w:rPr>
          <w:rFonts w:ascii="Times New Roman" w:hAnsi="Times New Roman"/>
          <w:sz w:val="24"/>
          <w:szCs w:val="24"/>
        </w:rPr>
        <w:t xml:space="preserve">Демонтаж на стара, заготовка и монтаж на нова обшивка от ламарина с d=0.6 mm с PVC покритие по машинно помещение - асансьор </w:t>
      </w:r>
    </w:p>
    <w:p w:rsidR="00FA0B86" w:rsidRPr="00FA0B86" w:rsidRDefault="00FA0B86" w:rsidP="00FA0B86">
      <w:pPr>
        <w:pStyle w:val="ListParagraph"/>
        <w:numPr>
          <w:ilvl w:val="0"/>
          <w:numId w:val="18"/>
        </w:numPr>
        <w:tabs>
          <w:tab w:val="left" w:pos="709"/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A0B86">
        <w:rPr>
          <w:rFonts w:ascii="Times New Roman" w:hAnsi="Times New Roman"/>
          <w:sz w:val="24"/>
          <w:szCs w:val="24"/>
        </w:rPr>
        <w:t xml:space="preserve">Направа на лежаща покривна конструкция (машинно помещение - асансьор) </w:t>
      </w:r>
    </w:p>
    <w:p w:rsidR="00FA0B86" w:rsidRPr="00FA0B86" w:rsidRDefault="00FA0B86" w:rsidP="00FA0B86">
      <w:pPr>
        <w:pStyle w:val="ListParagraph"/>
        <w:numPr>
          <w:ilvl w:val="0"/>
          <w:numId w:val="18"/>
        </w:numPr>
        <w:tabs>
          <w:tab w:val="left" w:pos="709"/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A0B86">
        <w:rPr>
          <w:rFonts w:ascii="Times New Roman" w:hAnsi="Times New Roman"/>
          <w:sz w:val="24"/>
          <w:szCs w:val="24"/>
        </w:rPr>
        <w:t xml:space="preserve">Направа на дъсчена обшивка за покриване (машинно помещение - асансьор) </w:t>
      </w:r>
    </w:p>
    <w:p w:rsidR="00FA0B86" w:rsidRPr="00FA0B86" w:rsidRDefault="00FA0B86" w:rsidP="00FA0B86">
      <w:pPr>
        <w:pStyle w:val="ListParagraph"/>
        <w:numPr>
          <w:ilvl w:val="0"/>
          <w:numId w:val="18"/>
        </w:numPr>
        <w:tabs>
          <w:tab w:val="left" w:pos="709"/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A0B86">
        <w:rPr>
          <w:rFonts w:ascii="Times New Roman" w:hAnsi="Times New Roman"/>
          <w:sz w:val="24"/>
          <w:szCs w:val="24"/>
        </w:rPr>
        <w:t xml:space="preserve">Демонтаж на стара, заготовка и монтаж на нова обшивка от  ламарина 0.6 мм с PVC покритие по основен покрив </w:t>
      </w:r>
    </w:p>
    <w:p w:rsidR="00FA0B86" w:rsidRPr="00FA0B86" w:rsidRDefault="00FA0B86" w:rsidP="00FA0B86">
      <w:pPr>
        <w:pStyle w:val="ListParagraph"/>
        <w:numPr>
          <w:ilvl w:val="0"/>
          <w:numId w:val="18"/>
        </w:numPr>
        <w:tabs>
          <w:tab w:val="left" w:pos="709"/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A0B86">
        <w:rPr>
          <w:rFonts w:ascii="Times New Roman" w:hAnsi="Times New Roman"/>
          <w:sz w:val="24"/>
          <w:szCs w:val="24"/>
        </w:rPr>
        <w:t xml:space="preserve">Премахване на чакъл от основен покрив със сваляне </w:t>
      </w:r>
    </w:p>
    <w:p w:rsidR="00FA0B86" w:rsidRPr="00FA0B86" w:rsidRDefault="00FA0B86" w:rsidP="00FA0B86">
      <w:pPr>
        <w:pStyle w:val="ListParagraph"/>
        <w:numPr>
          <w:ilvl w:val="0"/>
          <w:numId w:val="18"/>
        </w:numPr>
        <w:tabs>
          <w:tab w:val="left" w:pos="709"/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A0B86">
        <w:rPr>
          <w:rFonts w:ascii="Times New Roman" w:hAnsi="Times New Roman"/>
          <w:sz w:val="24"/>
          <w:szCs w:val="24"/>
        </w:rPr>
        <w:t xml:space="preserve">Демонтаж на хидроизолация по основен покрив </w:t>
      </w:r>
    </w:p>
    <w:p w:rsidR="00FA0B86" w:rsidRPr="00FA0B86" w:rsidRDefault="00FA0B86" w:rsidP="00FA0B86">
      <w:pPr>
        <w:pStyle w:val="ListParagraph"/>
        <w:numPr>
          <w:ilvl w:val="0"/>
          <w:numId w:val="18"/>
        </w:numPr>
        <w:tabs>
          <w:tab w:val="left" w:pos="709"/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A0B86">
        <w:rPr>
          <w:rFonts w:ascii="Times New Roman" w:hAnsi="Times New Roman"/>
          <w:sz w:val="24"/>
          <w:szCs w:val="24"/>
        </w:rPr>
        <w:t xml:space="preserve">Изкърпване на циментова замазка по основен покрив </w:t>
      </w:r>
    </w:p>
    <w:p w:rsidR="00FA0B86" w:rsidRPr="00FA0B86" w:rsidRDefault="00FA0B86" w:rsidP="00FA0B86">
      <w:pPr>
        <w:pStyle w:val="ListParagraph"/>
        <w:numPr>
          <w:ilvl w:val="0"/>
          <w:numId w:val="18"/>
        </w:numPr>
        <w:tabs>
          <w:tab w:val="left" w:pos="709"/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A0B86">
        <w:rPr>
          <w:rFonts w:ascii="Times New Roman" w:hAnsi="Times New Roman"/>
          <w:sz w:val="24"/>
          <w:szCs w:val="24"/>
        </w:rPr>
        <w:t xml:space="preserve">Битумна хидроизолация на 2 пласта, горният с посипка по основен покрив </w:t>
      </w:r>
    </w:p>
    <w:p w:rsidR="00FA0B86" w:rsidRPr="00FA0B86" w:rsidRDefault="00FA0B86" w:rsidP="00FA0B86">
      <w:pPr>
        <w:pStyle w:val="ListParagraph"/>
        <w:numPr>
          <w:ilvl w:val="0"/>
          <w:numId w:val="18"/>
        </w:numPr>
        <w:tabs>
          <w:tab w:val="left" w:pos="709"/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A0B86">
        <w:rPr>
          <w:rFonts w:ascii="Times New Roman" w:hAnsi="Times New Roman"/>
          <w:sz w:val="24"/>
          <w:szCs w:val="24"/>
        </w:rPr>
        <w:t xml:space="preserve">Демонтаж, доставка и монтаж на нови покривни воронки </w:t>
      </w:r>
    </w:p>
    <w:p w:rsidR="00FA0B86" w:rsidRPr="00FA0B86" w:rsidRDefault="00FA0B86" w:rsidP="00FA0B86">
      <w:pPr>
        <w:pStyle w:val="ListParagraph"/>
        <w:numPr>
          <w:ilvl w:val="0"/>
          <w:numId w:val="18"/>
        </w:numPr>
        <w:tabs>
          <w:tab w:val="left" w:pos="709"/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A0B86">
        <w:rPr>
          <w:rFonts w:ascii="Times New Roman" w:hAnsi="Times New Roman"/>
          <w:sz w:val="24"/>
          <w:szCs w:val="24"/>
        </w:rPr>
        <w:t xml:space="preserve">Демонтаж, доставка и монтаж на нови PVC водосточни тръби (ɸ110) с окачвачи в подпокривно пространство на основен покрив </w:t>
      </w:r>
    </w:p>
    <w:p w:rsidR="00FA0B86" w:rsidRPr="00FA0B86" w:rsidRDefault="00FA0B86" w:rsidP="00FA0B86">
      <w:pPr>
        <w:pStyle w:val="ListParagraph"/>
        <w:numPr>
          <w:ilvl w:val="0"/>
          <w:numId w:val="18"/>
        </w:numPr>
        <w:tabs>
          <w:tab w:val="left" w:pos="709"/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A0B86">
        <w:rPr>
          <w:rFonts w:ascii="Times New Roman" w:hAnsi="Times New Roman"/>
          <w:sz w:val="24"/>
          <w:szCs w:val="24"/>
        </w:rPr>
        <w:t xml:space="preserve">Възстановяване на бетонови шапки по комини </w:t>
      </w:r>
    </w:p>
    <w:p w:rsidR="00FA0B86" w:rsidRPr="00FA0B86" w:rsidRDefault="00FA0B86" w:rsidP="00FA0B86">
      <w:pPr>
        <w:pStyle w:val="ListParagraph"/>
        <w:numPr>
          <w:ilvl w:val="0"/>
          <w:numId w:val="18"/>
        </w:numPr>
        <w:tabs>
          <w:tab w:val="left" w:pos="709"/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A0B86">
        <w:rPr>
          <w:rFonts w:ascii="Times New Roman" w:hAnsi="Times New Roman"/>
          <w:sz w:val="24"/>
          <w:szCs w:val="24"/>
        </w:rPr>
        <w:t xml:space="preserve">Възстановяване на мазилка по комини </w:t>
      </w:r>
    </w:p>
    <w:p w:rsidR="00FA0B86" w:rsidRPr="00FA0B86" w:rsidRDefault="00FA0B86" w:rsidP="00FA0B86">
      <w:pPr>
        <w:pStyle w:val="ListParagraph"/>
        <w:numPr>
          <w:ilvl w:val="0"/>
          <w:numId w:val="18"/>
        </w:numPr>
        <w:tabs>
          <w:tab w:val="left" w:pos="709"/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A0B86">
        <w:rPr>
          <w:rFonts w:ascii="Times New Roman" w:hAnsi="Times New Roman"/>
          <w:sz w:val="24"/>
          <w:szCs w:val="24"/>
        </w:rPr>
        <w:lastRenderedPageBreak/>
        <w:t xml:space="preserve">Доставка и монтаж на нови метални декоративни решетки (вентилационни отвори по бордове на основен покрив) </w:t>
      </w:r>
    </w:p>
    <w:p w:rsidR="00FA0B86" w:rsidRDefault="00FA0B86" w:rsidP="00FA0B86">
      <w:pPr>
        <w:pStyle w:val="ListParagraph"/>
        <w:numPr>
          <w:ilvl w:val="0"/>
          <w:numId w:val="18"/>
        </w:numPr>
        <w:tabs>
          <w:tab w:val="left" w:pos="709"/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FA0B86">
        <w:rPr>
          <w:rFonts w:ascii="Times New Roman" w:hAnsi="Times New Roman"/>
          <w:sz w:val="24"/>
          <w:szCs w:val="24"/>
        </w:rPr>
        <w:t>Почистване, натоварване на камион и извозване на строителни отпадъци на 10 km</w:t>
      </w:r>
    </w:p>
    <w:p w:rsidR="00FA0B86" w:rsidRDefault="00FA0B86" w:rsidP="00FA0B86">
      <w:pPr>
        <w:pStyle w:val="ListParagraph"/>
        <w:tabs>
          <w:tab w:val="left" w:pos="709"/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</w:p>
    <w:p w:rsidR="006D161F" w:rsidRPr="00FA0B86" w:rsidRDefault="006D161F" w:rsidP="00FA0B86">
      <w:pPr>
        <w:pStyle w:val="ListParagraph"/>
        <w:tabs>
          <w:tab w:val="left" w:pos="709"/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</w:p>
    <w:p w:rsidR="00FF131E" w:rsidRPr="00163739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163739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4: Топлинно изолиране на под</w:t>
      </w:r>
    </w:p>
    <w:p w:rsidR="00FF131E" w:rsidRPr="00163739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6505AB" w:rsidRPr="006505AB" w:rsidRDefault="006505AB" w:rsidP="006505AB">
      <w:pPr>
        <w:pStyle w:val="BodyText"/>
        <w:ind w:right="103" w:firstLine="709"/>
        <w:jc w:val="both"/>
        <w:rPr>
          <w:rFonts w:ascii="Times New Roman" w:eastAsiaTheme="minorHAnsi" w:hAnsi="Times New Roman"/>
          <w:b w:val="0"/>
          <w:bCs w:val="0"/>
          <w:sz w:val="24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4"/>
          <w:lang w:eastAsia="en-US"/>
        </w:rPr>
        <w:t xml:space="preserve">В сградата има </w:t>
      </w:r>
      <w:r w:rsidRPr="006505AB">
        <w:rPr>
          <w:rFonts w:ascii="Times New Roman" w:eastAsiaTheme="minorHAnsi" w:hAnsi="Times New Roman"/>
          <w:b w:val="0"/>
          <w:bCs w:val="0"/>
          <w:sz w:val="24"/>
          <w:lang w:eastAsia="en-US"/>
        </w:rPr>
        <w:t>четири типа подове, както следват: първи тип - под над неотопляем сутерен с различни по вид настилки, втори, трети и четвърти тип -под, граничещ с външен въздух (еркери). Има частично поставена топлоизолация на част от еркерите, която е положена от горната страна на плочата в приобщените лоджии.</w:t>
      </w:r>
    </w:p>
    <w:p w:rsidR="00EC2D2A" w:rsidRDefault="00EC2D2A" w:rsidP="0000255A">
      <w:pPr>
        <w:pStyle w:val="BodyText"/>
        <w:ind w:right="103" w:firstLine="709"/>
        <w:jc w:val="both"/>
        <w:rPr>
          <w:rFonts w:ascii="Times New Roman" w:eastAsiaTheme="minorHAnsi" w:hAnsi="Times New Roman"/>
          <w:b w:val="0"/>
          <w:bCs w:val="0"/>
          <w:sz w:val="24"/>
          <w:lang w:eastAsia="en-US"/>
        </w:rPr>
      </w:pPr>
      <w:r w:rsidRPr="00EC2D2A">
        <w:rPr>
          <w:rFonts w:ascii="Times New Roman" w:eastAsiaTheme="minorHAnsi" w:hAnsi="Times New Roman"/>
          <w:b w:val="0"/>
          <w:bCs w:val="0"/>
          <w:sz w:val="24"/>
          <w:lang w:eastAsia="en-US"/>
        </w:rPr>
        <w:t>Обобщеният коефициент на топл</w:t>
      </w:r>
      <w:r w:rsidR="006856AD">
        <w:rPr>
          <w:rFonts w:ascii="Times New Roman" w:eastAsiaTheme="minorHAnsi" w:hAnsi="Times New Roman"/>
          <w:b w:val="0"/>
          <w:bCs w:val="0"/>
          <w:sz w:val="24"/>
          <w:lang w:eastAsia="en-US"/>
        </w:rPr>
        <w:t>опреминаване през подовете е U=</w:t>
      </w:r>
      <w:r w:rsidR="006505AB">
        <w:rPr>
          <w:rFonts w:ascii="Times New Roman" w:eastAsiaTheme="minorHAnsi" w:hAnsi="Times New Roman"/>
          <w:b w:val="0"/>
          <w:bCs w:val="0"/>
          <w:sz w:val="24"/>
          <w:lang w:eastAsia="en-US"/>
        </w:rPr>
        <w:t>0</w:t>
      </w:r>
      <w:r w:rsidR="006856AD">
        <w:rPr>
          <w:rFonts w:ascii="Times New Roman" w:eastAsiaTheme="minorHAnsi" w:hAnsi="Times New Roman"/>
          <w:b w:val="0"/>
          <w:bCs w:val="0"/>
          <w:sz w:val="24"/>
          <w:lang w:eastAsia="en-US"/>
        </w:rPr>
        <w:t>,</w:t>
      </w:r>
      <w:r w:rsidR="006505AB">
        <w:rPr>
          <w:rFonts w:ascii="Times New Roman" w:eastAsiaTheme="minorHAnsi" w:hAnsi="Times New Roman"/>
          <w:b w:val="0"/>
          <w:bCs w:val="0"/>
          <w:sz w:val="24"/>
          <w:lang w:eastAsia="en-US"/>
        </w:rPr>
        <w:t>99</w:t>
      </w:r>
      <w:r w:rsidRPr="00EC2D2A">
        <w:rPr>
          <w:rFonts w:ascii="Times New Roman" w:eastAsiaTheme="minorHAnsi" w:hAnsi="Times New Roman"/>
          <w:b w:val="0"/>
          <w:bCs w:val="0"/>
          <w:sz w:val="24"/>
          <w:lang w:eastAsia="en-US"/>
        </w:rPr>
        <w:t xml:space="preserve"> W/m²K, който е по-</w:t>
      </w:r>
      <w:r>
        <w:rPr>
          <w:rFonts w:ascii="Times New Roman" w:eastAsiaTheme="minorHAnsi" w:hAnsi="Times New Roman"/>
          <w:b w:val="0"/>
          <w:bCs w:val="0"/>
          <w:sz w:val="24"/>
          <w:lang w:eastAsia="en-US"/>
        </w:rPr>
        <w:t>висок</w:t>
      </w:r>
      <w:r w:rsidRPr="00EC2D2A">
        <w:rPr>
          <w:rFonts w:ascii="Times New Roman" w:eastAsiaTheme="minorHAnsi" w:hAnsi="Times New Roman"/>
          <w:b w:val="0"/>
          <w:bCs w:val="0"/>
          <w:sz w:val="24"/>
          <w:lang w:eastAsia="en-US"/>
        </w:rPr>
        <w:t xml:space="preserve"> от референтния </w:t>
      </w:r>
      <w:r>
        <w:rPr>
          <w:rFonts w:ascii="Times New Roman" w:eastAsiaTheme="minorHAnsi" w:hAnsi="Times New Roman"/>
          <w:b w:val="0"/>
          <w:bCs w:val="0"/>
          <w:sz w:val="24"/>
          <w:lang w:eastAsia="en-US"/>
        </w:rPr>
        <w:t>за 2015</w:t>
      </w:r>
      <w:r w:rsidRPr="00EC2D2A">
        <w:rPr>
          <w:rFonts w:ascii="Times New Roman" w:eastAsiaTheme="minorHAnsi" w:hAnsi="Times New Roman"/>
          <w:b w:val="0"/>
          <w:bCs w:val="0"/>
          <w:sz w:val="24"/>
          <w:lang w:eastAsia="en-US"/>
        </w:rPr>
        <w:t xml:space="preserve"> г</w:t>
      </w:r>
      <w:r>
        <w:rPr>
          <w:rFonts w:ascii="Times New Roman" w:eastAsiaTheme="minorHAnsi" w:hAnsi="Times New Roman"/>
          <w:b w:val="0"/>
          <w:bCs w:val="0"/>
          <w:sz w:val="24"/>
          <w:lang w:eastAsia="en-US"/>
        </w:rPr>
        <w:t>.</w:t>
      </w:r>
    </w:p>
    <w:p w:rsidR="00EC2D2A" w:rsidRPr="00EC2D2A" w:rsidRDefault="00EC2D2A" w:rsidP="00EC2D2A">
      <w:pPr>
        <w:pStyle w:val="BodyText"/>
        <w:spacing w:before="4"/>
        <w:ind w:right="103"/>
        <w:jc w:val="both"/>
        <w:rPr>
          <w:rFonts w:ascii="Times New Roman" w:eastAsiaTheme="minorHAnsi" w:hAnsi="Times New Roman"/>
          <w:b w:val="0"/>
          <w:bCs w:val="0"/>
          <w:sz w:val="24"/>
          <w:lang w:eastAsia="en-US"/>
        </w:rPr>
      </w:pPr>
    </w:p>
    <w:p w:rsidR="00FF131E" w:rsidRPr="00B87CA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B87CA7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00255A" w:rsidRPr="0000255A" w:rsidRDefault="0000255A" w:rsidP="0000255A">
      <w:pPr>
        <w:pStyle w:val="BodyText"/>
        <w:ind w:right="103" w:firstLine="709"/>
        <w:jc w:val="both"/>
        <w:rPr>
          <w:rFonts w:ascii="Times New Roman" w:eastAsiaTheme="minorHAnsi" w:hAnsi="Times New Roman"/>
          <w:b w:val="0"/>
          <w:bCs w:val="0"/>
          <w:sz w:val="24"/>
          <w:lang w:eastAsia="en-US"/>
        </w:rPr>
      </w:pPr>
      <w:r w:rsidRPr="0000255A">
        <w:rPr>
          <w:rFonts w:ascii="Times New Roman" w:eastAsiaTheme="minorHAnsi" w:hAnsi="Times New Roman"/>
          <w:b w:val="0"/>
          <w:bCs w:val="0"/>
          <w:sz w:val="24"/>
          <w:lang w:eastAsia="en-US"/>
        </w:rPr>
        <w:t>Предвожижда се д</w:t>
      </w:r>
      <w:r w:rsidR="00594EDA">
        <w:rPr>
          <w:rFonts w:ascii="Times New Roman" w:eastAsiaTheme="minorHAnsi" w:hAnsi="Times New Roman"/>
          <w:b w:val="0"/>
          <w:bCs w:val="0"/>
          <w:sz w:val="24"/>
          <w:lang w:eastAsia="en-US"/>
        </w:rPr>
        <w:t>оставка и монтаж на топ</w:t>
      </w:r>
      <w:r w:rsidRPr="0000255A">
        <w:rPr>
          <w:rFonts w:ascii="Times New Roman" w:eastAsiaTheme="minorHAnsi" w:hAnsi="Times New Roman"/>
          <w:b w:val="0"/>
          <w:bCs w:val="0"/>
          <w:sz w:val="24"/>
          <w:lang w:eastAsia="en-US"/>
        </w:rPr>
        <w:t xml:space="preserve">лоизолационна система тип EPS, </w:t>
      </w:r>
      <w:r>
        <w:rPr>
          <w:rFonts w:ascii="Times New Roman" w:eastAsiaTheme="minorHAnsi" w:hAnsi="Times New Roman"/>
          <w:b w:val="0"/>
          <w:bCs w:val="0"/>
          <w:sz w:val="24"/>
          <w:lang w:eastAsia="en-US"/>
        </w:rPr>
        <w:t>δ</w:t>
      </w:r>
      <w:r w:rsidRPr="0000255A">
        <w:rPr>
          <w:rFonts w:ascii="Times New Roman" w:eastAsiaTheme="minorHAnsi" w:hAnsi="Times New Roman"/>
          <w:b w:val="0"/>
          <w:bCs w:val="0"/>
          <w:sz w:val="24"/>
          <w:lang w:eastAsia="en-US"/>
        </w:rPr>
        <w:t>= 5 cm плътност 23 кг/м3 c коеф. на топлопроводност λ</w:t>
      </w:r>
      <w:r>
        <w:rPr>
          <w:rFonts w:ascii="Times New Roman" w:eastAsiaTheme="minorHAnsi" w:hAnsi="Times New Roman"/>
          <w:b w:val="0"/>
          <w:bCs w:val="0"/>
          <w:sz w:val="24"/>
          <w:lang w:eastAsia="en-US"/>
        </w:rPr>
        <w:t>≤</w:t>
      </w:r>
      <w:r w:rsidRPr="0000255A">
        <w:rPr>
          <w:rFonts w:ascii="Times New Roman" w:eastAsiaTheme="minorHAnsi" w:hAnsi="Times New Roman"/>
          <w:b w:val="0"/>
          <w:bCs w:val="0"/>
          <w:sz w:val="24"/>
          <w:lang w:eastAsia="en-US"/>
        </w:rPr>
        <w:t>0,035 W/mK (вкл. лепило, арм. мрежа, шпакловка, ъглови профили, крепежни елементи и полагане на цветна силикатна екстериорна мазилка) по еркери. С цел постигане естетически облик на фасадата се полага същият топлоизолационен материал и по таваните на неостъклените лоджии.</w:t>
      </w:r>
    </w:p>
    <w:p w:rsidR="006856AD" w:rsidRPr="009B611E" w:rsidRDefault="006856AD" w:rsidP="006856AD">
      <w:pPr>
        <w:pStyle w:val="BodyText"/>
        <w:ind w:right="103" w:firstLine="709"/>
        <w:jc w:val="both"/>
        <w:rPr>
          <w:rFonts w:ascii="Times New Roman" w:eastAsiaTheme="minorHAnsi" w:hAnsi="Times New Roman"/>
          <w:b w:val="0"/>
          <w:bCs w:val="0"/>
          <w:sz w:val="24"/>
          <w:lang w:eastAsia="en-US"/>
        </w:rPr>
      </w:pPr>
    </w:p>
    <w:p w:rsidR="00CF200A" w:rsidRPr="00CF200A" w:rsidRDefault="00CF200A" w:rsidP="00CF200A">
      <w:pPr>
        <w:spacing w:after="120"/>
        <w:ind w:right="11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200A">
        <w:rPr>
          <w:rFonts w:ascii="Times New Roman" w:hAnsi="Times New Roman" w:cs="Times New Roman"/>
          <w:sz w:val="24"/>
          <w:szCs w:val="24"/>
        </w:rPr>
        <w:t>Задължителни строително-монтажни работи</w:t>
      </w:r>
      <w:r w:rsidR="00644CE9">
        <w:rPr>
          <w:rFonts w:ascii="Times New Roman" w:hAnsi="Times New Roman" w:cs="Times New Roman"/>
          <w:sz w:val="24"/>
          <w:szCs w:val="24"/>
        </w:rPr>
        <w:t>,</w:t>
      </w:r>
      <w:r w:rsidRPr="00CF200A">
        <w:rPr>
          <w:rFonts w:ascii="Times New Roman" w:hAnsi="Times New Roman" w:cs="Times New Roman"/>
          <w:sz w:val="24"/>
          <w:szCs w:val="24"/>
        </w:rPr>
        <w:t xml:space="preserve"> съп</w:t>
      </w:r>
      <w:r>
        <w:rPr>
          <w:rFonts w:ascii="Times New Roman" w:hAnsi="Times New Roman" w:cs="Times New Roman"/>
          <w:sz w:val="24"/>
          <w:szCs w:val="24"/>
        </w:rPr>
        <w:t>ътстващи енергоспестяваща мярка са</w:t>
      </w:r>
      <w:r w:rsidR="00644CE9">
        <w:rPr>
          <w:rFonts w:ascii="Times New Roman" w:hAnsi="Times New Roman" w:cs="Times New Roman"/>
          <w:sz w:val="24"/>
          <w:szCs w:val="24"/>
        </w:rPr>
        <w:t>:</w:t>
      </w:r>
    </w:p>
    <w:p w:rsidR="000C07F3" w:rsidRPr="000C07F3" w:rsidRDefault="000C07F3" w:rsidP="000C07F3">
      <w:pPr>
        <w:pStyle w:val="ListParagraph"/>
        <w:numPr>
          <w:ilvl w:val="0"/>
          <w:numId w:val="18"/>
        </w:numPr>
        <w:tabs>
          <w:tab w:val="left" w:pos="709"/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0C07F3">
        <w:rPr>
          <w:rFonts w:ascii="Times New Roman" w:hAnsi="Times New Roman"/>
          <w:sz w:val="24"/>
          <w:szCs w:val="24"/>
        </w:rPr>
        <w:t>Обшивка от ламарина с d=0.6 mm с PVC покритие над козирката на входа</w:t>
      </w:r>
    </w:p>
    <w:p w:rsidR="000C07F3" w:rsidRPr="000C07F3" w:rsidRDefault="000C07F3" w:rsidP="000C07F3">
      <w:pPr>
        <w:pStyle w:val="ListParagraph"/>
        <w:numPr>
          <w:ilvl w:val="0"/>
          <w:numId w:val="18"/>
        </w:numPr>
        <w:tabs>
          <w:tab w:val="left" w:pos="709"/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0C07F3">
        <w:rPr>
          <w:rFonts w:ascii="Times New Roman" w:hAnsi="Times New Roman"/>
          <w:sz w:val="24"/>
          <w:szCs w:val="24"/>
        </w:rPr>
        <w:t xml:space="preserve">Полагане на дълбокопроникващ грунд преди шпакловка с мрежа по външни стени на неотопляем сутерен и около входна врата блок </w:t>
      </w:r>
    </w:p>
    <w:p w:rsidR="000C07F3" w:rsidRPr="000C07F3" w:rsidRDefault="000C07F3" w:rsidP="000C07F3">
      <w:pPr>
        <w:pStyle w:val="ListParagraph"/>
        <w:numPr>
          <w:ilvl w:val="0"/>
          <w:numId w:val="18"/>
        </w:numPr>
        <w:tabs>
          <w:tab w:val="left" w:pos="709"/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0C07F3">
        <w:rPr>
          <w:rFonts w:ascii="Times New Roman" w:hAnsi="Times New Roman"/>
          <w:sz w:val="24"/>
          <w:szCs w:val="24"/>
        </w:rPr>
        <w:t xml:space="preserve">Шпакловка на външни стени на неотопляем сутерен и около входна врата блок, (вкл. арм. мрежа, шпакловка, ъглови профили) </w:t>
      </w:r>
    </w:p>
    <w:p w:rsidR="000C07F3" w:rsidRDefault="000C07F3" w:rsidP="000C07F3">
      <w:pPr>
        <w:pStyle w:val="ListParagraph"/>
        <w:numPr>
          <w:ilvl w:val="0"/>
          <w:numId w:val="18"/>
        </w:numPr>
        <w:tabs>
          <w:tab w:val="left" w:pos="709"/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0C07F3">
        <w:rPr>
          <w:rFonts w:ascii="Times New Roman" w:hAnsi="Times New Roman"/>
          <w:sz w:val="24"/>
          <w:szCs w:val="24"/>
        </w:rPr>
        <w:t>Полагане на мозаечна минерална мазилка (съгласно цветен проект) по външни стени на неотопляем сутерен и около входна врата блок, включително грундиране</w:t>
      </w:r>
    </w:p>
    <w:p w:rsidR="00F65621" w:rsidRPr="00F65621" w:rsidRDefault="00F65621" w:rsidP="00F6562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ab/>
      </w:r>
      <w:r w:rsidRPr="00F65621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5: Ремонт на електроинсталация в общите части и въвеждане на енергоспестяващо осветление в обекта на интервенция (жилищната сграда);</w:t>
      </w:r>
    </w:p>
    <w:p w:rsidR="00F65621" w:rsidRPr="00163739" w:rsidRDefault="00F65621" w:rsidP="00F6562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F65621" w:rsidRPr="00163739" w:rsidRDefault="00F65621" w:rsidP="00F6562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163739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F65621" w:rsidRPr="00F65621" w:rsidRDefault="00F65621" w:rsidP="00F65621">
      <w:pPr>
        <w:pStyle w:val="BodyText"/>
        <w:ind w:right="103" w:firstLine="709"/>
        <w:jc w:val="both"/>
        <w:rPr>
          <w:rFonts w:ascii="Times New Roman" w:eastAsiaTheme="minorHAnsi" w:hAnsi="Times New Roman"/>
          <w:b w:val="0"/>
          <w:bCs w:val="0"/>
          <w:sz w:val="24"/>
          <w:lang w:eastAsia="en-US"/>
        </w:rPr>
      </w:pPr>
      <w:r w:rsidRPr="00F65621">
        <w:rPr>
          <w:rFonts w:ascii="Times New Roman" w:eastAsiaTheme="minorHAnsi" w:hAnsi="Times New Roman"/>
          <w:b w:val="0"/>
          <w:bCs w:val="0"/>
          <w:sz w:val="24"/>
          <w:lang w:eastAsia="en-US"/>
        </w:rPr>
        <w:t>Осветлението в стълбищната клетка се извършва от 9 броя осветителни тела с ЛНЖ 60W, управлявани от лих</w:t>
      </w:r>
      <w:r>
        <w:rPr>
          <w:rFonts w:ascii="Times New Roman" w:eastAsiaTheme="minorHAnsi" w:hAnsi="Times New Roman"/>
          <w:b w:val="0"/>
          <w:bCs w:val="0"/>
          <w:sz w:val="24"/>
          <w:lang w:eastAsia="en-US"/>
        </w:rPr>
        <w:t>т</w:t>
      </w:r>
      <w:r w:rsidRPr="00F65621">
        <w:rPr>
          <w:rFonts w:ascii="Times New Roman" w:eastAsiaTheme="minorHAnsi" w:hAnsi="Times New Roman"/>
          <w:b w:val="0"/>
          <w:bCs w:val="0"/>
          <w:sz w:val="24"/>
          <w:lang w:eastAsia="en-US"/>
        </w:rPr>
        <w:t xml:space="preserve"> бутони и времереле /стълбищен автомат/. </w:t>
      </w:r>
    </w:p>
    <w:p w:rsidR="00F65621" w:rsidRPr="00EC2D2A" w:rsidRDefault="00F65621" w:rsidP="00F65621">
      <w:pPr>
        <w:pStyle w:val="BodyText"/>
        <w:spacing w:before="4"/>
        <w:ind w:right="103"/>
        <w:jc w:val="both"/>
        <w:rPr>
          <w:rFonts w:ascii="Times New Roman" w:eastAsiaTheme="minorHAnsi" w:hAnsi="Times New Roman"/>
          <w:b w:val="0"/>
          <w:bCs w:val="0"/>
          <w:sz w:val="24"/>
          <w:lang w:eastAsia="en-US"/>
        </w:rPr>
      </w:pPr>
    </w:p>
    <w:p w:rsidR="00F65621" w:rsidRPr="00B87CA7" w:rsidRDefault="00F65621" w:rsidP="00F6562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B87CA7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623C9A" w:rsidRDefault="00623C9A" w:rsidP="00623C9A">
      <w:pPr>
        <w:pStyle w:val="BodyText"/>
        <w:ind w:right="103" w:firstLine="709"/>
        <w:jc w:val="both"/>
        <w:rPr>
          <w:rFonts w:ascii="Times New Roman" w:eastAsiaTheme="minorHAnsi" w:hAnsi="Times New Roman"/>
          <w:b w:val="0"/>
          <w:bCs w:val="0"/>
          <w:sz w:val="24"/>
          <w:lang w:eastAsia="en-US"/>
        </w:rPr>
      </w:pPr>
      <w:r w:rsidRPr="00623C9A">
        <w:rPr>
          <w:rFonts w:ascii="Times New Roman" w:eastAsiaTheme="minorHAnsi" w:hAnsi="Times New Roman"/>
          <w:b w:val="0"/>
          <w:bCs w:val="0"/>
          <w:sz w:val="24"/>
          <w:lang w:eastAsia="en-US"/>
        </w:rPr>
        <w:t>ЕСМ предвижда подмяна на съществуващите осветителни тела с такива с вграден датчик за движение 360 градуса, възможност за регулиране времето н</w:t>
      </w:r>
      <w:r w:rsidR="00594EDA">
        <w:rPr>
          <w:rFonts w:ascii="Times New Roman" w:eastAsiaTheme="minorHAnsi" w:hAnsi="Times New Roman"/>
          <w:b w:val="0"/>
          <w:bCs w:val="0"/>
          <w:sz w:val="24"/>
          <w:lang w:eastAsia="en-US"/>
        </w:rPr>
        <w:t>а светене до 4 минути и КФЛ 15W.</w:t>
      </w:r>
    </w:p>
    <w:p w:rsidR="00EF6AD0" w:rsidRDefault="00EF6AD0" w:rsidP="00623C9A">
      <w:pPr>
        <w:pStyle w:val="BodyText"/>
        <w:ind w:right="103" w:firstLine="709"/>
        <w:jc w:val="both"/>
        <w:rPr>
          <w:rFonts w:ascii="Times New Roman" w:eastAsiaTheme="minorHAnsi" w:hAnsi="Times New Roman"/>
          <w:b w:val="0"/>
          <w:bCs w:val="0"/>
          <w:sz w:val="24"/>
          <w:lang w:eastAsia="en-US"/>
        </w:rPr>
      </w:pPr>
    </w:p>
    <w:p w:rsidR="00EF6AD0" w:rsidRPr="00163739" w:rsidRDefault="00EF6AD0" w:rsidP="00EF6A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Pr="00F6562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6</w:t>
      </w:r>
      <w:r w:rsidRPr="00F6562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: </w:t>
      </w:r>
      <w:r w:rsidRPr="00EF6AD0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Полагане на тръбна изолация на неизолираните участъци от тръбната мрежа на ВОИ в сутерена </w:t>
      </w:r>
    </w:p>
    <w:p w:rsidR="00EF6AD0" w:rsidRPr="00163739" w:rsidRDefault="00EF6AD0" w:rsidP="00EF6A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163739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EF6AD0" w:rsidRPr="00EF6AD0" w:rsidRDefault="00EF6AD0" w:rsidP="00EF6AD0">
      <w:pPr>
        <w:pStyle w:val="BodyText"/>
        <w:ind w:right="103" w:firstLine="709"/>
        <w:jc w:val="both"/>
        <w:rPr>
          <w:rFonts w:ascii="Times New Roman" w:eastAsiaTheme="minorHAnsi" w:hAnsi="Times New Roman"/>
          <w:b w:val="0"/>
          <w:bCs w:val="0"/>
          <w:sz w:val="24"/>
          <w:lang w:eastAsia="en-US"/>
        </w:rPr>
      </w:pPr>
      <w:r w:rsidRPr="00EF6AD0">
        <w:rPr>
          <w:rFonts w:ascii="Times New Roman" w:eastAsiaTheme="minorHAnsi" w:hAnsi="Times New Roman"/>
          <w:b w:val="0"/>
          <w:bCs w:val="0"/>
          <w:sz w:val="24"/>
          <w:lang w:eastAsia="en-US"/>
        </w:rPr>
        <w:t xml:space="preserve">Отоплителната инсталация е с топлоносител вода 90/70 </w:t>
      </w:r>
      <w:r w:rsidRPr="00EF6AD0">
        <w:rPr>
          <w:rFonts w:ascii="Times New Roman" w:eastAsiaTheme="minorHAnsi" w:hAnsi="Times New Roman"/>
          <w:b w:val="0"/>
          <w:bCs w:val="0"/>
          <w:sz w:val="24"/>
          <w:vertAlign w:val="superscript"/>
          <w:lang w:eastAsia="en-US"/>
        </w:rPr>
        <w:t>о</w:t>
      </w:r>
      <w:r w:rsidRPr="00EF6AD0">
        <w:rPr>
          <w:rFonts w:ascii="Times New Roman" w:eastAsiaTheme="minorHAnsi" w:hAnsi="Times New Roman"/>
          <w:b w:val="0"/>
          <w:bCs w:val="0"/>
          <w:sz w:val="24"/>
          <w:lang w:eastAsia="en-US"/>
        </w:rPr>
        <w:t xml:space="preserve">С. Разпределителната мрежа е тип „Тихелман”, изпълнена с черни газови тръби, топлоизолирани със стъклена вата с циментовоазбестова обмазка. Топлоизолация в някои </w:t>
      </w:r>
      <w:r w:rsidR="009B611E">
        <w:rPr>
          <w:rFonts w:ascii="Times New Roman" w:eastAsiaTheme="minorHAnsi" w:hAnsi="Times New Roman"/>
          <w:b w:val="0"/>
          <w:bCs w:val="0"/>
          <w:sz w:val="24"/>
          <w:lang w:eastAsia="en-US"/>
        </w:rPr>
        <w:t>у</w:t>
      </w:r>
      <w:r w:rsidRPr="00EF6AD0">
        <w:rPr>
          <w:rFonts w:ascii="Times New Roman" w:eastAsiaTheme="minorHAnsi" w:hAnsi="Times New Roman"/>
          <w:b w:val="0"/>
          <w:bCs w:val="0"/>
          <w:sz w:val="24"/>
          <w:lang w:eastAsia="en-US"/>
        </w:rPr>
        <w:t xml:space="preserve">частъци липсва, </w:t>
      </w:r>
      <w:r w:rsidR="009B611E">
        <w:rPr>
          <w:rFonts w:ascii="Times New Roman" w:eastAsiaTheme="minorHAnsi" w:hAnsi="Times New Roman"/>
          <w:b w:val="0"/>
          <w:bCs w:val="0"/>
          <w:sz w:val="24"/>
          <w:lang w:eastAsia="en-US"/>
        </w:rPr>
        <w:t xml:space="preserve">в </w:t>
      </w:r>
      <w:r w:rsidRPr="00EF6AD0">
        <w:rPr>
          <w:rFonts w:ascii="Times New Roman" w:eastAsiaTheme="minorHAnsi" w:hAnsi="Times New Roman"/>
          <w:b w:val="0"/>
          <w:bCs w:val="0"/>
          <w:sz w:val="24"/>
          <w:lang w:eastAsia="en-US"/>
        </w:rPr>
        <w:t>следствие на подмяна на тръбната мрежа за БГВ /били са с обща топлоизолация/. Това води до загуба на топлинна енергия от топлообмен с околния въздух.</w:t>
      </w:r>
    </w:p>
    <w:p w:rsidR="00EF6AD0" w:rsidRPr="00EC2D2A" w:rsidRDefault="00EF6AD0" w:rsidP="00EF6AD0">
      <w:pPr>
        <w:pStyle w:val="BodyText"/>
        <w:spacing w:before="4"/>
        <w:ind w:right="103"/>
        <w:jc w:val="both"/>
        <w:rPr>
          <w:rFonts w:ascii="Times New Roman" w:eastAsiaTheme="minorHAnsi" w:hAnsi="Times New Roman"/>
          <w:b w:val="0"/>
          <w:bCs w:val="0"/>
          <w:sz w:val="24"/>
          <w:lang w:eastAsia="en-US"/>
        </w:rPr>
      </w:pPr>
    </w:p>
    <w:p w:rsidR="00EF6AD0" w:rsidRPr="00B87CA7" w:rsidRDefault="00EF6AD0" w:rsidP="00EF6A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B87CA7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EF6AD0" w:rsidRPr="00623C9A" w:rsidRDefault="00FE1826" w:rsidP="00623C9A">
      <w:pPr>
        <w:pStyle w:val="BodyText"/>
        <w:ind w:right="103" w:firstLine="709"/>
        <w:jc w:val="both"/>
        <w:rPr>
          <w:rFonts w:ascii="Times New Roman" w:eastAsiaTheme="minorHAnsi" w:hAnsi="Times New Roman"/>
          <w:b w:val="0"/>
          <w:bCs w:val="0"/>
          <w:sz w:val="24"/>
          <w:lang w:eastAsia="en-US"/>
        </w:rPr>
      </w:pPr>
      <w:r w:rsidRPr="00FE1826">
        <w:rPr>
          <w:rFonts w:ascii="Times New Roman" w:eastAsiaTheme="minorHAnsi" w:hAnsi="Times New Roman"/>
          <w:b w:val="0"/>
          <w:bCs w:val="0"/>
          <w:sz w:val="24"/>
          <w:lang w:eastAsia="en-US"/>
        </w:rPr>
        <w:t xml:space="preserve">Предвижда се полагане на тръбна изолация - синтетичен каучук 13mm на неизолираните участъци от тръбната мрежа на ВОИ в сутерена. </w:t>
      </w:r>
    </w:p>
    <w:p w:rsidR="00F65621" w:rsidRPr="00F65621" w:rsidRDefault="00F65621" w:rsidP="00F65621">
      <w:pPr>
        <w:tabs>
          <w:tab w:val="left" w:pos="709"/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Въз основа на предписаните ЕСМ от обследването за енергийна ефективност е изработен инвестиционен проект, фаза: работен проект, който е одобрен и е издадено Разрешение за строеж по реда на ЗУТ. 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всички проектни части, които са свързани с изпълнение на мерките за енергийна ефективност.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Предвидени са и съпътстващи СМР, обвързани с изпълнението на всяка ЕСМ в рамките на тяхната допустимост по проекта.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частите: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Архитектурна, в т.ч. цветово решение;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Конструктивна;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Електро</w:t>
      </w:r>
      <w:r w:rsidR="0090353B">
        <w:rPr>
          <w:rFonts w:ascii="Times New Roman" w:hAnsi="Times New Roman" w:cs="Times New Roman"/>
          <w:sz w:val="24"/>
          <w:szCs w:val="24"/>
        </w:rPr>
        <w:t>техническа</w:t>
      </w:r>
      <w:r w:rsidRPr="00F66798">
        <w:rPr>
          <w:rFonts w:ascii="Times New Roman" w:hAnsi="Times New Roman" w:cs="Times New Roman"/>
          <w:sz w:val="24"/>
          <w:szCs w:val="24"/>
        </w:rPr>
        <w:t>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Енергийна ефективност;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Пожарна безопасност;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План за безопасност и здраве;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Сметна документация (количествена сметка).</w:t>
      </w:r>
    </w:p>
    <w:p w:rsidR="00FF131E" w:rsidRPr="009B61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по част „Архитектурна“ включва характерни детайли и подробно описание на материалите и начина на изпълнение. Детайлите са разработени съобразно спецификата за конкретния обект и са съгласувани с част „Енергийна ефективност“.</w:t>
      </w:r>
    </w:p>
    <w:p w:rsidR="00C66637" w:rsidRPr="009B611E" w:rsidRDefault="00C6663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163739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3.</w:t>
      </w:r>
      <w:r w:rsidR="00163739" w:rsidRPr="00163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739">
        <w:rPr>
          <w:rFonts w:ascii="Times New Roman" w:hAnsi="Times New Roman" w:cs="Times New Roman"/>
          <w:b/>
          <w:sz w:val="24"/>
          <w:szCs w:val="24"/>
        </w:rPr>
        <w:t xml:space="preserve"> ИЗИСКВАНИЯ ЗА ИЗПЪЛНЕНИЕ НА ПОРЪЧКАТА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Изпълнителят следва да извърши обновяването в съответствие с одобрения работен проект и действащата нормативна уредба, добросъвестно и професионално, качествено и в определения срок.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Изпълнителят трябва да следва изискванията за изпълнение на поръчката, заложени в техническата спецификация на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г., както и изискванията на настоящата техническа спецификация.</w:t>
      </w:r>
    </w:p>
    <w:p w:rsidR="0078357E" w:rsidRPr="0016373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4. ИЗИСКВАНИЯ ЗА ПОСТАВЯНЕ НА </w:t>
      </w:r>
      <w:r>
        <w:rPr>
          <w:rFonts w:ascii="Times New Roman" w:hAnsi="Times New Roman" w:cs="Times New Roman"/>
          <w:b/>
          <w:sz w:val="24"/>
          <w:szCs w:val="24"/>
        </w:rPr>
        <w:t xml:space="preserve">ВРЕМЕННА </w:t>
      </w:r>
      <w:r w:rsidRPr="00163739">
        <w:rPr>
          <w:rFonts w:ascii="Times New Roman" w:hAnsi="Times New Roman" w:cs="Times New Roman"/>
          <w:b/>
          <w:sz w:val="24"/>
          <w:szCs w:val="24"/>
        </w:rPr>
        <w:t>ИНФОРМАЦИОННА ТАБЕЛА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611E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БИЛБОРД</w:t>
      </w:r>
      <w:r w:rsidRPr="009B611E">
        <w:rPr>
          <w:rFonts w:ascii="Times New Roman" w:hAnsi="Times New Roman" w:cs="Times New Roman"/>
          <w:b/>
          <w:sz w:val="24"/>
          <w:szCs w:val="24"/>
        </w:rPr>
        <w:t>)</w:t>
      </w:r>
      <w:r w:rsidRPr="00163739">
        <w:rPr>
          <w:rFonts w:ascii="Times New Roman" w:hAnsi="Times New Roman" w:cs="Times New Roman"/>
          <w:b/>
          <w:sz w:val="24"/>
          <w:szCs w:val="24"/>
        </w:rPr>
        <w:t>, СЪГЛАСНО ЧЛ. 157, АЛ. 5 ОТ ЗУТ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Изпълнителят следва да изработи </w:t>
      </w:r>
      <w:r>
        <w:rPr>
          <w:rFonts w:ascii="Times New Roman" w:hAnsi="Times New Roman" w:cs="Times New Roman"/>
          <w:sz w:val="24"/>
          <w:szCs w:val="24"/>
        </w:rPr>
        <w:t xml:space="preserve">временна </w:t>
      </w:r>
      <w:r w:rsidRPr="00FF131E">
        <w:rPr>
          <w:rFonts w:ascii="Times New Roman" w:hAnsi="Times New Roman" w:cs="Times New Roman"/>
          <w:sz w:val="24"/>
          <w:szCs w:val="24"/>
        </w:rPr>
        <w:t xml:space="preserve">информационна табела за разрешения строеж, съгласно чл. 157, ал. 5 от ЗУТ. Предвид източника на финансиране </w:t>
      </w:r>
      <w:r w:rsidRPr="00FF131E">
        <w:rPr>
          <w:rFonts w:ascii="Times New Roman" w:hAnsi="Times New Roman" w:cs="Times New Roman"/>
          <w:sz w:val="24"/>
          <w:szCs w:val="24"/>
        </w:rPr>
        <w:lastRenderedPageBreak/>
        <w:t xml:space="preserve">на строително-монтажните работи, а именно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по ОПРР 2007-2013 г., табелата трябва да съдържа текстове и изображения и трябва да бъде поставена/монтирана върху стабилно пространствено съоръжение, изпълнено от метална конструкция с унифицирана форма и размери, съгласно посочените по-долу изисквания. Визията на табелата ще бъде съобразена с вече утвърдения дизайн, лого, слоган и визия на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домове“, както и с Насоките за осъществяване на мерките за информация и публичност от бенефициентите на ОПРР. Изпълнителят следва да организира изработването и монтирането на табелата, която трябва да се вижда ясно и да бъде разположена в непосредствена близост до строителния обект. Табелата трябва да бъде изложена от самото начало на започване на строително-ремонтните дейности. Изпълнителят трябва да осигури поддържането в изправно състояние на поставената табела за целия период на изпълнение на строително-монтажните работи в сградата.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Размерът на изработената табела трябва да бъде </w:t>
      </w:r>
      <w:r>
        <w:rPr>
          <w:rFonts w:ascii="Times New Roman" w:hAnsi="Times New Roman" w:cs="Times New Roman"/>
          <w:sz w:val="24"/>
          <w:szCs w:val="24"/>
        </w:rPr>
        <w:t>минимум 7</w:t>
      </w:r>
      <w:r w:rsidRPr="00FF131E">
        <w:rPr>
          <w:rFonts w:ascii="Times New Roman" w:hAnsi="Times New Roman" w:cs="Times New Roman"/>
          <w:sz w:val="24"/>
          <w:szCs w:val="24"/>
        </w:rPr>
        <w:t xml:space="preserve">0 см х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131E">
        <w:rPr>
          <w:rFonts w:ascii="Times New Roman" w:hAnsi="Times New Roman" w:cs="Times New Roman"/>
          <w:sz w:val="24"/>
          <w:szCs w:val="24"/>
        </w:rPr>
        <w:t>0 см. Тя трябва да съдържа следната информация: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F131E">
        <w:rPr>
          <w:rFonts w:ascii="Times New Roman" w:hAnsi="Times New Roman" w:cs="Times New Roman"/>
          <w:sz w:val="24"/>
          <w:szCs w:val="24"/>
        </w:rPr>
        <w:t>Номер на заповед за предоставяне на БФП и наименование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F131E">
        <w:rPr>
          <w:rFonts w:ascii="Times New Roman" w:hAnsi="Times New Roman" w:cs="Times New Roman"/>
          <w:sz w:val="24"/>
          <w:szCs w:val="24"/>
        </w:rPr>
        <w:t>Бенефициент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F131E">
        <w:rPr>
          <w:rFonts w:ascii="Times New Roman" w:hAnsi="Times New Roman" w:cs="Times New Roman"/>
          <w:sz w:val="24"/>
          <w:szCs w:val="24"/>
        </w:rPr>
        <w:t>Стойност на проекта</w:t>
      </w: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F131E">
        <w:rPr>
          <w:rFonts w:ascii="Times New Roman" w:hAnsi="Times New Roman" w:cs="Times New Roman"/>
          <w:sz w:val="24"/>
          <w:szCs w:val="24"/>
        </w:rPr>
        <w:t>Съфинансиране от ЕФРР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Стойност на инвестицията за конкретната сграда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FF131E">
        <w:rPr>
          <w:rFonts w:ascii="Times New Roman" w:hAnsi="Times New Roman" w:cs="Times New Roman"/>
          <w:sz w:val="24"/>
          <w:szCs w:val="24"/>
        </w:rPr>
        <w:t>Вида и името на дейността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FF131E">
        <w:rPr>
          <w:rFonts w:ascii="Times New Roman" w:hAnsi="Times New Roman" w:cs="Times New Roman"/>
          <w:sz w:val="24"/>
          <w:szCs w:val="24"/>
        </w:rPr>
        <w:t>Начало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Край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По отношение на визуализацията на табелата важат следните изисквания:</w:t>
      </w:r>
    </w:p>
    <w:p w:rsidR="0078357E" w:rsidRPr="00FF131E" w:rsidRDefault="001C6DF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проекта</w:t>
      </w:r>
    </w:p>
    <w:p w:rsidR="0078357E" w:rsidRPr="00FF131E" w:rsidRDefault="001C6DF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Оперативна програма „Регионално развитие“</w:t>
      </w:r>
    </w:p>
    <w:p w:rsidR="0078357E" w:rsidRPr="00FF131E" w:rsidRDefault="001C6DF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 xml:space="preserve"> Емблемата на Европейския съюз в съответствие с графичните стандарти в Анекс 1 на Регламент на ЕК 1828/2006, както и позоваване на Европейския съюз;</w:t>
      </w:r>
    </w:p>
    <w:p w:rsidR="0078357E" w:rsidRPr="00FF131E" w:rsidRDefault="001C6DF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12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Позоваване на Европейския фонд за регионално развитие;</w:t>
      </w:r>
    </w:p>
    <w:p w:rsidR="0078357E" w:rsidRPr="00FF131E" w:rsidRDefault="001C6DF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Послание, символизиращо помощта на ЕС в конкретната операция: „Инвестираме във вашето бъдеще”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Информацията изискуема от точки 10, 11 и 12 трябва да заема поне 25% от цялата табела. Информацията по т. 5 трябва да заема не повече от 25% от цялата табела.</w:t>
      </w: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Примерен образец на табелата: </w:t>
      </w:r>
    </w:p>
    <w:p w:rsidR="0078357E" w:rsidRPr="00B4274F" w:rsidRDefault="0078357E" w:rsidP="0068351A">
      <w:pPr>
        <w:shd w:val="clear" w:color="auto" w:fill="FFFFFF"/>
        <w:suppressAutoHyphens/>
        <w:spacing w:after="240" w:line="360" w:lineRule="auto"/>
        <w:jc w:val="center"/>
        <w:rPr>
          <w:lang w:val="ru-RU" w:eastAsia="ar-SA"/>
        </w:rPr>
      </w:pPr>
      <w:r>
        <w:rPr>
          <w:noProof/>
          <w:lang w:eastAsia="bg-BG"/>
        </w:rPr>
        <w:drawing>
          <wp:inline distT="0" distB="0" distL="0" distR="0" wp14:anchorId="010E34F4" wp14:editId="191227AB">
            <wp:extent cx="5074920" cy="4006313"/>
            <wp:effectExtent l="19050" t="19050" r="11430" b="13335"/>
            <wp:docPr id="1" name="Picture 1" descr="bilbord_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bord_EDI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5828" cy="400703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87CA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МЯСТО ЗА ИЗПЪЛНЕНИЕ НА ПОРЪЧКАТА</w:t>
      </w:r>
    </w:p>
    <w:p w:rsidR="00C66637" w:rsidRPr="00482141" w:rsidRDefault="00B87CA7" w:rsidP="00C735B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Мястото на изпълнение на поръчката е </w:t>
      </w:r>
      <w:r w:rsidR="00C735B9" w:rsidRPr="00C735B9">
        <w:rPr>
          <w:rFonts w:ascii="Times New Roman" w:hAnsi="Times New Roman" w:cs="Times New Roman"/>
          <w:sz w:val="24"/>
          <w:szCs w:val="24"/>
        </w:rPr>
        <w:t>гр. София, р-н Красна поляна, ж.к. „Разсадника“, блок 28, вход Д</w:t>
      </w:r>
      <w:r w:rsidR="009E40F4" w:rsidRPr="00482141">
        <w:rPr>
          <w:rFonts w:ascii="Times New Roman" w:hAnsi="Times New Roman" w:cs="Times New Roman"/>
          <w:sz w:val="24"/>
          <w:szCs w:val="24"/>
        </w:rPr>
        <w:t>.</w:t>
      </w:r>
    </w:p>
    <w:p w:rsidR="00644CE9" w:rsidRPr="009B611E" w:rsidRDefault="00644CE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  <w:sectPr w:rsidR="00644CE9" w:rsidRPr="009B611E">
          <w:headerReference w:type="default" r:id="rId10"/>
          <w:foot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44CE9" w:rsidRPr="009B611E" w:rsidRDefault="00644CE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СРОК ЗА ИЗПЪЛНЕНИЕ НА ПОРЪЧКАТА</w:t>
      </w: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Срокът за изпълнение на строителството е до </w:t>
      </w:r>
      <w:r w:rsidR="009F75FF">
        <w:rPr>
          <w:rFonts w:ascii="Times New Roman" w:hAnsi="Times New Roman" w:cs="Times New Roman"/>
          <w:sz w:val="24"/>
          <w:szCs w:val="24"/>
        </w:rPr>
        <w:t>6</w:t>
      </w:r>
      <w:r w:rsidR="00FF131E" w:rsidRPr="00FF131E">
        <w:rPr>
          <w:rFonts w:ascii="Times New Roman" w:hAnsi="Times New Roman" w:cs="Times New Roman"/>
          <w:sz w:val="24"/>
          <w:szCs w:val="24"/>
        </w:rPr>
        <w:t>0 календарни дни, считано от датата на съставяне на протокола за откриване на строителна площадка и определяне на строителна линия и ниво.</w:t>
      </w:r>
    </w:p>
    <w:p w:rsidR="00B87CA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87CA7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СТОЙНОСТ НА ПОРЪЧКАТА</w:t>
      </w:r>
    </w:p>
    <w:p w:rsidR="00FF131E" w:rsidRPr="00A51A9C" w:rsidRDefault="00B87CA7" w:rsidP="00A51A9C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Стойността на поръчката е </w:t>
      </w:r>
      <w:r w:rsidR="00B55A95" w:rsidRPr="006835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179</w:t>
      </w:r>
      <w:r w:rsidR="006835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 </w:t>
      </w:r>
      <w:r w:rsidR="00B55A95" w:rsidRPr="006835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481</w:t>
      </w:r>
      <w:r w:rsidR="006835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bookmarkStart w:id="0" w:name="_GoBack"/>
      <w:bookmarkEnd w:id="0"/>
      <w:r w:rsidR="00B55A95" w:rsidRPr="006835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29</w:t>
      </w:r>
      <w:r w:rsidR="00A51A9C" w:rsidRPr="009B611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лв. без ДДС с включени непредвидени разходи</w:t>
      </w:r>
      <w:r w:rsidR="00230DC4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230DC4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в размер на максимум 10% от стойността на СМР.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04443" w:rsidRPr="009B611E" w:rsidRDefault="00B87CA7" w:rsidP="00C735B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Приложение 1: Работен проект за обновяване за енергийна ефективност за сградата с адрес </w:t>
      </w:r>
      <w:r w:rsidR="00C735B9" w:rsidRPr="00C735B9">
        <w:rPr>
          <w:rFonts w:ascii="Times New Roman" w:hAnsi="Times New Roman" w:cs="Times New Roman"/>
          <w:sz w:val="24"/>
          <w:szCs w:val="24"/>
        </w:rPr>
        <w:t>гр. София, р-н Красна поляна, ж.к. „Разсадника“, блок 28, вход Д</w:t>
      </w:r>
      <w:r w:rsidR="00704443" w:rsidRPr="00482141">
        <w:rPr>
          <w:rFonts w:ascii="Times New Roman" w:hAnsi="Times New Roman" w:cs="Times New Roman"/>
          <w:sz w:val="24"/>
          <w:szCs w:val="24"/>
        </w:rPr>
        <w:t>.</w:t>
      </w:r>
    </w:p>
    <w:p w:rsidR="00644CE9" w:rsidRPr="009B611E" w:rsidRDefault="00644CE9" w:rsidP="0070444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44CE9" w:rsidRPr="009B611E" w:rsidRDefault="00644CE9" w:rsidP="00644CE9">
      <w:pPr>
        <w:rPr>
          <w:rFonts w:ascii="Times New Roman" w:hAnsi="Times New Roman" w:cs="Times New Roman"/>
          <w:sz w:val="24"/>
          <w:szCs w:val="24"/>
        </w:rPr>
      </w:pPr>
    </w:p>
    <w:p w:rsidR="00644CE9" w:rsidRPr="009B611E" w:rsidRDefault="00644CE9" w:rsidP="00644CE9">
      <w:pPr>
        <w:rPr>
          <w:rFonts w:ascii="Times New Roman" w:hAnsi="Times New Roman" w:cs="Times New Roman"/>
          <w:sz w:val="24"/>
          <w:szCs w:val="24"/>
        </w:rPr>
      </w:pPr>
    </w:p>
    <w:p w:rsidR="00FF131E" w:rsidRPr="009B611E" w:rsidRDefault="00644CE9" w:rsidP="00644CE9">
      <w:pPr>
        <w:tabs>
          <w:tab w:val="left" w:pos="2325"/>
        </w:tabs>
        <w:rPr>
          <w:rFonts w:ascii="Times New Roman" w:hAnsi="Times New Roman" w:cs="Times New Roman"/>
          <w:sz w:val="24"/>
          <w:szCs w:val="24"/>
        </w:rPr>
      </w:pPr>
      <w:r w:rsidRPr="009B611E">
        <w:rPr>
          <w:rFonts w:ascii="Times New Roman" w:hAnsi="Times New Roman" w:cs="Times New Roman"/>
          <w:sz w:val="24"/>
          <w:szCs w:val="24"/>
        </w:rPr>
        <w:tab/>
      </w:r>
    </w:p>
    <w:sectPr w:rsidR="00FF131E" w:rsidRPr="009B611E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B86" w:rsidRDefault="007E3B86" w:rsidP="007E3B86">
      <w:pPr>
        <w:spacing w:after="0" w:line="240" w:lineRule="auto"/>
      </w:pPr>
      <w:r>
        <w:separator/>
      </w:r>
    </w:p>
  </w:endnote>
  <w:endnote w:type="continuationSeparator" w:id="0">
    <w:p w:rsidR="007E3B86" w:rsidRDefault="007E3B86" w:rsidP="007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B86" w:rsidRDefault="007E3B86">
    <w:pPr>
      <w:pStyle w:val="Footer"/>
    </w:pPr>
    <w:r w:rsidRPr="00B96C8F">
      <w:rPr>
        <w:noProof/>
        <w:lang w:eastAsia="bg-BG"/>
      </w:rPr>
      <w:drawing>
        <wp:inline distT="0" distB="0" distL="0" distR="0" wp14:anchorId="54CD90EF" wp14:editId="6D3E090C">
          <wp:extent cx="5760720" cy="847920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E3B86" w:rsidRPr="007E3B86" w:rsidRDefault="007E3B86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CE9" w:rsidRPr="00644CE9" w:rsidRDefault="00644CE9">
    <w:pPr>
      <w:pStyle w:val="Footer"/>
      <w:rPr>
        <w:sz w:val="16"/>
        <w:szCs w:val="16"/>
      </w:rPr>
    </w:pPr>
    <w:r w:rsidRPr="00644CE9">
      <w:rPr>
        <w:rStyle w:val="FootnoteReference"/>
        <w:sz w:val="16"/>
        <w:szCs w:val="16"/>
      </w:rPr>
      <w:footnoteRef/>
    </w:r>
    <w:r w:rsidRPr="00644CE9">
      <w:rPr>
        <w:sz w:val="16"/>
        <w:szCs w:val="16"/>
      </w:rPr>
      <w:t xml:space="preserve"> </w:t>
    </w:r>
    <w:r w:rsidRPr="00644CE9">
      <w:rPr>
        <w:rFonts w:ascii="Times New Roman" w:hAnsi="Times New Roman" w:cs="Times New Roman"/>
        <w:sz w:val="16"/>
        <w:szCs w:val="16"/>
      </w:rPr>
      <w:t>Непредвидени разходи за СМР са разходите, свързани с увеличаване на заложени количества СМР и/или добавяне на нови количества или видове СМР, които към момента на разработване и одобряване на работния проект обективно не са могли да бъдат предвидени, но при изпълнение на дейностите са обективно необходими за въвеждане на обекта в експлоатация. Разходите, които биха могли да бъдат признати като непредвидени, следва да отговарят на условията за допустимост на разходите по проекта, в рамките на който е сключен договорът.</w:t>
    </w:r>
  </w:p>
  <w:p w:rsidR="00644CE9" w:rsidRDefault="00644CE9">
    <w:pPr>
      <w:pStyle w:val="Footer"/>
    </w:pPr>
    <w:r w:rsidRPr="00B96C8F">
      <w:rPr>
        <w:noProof/>
        <w:lang w:eastAsia="bg-BG"/>
      </w:rPr>
      <w:drawing>
        <wp:inline distT="0" distB="0" distL="0" distR="0" wp14:anchorId="36CCEDBD" wp14:editId="6EC9431A">
          <wp:extent cx="5760720" cy="847920"/>
          <wp:effectExtent l="0" t="0" r="0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44CE9" w:rsidRPr="007E3B86" w:rsidRDefault="00644CE9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B86" w:rsidRDefault="007E3B86" w:rsidP="007E3B86">
      <w:pPr>
        <w:spacing w:after="0" w:line="240" w:lineRule="auto"/>
      </w:pPr>
      <w:r>
        <w:separator/>
      </w:r>
    </w:p>
  </w:footnote>
  <w:footnote w:type="continuationSeparator" w:id="0">
    <w:p w:rsidR="007E3B86" w:rsidRDefault="007E3B86" w:rsidP="007E3B86">
      <w:pPr>
        <w:spacing w:after="0" w:line="240" w:lineRule="auto"/>
      </w:pPr>
      <w:r>
        <w:continuationSeparator/>
      </w:r>
    </w:p>
  </w:footnote>
  <w:footnote w:id="1">
    <w:p w:rsidR="00230DC4" w:rsidRDefault="00230DC4" w:rsidP="008F6CC9">
      <w:pPr>
        <w:tabs>
          <w:tab w:val="left" w:pos="709"/>
          <w:tab w:val="left" w:pos="6330"/>
        </w:tabs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B86" w:rsidRDefault="007E3B86" w:rsidP="007E3B86">
    <w:pPr>
      <w:pStyle w:val="Header"/>
      <w:jc w:val="right"/>
    </w:pPr>
    <w:r w:rsidRPr="00B96C8F">
      <w:rPr>
        <w:noProof/>
        <w:lang w:eastAsia="bg-BG"/>
      </w:rPr>
      <w:drawing>
        <wp:inline distT="0" distB="0" distL="0" distR="0" wp14:anchorId="4E9D4C7C" wp14:editId="038C0CB0">
          <wp:extent cx="2705100" cy="1285875"/>
          <wp:effectExtent l="0" t="0" r="0" b="9525"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352670"/>
    <w:multiLevelType w:val="hybridMultilevel"/>
    <w:tmpl w:val="A378DC4C"/>
    <w:lvl w:ilvl="0" w:tplc="14E02A8C">
      <w:start w:val="1"/>
      <w:numFmt w:val="bullet"/>
      <w:lvlText w:val="-"/>
      <w:lvlJc w:val="left"/>
      <w:pPr>
        <w:ind w:left="1311" w:hanging="360"/>
      </w:pPr>
      <w:rPr>
        <w:rFonts w:ascii="Calibri" w:eastAsia="MS Mincho" w:hAnsi="Calibri" w:cs="Arial" w:hint="default"/>
      </w:rPr>
    </w:lvl>
    <w:lvl w:ilvl="1" w:tplc="04020003">
      <w:start w:val="1"/>
      <w:numFmt w:val="bullet"/>
      <w:lvlText w:val="o"/>
      <w:lvlJc w:val="left"/>
      <w:pPr>
        <w:ind w:left="20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71" w:hanging="360"/>
      </w:pPr>
      <w:rPr>
        <w:rFonts w:ascii="Wingdings" w:hAnsi="Wingdings" w:hint="default"/>
      </w:rPr>
    </w:lvl>
  </w:abstractNum>
  <w:abstractNum w:abstractNumId="1">
    <w:nsid w:val="06687C7B"/>
    <w:multiLevelType w:val="hybridMultilevel"/>
    <w:tmpl w:val="B8B6D156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E7E2D83"/>
    <w:multiLevelType w:val="hybridMultilevel"/>
    <w:tmpl w:val="69427FCC"/>
    <w:lvl w:ilvl="0" w:tplc="46E08C2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440F23"/>
    <w:multiLevelType w:val="hybridMultilevel"/>
    <w:tmpl w:val="CE32CAE2"/>
    <w:lvl w:ilvl="0" w:tplc="14E02A8C">
      <w:start w:val="1"/>
      <w:numFmt w:val="bullet"/>
      <w:lvlText w:val="-"/>
      <w:lvlJc w:val="left"/>
      <w:pPr>
        <w:ind w:left="2151" w:hanging="360"/>
      </w:pPr>
      <w:rPr>
        <w:rFonts w:ascii="Calibri" w:eastAsia="MS Mincho" w:hAnsi="Calibri" w:cs="Arial" w:hint="default"/>
      </w:rPr>
    </w:lvl>
    <w:lvl w:ilvl="1" w:tplc="04020003" w:tentative="1">
      <w:start w:val="1"/>
      <w:numFmt w:val="bullet"/>
      <w:lvlText w:val="o"/>
      <w:lvlJc w:val="left"/>
      <w:pPr>
        <w:ind w:left="2871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35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3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9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11" w:hanging="360"/>
      </w:pPr>
      <w:rPr>
        <w:rFonts w:ascii="Wingdings" w:hAnsi="Wingdings" w:hint="default"/>
      </w:rPr>
    </w:lvl>
  </w:abstractNum>
  <w:abstractNum w:abstractNumId="4">
    <w:nsid w:val="26123296"/>
    <w:multiLevelType w:val="hybridMultilevel"/>
    <w:tmpl w:val="D42296BE"/>
    <w:lvl w:ilvl="0" w:tplc="46E08C26">
      <w:numFmt w:val="bullet"/>
      <w:lvlText w:val="-"/>
      <w:lvlJc w:val="left"/>
      <w:pPr>
        <w:ind w:left="1429" w:hanging="360"/>
      </w:pPr>
      <w:rPr>
        <w:rFonts w:ascii="Arial" w:eastAsia="MS Mincho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F685AFF"/>
    <w:multiLevelType w:val="hybridMultilevel"/>
    <w:tmpl w:val="47005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6961B2"/>
    <w:multiLevelType w:val="hybridMultilevel"/>
    <w:tmpl w:val="6CFEA5EA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5D1465F"/>
    <w:multiLevelType w:val="hybridMultilevel"/>
    <w:tmpl w:val="E292B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C320C0"/>
    <w:multiLevelType w:val="hybridMultilevel"/>
    <w:tmpl w:val="40F8C846"/>
    <w:lvl w:ilvl="0" w:tplc="14E02A8C">
      <w:start w:val="1"/>
      <w:numFmt w:val="bullet"/>
      <w:lvlText w:val="-"/>
      <w:lvlJc w:val="left"/>
      <w:pPr>
        <w:ind w:left="1464" w:hanging="360"/>
      </w:pPr>
      <w:rPr>
        <w:rFonts w:ascii="Calibri" w:eastAsia="MS Mincho" w:hAnsi="Calibri" w:cs="Arial" w:hint="default"/>
      </w:rPr>
    </w:lvl>
    <w:lvl w:ilvl="1" w:tplc="04020003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2" w:tplc="14E02A8C">
      <w:start w:val="1"/>
      <w:numFmt w:val="bullet"/>
      <w:lvlText w:val="-"/>
      <w:lvlJc w:val="left"/>
      <w:pPr>
        <w:ind w:left="2904" w:hanging="360"/>
      </w:pPr>
      <w:rPr>
        <w:rFonts w:ascii="Calibri" w:eastAsia="MS Mincho" w:hAnsi="Calibri" w:cs="Arial" w:hint="default"/>
      </w:rPr>
    </w:lvl>
    <w:lvl w:ilvl="3" w:tplc="04020001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8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0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24" w:hanging="360"/>
      </w:pPr>
      <w:rPr>
        <w:rFonts w:ascii="Wingdings" w:hAnsi="Wingdings" w:hint="default"/>
      </w:rPr>
    </w:lvl>
  </w:abstractNum>
  <w:abstractNum w:abstractNumId="9">
    <w:nsid w:val="396D4D8E"/>
    <w:multiLevelType w:val="hybridMultilevel"/>
    <w:tmpl w:val="2E24AAFC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39ED7523"/>
    <w:multiLevelType w:val="hybridMultilevel"/>
    <w:tmpl w:val="15F47DDC"/>
    <w:lvl w:ilvl="0" w:tplc="46E08C2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F928C8"/>
    <w:multiLevelType w:val="hybridMultilevel"/>
    <w:tmpl w:val="BF86F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A76605"/>
    <w:multiLevelType w:val="hybridMultilevel"/>
    <w:tmpl w:val="0FEE9556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836ECA"/>
    <w:multiLevelType w:val="hybridMultilevel"/>
    <w:tmpl w:val="024C6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D17700"/>
    <w:multiLevelType w:val="hybridMultilevel"/>
    <w:tmpl w:val="434061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535402"/>
    <w:multiLevelType w:val="hybridMultilevel"/>
    <w:tmpl w:val="137CF3D0"/>
    <w:lvl w:ilvl="0" w:tplc="040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6">
    <w:nsid w:val="59E1476C"/>
    <w:multiLevelType w:val="hybridMultilevel"/>
    <w:tmpl w:val="825A154E"/>
    <w:lvl w:ilvl="0" w:tplc="ED3CA520">
      <w:numFmt w:val="bullet"/>
      <w:lvlText w:val="-"/>
      <w:lvlJc w:val="left"/>
      <w:pPr>
        <w:ind w:left="1416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7">
    <w:nsid w:val="5F8363A7"/>
    <w:multiLevelType w:val="hybridMultilevel"/>
    <w:tmpl w:val="9A5AE250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0624C46"/>
    <w:multiLevelType w:val="hybridMultilevel"/>
    <w:tmpl w:val="9E8CDB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3C12B6"/>
    <w:multiLevelType w:val="hybridMultilevel"/>
    <w:tmpl w:val="F9140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6B03E1A"/>
    <w:multiLevelType w:val="hybridMultilevel"/>
    <w:tmpl w:val="2410D74E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B56439"/>
    <w:multiLevelType w:val="hybridMultilevel"/>
    <w:tmpl w:val="4ED0FB28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806DAD"/>
    <w:multiLevelType w:val="hybridMultilevel"/>
    <w:tmpl w:val="C518B210"/>
    <w:lvl w:ilvl="0" w:tplc="46E08C26">
      <w:numFmt w:val="bullet"/>
      <w:lvlText w:val="-"/>
      <w:lvlJc w:val="left"/>
      <w:pPr>
        <w:ind w:left="799" w:hanging="360"/>
      </w:pPr>
      <w:rPr>
        <w:rFonts w:ascii="Arial" w:eastAsia="MS Mincho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23">
    <w:nsid w:val="6EBE2C7B"/>
    <w:multiLevelType w:val="hybridMultilevel"/>
    <w:tmpl w:val="4B988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CD7C76"/>
    <w:multiLevelType w:val="hybridMultilevel"/>
    <w:tmpl w:val="72129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C259E7"/>
    <w:multiLevelType w:val="hybridMultilevel"/>
    <w:tmpl w:val="DF3224B4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417347"/>
    <w:multiLevelType w:val="hybridMultilevel"/>
    <w:tmpl w:val="64466C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6"/>
  </w:num>
  <w:num w:numId="3">
    <w:abstractNumId w:val="25"/>
  </w:num>
  <w:num w:numId="4">
    <w:abstractNumId w:val="24"/>
  </w:num>
  <w:num w:numId="5">
    <w:abstractNumId w:val="12"/>
  </w:num>
  <w:num w:numId="6">
    <w:abstractNumId w:val="20"/>
  </w:num>
  <w:num w:numId="7">
    <w:abstractNumId w:val="6"/>
  </w:num>
  <w:num w:numId="8">
    <w:abstractNumId w:val="1"/>
  </w:num>
  <w:num w:numId="9">
    <w:abstractNumId w:val="17"/>
  </w:num>
  <w:num w:numId="10">
    <w:abstractNumId w:val="21"/>
  </w:num>
  <w:num w:numId="11">
    <w:abstractNumId w:val="11"/>
  </w:num>
  <w:num w:numId="12">
    <w:abstractNumId w:val="18"/>
  </w:num>
  <w:num w:numId="13">
    <w:abstractNumId w:val="10"/>
  </w:num>
  <w:num w:numId="14">
    <w:abstractNumId w:val="4"/>
  </w:num>
  <w:num w:numId="15">
    <w:abstractNumId w:val="9"/>
  </w:num>
  <w:num w:numId="16">
    <w:abstractNumId w:val="22"/>
  </w:num>
  <w:num w:numId="17">
    <w:abstractNumId w:val="15"/>
  </w:num>
  <w:num w:numId="18">
    <w:abstractNumId w:val="2"/>
  </w:num>
  <w:num w:numId="19">
    <w:abstractNumId w:val="23"/>
  </w:num>
  <w:num w:numId="20">
    <w:abstractNumId w:val="13"/>
  </w:num>
  <w:num w:numId="21">
    <w:abstractNumId w:val="19"/>
  </w:num>
  <w:num w:numId="22">
    <w:abstractNumId w:val="7"/>
  </w:num>
  <w:num w:numId="23">
    <w:abstractNumId w:val="5"/>
  </w:num>
  <w:num w:numId="24">
    <w:abstractNumId w:val="0"/>
  </w:num>
  <w:num w:numId="25">
    <w:abstractNumId w:val="3"/>
  </w:num>
  <w:num w:numId="26">
    <w:abstractNumId w:val="16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C71"/>
    <w:rsid w:val="0000255A"/>
    <w:rsid w:val="000C07F3"/>
    <w:rsid w:val="000E36B9"/>
    <w:rsid w:val="00163739"/>
    <w:rsid w:val="00191726"/>
    <w:rsid w:val="001C6DFF"/>
    <w:rsid w:val="001E180D"/>
    <w:rsid w:val="001E6160"/>
    <w:rsid w:val="00216177"/>
    <w:rsid w:val="00230DC4"/>
    <w:rsid w:val="00231D9D"/>
    <w:rsid w:val="0024148F"/>
    <w:rsid w:val="002B7327"/>
    <w:rsid w:val="00303C11"/>
    <w:rsid w:val="003B5A95"/>
    <w:rsid w:val="00401C85"/>
    <w:rsid w:val="00403079"/>
    <w:rsid w:val="0047063A"/>
    <w:rsid w:val="00482141"/>
    <w:rsid w:val="004A6E39"/>
    <w:rsid w:val="00523429"/>
    <w:rsid w:val="005570BF"/>
    <w:rsid w:val="00581279"/>
    <w:rsid w:val="00594EDA"/>
    <w:rsid w:val="005A09F8"/>
    <w:rsid w:val="00623C9A"/>
    <w:rsid w:val="00644CE9"/>
    <w:rsid w:val="006505AB"/>
    <w:rsid w:val="0068351A"/>
    <w:rsid w:val="006856AD"/>
    <w:rsid w:val="006A4760"/>
    <w:rsid w:val="006A61DC"/>
    <w:rsid w:val="006C4C02"/>
    <w:rsid w:val="006D1038"/>
    <w:rsid w:val="006D161F"/>
    <w:rsid w:val="006E664D"/>
    <w:rsid w:val="00704443"/>
    <w:rsid w:val="0078357E"/>
    <w:rsid w:val="00791171"/>
    <w:rsid w:val="007E3B86"/>
    <w:rsid w:val="008F6B07"/>
    <w:rsid w:val="008F6CC9"/>
    <w:rsid w:val="0090353B"/>
    <w:rsid w:val="00926219"/>
    <w:rsid w:val="009B4D8B"/>
    <w:rsid w:val="009B611E"/>
    <w:rsid w:val="009C5A44"/>
    <w:rsid w:val="009C69E4"/>
    <w:rsid w:val="009E3F80"/>
    <w:rsid w:val="009E40F4"/>
    <w:rsid w:val="009F75FF"/>
    <w:rsid w:val="00A51A9C"/>
    <w:rsid w:val="00A6264A"/>
    <w:rsid w:val="00AA3248"/>
    <w:rsid w:val="00B01F30"/>
    <w:rsid w:val="00B43793"/>
    <w:rsid w:val="00B55A95"/>
    <w:rsid w:val="00B82A40"/>
    <w:rsid w:val="00B87CA7"/>
    <w:rsid w:val="00C53C7E"/>
    <w:rsid w:val="00C66637"/>
    <w:rsid w:val="00C735B9"/>
    <w:rsid w:val="00CE27F2"/>
    <w:rsid w:val="00CF200A"/>
    <w:rsid w:val="00DC4356"/>
    <w:rsid w:val="00E4307F"/>
    <w:rsid w:val="00EC2D2A"/>
    <w:rsid w:val="00EE667E"/>
    <w:rsid w:val="00EF6AD0"/>
    <w:rsid w:val="00F20C71"/>
    <w:rsid w:val="00F227C5"/>
    <w:rsid w:val="00F65621"/>
    <w:rsid w:val="00F66128"/>
    <w:rsid w:val="00F66798"/>
    <w:rsid w:val="00F9632C"/>
    <w:rsid w:val="00FA0B86"/>
    <w:rsid w:val="00FA68D2"/>
    <w:rsid w:val="00FD58A0"/>
    <w:rsid w:val="00FE1826"/>
    <w:rsid w:val="00FE5F6E"/>
    <w:rsid w:val="00FE639F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5:docId w15:val="{94107E50-79E7-469C-AE00-0A4CA6479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1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  <w:style w:type="paragraph" w:styleId="BodyText">
    <w:name w:val="Body Text"/>
    <w:basedOn w:val="Normal"/>
    <w:link w:val="BodyTextChar"/>
    <w:uiPriority w:val="1"/>
    <w:qFormat/>
    <w:rsid w:val="009E3F80"/>
    <w:pPr>
      <w:spacing w:after="0" w:line="240" w:lineRule="auto"/>
      <w:jc w:val="center"/>
    </w:pPr>
    <w:rPr>
      <w:rFonts w:ascii="Tahoma" w:eastAsia="Times New Roman" w:hAnsi="Tahoma" w:cs="Times New Roman"/>
      <w:b/>
      <w:bCs/>
      <w:sz w:val="36"/>
      <w:szCs w:val="24"/>
      <w:lang w:eastAsia="x-none"/>
    </w:rPr>
  </w:style>
  <w:style w:type="character" w:customStyle="1" w:styleId="BodyTextChar">
    <w:name w:val="Body Text Char"/>
    <w:basedOn w:val="DefaultParagraphFont"/>
    <w:link w:val="BodyText"/>
    <w:rsid w:val="009E3F80"/>
    <w:rPr>
      <w:rFonts w:ascii="Tahoma" w:eastAsia="Times New Roman" w:hAnsi="Tahoma" w:cs="Times New Roman"/>
      <w:b/>
      <w:bCs/>
      <w:sz w:val="36"/>
      <w:szCs w:val="24"/>
      <w:lang w:eastAsia="x-none"/>
    </w:rPr>
  </w:style>
  <w:style w:type="paragraph" w:customStyle="1" w:styleId="TableParagraph">
    <w:name w:val="Table Paragraph"/>
    <w:basedOn w:val="Normal"/>
    <w:uiPriority w:val="1"/>
    <w:qFormat/>
    <w:rsid w:val="009E3F80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77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3F11C3-F30E-4539-9205-1DBC8FD85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14</Pages>
  <Words>3033</Words>
  <Characters>17294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Icko</dc:creator>
  <cp:keywords/>
  <dc:description/>
  <cp:lastModifiedBy>Icko</cp:lastModifiedBy>
  <cp:revision>82</cp:revision>
  <dcterms:created xsi:type="dcterms:W3CDTF">2015-06-08T12:08:00Z</dcterms:created>
  <dcterms:modified xsi:type="dcterms:W3CDTF">2015-09-01T09:18:00Z</dcterms:modified>
</cp:coreProperties>
</file>