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461CC9" w:rsidRPr="007E3B86" w:rsidRDefault="00461CC9" w:rsidP="00E7707D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461CC9" w:rsidRPr="007E3B86" w:rsidRDefault="00461CC9" w:rsidP="00E7707D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461CC9" w:rsidRPr="007E3B86" w:rsidRDefault="00461CC9" w:rsidP="00E7707D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подписване на индивидуален договор към рамково споразумение по обособена позиция 7: Изпълнение на строително-монтажни работи за обновяване за енергийна ефективност на многофамилни жилищни сгради за територията</w:t>
      </w:r>
    </w:p>
    <w:p w:rsidR="00461CC9" w:rsidRPr="007E3B86" w:rsidRDefault="00461CC9" w:rsidP="00E7707D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</w:p>
    <w:p w:rsidR="00461CC9" w:rsidRPr="007E3B86" w:rsidRDefault="00461CC9" w:rsidP="00E7707D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461CC9" w:rsidRDefault="00461CC9" w:rsidP="00461CC9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Pr="00BF338E">
        <w:rPr>
          <w:rFonts w:ascii="Times New Roman" w:hAnsi="Times New Roman" w:cs="Times New Roman"/>
          <w:b/>
          <w:sz w:val="30"/>
          <w:szCs w:val="30"/>
        </w:rPr>
        <w:t>гр.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BF338E">
        <w:rPr>
          <w:rFonts w:ascii="Times New Roman" w:hAnsi="Times New Roman" w:cs="Times New Roman"/>
          <w:b/>
          <w:sz w:val="30"/>
          <w:szCs w:val="30"/>
        </w:rPr>
        <w:t xml:space="preserve">София, р-н "Оборище" ул. "Черковна" №64, с рег. </w:t>
      </w:r>
      <w:r>
        <w:rPr>
          <w:rFonts w:ascii="Times New Roman" w:hAnsi="Times New Roman" w:cs="Times New Roman"/>
          <w:b/>
          <w:sz w:val="30"/>
          <w:szCs w:val="30"/>
        </w:rPr>
        <w:t>№</w:t>
      </w:r>
      <w:r w:rsidRPr="00BF338E">
        <w:rPr>
          <w:rFonts w:ascii="Times New Roman" w:hAnsi="Times New Roman" w:cs="Times New Roman"/>
          <w:b/>
          <w:sz w:val="30"/>
          <w:szCs w:val="30"/>
        </w:rPr>
        <w:t>208-31ПМ-078-139</w:t>
      </w:r>
      <w:r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на </w:t>
      </w:r>
      <w:r>
        <w:rPr>
          <w:rFonts w:ascii="Times New Roman" w:hAnsi="Times New Roman" w:cs="Times New Roman"/>
          <w:b/>
          <w:sz w:val="30"/>
          <w:szCs w:val="30"/>
        </w:rPr>
        <w:t>Заявление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за финансова помощ и изпълнение на обновяване за енергийна ефективност</w:t>
      </w:r>
    </w:p>
    <w:p w:rsidR="00461CC9" w:rsidRDefault="00461CC9" w:rsidP="00461CC9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288"/>
      </w:tblGrid>
      <w:tr w:rsidR="0047063A" w:rsidTr="0047063A">
        <w:trPr>
          <w:trHeight w:val="210"/>
        </w:trPr>
        <w:tc>
          <w:tcPr>
            <w:tcW w:w="5000" w:type="pct"/>
          </w:tcPr>
          <w:p w:rsidR="0047063A" w:rsidRPr="007E3B86" w:rsidRDefault="00461CC9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Изглед </w:t>
            </w:r>
          </w:p>
        </w:tc>
      </w:tr>
      <w:tr w:rsidR="0047063A" w:rsidTr="0047063A">
        <w:trPr>
          <w:trHeight w:val="120"/>
        </w:trPr>
        <w:tc>
          <w:tcPr>
            <w:tcW w:w="5000" w:type="pct"/>
          </w:tcPr>
          <w:p w:rsidR="0047063A" w:rsidRDefault="00461CC9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BF338E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62F2E218" wp14:editId="1AD8934E">
                  <wp:extent cx="3223613" cy="24098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830" cy="2424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Pr="00BF338E">
        <w:rPr>
          <w:rFonts w:ascii="Times New Roman" w:hAnsi="Times New Roman" w:cs="Times New Roman"/>
          <w:sz w:val="24"/>
          <w:szCs w:val="24"/>
        </w:rPr>
        <w:t xml:space="preserve">гр. София, р-н "Оборище" ул. "Черковна" №64, с рег. №208-31ПМ-078-139 </w:t>
      </w:r>
      <w:r w:rsidRPr="00AA05B1"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Заявление </w:t>
      </w:r>
      <w:r w:rsidRPr="00FF131E">
        <w:rPr>
          <w:rFonts w:ascii="Times New Roman" w:hAnsi="Times New Roman" w:cs="Times New Roman"/>
          <w:sz w:val="24"/>
          <w:szCs w:val="24"/>
        </w:rPr>
        <w:t>за финансова помощ и изпълнение на обновя</w:t>
      </w:r>
      <w:r>
        <w:rPr>
          <w:rFonts w:ascii="Times New Roman" w:hAnsi="Times New Roman" w:cs="Times New Roman"/>
          <w:sz w:val="24"/>
          <w:szCs w:val="24"/>
        </w:rPr>
        <w:t>ване за енергийна ефективност (З</w:t>
      </w:r>
      <w:r w:rsidRPr="00FF131E">
        <w:rPr>
          <w:rFonts w:ascii="Times New Roman" w:hAnsi="Times New Roman" w:cs="Times New Roman"/>
          <w:sz w:val="24"/>
          <w:szCs w:val="24"/>
        </w:rPr>
        <w:t>ФПИОЕЕ).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461CC9" w:rsidRPr="004122D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в </w:t>
      </w:r>
      <w:r w:rsidRPr="00460414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Pr="00BF338E">
        <w:rPr>
          <w:rFonts w:ascii="Times New Roman" w:hAnsi="Times New Roman" w:cs="Times New Roman"/>
          <w:b/>
          <w:i/>
          <w:sz w:val="24"/>
          <w:szCs w:val="24"/>
        </w:rPr>
        <w:t>гр. София, р-н "Оборище" ул. "Черковна" №64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461CC9" w:rsidRPr="00BF338E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Жилищна сграда </w:t>
      </w:r>
      <w:r w:rsidRPr="00BF338E">
        <w:rPr>
          <w:rFonts w:ascii="Times New Roman" w:hAnsi="Times New Roman" w:cs="Times New Roman"/>
          <w:sz w:val="24"/>
          <w:szCs w:val="24"/>
        </w:rPr>
        <w:t xml:space="preserve">е построена през 1947 год. Тя е изградена като част от свързано застрояване. Подходът се осъществява от източната ѝ фасада. </w:t>
      </w:r>
    </w:p>
    <w:p w:rsidR="00461CC9" w:rsidRPr="00BF338E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38E">
        <w:rPr>
          <w:rFonts w:ascii="Times New Roman" w:hAnsi="Times New Roman" w:cs="Times New Roman"/>
          <w:sz w:val="24"/>
          <w:szCs w:val="24"/>
        </w:rPr>
        <w:tab/>
        <w:t xml:space="preserve">Изградена е от един полуподземен етаж, шест жилищни и един тавански етаж. В сутерена са разположени мазета, абонатна станция и помещения за общи нужди. На партера има четири самостоятелни обекти, три от които са с жилищен статут, а четвъртия със стопанско предназначение. На първи, втори, трети и четвърти етажи се намират общо дванадесет апартамента, съответно по три броя на етаж. На последен </w:t>
      </w:r>
      <w:r w:rsidRPr="00BF338E">
        <w:rPr>
          <w:rFonts w:ascii="Times New Roman" w:hAnsi="Times New Roman" w:cs="Times New Roman"/>
          <w:sz w:val="24"/>
          <w:szCs w:val="24"/>
        </w:rPr>
        <w:lastRenderedPageBreak/>
        <w:t xml:space="preserve">жилищен пети етаж се помещава един брой жилище. В подпокривния етаж са проектирани тавански помещения. </w:t>
      </w:r>
    </w:p>
    <w:p w:rsidR="00461CC9" w:rsidRPr="00BF338E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38E">
        <w:rPr>
          <w:rFonts w:ascii="Times New Roman" w:hAnsi="Times New Roman" w:cs="Times New Roman"/>
          <w:sz w:val="24"/>
          <w:szCs w:val="24"/>
        </w:rPr>
        <w:tab/>
        <w:t xml:space="preserve">Конструкцията е монолитна. Не са открити нарушения в носещата конструкция на сградата. </w:t>
      </w:r>
    </w:p>
    <w:p w:rsidR="00461CC9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38E">
        <w:rPr>
          <w:rFonts w:ascii="Times New Roman" w:hAnsi="Times New Roman" w:cs="Times New Roman"/>
          <w:sz w:val="24"/>
          <w:szCs w:val="24"/>
        </w:rPr>
        <w:tab/>
      </w:r>
    </w:p>
    <w:p w:rsidR="00461CC9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98C">
        <w:rPr>
          <w:rFonts w:ascii="Times New Roman" w:hAnsi="Times New Roman" w:cs="Times New Roman"/>
          <w:sz w:val="24"/>
          <w:szCs w:val="24"/>
        </w:rPr>
        <w:tab/>
      </w:r>
      <w:r w:rsidRPr="00FB098C">
        <w:rPr>
          <w:rFonts w:ascii="Times New Roman" w:hAnsi="Times New Roman" w:cs="Times New Roman"/>
          <w:sz w:val="24"/>
          <w:szCs w:val="24"/>
        </w:rPr>
        <w:tab/>
      </w:r>
      <w:r w:rsidRPr="00FB098C">
        <w:rPr>
          <w:rFonts w:ascii="Times New Roman" w:hAnsi="Times New Roman" w:cs="Times New Roman"/>
          <w:sz w:val="24"/>
          <w:szCs w:val="24"/>
        </w:rPr>
        <w:tab/>
      </w:r>
    </w:p>
    <w:p w:rsidR="00461CC9" w:rsidRPr="00114DAA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14DAA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461CC9" w:rsidRPr="00114DAA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14DAA">
        <w:rPr>
          <w:rFonts w:ascii="Times New Roman" w:hAnsi="Times New Roman" w:cs="Times New Roman"/>
          <w:sz w:val="24"/>
          <w:szCs w:val="24"/>
        </w:rPr>
        <w:tab/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461CC9" w:rsidRPr="00FF29D9" w:rsidRDefault="00461CC9" w:rsidP="00461CC9">
      <w:pPr>
        <w:pStyle w:val="ListParagraph"/>
        <w:numPr>
          <w:ilvl w:val="0"/>
          <w:numId w:val="2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5E1584">
        <w:rPr>
          <w:rFonts w:ascii="Times New Roman" w:hAnsi="Times New Roman" w:cs="Times New Roman"/>
          <w:sz w:val="24"/>
          <w:szCs w:val="24"/>
        </w:rPr>
        <w:tab/>
      </w:r>
      <w:r w:rsidRPr="00FF29D9">
        <w:rPr>
          <w:rFonts w:ascii="Times New Roman" w:hAnsi="Times New Roman" w:cs="Times New Roman"/>
          <w:sz w:val="24"/>
          <w:szCs w:val="24"/>
        </w:rPr>
        <w:t>Подмяна на съществуващата стара дограма;</w:t>
      </w:r>
    </w:p>
    <w:p w:rsidR="00461CC9" w:rsidRPr="00FF29D9" w:rsidRDefault="00461CC9" w:rsidP="00461CC9">
      <w:pPr>
        <w:pStyle w:val="ListParagraph"/>
        <w:numPr>
          <w:ilvl w:val="0"/>
          <w:numId w:val="2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F29D9">
        <w:rPr>
          <w:rFonts w:ascii="Times New Roman" w:hAnsi="Times New Roman" w:cs="Times New Roman"/>
          <w:sz w:val="24"/>
          <w:szCs w:val="24"/>
        </w:rPr>
        <w:t>Топлинно изолиране на външните стени;</w:t>
      </w:r>
    </w:p>
    <w:p w:rsidR="00461CC9" w:rsidRPr="00FF29D9" w:rsidRDefault="00461CC9" w:rsidP="00461CC9">
      <w:pPr>
        <w:pStyle w:val="ListParagraph"/>
        <w:numPr>
          <w:ilvl w:val="0"/>
          <w:numId w:val="24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F29D9">
        <w:rPr>
          <w:rFonts w:ascii="Times New Roman" w:hAnsi="Times New Roman" w:cs="Times New Roman"/>
          <w:sz w:val="24"/>
          <w:szCs w:val="24"/>
        </w:rPr>
        <w:t>Топлинно изолиране на покрив.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</w:rPr>
        <w:t>Описание на енергоспестяващи мерки за намаляване на разходите за енергия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Pr="005E1584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съществуващата стара дограма</w:t>
      </w:r>
    </w:p>
    <w:p w:rsidR="00461CC9" w:rsidRPr="00D4108A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461CC9" w:rsidRPr="005E1584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8B0EED">
        <w:rPr>
          <w:rFonts w:ascii="Times New Roman" w:hAnsi="Times New Roman" w:cs="Times New Roman"/>
          <w:sz w:val="24"/>
          <w:szCs w:val="24"/>
        </w:rPr>
        <w:t xml:space="preserve">Неподменената дървена дограма е монтирана преди около 65 години, което е предпоставка за висока инфилтрация в сградата. На някои от апартаментите съществува метално единично остъкление по балкони, което също е причина за големите топлинни загуби през дограмите в сградата. Останалата част от дограмата е подменена с PVC, алуминиеви и дървени профили с двоен стъклопакет. </w:t>
      </w:r>
    </w:p>
    <w:p w:rsidR="00461CC9" w:rsidRPr="00D4108A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д</w:t>
      </w:r>
      <w:r w:rsidRPr="008B0EED">
        <w:rPr>
          <w:rFonts w:ascii="Times New Roman" w:hAnsi="Times New Roman" w:cs="Times New Roman"/>
          <w:sz w:val="24"/>
          <w:szCs w:val="24"/>
        </w:rPr>
        <w:t xml:space="preserve">емонтаж на стара дървена дограма по апартаменти и общи части в сградата, доставка и монтаж на нова PVC дограма с двоен стъклопакет, с едно ниско емисионно </w:t>
      </w:r>
      <w:r>
        <w:rPr>
          <w:rFonts w:ascii="Times New Roman" w:hAnsi="Times New Roman" w:cs="Times New Roman"/>
          <w:sz w:val="24"/>
          <w:szCs w:val="24"/>
        </w:rPr>
        <w:t>вътрешно</w:t>
      </w:r>
      <w:r w:rsidRPr="008B0EED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≤ 1,70 W/m²К, </w:t>
      </w:r>
      <w:r w:rsidRPr="008B0EED">
        <w:rPr>
          <w:rFonts w:ascii="Times New Roman" w:hAnsi="Times New Roman" w:cs="Times New Roman"/>
          <w:sz w:val="24"/>
          <w:szCs w:val="24"/>
        </w:rPr>
        <w:lastRenderedPageBreak/>
        <w:t xml:space="preserve">петкамерна - по приложена спецификация. Демонтаж на единично остъклени с метални профили остъкления по балкони и лоджии, доставка и монтаж на нова PVC дограма с двоен стъклопакет, с едно ниско емисионно </w:t>
      </w:r>
      <w:r>
        <w:rPr>
          <w:rFonts w:ascii="Times New Roman" w:hAnsi="Times New Roman" w:cs="Times New Roman"/>
          <w:sz w:val="24"/>
          <w:szCs w:val="24"/>
        </w:rPr>
        <w:t>вътрешно</w:t>
      </w:r>
      <w:r w:rsidRPr="008B0EED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≤ 1,70 W/m²К, петкамерна - по приложена спецификация. Доставка и монтаж на метална входна врата за блок с пощенски кутии, обков и остъкляване със стъклопакет с коефициент на топлопреминаване ≤ 2,20 W/m²К - входна врата. Доставка и монтаж на метална плътна врата с топлоизолация към вътрешен двор. Доставка и монтаж на покривни табакери c коефициент на топлопреминаване ≤ 1,90 W/m²К - по тавански помещения.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Доставка и монтаж на автомат за затваряне на външна входна врата;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>Вътрешно обръщане на дограма (вкл. циментова шпакловка, ъгъл с мрежа и т.н. без финишен слой) ;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Доставка и монтаж на външен алуминиев подпрозоречен перваз с широчина до 30 сm;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Зидария с газобетонни блокчета с дебелина 10 cm (по щурцове на външни прозорци - стълбищна клетка);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Доставка и монтаж на вътрешен PVC подпрозоречен перваз;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Сваляне на постна боя и грундиране по стени и тавани - стълбище и стълбищни п-ки;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Стъргане на подкожушена стара блажна боя и подготовка за боядисване по стени - стълбище и стълбищни п-ки;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Шпакловка стени и тавани с гипсово лепило - стълбище и стълбищни п-ки; 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>Боядисване шпакловани стени и тавани с цветен патекс, двукратно, вкл. грунд - стълбище и стълбищни п-ки;</w:t>
      </w:r>
    </w:p>
    <w:p w:rsidR="00461CC9" w:rsidRPr="00461CC9" w:rsidRDefault="00461CC9" w:rsidP="00461CC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61CC9">
        <w:rPr>
          <w:rFonts w:ascii="Times New Roman" w:hAnsi="Times New Roman" w:cs="Times New Roman"/>
          <w:sz w:val="24"/>
          <w:szCs w:val="24"/>
        </w:rPr>
        <w:t xml:space="preserve">Боядисване по съществуващ цокъл с блажна боя с h=0,20 m, двукратно - стълбище и стълбищни п-ки; 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2: </w:t>
      </w:r>
      <w:r w:rsidRPr="005E6E9D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външните стени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461CC9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5A7958">
        <w:rPr>
          <w:rFonts w:ascii="Times New Roman" w:hAnsi="Times New Roman" w:cs="Times New Roman"/>
          <w:sz w:val="24"/>
          <w:szCs w:val="24"/>
        </w:rPr>
        <w:t>Фасадните стени са изградени основно от: стоманобетонови елементи (колони и греди) и външни стени изпълнени от единични плътни тухли с дебелина 28 сm. По северната фасада има големи участъци с паднала мазилка. Съществува частично поставени топлоизолационни системи с дебелини δ= 5 сm и δ= 8 сm.</w:t>
      </w:r>
    </w:p>
    <w:p w:rsidR="00461CC9" w:rsidRPr="00186D2B" w:rsidRDefault="00461CC9" w:rsidP="00461CC9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6D2B">
        <w:rPr>
          <w:rFonts w:ascii="Times New Roman" w:hAnsi="Times New Roman" w:cs="Times New Roman"/>
          <w:sz w:val="24"/>
          <w:szCs w:val="24"/>
        </w:rPr>
        <w:lastRenderedPageBreak/>
        <w:tab/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C77F9">
        <w:rPr>
          <w:rFonts w:ascii="Times New Roman" w:hAnsi="Times New Roman" w:cs="Times New Roman"/>
          <w:sz w:val="24"/>
          <w:szCs w:val="24"/>
        </w:rPr>
        <w:t>Предвижда се д</w:t>
      </w:r>
      <w:r w:rsidRPr="005A7958">
        <w:rPr>
          <w:rFonts w:ascii="Times New Roman" w:hAnsi="Times New Roman" w:cs="Times New Roman"/>
          <w:sz w:val="24"/>
          <w:szCs w:val="24"/>
        </w:rPr>
        <w:t>оставка и монтаж на топлоизолационна система тип EPS, δ= 8 сm и с коеф. на топлопроводност λ≤0,035 W/mK (вкл. лепило, арм. мрежа, шпакловка, ъглови профили, крепежни елементи и полагане на цветна силикатна екстериорна мазилка) по нетоплоизолирани участъци от фасада север. На местата от фасадата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7958">
        <w:rPr>
          <w:rFonts w:ascii="Times New Roman" w:hAnsi="Times New Roman" w:cs="Times New Roman"/>
          <w:sz w:val="24"/>
          <w:szCs w:val="24"/>
        </w:rPr>
        <w:t xml:space="preserve"> по които има положена топлоизолационна систем с δ= 5 сm допълнително се топлоизолира с топлоизолационен материал тип EPS, δ= 3 сm и с коеф. на топлопроводност λ≤0,035 W/mK (вкл. лепило, арм. мрежа, шпакловка, ъглови профили, крепежни елементи и полагане на цветна силикатна екстериорна мазилка). Доставка и монт</w:t>
      </w:r>
      <w:r>
        <w:rPr>
          <w:rFonts w:ascii="Times New Roman" w:hAnsi="Times New Roman" w:cs="Times New Roman"/>
          <w:sz w:val="24"/>
          <w:szCs w:val="24"/>
        </w:rPr>
        <w:t>аж на топлоизолационна система п</w:t>
      </w:r>
      <w:r w:rsidRPr="005A7958">
        <w:rPr>
          <w:rFonts w:ascii="Times New Roman" w:hAnsi="Times New Roman" w:cs="Times New Roman"/>
          <w:sz w:val="24"/>
          <w:szCs w:val="24"/>
        </w:rPr>
        <w:t>o страници на прозорци, тип ХPS, δ=2 сm, с широчина до 25 сm с коеф. на топлопроводност λ≤ 0,03 W/mK (вкл. лепило, арм. мрежа, шпакловка, ъглови профили, крепежни елементи и полагане на цветна силикатна екстериорна мазилка). Доставка и монтаж на топлоизолационна система тип XPS, δ=8 сm и с коеф. на топлопроводност λ≤0,03 W/mK (вкл. лепило, арм. мрежа, ъглови профили, крепежни елементи и полагане на мозаечна минерална мазилка) в/у външни стени на неотопляем сутерен (цокъл сграда)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C77F9" w:rsidRDefault="004C77F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>Полагане на дълбокопроникващ грунд преди монтаж на топлоизолационна система XPS, δ= 2 сm по страници на врати и прозорци;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тополоизолационна система no страници на прозорци, тип ХPS, δ=2 сm, с широчина до 25 сm с коеф. на топлопроводност λ≤ 0,03 W/mK (вкл. лепило, арм. мрежа, шпакловка, ъглови профили, крепежни елементи);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страници на врати и прозорци,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Очукване на циментови подпрозоръчни външни первази и шапки по неостъклени балкони;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Цялостно очукване на подкожушена мазилка по фасади (вътрешен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Демонтаж на външни конзоли - климатични тела (югозападна фасада), доставка на нови конзоли, съобразени с дебелината на топлоизолационната система и обратен монтаж на климатичните тела;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Направа на кофраж за стоманобетонов пояс с h=0,30 m върху съществуващи парапети на открити балкони (фасада изток и 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lastRenderedPageBreak/>
        <w:t xml:space="preserve">Полагане на бетон с армировка и анкериране към фасадни стени за направа на пояс върху съществуващи парапети на открити балкони (фасада изток и 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по вече топлоизолирани стени;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Шпакловка по вече топлоизолирани стени, (вкл. арм. мрежа, шпакловка, ъглови профили);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вече топлоизолирани стени,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по плътна част от парапати на открити балкони (вътрешна част и външна част) - фасада изток;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Шпакловка по плътна част от парапати на открити балкони (вътрешна част и външна част), (вкл. арм. мрежа, шпакловка, ъглови профили) - фасада изток;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плътна част от парапати на открити балкони (вътрешна част и външна част) - фасада изток,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монтаж на топлоизолационна система EPS, δ= 8 сm върху плътна част от парапати на открити балкони (вътрешен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тополоизолационна система тип EPS, δ= 8 сm и с коеф. на топлопроводност λ≤0,035 W/mK (вкл. лепило, арм. мрежа, ъглови профили и крепежни елементи) в/у плътна част от парапати на открити балкони (вътрешен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плътна част от парапати на открити балкони (вътрешен двор),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по плътна част от парапати на открити балкони (вътрешна част) - вътрешен двор;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Шпакловка по плътна част от парапати на открити балкони (вътрешна част), (вкл. арм. мрежа, шпакловка, ъглови профили) - вътрешен двор;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плътна част от парапати на открити балкони (вътрешна част) - вътрешен двор,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>Полагане на дълбокопроникващ грунд преди шпакловка с мрежа по тавани на открити балкони (фасада изток и вътрешен двор);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Шпакловка по по тавани на открити балкони (фасада изток и вътрешен двор), (вкл. арм. мрежа, шпакловка, ъглови профили);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lastRenderedPageBreak/>
        <w:t xml:space="preserve">Полагане на цветна силикатна екстериорна мазилка (съгласно цветен проект) по тавани на открити балкони (фасада изток и вътрешен двор), включително грундиране;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външни шапки от изкуствен гранит по парапети на открити балкони до 25 сm (фасада изток и вътрешен двор);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водооткапващ профил до границата на топлоизолационната система по фасади;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плочи от гранитогрес за цокли на открити тераси, балкони и лоджии;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Зидария от газобетонови блокчета с размери 600/250/250 mm (за зазиждане на отвори - неизползваем достъп до сутерен по източна фасада);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Хидроизолация с два пласта воалит на газопламъчно залепване по газобетонови блокчета под нивото на прилежащия терен, (източна фасада);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Обратен насип и трамбоване на земна почва (под нивото на терена на вече зазидан отвор), (източна фасада);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Доставка и монтаж на тротоарни плочи, (източна фасада);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монтаж на топлоизолационна система по външни стени на неотопляем сутерен (цокъл сграда); 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>Доставка и монтаж на тополоизолационна система тип XPS, δ=8 сm и с коеф. на топлопроводност λ≤0,03 W/mK (вкл. лепило, арм. мрежа, ъглови профили и крепежни елементи) в/у външни стени на неотопляем сутерен (цокъл сграда);</w:t>
      </w:r>
    </w:p>
    <w:p w:rsidR="004C77F9" w:rsidRPr="004C77F9" w:rsidRDefault="004C77F9" w:rsidP="004C77F9">
      <w:pPr>
        <w:pStyle w:val="ListParagraph"/>
        <w:numPr>
          <w:ilvl w:val="0"/>
          <w:numId w:val="2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C77F9">
        <w:rPr>
          <w:rFonts w:ascii="Times New Roman" w:hAnsi="Times New Roman" w:cs="Times New Roman"/>
          <w:sz w:val="24"/>
          <w:szCs w:val="24"/>
        </w:rPr>
        <w:t xml:space="preserve">Полагане на мозаечна минерална мазилка (съгласно цветен проект) по външни стени на неотопляем сутерен (цокъл сграда), включително грундиране; </w:t>
      </w:r>
    </w:p>
    <w:p w:rsidR="004C77F9" w:rsidRDefault="004C77F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Pr="000422B6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Топлинно изолиране на покрив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29D9">
        <w:rPr>
          <w:rFonts w:ascii="Times New Roman" w:hAnsi="Times New Roman" w:cs="Times New Roman"/>
          <w:sz w:val="24"/>
          <w:szCs w:val="24"/>
        </w:rPr>
        <w:t>Покривите в сградата представляват пет типа, както следва: първи тип: скатен студен покрив с подпокривно пространство (основен покрив на сградата), втори тип: скатен топъл покрив (стълбищна клетка), трети тип: скатен топъл покрив (покрив над ап. 17 на последен етаж) и останалите два типа са покрив - тераси (топли покриви). Като цяло скатните покриви са в лошо състояние, открити са нарушения в дъсчената обшивка, констатирани са течове.</w:t>
      </w:r>
    </w:p>
    <w:p w:rsidR="00B51B31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lastRenderedPageBreak/>
        <w:t>Описание на мярката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4C77F9">
        <w:rPr>
          <w:rFonts w:ascii="Times New Roman" w:hAnsi="Times New Roman" w:cs="Times New Roman"/>
          <w:sz w:val="24"/>
          <w:szCs w:val="24"/>
        </w:rPr>
        <w:t>Предвижда се д</w:t>
      </w:r>
      <w:r w:rsidRPr="00FF29D9">
        <w:rPr>
          <w:rFonts w:ascii="Times New Roman" w:hAnsi="Times New Roman" w:cs="Times New Roman"/>
          <w:sz w:val="24"/>
          <w:szCs w:val="24"/>
        </w:rPr>
        <w:t>оставка и монтаж на топлинна изолация от каменна вата на рула, с плътност 24 кg/m³), δ=12 сm и с коеф. на топлопроводност λ≤0,04 W</w:t>
      </w:r>
      <w:r w:rsidR="004C77F9">
        <w:rPr>
          <w:rFonts w:ascii="Times New Roman" w:hAnsi="Times New Roman" w:cs="Times New Roman"/>
          <w:sz w:val="24"/>
          <w:szCs w:val="24"/>
        </w:rPr>
        <w:t>/</w:t>
      </w:r>
      <w:r w:rsidRPr="00FF29D9">
        <w:rPr>
          <w:rFonts w:ascii="Times New Roman" w:hAnsi="Times New Roman" w:cs="Times New Roman"/>
          <w:sz w:val="24"/>
          <w:szCs w:val="24"/>
        </w:rPr>
        <w:t>mK по покривната конструкция с окачен таван от негорим гипскартон на първи тип покрив (скатен студен основен покрив на сградата). По втори тип покрив (скатен топъл покрив - стълбищна клетка) се полага топлинна изолация от каменна вата на рула, с плътност 24 кg/m³), δ=12 сm и с коеф</w:t>
      </w:r>
      <w:r w:rsidR="004C77F9">
        <w:rPr>
          <w:rFonts w:ascii="Times New Roman" w:hAnsi="Times New Roman" w:cs="Times New Roman"/>
          <w:sz w:val="24"/>
          <w:szCs w:val="24"/>
        </w:rPr>
        <w:t>. на топлопроводност λ≤0,04 W/m</w:t>
      </w:r>
      <w:r w:rsidRPr="00FF29D9">
        <w:rPr>
          <w:rFonts w:ascii="Times New Roman" w:hAnsi="Times New Roman" w:cs="Times New Roman"/>
          <w:sz w:val="24"/>
          <w:szCs w:val="24"/>
        </w:rPr>
        <w:t>K от горната страна на стоманобетоновата конструкция, след което се препокрива с дъсчена обшивка и керемиди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465CC" w:rsidRPr="004465CC" w:rsidRDefault="004465CC" w:rsidP="004465C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Предвижда се и п</w:t>
      </w:r>
      <w:r w:rsidRPr="004465CC">
        <w:rPr>
          <w:rFonts w:ascii="Times New Roman" w:hAnsi="Times New Roman" w:cs="Times New Roman"/>
          <w:sz w:val="24"/>
          <w:szCs w:val="24"/>
        </w:rPr>
        <w:t xml:space="preserve">одмяна на изгнили елементи от покривната конструкция, както и на част от дъсчена обшивка по скатните покриви. Полагане на битумен грунд и битумизирана мушама. Доставка и монтаж на марсилски керемиди за препокриване на 100% от площта на скатните покриви. </w:t>
      </w:r>
    </w:p>
    <w:p w:rsidR="004465CC" w:rsidRDefault="004465CC" w:rsidP="004465CC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Като съпътстващи дейности са предвидени: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Демонтаж на покрив (вкл. керемиди, хидроизолация, компрометирана дъсчена обшивка) със сваляне;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Подмяна на изгнили елементи от дървената покривна конструкция - съгласно проект по част Конструктивна;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дъсчена обшивка с δ=2,5 сm за покриване (на мястото на компрометирана такава);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Полагане на битумен грунд върху дъсчена обшивка;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нова летвена обшивка по покрив (летви 4х4сm);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Покриване с битумизирана мушама върху готова дъсчена обшивка, един пласт с лепене;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марсилски керемиди за препокриване на 100% от площта на скатния покрив;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Демонтаж на стара, заготовка и монтаж на нова обшивка от поцинкована ламарина по стрехи, капандури и около комини;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Демонтаж на стари, заготовка и монтаж на нови висящи улуци,  водосточни казанчета и стари водосточни тръби от поцинкована ламарина;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по стрехи и козирки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Шпакловка по стрехи и козирки (вкл. арм. мрежа, шпакловка, ъглови профили);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стрехи и козирки, включително грундиран;е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lastRenderedPageBreak/>
        <w:t xml:space="preserve">Възстановяване на бетонови шапки по комини;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Възстановяване на мазилка по комини;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Изработка на мълниезащитна инсталация по покрива в т.ч. доставка и монтаж на поцинкован заземителен кол - 63 / S3 / 6 mm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мълниеотвод - H = 4m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прав съединител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държатели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 xml:space="preserve">Доставка и монтаж на арматурна стомана ф8 </w:t>
      </w:r>
    </w:p>
    <w:p w:rsidR="004465CC" w:rsidRPr="004465CC" w:rsidRDefault="004465CC" w:rsidP="004465CC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4465CC">
        <w:rPr>
          <w:rFonts w:ascii="Times New Roman" w:hAnsi="Times New Roman" w:cs="Times New Roman"/>
          <w:sz w:val="24"/>
          <w:szCs w:val="24"/>
        </w:rPr>
        <w:t>Направа и монтаж на токоотводи арматурна стомана ф8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760F"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461CC9" w:rsidRPr="00FF131E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461CC9" w:rsidRPr="00F66798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461CC9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461CC9" w:rsidRPr="00F66798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</w:t>
      </w:r>
      <w:r w:rsidR="00B51B31">
        <w:rPr>
          <w:rFonts w:ascii="Times New Roman" w:hAnsi="Times New Roman" w:cs="Times New Roman"/>
          <w:sz w:val="24"/>
          <w:szCs w:val="24"/>
        </w:rPr>
        <w:t>р</w:t>
      </w:r>
      <w:r>
        <w:rPr>
          <w:rFonts w:ascii="Times New Roman" w:hAnsi="Times New Roman" w:cs="Times New Roman"/>
          <w:sz w:val="24"/>
          <w:szCs w:val="24"/>
        </w:rPr>
        <w:t>о</w:t>
      </w:r>
      <w:r w:rsidR="00B51B31">
        <w:rPr>
          <w:rFonts w:ascii="Times New Roman" w:hAnsi="Times New Roman" w:cs="Times New Roman"/>
          <w:sz w:val="24"/>
          <w:szCs w:val="24"/>
        </w:rPr>
        <w:t>техническа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61CC9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461CC9" w:rsidRPr="00F66798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461CC9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461CC9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:rsidR="00461CC9" w:rsidRPr="00F66798" w:rsidRDefault="00461CC9" w:rsidP="00461CC9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461CC9" w:rsidRDefault="00461CC9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536C5C" w:rsidRDefault="00536C5C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536C5C" w:rsidRDefault="00536C5C" w:rsidP="00461CC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0600D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0600D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0600D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0600D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0600D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536C5C" w:rsidRDefault="00536C5C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36C5C" w:rsidRDefault="00536C5C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36C5C" w:rsidRDefault="00536C5C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36C5C" w:rsidRDefault="00536C5C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36C5C" w:rsidRDefault="00536C5C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66637" w:rsidRPr="0048214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0600D9" w:rsidRPr="00127BE2">
        <w:rPr>
          <w:rFonts w:ascii="Times New Roman" w:hAnsi="Times New Roman" w:cs="Times New Roman"/>
          <w:sz w:val="24"/>
          <w:szCs w:val="24"/>
        </w:rPr>
        <w:t>гр. София, р-н "Оборище" ул. "Черковна" №64</w:t>
      </w:r>
      <w:r w:rsidR="000600D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644CE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44CE9" w:rsidRPr="00C66637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5A09F8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1</w:t>
      </w:r>
      <w:r w:rsidR="00073FF0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21</w:t>
      </w:r>
      <w:r w:rsidR="00536C5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> </w:t>
      </w:r>
      <w:r w:rsidR="00073FF0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285</w:t>
      </w:r>
      <w:r w:rsidR="00536C5C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,</w:t>
      </w:r>
      <w:bookmarkStart w:id="0" w:name="_GoBack"/>
      <w:bookmarkEnd w:id="0"/>
      <w:r w:rsidR="005A09F8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4</w:t>
      </w:r>
      <w:r w:rsidR="00073FF0"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  <w:t>0</w:t>
      </w:r>
      <w:r w:rsidR="00A51A9C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04443" w:rsidRPr="009E40F4" w:rsidRDefault="00B87CA7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0600D9" w:rsidRPr="00127BE2">
        <w:rPr>
          <w:rFonts w:ascii="Times New Roman" w:hAnsi="Times New Roman" w:cs="Times New Roman"/>
          <w:sz w:val="24"/>
          <w:szCs w:val="24"/>
        </w:rPr>
        <w:t>гр. София, р-н "Оборище" ул. "Черковна" №64</w:t>
      </w:r>
      <w:r w:rsidR="000600D9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Pr="00644CE9" w:rsidRDefault="00644CE9" w:rsidP="0070444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P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644CE9" w:rsidRDefault="00644CE9" w:rsidP="00644CE9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644CE9" w:rsidRDefault="00644CE9" w:rsidP="00644CE9">
      <w:pPr>
        <w:tabs>
          <w:tab w:val="left" w:pos="2325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sectPr w:rsidR="00FF131E" w:rsidRPr="00644CE9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B86" w:rsidRDefault="007E3B86" w:rsidP="007E3B86">
      <w:pPr>
        <w:spacing w:after="0" w:line="240" w:lineRule="auto"/>
      </w:pPr>
      <w:r>
        <w:separator/>
      </w:r>
    </w:p>
  </w:endnote>
  <w:end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36CCEDBD" wp14:editId="6EC9431A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B86" w:rsidRDefault="007E3B86" w:rsidP="007E3B86">
      <w:pPr>
        <w:spacing w:after="0" w:line="240" w:lineRule="auto"/>
      </w:pPr>
      <w:r>
        <w:separator/>
      </w:r>
    </w:p>
  </w:footnote>
  <w:footnote w:type="continuationSeparator" w:id="0">
    <w:p w:rsidR="007E3B86" w:rsidRDefault="007E3B86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4A87B2B"/>
    <w:multiLevelType w:val="hybridMultilevel"/>
    <w:tmpl w:val="CEC29F2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F685AFF"/>
    <w:multiLevelType w:val="hybridMultilevel"/>
    <w:tmpl w:val="47005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4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20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9F62070"/>
    <w:multiLevelType w:val="hybridMultilevel"/>
    <w:tmpl w:val="2BD26F90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4"/>
  </w:num>
  <w:num w:numId="3">
    <w:abstractNumId w:val="22"/>
  </w:num>
  <w:num w:numId="4">
    <w:abstractNumId w:val="21"/>
  </w:num>
  <w:num w:numId="5">
    <w:abstractNumId w:val="10"/>
  </w:num>
  <w:num w:numId="6">
    <w:abstractNumId w:val="17"/>
  </w:num>
  <w:num w:numId="7">
    <w:abstractNumId w:val="5"/>
  </w:num>
  <w:num w:numId="8">
    <w:abstractNumId w:val="0"/>
  </w:num>
  <w:num w:numId="9">
    <w:abstractNumId w:val="14"/>
  </w:num>
  <w:num w:numId="10">
    <w:abstractNumId w:val="18"/>
  </w:num>
  <w:num w:numId="11">
    <w:abstractNumId w:val="9"/>
  </w:num>
  <w:num w:numId="12">
    <w:abstractNumId w:val="15"/>
  </w:num>
  <w:num w:numId="13">
    <w:abstractNumId w:val="8"/>
  </w:num>
  <w:num w:numId="14">
    <w:abstractNumId w:val="3"/>
  </w:num>
  <w:num w:numId="15">
    <w:abstractNumId w:val="7"/>
  </w:num>
  <w:num w:numId="16">
    <w:abstractNumId w:val="19"/>
  </w:num>
  <w:num w:numId="17">
    <w:abstractNumId w:val="13"/>
  </w:num>
  <w:num w:numId="18">
    <w:abstractNumId w:val="1"/>
  </w:num>
  <w:num w:numId="19">
    <w:abstractNumId w:val="20"/>
  </w:num>
  <w:num w:numId="20">
    <w:abstractNumId w:val="11"/>
  </w:num>
  <w:num w:numId="21">
    <w:abstractNumId w:val="16"/>
  </w:num>
  <w:num w:numId="22">
    <w:abstractNumId w:val="6"/>
  </w:num>
  <w:num w:numId="23">
    <w:abstractNumId w:val="4"/>
  </w:num>
  <w:num w:numId="24">
    <w:abstractNumId w:val="2"/>
  </w:num>
  <w:num w:numId="25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600D9"/>
    <w:rsid w:val="00073FF0"/>
    <w:rsid w:val="000E36B9"/>
    <w:rsid w:val="00163739"/>
    <w:rsid w:val="001E180D"/>
    <w:rsid w:val="001E6160"/>
    <w:rsid w:val="00216177"/>
    <w:rsid w:val="00230DC4"/>
    <w:rsid w:val="00231D9D"/>
    <w:rsid w:val="002B7327"/>
    <w:rsid w:val="00303C11"/>
    <w:rsid w:val="003B5A95"/>
    <w:rsid w:val="00401C85"/>
    <w:rsid w:val="004465CC"/>
    <w:rsid w:val="00461CC9"/>
    <w:rsid w:val="0047063A"/>
    <w:rsid w:val="00482141"/>
    <w:rsid w:val="004A6E39"/>
    <w:rsid w:val="004C77F9"/>
    <w:rsid w:val="00523429"/>
    <w:rsid w:val="00536C5C"/>
    <w:rsid w:val="00581279"/>
    <w:rsid w:val="005A09F8"/>
    <w:rsid w:val="005F591F"/>
    <w:rsid w:val="00644CE9"/>
    <w:rsid w:val="006856AD"/>
    <w:rsid w:val="006A61DC"/>
    <w:rsid w:val="006C4C02"/>
    <w:rsid w:val="006E664D"/>
    <w:rsid w:val="00704443"/>
    <w:rsid w:val="0078357E"/>
    <w:rsid w:val="00791171"/>
    <w:rsid w:val="007E3B86"/>
    <w:rsid w:val="008F6B07"/>
    <w:rsid w:val="008F6CC9"/>
    <w:rsid w:val="009B4D8B"/>
    <w:rsid w:val="009C5A44"/>
    <w:rsid w:val="009C69E4"/>
    <w:rsid w:val="009E3F80"/>
    <w:rsid w:val="009E40F4"/>
    <w:rsid w:val="009F75FF"/>
    <w:rsid w:val="00A51A9C"/>
    <w:rsid w:val="00A6264A"/>
    <w:rsid w:val="00AA3248"/>
    <w:rsid w:val="00B01F30"/>
    <w:rsid w:val="00B43793"/>
    <w:rsid w:val="00B51B31"/>
    <w:rsid w:val="00B87CA7"/>
    <w:rsid w:val="00BA54C7"/>
    <w:rsid w:val="00C53C7E"/>
    <w:rsid w:val="00C66637"/>
    <w:rsid w:val="00CF200A"/>
    <w:rsid w:val="00DC4356"/>
    <w:rsid w:val="00EC2D2A"/>
    <w:rsid w:val="00EE667E"/>
    <w:rsid w:val="00F20C71"/>
    <w:rsid w:val="00F227C5"/>
    <w:rsid w:val="00F66128"/>
    <w:rsid w:val="00F66798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5:docId w15:val="{641132B2-575D-4F00-BA2B-1748AC507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Default">
    <w:name w:val="Default"/>
    <w:rsid w:val="00461CC9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1A096D-BBEB-471C-B9EB-E6545A625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14</Pages>
  <Words>2991</Words>
  <Characters>17052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61</cp:revision>
  <dcterms:created xsi:type="dcterms:W3CDTF">2015-06-08T12:08:00Z</dcterms:created>
  <dcterms:modified xsi:type="dcterms:W3CDTF">2015-08-31T12:30:00Z</dcterms:modified>
</cp:coreProperties>
</file>