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141208" w:rsidRPr="007E3B86" w:rsidRDefault="00141208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141208" w:rsidRPr="007E3B86" w:rsidRDefault="00141208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141208" w:rsidRPr="007E3B86" w:rsidRDefault="00141208" w:rsidP="00E7707D">
      <w:pPr>
        <w:tabs>
          <w:tab w:val="left" w:pos="709"/>
          <w:tab w:val="left" w:pos="3990"/>
        </w:tabs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Pr="00A82780">
        <w:rPr>
          <w:rFonts w:ascii="Times New Roman" w:hAnsi="Times New Roman" w:cs="Times New Roman"/>
          <w:b/>
          <w:sz w:val="30"/>
          <w:szCs w:val="30"/>
        </w:rPr>
        <w:t xml:space="preserve">Обособена </w:t>
      </w:r>
      <w:r w:rsidRPr="007E3B86">
        <w:rPr>
          <w:rFonts w:ascii="Times New Roman" w:hAnsi="Times New Roman" w:cs="Times New Roman"/>
          <w:b/>
          <w:sz w:val="30"/>
          <w:szCs w:val="30"/>
        </w:rPr>
        <w:t>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141208" w:rsidRPr="007E3B86" w:rsidRDefault="00141208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141208" w:rsidRPr="007E3B86" w:rsidRDefault="00141208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141208" w:rsidRDefault="00141208" w:rsidP="00141208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>
        <w:rPr>
          <w:rFonts w:ascii="Times New Roman" w:hAnsi="Times New Roman" w:cs="Times New Roman"/>
          <w:b/>
          <w:sz w:val="30"/>
          <w:szCs w:val="30"/>
        </w:rPr>
        <w:t>гр.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София, рaйон „Средец”</w:t>
      </w:r>
      <w:r w:rsidRPr="004459D7">
        <w:rPr>
          <w:rFonts w:ascii="Times New Roman" w:hAnsi="Times New Roman" w:cs="Times New Roman"/>
          <w:b/>
          <w:sz w:val="30"/>
          <w:szCs w:val="30"/>
        </w:rPr>
        <w:t>, ул. „Кракра“ №12 с Рег. № 346-31ПМ-108-136</w:t>
      </w:r>
      <w:r>
        <w:rPr>
          <w:rFonts w:ascii="Times New Roman" w:hAnsi="Times New Roman" w:cs="Times New Roman"/>
          <w:b/>
          <w:sz w:val="30"/>
          <w:szCs w:val="30"/>
        </w:rPr>
        <w:t xml:space="preserve"> и № </w:t>
      </w:r>
      <w:r w:rsidRPr="00035B00">
        <w:rPr>
          <w:rFonts w:ascii="Times New Roman" w:hAnsi="Times New Roman" w:cs="Times New Roman"/>
          <w:b/>
          <w:sz w:val="30"/>
          <w:szCs w:val="30"/>
        </w:rPr>
        <w:t>РД-02-30-</w:t>
      </w:r>
      <w:r>
        <w:rPr>
          <w:rFonts w:ascii="Times New Roman" w:hAnsi="Times New Roman" w:cs="Times New Roman"/>
          <w:b/>
          <w:sz w:val="30"/>
          <w:szCs w:val="30"/>
        </w:rPr>
        <w:t>234</w:t>
      </w:r>
      <w:r w:rsidRPr="00035B00">
        <w:rPr>
          <w:rFonts w:ascii="Times New Roman" w:hAnsi="Times New Roman" w:cs="Times New Roman"/>
          <w:b/>
          <w:sz w:val="30"/>
          <w:szCs w:val="30"/>
        </w:rPr>
        <w:t>/</w:t>
      </w:r>
      <w:r w:rsidRPr="00035B00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28.05</w:t>
      </w:r>
      <w:r w:rsidRPr="00035B00">
        <w:rPr>
          <w:rFonts w:ascii="Times New Roman" w:hAnsi="Times New Roman" w:cs="Times New Roman"/>
          <w:b/>
          <w:sz w:val="30"/>
          <w:szCs w:val="30"/>
        </w:rPr>
        <w:t>.201</w:t>
      </w:r>
      <w:r>
        <w:rPr>
          <w:rFonts w:ascii="Times New Roman" w:hAnsi="Times New Roman" w:cs="Times New Roman"/>
          <w:b/>
          <w:sz w:val="30"/>
          <w:szCs w:val="30"/>
        </w:rPr>
        <w:t>5</w:t>
      </w:r>
      <w:r w:rsidRPr="00035B00">
        <w:rPr>
          <w:rFonts w:ascii="Times New Roman" w:hAnsi="Times New Roman" w:cs="Times New Roman"/>
          <w:b/>
          <w:sz w:val="30"/>
          <w:szCs w:val="30"/>
        </w:rPr>
        <w:t>г.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7063A" w:rsidTr="0047063A">
        <w:trPr>
          <w:trHeight w:val="210"/>
        </w:trPr>
        <w:tc>
          <w:tcPr>
            <w:tcW w:w="5000" w:type="pct"/>
          </w:tcPr>
          <w:p w:rsidR="0047063A" w:rsidRPr="007E3B86" w:rsidRDefault="00141208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Изглед </w:t>
            </w:r>
          </w:p>
        </w:tc>
      </w:tr>
      <w:tr w:rsidR="0047063A" w:rsidTr="0047063A">
        <w:trPr>
          <w:trHeight w:val="120"/>
        </w:trPr>
        <w:tc>
          <w:tcPr>
            <w:tcW w:w="5000" w:type="pct"/>
          </w:tcPr>
          <w:p w:rsidR="0047063A" w:rsidRDefault="00141208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highlight w:val="yellow"/>
                <w:lang w:eastAsia="bg-BG"/>
              </w:rPr>
              <w:drawing>
                <wp:inline distT="0" distB="0" distL="0" distR="0" wp14:anchorId="30324F7F" wp14:editId="15207DE7">
                  <wp:extent cx="3838575" cy="2878931"/>
                  <wp:effectExtent l="0" t="0" r="0" b="0"/>
                  <wp:docPr id="3" name="Picture 3" descr="2015-04-08 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5-04-08 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9803" cy="2879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41208" w:rsidRDefault="00141208" w:rsidP="00141208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41208" w:rsidRDefault="00141208" w:rsidP="0014120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Pr="004459D7">
        <w:rPr>
          <w:rFonts w:ascii="Times New Roman" w:hAnsi="Times New Roman" w:cs="Times New Roman"/>
          <w:sz w:val="24"/>
          <w:szCs w:val="24"/>
        </w:rPr>
        <w:t>гр. София, рaйон „Средец”, ул. „Кракра“ №12</w:t>
      </w:r>
      <w:r w:rsidRPr="00B468F4">
        <w:rPr>
          <w:rFonts w:ascii="Times New Roman" w:hAnsi="Times New Roman" w:cs="Times New Roman"/>
          <w:sz w:val="24"/>
          <w:szCs w:val="24"/>
        </w:rPr>
        <w:t xml:space="preserve">, с рег. </w:t>
      </w:r>
      <w:r w:rsidRPr="00035B00">
        <w:rPr>
          <w:rFonts w:ascii="Times New Roman" w:hAnsi="Times New Roman" w:cs="Times New Roman"/>
          <w:sz w:val="24"/>
          <w:szCs w:val="24"/>
        </w:rPr>
        <w:t xml:space="preserve">Рег. № 346-31ПМ-108-136 и № РД-02-30-234/ 28.05.2015г. </w:t>
      </w:r>
      <w:r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141208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Pr="004459D7">
        <w:rPr>
          <w:rFonts w:ascii="Times New Roman" w:hAnsi="Times New Roman" w:cs="Times New Roman"/>
          <w:b/>
          <w:i/>
          <w:sz w:val="24"/>
          <w:szCs w:val="24"/>
        </w:rPr>
        <w:t>гр. София, рaйон „Средец”, ул. „Кракра“ №12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41208" w:rsidRPr="008E08E6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B01F6">
        <w:rPr>
          <w:rFonts w:ascii="Times New Roman" w:hAnsi="Times New Roman" w:cs="Times New Roman"/>
          <w:sz w:val="24"/>
          <w:szCs w:val="24"/>
        </w:rPr>
        <w:t xml:space="preserve">Обектът представлява масивна сграда в гр. </w:t>
      </w:r>
      <w:r>
        <w:rPr>
          <w:rFonts w:ascii="Times New Roman" w:hAnsi="Times New Roman" w:cs="Times New Roman"/>
          <w:sz w:val="24"/>
          <w:szCs w:val="24"/>
        </w:rPr>
        <w:t>София</w:t>
      </w:r>
      <w:r w:rsidRPr="007B01F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проектирана</w:t>
      </w:r>
      <w:r w:rsidRPr="007B01F6">
        <w:rPr>
          <w:rFonts w:ascii="Times New Roman" w:hAnsi="Times New Roman" w:cs="Times New Roman"/>
          <w:sz w:val="24"/>
          <w:szCs w:val="24"/>
        </w:rPr>
        <w:t xml:space="preserve"> през </w:t>
      </w:r>
      <w:r>
        <w:rPr>
          <w:rFonts w:ascii="Times New Roman" w:hAnsi="Times New Roman" w:cs="Times New Roman"/>
          <w:sz w:val="24"/>
          <w:szCs w:val="24"/>
          <w:lang w:val="en-US"/>
        </w:rPr>
        <w:t>1938</w:t>
      </w:r>
      <w:r w:rsidRPr="007B01F6">
        <w:rPr>
          <w:rFonts w:ascii="Times New Roman" w:hAnsi="Times New Roman" w:cs="Times New Roman"/>
          <w:sz w:val="24"/>
          <w:szCs w:val="24"/>
        </w:rPr>
        <w:t xml:space="preserve"> година </w:t>
      </w:r>
      <w:r>
        <w:rPr>
          <w:rFonts w:ascii="Times New Roman" w:hAnsi="Times New Roman" w:cs="Times New Roman"/>
          <w:sz w:val="24"/>
          <w:szCs w:val="24"/>
        </w:rPr>
        <w:t xml:space="preserve">и въведена в експлоатация през 1939г. </w:t>
      </w:r>
      <w:r w:rsidRPr="008E08E6">
        <w:rPr>
          <w:rFonts w:ascii="Times New Roman" w:hAnsi="Times New Roman" w:cs="Times New Roman"/>
          <w:sz w:val="24"/>
          <w:szCs w:val="24"/>
        </w:rPr>
        <w:t xml:space="preserve">Състои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Pr="008E08E6">
        <w:rPr>
          <w:rFonts w:ascii="Times New Roman" w:hAnsi="Times New Roman" w:cs="Times New Roman"/>
          <w:sz w:val="24"/>
          <w:szCs w:val="24"/>
        </w:rPr>
        <w:t xml:space="preserve">от партерен етаж с обекти със стопанско предназначение, 4 жилищни етажа, подпокривно пространство и подземен етаж. Подземната част се състои от 13 мазета, абонатна и санитарен възел и стълбище към магазин за художествени материали.  Партерния етаж се състои от  офис, магазин за художествени материали , магазин аптека, гараж, ателие, фризьорски салон, стълбищна клетка ,входно  пространство и проход към вътрешния двор. </w:t>
      </w:r>
      <w:r>
        <w:rPr>
          <w:rFonts w:ascii="Times New Roman" w:hAnsi="Times New Roman" w:cs="Times New Roman"/>
          <w:sz w:val="24"/>
          <w:szCs w:val="24"/>
        </w:rPr>
        <w:t>На първия</w:t>
      </w:r>
      <w:r w:rsidRPr="008E08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8E08E6">
        <w:rPr>
          <w:rFonts w:ascii="Times New Roman" w:hAnsi="Times New Roman" w:cs="Times New Roman"/>
          <w:sz w:val="24"/>
          <w:szCs w:val="24"/>
        </w:rPr>
        <w:lastRenderedPageBreak/>
        <w:t>втория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08E6">
        <w:rPr>
          <w:rFonts w:ascii="Times New Roman" w:hAnsi="Times New Roman" w:cs="Times New Roman"/>
          <w:sz w:val="24"/>
          <w:szCs w:val="24"/>
        </w:rPr>
        <w:t>етаж са разположени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8E08E6">
        <w:rPr>
          <w:rFonts w:ascii="Times New Roman" w:hAnsi="Times New Roman" w:cs="Times New Roman"/>
          <w:sz w:val="24"/>
          <w:szCs w:val="24"/>
        </w:rPr>
        <w:t xml:space="preserve"> 3 апартамента. На третия етаж са разположени 4 апартамента </w:t>
      </w:r>
      <w:r>
        <w:rPr>
          <w:rFonts w:ascii="Times New Roman" w:hAnsi="Times New Roman" w:cs="Times New Roman"/>
          <w:sz w:val="24"/>
          <w:szCs w:val="24"/>
        </w:rPr>
        <w:t>и на последния жилищен етаж са разположени по два апартамента.</w:t>
      </w:r>
    </w:p>
    <w:p w:rsidR="00141208" w:rsidRPr="008E08E6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8E6">
        <w:rPr>
          <w:rFonts w:ascii="Times New Roman" w:hAnsi="Times New Roman" w:cs="Times New Roman"/>
          <w:sz w:val="24"/>
          <w:szCs w:val="24"/>
        </w:rPr>
        <w:t>Строителната система е скелетна, масивна стоманобетонна гредова конструкция. Стените са изпълнени от керамични тухли. Фасадното декоративно оформление е с вароциментова мазилка. Някои от балконите са усвоени.  Покрива</w:t>
      </w:r>
      <w:r>
        <w:rPr>
          <w:rFonts w:ascii="Times New Roman" w:hAnsi="Times New Roman" w:cs="Times New Roman"/>
          <w:sz w:val="24"/>
          <w:szCs w:val="24"/>
        </w:rPr>
        <w:t xml:space="preserve">, двускатен с капандури, </w:t>
      </w:r>
      <w:r w:rsidRPr="008E08E6">
        <w:rPr>
          <w:rFonts w:ascii="Times New Roman" w:hAnsi="Times New Roman" w:cs="Times New Roman"/>
          <w:sz w:val="24"/>
          <w:szCs w:val="24"/>
        </w:rPr>
        <w:t xml:space="preserve"> е решен с дървена покривна конструкция. Покривното покритие навсякъде  е от керамични керемиди тип „Марсилски“ върху дървена скара.  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141208" w:rsidRPr="00B50058" w:rsidRDefault="00141208" w:rsidP="00141208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0058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141208" w:rsidRPr="00B50058" w:rsidRDefault="00141208" w:rsidP="00141208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0058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141208" w:rsidRDefault="00141208" w:rsidP="00141208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141208" w:rsidRPr="00F07C55" w:rsidRDefault="00141208" w:rsidP="00141208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Топлинно изолиране на под.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: Топлинно изолиране на външни стени</w:t>
      </w:r>
    </w:p>
    <w:p w:rsidR="00141208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8E08E6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141208" w:rsidRPr="008E08E6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8E6">
        <w:rPr>
          <w:rFonts w:ascii="Times New Roman" w:hAnsi="Times New Roman" w:cs="Times New Roman"/>
          <w:sz w:val="24"/>
          <w:szCs w:val="24"/>
        </w:rPr>
        <w:t>Фасадните стени в сградата са седемнадесет типа. Основно се състоят от тухлени зидове (единична плътна тухла с δ= 45 сm и δ= 30 сm) и стоманобетонови колони, греди и плочи. Обобщеният коефициент на топлопреминаване по всички фасади на сградата е U=1,83 W/m²K, който е по-</w:t>
      </w:r>
      <w:r w:rsidR="001102B0">
        <w:rPr>
          <w:rFonts w:ascii="Times New Roman" w:hAnsi="Times New Roman" w:cs="Times New Roman"/>
          <w:sz w:val="24"/>
          <w:szCs w:val="24"/>
        </w:rPr>
        <w:t>висок</w:t>
      </w:r>
      <w:r w:rsidRPr="008E08E6">
        <w:rPr>
          <w:rFonts w:ascii="Times New Roman" w:hAnsi="Times New Roman" w:cs="Times New Roman"/>
          <w:sz w:val="24"/>
          <w:szCs w:val="24"/>
        </w:rPr>
        <w:t xml:space="preserve"> от референтния за 2015 г.</w:t>
      </w:r>
      <w:r w:rsidRPr="008E08E6">
        <w:rPr>
          <w:rFonts w:ascii="Times New Roman" w:hAnsi="Times New Roman" w:cs="Times New Roman"/>
          <w:sz w:val="24"/>
          <w:szCs w:val="24"/>
        </w:rPr>
        <w:tab/>
      </w:r>
    </w:p>
    <w:p w:rsidR="00141208" w:rsidRPr="00FF131E" w:rsidRDefault="00141208" w:rsidP="00141208">
      <w:pPr>
        <w:tabs>
          <w:tab w:val="left" w:pos="709"/>
          <w:tab w:val="left" w:pos="6330"/>
        </w:tabs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141208" w:rsidRPr="008E08E6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17D">
        <w:rPr>
          <w:rFonts w:ascii="Times New Roman" w:hAnsi="Times New Roman" w:cs="Times New Roman"/>
          <w:sz w:val="24"/>
          <w:szCs w:val="24"/>
        </w:rPr>
        <w:tab/>
      </w:r>
      <w:r w:rsidRPr="008E08E6">
        <w:rPr>
          <w:rFonts w:ascii="Times New Roman" w:hAnsi="Times New Roman" w:cs="Times New Roman"/>
          <w:sz w:val="24"/>
          <w:szCs w:val="24"/>
        </w:rPr>
        <w:t>Предвижда се доставка и монта</w:t>
      </w:r>
      <w:r>
        <w:rPr>
          <w:rFonts w:ascii="Times New Roman" w:hAnsi="Times New Roman" w:cs="Times New Roman"/>
          <w:sz w:val="24"/>
          <w:szCs w:val="24"/>
        </w:rPr>
        <w:t>ж на топ</w:t>
      </w:r>
      <w:r w:rsidRPr="008E08E6">
        <w:rPr>
          <w:rFonts w:ascii="Times New Roman" w:hAnsi="Times New Roman" w:cs="Times New Roman"/>
          <w:sz w:val="24"/>
          <w:szCs w:val="24"/>
        </w:rPr>
        <w:t>лоизолационна система тип EPS, δ= 8 сm и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 по фасадни стени. По плътната част от парапетите на балконите по фасада изток не се монтира топлоизолационнен материал, а се полага цветна  силикатна екстериорна мазилка. По плътната част от парапетите на балконите по фасада запад се  нанася същия топлоизолационен материал, както по останала част на фасадата.</w:t>
      </w:r>
    </w:p>
    <w:p w:rsidR="00141208" w:rsidRPr="00141208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1208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Очукване на циментови подпрозоръчни външни первази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lastRenderedPageBreak/>
        <w:t>Частично очукване на подкожушена мазилка по фасади и дъна на балкони и лоджии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Доставка, монтаж и демонтаж на фасадно скеле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Демонтаж на външни конзоли - климатични тела (източна и западна фасада), доставка на нови конзоли, съобразени с дебелината на топлоизолационната система и обратен монтаж на климатичните тела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Доставка и монтаж на плочи от гранитогрес за цокли на открити балкони и лоджии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Полагане на дълбокопроникващ грунд преди шпакловка с мрежа по тавани, вътрешна и външна плътна част на парапети на балкони (фасада изток)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Шпакловка по тавани, вътрешна и външна плътна част на парапети на балкони (фасада изток), (вкл. арм. мрежа, шпакловка, ъглови профили)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 (съгласно цветен проект) по тавани, вътрешна и външна плътна част на парапети на балкони (фасада изток), включително грундиране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Полагане на дълбокопроникващ грунд преди шпакловка с мрежа по вътрешна част на парапети на открити лоджии, (фасада запад)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Шпакловка по вътрешна част на парапети на открити лоджии, (фасада запад), (вкл. арм. мрежа, шпакловка, ъглови профили)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 (съгласно цветен проект) по вътрешна част на парапети на открити лоджии, (фасада запад), включително грундиране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Доставка и монтаж на външни шапки с подлепка от изкуствен гранит по плътни парапети на балкони и лоджии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Доставка и монтаж на водооткапващ профил до границата на топлоизолационната система по фасади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Ремонт на козирка над входна врата (фасада запад)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Ремонт на козирка над магазини, входна врата и ателие (фасада изток), вкл. полагане на цветна силикатна екстериорна мазилка по дъно и полагане на обмазваща хидроизолация от горе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Полагане на дълбокопроникващ грунд преди шпакловка с мрежа върху калканна стена проход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lastRenderedPageBreak/>
        <w:t>Шпакловка по калканна стена проход (вкл. арм. мрежа, шпакловка, ъглови профили)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Стъргане на блажна боя и подготовка на стоманени парапети за боядисване (фасада юг)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Грундиране с антикорозионен грунд по стоманени парапети боядисване (фасада юг)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Боядисване с блажна боя по стоманени парапети, двукратно (фасада юг)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 (съгласно цветен проект) по калканна стена проход, включително грундиране</w:t>
      </w:r>
    </w:p>
    <w:p w:rsidR="00141208" w:rsidRPr="00141208" w:rsidRDefault="00141208" w:rsidP="00141208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208">
        <w:rPr>
          <w:rFonts w:ascii="Times New Roman" w:hAnsi="Times New Roman" w:cs="Times New Roman"/>
          <w:sz w:val="24"/>
          <w:szCs w:val="24"/>
        </w:rPr>
        <w:t>Измазване на комини и полагане на екстериорна мазилка.</w:t>
      </w:r>
    </w:p>
    <w:p w:rsidR="00141208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дограма</w:t>
      </w:r>
    </w:p>
    <w:p w:rsidR="00141208" w:rsidRPr="00D4108A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141208" w:rsidRPr="00897AA4" w:rsidRDefault="00141208" w:rsidP="00141208">
      <w:pPr>
        <w:widowControl w:val="0"/>
        <w:tabs>
          <w:tab w:val="left" w:pos="990"/>
        </w:tabs>
        <w:overflowPunct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97AA4">
        <w:rPr>
          <w:rFonts w:ascii="Times New Roman" w:hAnsi="Times New Roman"/>
          <w:sz w:val="24"/>
          <w:szCs w:val="24"/>
        </w:rPr>
        <w:t>Дограма в сградата е монтирана преди повече от 75 години, което е предпоставка за висока инфилтрация в сградата. На апартамент №5 съществува метално единично остъкление на лоджия, което също е причина за големите топлинни загуби през дограмите в сградата. Останалата част от дограмата е подменена с PVC, алуминиеви и дървени профили остъклен със стъклопакет.</w:t>
      </w:r>
    </w:p>
    <w:p w:rsidR="00141208" w:rsidRDefault="00141208" w:rsidP="00141208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A94EFE" w:rsidRDefault="00A94EFE" w:rsidP="00141208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94EFE" w:rsidRPr="00D4108A" w:rsidRDefault="00A94EFE" w:rsidP="00141208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94EFE" w:rsidRPr="00141208" w:rsidRDefault="00141208" w:rsidP="00A94EF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4EFE">
        <w:rPr>
          <w:rFonts w:ascii="Times New Roman" w:hAnsi="Times New Roman" w:cs="Times New Roman"/>
          <w:sz w:val="24"/>
          <w:szCs w:val="24"/>
        </w:rPr>
        <w:t>Предвижда се д</w:t>
      </w:r>
      <w:r w:rsidRPr="004F1A51">
        <w:rPr>
          <w:rFonts w:ascii="Times New Roman" w:hAnsi="Times New Roman" w:cs="Times New Roman"/>
          <w:sz w:val="24"/>
          <w:szCs w:val="24"/>
        </w:rPr>
        <w:t>емонтаж на съществуваща дървена дограма</w:t>
      </w:r>
      <w:r w:rsidR="00A94EFE">
        <w:rPr>
          <w:rFonts w:ascii="Times New Roman" w:hAnsi="Times New Roman" w:cs="Times New Roman"/>
          <w:sz w:val="24"/>
          <w:szCs w:val="24"/>
        </w:rPr>
        <w:t xml:space="preserve">, </w:t>
      </w:r>
      <w:r w:rsidRPr="004F1A51">
        <w:rPr>
          <w:rFonts w:ascii="Times New Roman" w:hAnsi="Times New Roman" w:cs="Times New Roman"/>
          <w:sz w:val="24"/>
          <w:szCs w:val="24"/>
        </w:rPr>
        <w:t>(фасада изток)</w:t>
      </w:r>
      <w:r w:rsidR="00A94EFE">
        <w:rPr>
          <w:rFonts w:ascii="Times New Roman" w:hAnsi="Times New Roman" w:cs="Times New Roman"/>
          <w:sz w:val="24"/>
          <w:szCs w:val="24"/>
        </w:rPr>
        <w:t>, д</w:t>
      </w:r>
      <w:r w:rsidRPr="004F1A51">
        <w:rPr>
          <w:rFonts w:ascii="Times New Roman" w:hAnsi="Times New Roman" w:cs="Times New Roman"/>
          <w:sz w:val="24"/>
          <w:szCs w:val="24"/>
        </w:rPr>
        <w:t>оставка и монтаж на PVC дограма с двоен стъклопакет, с едно ниско емисионно външно стъкло, с коефициент на топлопреминаване ≤ 1,70 W/m²К, петкамерна - по спецификация (на мястото на стара дървена дограма)</w:t>
      </w:r>
      <w:r w:rsidR="00A94EFE">
        <w:rPr>
          <w:rFonts w:ascii="Times New Roman" w:hAnsi="Times New Roman" w:cs="Times New Roman"/>
          <w:sz w:val="24"/>
          <w:szCs w:val="24"/>
        </w:rPr>
        <w:t>. Д</w:t>
      </w:r>
      <w:r w:rsidR="00A94EFE" w:rsidRPr="004F1A51">
        <w:rPr>
          <w:rFonts w:ascii="Times New Roman" w:hAnsi="Times New Roman" w:cs="Times New Roman"/>
          <w:sz w:val="24"/>
          <w:szCs w:val="24"/>
        </w:rPr>
        <w:t>емонтаж на съществуващо метално единично остъкление по лоджия - ап. 5 (фасада запад) и ателие</w:t>
      </w:r>
      <w:r w:rsidR="00A94EFE">
        <w:rPr>
          <w:rFonts w:ascii="Times New Roman" w:hAnsi="Times New Roman" w:cs="Times New Roman"/>
          <w:sz w:val="24"/>
          <w:szCs w:val="24"/>
        </w:rPr>
        <w:t>,</w:t>
      </w:r>
      <w:r w:rsidR="00A94EFE" w:rsidRPr="004F1A51">
        <w:rPr>
          <w:rFonts w:ascii="Times New Roman" w:hAnsi="Times New Roman" w:cs="Times New Roman"/>
          <w:sz w:val="24"/>
          <w:szCs w:val="24"/>
        </w:rPr>
        <w:t xml:space="preserve"> </w:t>
      </w:r>
      <w:r w:rsidR="00A94EFE">
        <w:rPr>
          <w:rFonts w:ascii="Times New Roman" w:hAnsi="Times New Roman" w:cs="Times New Roman"/>
          <w:sz w:val="24"/>
          <w:szCs w:val="24"/>
        </w:rPr>
        <w:t>д</w:t>
      </w:r>
      <w:r w:rsidRPr="004F1A51">
        <w:rPr>
          <w:rFonts w:ascii="Times New Roman" w:hAnsi="Times New Roman" w:cs="Times New Roman"/>
          <w:sz w:val="24"/>
          <w:szCs w:val="24"/>
        </w:rPr>
        <w:t>оставка и монтаж на PVC дограма с двоен стъклопакет, с едно ниско емисионно външно стъкло, с коефициент на топлопреминаване ≤ 1,70 W/m²К, петкамерна - по спецификация (на мястото на съществуващо метално единично остъкление по лоджия - ап. 5 - фасада запад) и ателие (фасада изток)</w:t>
      </w:r>
      <w:r w:rsidR="00A94EFE">
        <w:rPr>
          <w:rFonts w:ascii="Times New Roman" w:hAnsi="Times New Roman" w:cs="Times New Roman"/>
          <w:sz w:val="24"/>
          <w:szCs w:val="24"/>
        </w:rPr>
        <w:t xml:space="preserve">. </w:t>
      </w:r>
      <w:r w:rsidRPr="004F1A51">
        <w:rPr>
          <w:rFonts w:ascii="Times New Roman" w:hAnsi="Times New Roman" w:cs="Times New Roman"/>
          <w:sz w:val="24"/>
          <w:szCs w:val="24"/>
        </w:rPr>
        <w:t>Доставка и монтаж АL дограма с коефициент на топлопреминаване ≤ 2,00 W/m²К - входна врата, ателие (фасада изток)</w:t>
      </w:r>
      <w:r w:rsidR="00A94EFE">
        <w:rPr>
          <w:rFonts w:ascii="Times New Roman" w:hAnsi="Times New Roman" w:cs="Times New Roman"/>
          <w:sz w:val="24"/>
          <w:szCs w:val="24"/>
        </w:rPr>
        <w:t>. Демонтаж, д</w:t>
      </w:r>
      <w:r w:rsidRPr="004F1A51">
        <w:rPr>
          <w:rFonts w:ascii="Times New Roman" w:hAnsi="Times New Roman" w:cs="Times New Roman"/>
          <w:sz w:val="24"/>
          <w:szCs w:val="24"/>
        </w:rPr>
        <w:t>оставка и монтаж на PVC дограма с двоен стъклопакет, с едно ниско емисионно външно стъкло, с коефициент на топлопреминаване ≤ 1,70 W/m²К, пет камерна - по спецификация – стълбищна клетка и английски двор</w:t>
      </w:r>
      <w:r w:rsidR="00A94EFE">
        <w:rPr>
          <w:rFonts w:ascii="Times New Roman" w:hAnsi="Times New Roman" w:cs="Times New Roman"/>
          <w:sz w:val="24"/>
          <w:szCs w:val="24"/>
        </w:rPr>
        <w:t>.</w:t>
      </w:r>
    </w:p>
    <w:p w:rsidR="00A94EFE" w:rsidRPr="00141208" w:rsidRDefault="00A94EFE" w:rsidP="00A94EFE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41208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</w:t>
      </w:r>
    </w:p>
    <w:p w:rsidR="00141208" w:rsidRPr="004F1A51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Вътрешно обръщане на дограма (вкл. циментова  шпакловка, ъгъл с мрежа и т.н. без финишен слой) - (по апартаменти)</w:t>
      </w:r>
    </w:p>
    <w:p w:rsidR="00141208" w:rsidRPr="004F1A51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Доставка и монтаж на външни подпрозоречни шапки от изкуствен гранит с широчина до 30сm</w:t>
      </w:r>
    </w:p>
    <w:p w:rsidR="00141208" w:rsidRPr="004F1A51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Доставка и монтаж на метална плътна врата с топлоизолация - общо помещение в проход</w:t>
      </w:r>
    </w:p>
    <w:p w:rsidR="00141208" w:rsidRPr="004F1A51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Доставка и монтаж на покривни табакери (0,50/0,80 m) c коефициент на топлопреминаване ≤ 1,90 W/m²К - по тавански помещения</w:t>
      </w:r>
    </w:p>
    <w:p w:rsidR="00141208" w:rsidRPr="004F1A51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Вътрешно обръщане на дограма (вкл. циментова шпакловка, ъгъл с мрежа и т.н. без финишен слой) - (по общи части)</w:t>
      </w:r>
    </w:p>
    <w:p w:rsidR="00141208" w:rsidRPr="004F1A51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Доставка и монтаж на външни подпрозоречни шапки от изкуствен гранит с широчина до 30 сm</w:t>
      </w:r>
    </w:p>
    <w:p w:rsidR="00141208" w:rsidRPr="004F1A51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Доставка и монтаж на вътрешен PVC подпрозоречен перваз</w:t>
      </w:r>
    </w:p>
    <w:p w:rsidR="00141208" w:rsidRPr="004F1A51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Боядисване с блажна боя на външни метални врати - двустранно, двукратно (вкл. шлайфане и грундиране с антикорозионен грунд) на проход.</w:t>
      </w:r>
    </w:p>
    <w:p w:rsidR="00141208" w:rsidRPr="004F1A51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Доставка и монтаж на врата с огнеустойчивост ЕІ90 за отделяне на мазетата от стълбищната клетка;</w:t>
      </w:r>
    </w:p>
    <w:p w:rsidR="00141208" w:rsidRDefault="00141208" w:rsidP="00A94EFE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A51">
        <w:rPr>
          <w:rFonts w:ascii="Times New Roman" w:hAnsi="Times New Roman" w:cs="Times New Roman"/>
          <w:sz w:val="24"/>
          <w:szCs w:val="24"/>
        </w:rPr>
        <w:t>Доставка и монтаж на врата  с огнеустойчивост ЕІ60 за отделяне на таванските помещения и машинното от стълбищната клетка.</w:t>
      </w:r>
    </w:p>
    <w:p w:rsidR="00141208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208" w:rsidRPr="00FF131E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141208" w:rsidRPr="004F1A51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1A51">
        <w:rPr>
          <w:rFonts w:ascii="Times New Roman" w:hAnsi="Times New Roman" w:cs="Times New Roman"/>
          <w:sz w:val="24"/>
          <w:szCs w:val="24"/>
        </w:rPr>
        <w:t>Покривите в сградата представляват три типа, както следва: първи тип: скатен студен покрив с подпокривно пространство (основен покрив на сградата), втори тип: скатен студен покрив с подпокривно пространство (покрив над стълбищна клетка) и трети тип: плосък топъл покрив – тераси. Обобщен коефициент на топлопреминаване на покривите е U=0,78 W/m²K, който е по-</w:t>
      </w:r>
      <w:r w:rsidR="001102B0">
        <w:rPr>
          <w:rFonts w:ascii="Times New Roman" w:hAnsi="Times New Roman" w:cs="Times New Roman"/>
          <w:sz w:val="24"/>
          <w:szCs w:val="24"/>
        </w:rPr>
        <w:t>висок</w:t>
      </w:r>
      <w:r w:rsidRPr="004F1A51">
        <w:rPr>
          <w:rFonts w:ascii="Times New Roman" w:hAnsi="Times New Roman" w:cs="Times New Roman"/>
          <w:sz w:val="24"/>
          <w:szCs w:val="24"/>
        </w:rPr>
        <w:t xml:space="preserve"> от референтния за 2015 г. </w:t>
      </w:r>
    </w:p>
    <w:p w:rsidR="00141208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0133" w:rsidRDefault="00160133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0133" w:rsidRDefault="00160133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41208" w:rsidRPr="004F1A51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4F1A51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141208" w:rsidRPr="004F1A51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Предвижда се д</w:t>
      </w:r>
      <w:r w:rsidRPr="004F1A51">
        <w:rPr>
          <w:rFonts w:ascii="Times New Roman" w:hAnsi="Times New Roman" w:cs="Times New Roman"/>
          <w:sz w:val="24"/>
          <w:szCs w:val="24"/>
        </w:rPr>
        <w:t>емонтаж на покрив (вкл. керемиди и летвена обшивка) със сваляне</w:t>
      </w:r>
      <w:r>
        <w:rPr>
          <w:rFonts w:ascii="Times New Roman" w:hAnsi="Times New Roman" w:cs="Times New Roman"/>
          <w:sz w:val="24"/>
          <w:szCs w:val="24"/>
        </w:rPr>
        <w:t>, както и д</w:t>
      </w:r>
      <w:r w:rsidRPr="004F1A51">
        <w:rPr>
          <w:rFonts w:ascii="Times New Roman" w:hAnsi="Times New Roman" w:cs="Times New Roman"/>
          <w:sz w:val="24"/>
          <w:szCs w:val="24"/>
        </w:rPr>
        <w:t>оставка и полагане на топлинна изолация от каменна вата на рула, с плътност 24 кg/m³), δ=12 сm и с коеф. на топлопроводност λ≤ 0,04 W</w:t>
      </w:r>
      <w:r w:rsidR="00160133">
        <w:rPr>
          <w:rFonts w:ascii="Times New Roman" w:hAnsi="Times New Roman" w:cs="Times New Roman"/>
          <w:sz w:val="24"/>
          <w:szCs w:val="24"/>
        </w:rPr>
        <w:t>/</w:t>
      </w:r>
      <w:r w:rsidRPr="004F1A51">
        <w:rPr>
          <w:rFonts w:ascii="Times New Roman" w:hAnsi="Times New Roman" w:cs="Times New Roman"/>
          <w:sz w:val="24"/>
          <w:szCs w:val="24"/>
        </w:rPr>
        <w:t>mK по скатовете на покривната конструкци</w:t>
      </w:r>
      <w:r>
        <w:rPr>
          <w:rFonts w:ascii="Times New Roman" w:hAnsi="Times New Roman" w:cs="Times New Roman"/>
          <w:sz w:val="24"/>
          <w:szCs w:val="24"/>
        </w:rPr>
        <w:t>я на първи и втори тип покриви, д</w:t>
      </w:r>
      <w:r w:rsidRPr="004F1A51">
        <w:rPr>
          <w:rFonts w:ascii="Times New Roman" w:hAnsi="Times New Roman" w:cs="Times New Roman"/>
          <w:sz w:val="24"/>
          <w:szCs w:val="24"/>
        </w:rPr>
        <w:t>оставка и монтаж на дъсчена обшивка с δ=2,5 сm за покриване. Полагане на битумен грунд върху дъсчена обшивка. Доставка и монтаж на нова летвена обшивка по покрив (летви 4х4сm). Покриване с битумизирана мушама върху готова дъсчена обшивка, един пласт с лепене. Доставка и монтаж на марсилски керемиди за препокриване на 100% от площта на скатния покрив. Предвижда се и подмяна на цялото отводняване на покрива, в това число улуци, казанчета, ламаринени обшивки и водосточни тръби. Възстановяване на мазилки и шапки по комини.</w:t>
      </w:r>
    </w:p>
    <w:p w:rsidR="00141208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42842">
        <w:rPr>
          <w:rFonts w:ascii="Times New Roman" w:hAnsi="Times New Roman" w:cs="Times New Roman"/>
          <w:sz w:val="24"/>
          <w:szCs w:val="24"/>
        </w:rPr>
        <w:t>Предвидено е и и</w:t>
      </w:r>
      <w:r w:rsidRPr="004F1A51">
        <w:rPr>
          <w:rFonts w:ascii="Times New Roman" w:hAnsi="Times New Roman" w:cs="Times New Roman"/>
          <w:sz w:val="24"/>
          <w:szCs w:val="24"/>
        </w:rPr>
        <w:t>зграждане на нова мълниезащитна инсталация.</w:t>
      </w:r>
    </w:p>
    <w:p w:rsidR="00142842" w:rsidRDefault="00142842" w:rsidP="00142842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42842" w:rsidRPr="00142842" w:rsidRDefault="00142842" w:rsidP="00142842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2842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Демонтаж на покрив (вкл. керемиди, хидроизолация и дъсчена обшивка) със сваляне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Подмяна на изгнили елементи от дървената покривна конструкция - съгласно проект по част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Доставка и монтаж на дъсчена обшивка с δ=2,5 сm за покриване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Полагане на битумен грунд върху дъсчена обшивка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Доставка и монтаж на нова летвена обшивка по покрив (летви 4х4сm)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Покриване с битумизирана мушама върху готова дъсчена обшивка, един пласт с лепене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Доставка и монтаж на марсилски керемиди за препокриване на 100% от площта на скатния покрив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Доставка и монтаж на нова челна дъска 3/24 сm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Демонтаж на стара, заготовка и монтаж на нова обшивка от поцинкована ламарина по стрехи, табакери и около комини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Демонтаж на стари, заготовка и монтаж на нови висящи улуци от поцинкована ламарина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Демонтаж, изработка и монтаж нови на водосточни казанчета от поцинкована ламарина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Демонтаж на стари водосточни тръби от поцинкована ламарина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Заготовка и монтаж на нови водосточни тръби от поцинкована ламарина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lastRenderedPageBreak/>
        <w:t>Полагане на дълбокопроникващ грунд преди шпакловка с мрежа по стрехи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Шпакловка по стрехи (вкл. арм. мрежа, шпакловка, ъглови профили)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Полагане на цветна силикатна екстериорна мазилка (съгласно цветен проект) по стрехи, включително грундиране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Възстановяване на бетонови шапки по комини</w:t>
      </w:r>
    </w:p>
    <w:p w:rsidR="00160133" w:rsidRPr="00142842" w:rsidRDefault="00160133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Възстановяване на мазилка по комини</w:t>
      </w:r>
    </w:p>
    <w:p w:rsidR="00142842" w:rsidRPr="00142842" w:rsidRDefault="00142842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Почистване, натоварване на камион и извозване на строителни отпадъци на 10 km</w:t>
      </w:r>
    </w:p>
    <w:p w:rsidR="00141208" w:rsidRDefault="00141208" w:rsidP="00141208">
      <w:pPr>
        <w:widowControl w:val="0"/>
        <w:tabs>
          <w:tab w:val="left" w:pos="270"/>
        </w:tabs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141208" w:rsidRPr="004F1A51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4F1A51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№4: Топлоизолация на под</w:t>
      </w:r>
    </w:p>
    <w:p w:rsidR="00141208" w:rsidRPr="00E3553D" w:rsidRDefault="00141208" w:rsidP="00141208">
      <w:pPr>
        <w:widowControl w:val="0"/>
        <w:tabs>
          <w:tab w:val="left" w:pos="270"/>
        </w:tabs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141208" w:rsidRPr="004F1A51" w:rsidRDefault="00141208" w:rsidP="00141208">
      <w:pPr>
        <w:widowControl w:val="0"/>
        <w:tabs>
          <w:tab w:val="left" w:pos="270"/>
        </w:tabs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</w:rPr>
      </w:pPr>
      <w:r w:rsidRPr="004F1A51">
        <w:rPr>
          <w:rFonts w:ascii="Times New Roman" w:hAnsi="Times New Roman"/>
          <w:i/>
          <w:iCs/>
          <w:sz w:val="24"/>
          <w:szCs w:val="24"/>
        </w:rPr>
        <w:t>Съществуващо положение</w:t>
      </w:r>
    </w:p>
    <w:p w:rsidR="00141208" w:rsidRPr="004F1A51" w:rsidRDefault="00141208" w:rsidP="00141208">
      <w:pPr>
        <w:widowControl w:val="0"/>
        <w:tabs>
          <w:tab w:val="left" w:pos="270"/>
        </w:tabs>
        <w:overflowPunct w:val="0"/>
        <w:autoSpaceDE w:val="0"/>
        <w:autoSpaceDN w:val="0"/>
        <w:adjustRightInd w:val="0"/>
        <w:ind w:right="260" w:firstLine="720"/>
        <w:jc w:val="both"/>
        <w:rPr>
          <w:rFonts w:ascii="Times New Roman" w:hAnsi="Times New Roman"/>
          <w:sz w:val="24"/>
          <w:szCs w:val="24"/>
        </w:rPr>
      </w:pPr>
      <w:r w:rsidRPr="004F1A51">
        <w:rPr>
          <w:rFonts w:ascii="Times New Roman" w:hAnsi="Times New Roman"/>
          <w:sz w:val="24"/>
          <w:szCs w:val="24"/>
        </w:rPr>
        <w:t>Установени са три типа подове, както следват: първи тип - под над неотопляем сутерен, втори и трети типове са подове граничещи с външен въздух (еркери). Обобщеният коефициент на топлопреминаване на подовете е U=0,60 W/m²K, който е по-</w:t>
      </w:r>
      <w:r w:rsidR="005E5649">
        <w:rPr>
          <w:rFonts w:ascii="Times New Roman" w:hAnsi="Times New Roman"/>
          <w:sz w:val="24"/>
          <w:szCs w:val="24"/>
        </w:rPr>
        <w:t>висок</w:t>
      </w:r>
      <w:r w:rsidRPr="004F1A51">
        <w:rPr>
          <w:rFonts w:ascii="Times New Roman" w:hAnsi="Times New Roman"/>
          <w:sz w:val="24"/>
          <w:szCs w:val="24"/>
        </w:rPr>
        <w:t xml:space="preserve"> от референтния за 2015 г. </w:t>
      </w:r>
    </w:p>
    <w:p w:rsidR="00141208" w:rsidRPr="004F1A51" w:rsidRDefault="00141208" w:rsidP="00141208">
      <w:pPr>
        <w:widowControl w:val="0"/>
        <w:tabs>
          <w:tab w:val="left" w:pos="27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4F1A51">
        <w:rPr>
          <w:rFonts w:ascii="Times New Roman" w:hAnsi="Times New Roman"/>
          <w:i/>
          <w:iCs/>
          <w:sz w:val="24"/>
          <w:szCs w:val="24"/>
        </w:rPr>
        <w:t>Описание на мярката</w:t>
      </w:r>
    </w:p>
    <w:p w:rsidR="00141208" w:rsidRPr="004F1A51" w:rsidRDefault="00142842" w:rsidP="00142842">
      <w:pPr>
        <w:widowControl w:val="0"/>
        <w:tabs>
          <w:tab w:val="left" w:pos="27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Предвижда се д</w:t>
      </w:r>
      <w:r w:rsidR="00141208">
        <w:rPr>
          <w:rFonts w:ascii="Times New Roman" w:hAnsi="Times New Roman"/>
          <w:sz w:val="24"/>
          <w:szCs w:val="24"/>
        </w:rPr>
        <w:t>оставка и монтаж на топ</w:t>
      </w:r>
      <w:r w:rsidR="00141208" w:rsidRPr="004F1A51">
        <w:rPr>
          <w:rFonts w:ascii="Times New Roman" w:hAnsi="Times New Roman"/>
          <w:sz w:val="24"/>
          <w:szCs w:val="24"/>
        </w:rPr>
        <w:t xml:space="preserve">лоизолационна система тип XPS, δ= 8 сm и с коеф. </w:t>
      </w:r>
      <w:r w:rsidR="00141208">
        <w:rPr>
          <w:rFonts w:ascii="Times New Roman" w:hAnsi="Times New Roman"/>
          <w:sz w:val="24"/>
          <w:szCs w:val="24"/>
        </w:rPr>
        <w:t>н</w:t>
      </w:r>
      <w:r w:rsidR="00141208" w:rsidRPr="004F1A51">
        <w:rPr>
          <w:rFonts w:ascii="Times New Roman" w:hAnsi="Times New Roman"/>
          <w:sz w:val="24"/>
          <w:szCs w:val="24"/>
        </w:rPr>
        <w:t>а топлопроводност λ≤0,03 W/mK (вкл. лепило, арм. мрежа, ъглови профили и крепежни елементи) в/у външни стени на неотопляем сутерен.</w:t>
      </w:r>
      <w:r>
        <w:rPr>
          <w:rFonts w:ascii="Times New Roman" w:hAnsi="Times New Roman"/>
          <w:sz w:val="24"/>
          <w:szCs w:val="24"/>
        </w:rPr>
        <w:t xml:space="preserve"> </w:t>
      </w:r>
      <w:r w:rsidR="00141208">
        <w:rPr>
          <w:rFonts w:ascii="Times New Roman" w:hAnsi="Times New Roman"/>
          <w:sz w:val="24"/>
          <w:szCs w:val="24"/>
        </w:rPr>
        <w:t>Доставка и монтаж на топ</w:t>
      </w:r>
      <w:r w:rsidR="00141208" w:rsidRPr="004F1A51">
        <w:rPr>
          <w:rFonts w:ascii="Times New Roman" w:hAnsi="Times New Roman"/>
          <w:sz w:val="24"/>
          <w:szCs w:val="24"/>
        </w:rPr>
        <w:t>лоизолационна система тип EPS, δ= 8 сm и с коеф. на топлопроводност λ≤0,035 W/mK (вкл. лепило, арм. мрежа, ъглови профили и крепежни елементи) по еркери и тавани на открити балкони, и лоджии.</w:t>
      </w:r>
    </w:p>
    <w:p w:rsidR="00141208" w:rsidRPr="004F1A51" w:rsidRDefault="00142842" w:rsidP="00141208">
      <w:pPr>
        <w:widowControl w:val="0"/>
        <w:overflowPunct w:val="0"/>
        <w:autoSpaceDE w:val="0"/>
        <w:autoSpaceDN w:val="0"/>
        <w:adjustRightInd w:val="0"/>
        <w:spacing w:line="263" w:lineRule="auto"/>
        <w:ind w:firstLine="63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</w:t>
      </w:r>
    </w:p>
    <w:p w:rsidR="00141208" w:rsidRPr="00142842" w:rsidRDefault="00141208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Полагане на дълбокопроникващ грунд преди монтаж на топлоизолационна система по външни стени на неотопляем сутерен (фасада запад)</w:t>
      </w:r>
    </w:p>
    <w:p w:rsidR="00141208" w:rsidRPr="00142842" w:rsidRDefault="00141208" w:rsidP="00142842">
      <w:pPr>
        <w:pStyle w:val="ListParagraph"/>
        <w:numPr>
          <w:ilvl w:val="0"/>
          <w:numId w:val="31"/>
        </w:num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42">
        <w:rPr>
          <w:rFonts w:ascii="Times New Roman" w:hAnsi="Times New Roman" w:cs="Times New Roman"/>
          <w:sz w:val="24"/>
          <w:szCs w:val="24"/>
        </w:rPr>
        <w:t>Полагане на мозаечна минерална мазилка (съгласно цветен проект) по външни стени на неотопляем сутерен, включително грундиране (фасада запад)</w:t>
      </w:r>
    </w:p>
    <w:p w:rsidR="00141208" w:rsidRPr="004F1A51" w:rsidRDefault="00141208" w:rsidP="00141208">
      <w:pPr>
        <w:tabs>
          <w:tab w:val="left" w:pos="709"/>
          <w:tab w:val="left" w:pos="633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141208" w:rsidRPr="00FF131E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141208" w:rsidRPr="00F66798" w:rsidRDefault="00141208" w:rsidP="0014120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141208" w:rsidRDefault="00141208" w:rsidP="0014120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5E5649" w:rsidRPr="00F66798" w:rsidRDefault="005E5649" w:rsidP="0014120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Електротехническа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41208" w:rsidRPr="00F66798" w:rsidRDefault="00141208" w:rsidP="0014120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141208" w:rsidRPr="00F66798" w:rsidRDefault="00141208" w:rsidP="0014120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141208" w:rsidRDefault="00141208" w:rsidP="0014120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141208" w:rsidRPr="00F66798" w:rsidRDefault="00141208" w:rsidP="0014120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утпадъци;</w:t>
      </w:r>
    </w:p>
    <w:p w:rsidR="00141208" w:rsidRPr="00F66798" w:rsidRDefault="00141208" w:rsidP="0014120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141208" w:rsidRDefault="00141208" w:rsidP="0014120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161Р0001/1.2.01/2011 „Подкрепа за енергийна ефективност в многофамилни жилищни сгради“, по Оперативна програма „Регионално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>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8F10A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8F10A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8F10A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8F10A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8F10A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55FC" w:rsidRDefault="003655FC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482141" w:rsidRDefault="00B87CA7" w:rsidP="00C735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5F755D" w:rsidRPr="00F455DA">
        <w:rPr>
          <w:rFonts w:ascii="Times New Roman" w:hAnsi="Times New Roman" w:cs="Times New Roman"/>
          <w:sz w:val="24"/>
          <w:szCs w:val="24"/>
        </w:rPr>
        <w:t>гр.</w:t>
      </w:r>
      <w:r w:rsidR="005F755D">
        <w:rPr>
          <w:rFonts w:ascii="Times New Roman" w:hAnsi="Times New Roman" w:cs="Times New Roman"/>
          <w:sz w:val="24"/>
          <w:szCs w:val="24"/>
        </w:rPr>
        <w:t xml:space="preserve"> </w:t>
      </w:r>
      <w:r w:rsidR="005F755D" w:rsidRPr="00F455DA">
        <w:rPr>
          <w:rFonts w:ascii="Times New Roman" w:hAnsi="Times New Roman" w:cs="Times New Roman"/>
          <w:sz w:val="24"/>
          <w:szCs w:val="24"/>
        </w:rPr>
        <w:t>София, район „Средец“, ул. „Кракра“ №12</w:t>
      </w:r>
      <w:r w:rsidR="009E40F4" w:rsidRPr="00482141">
        <w:rPr>
          <w:rFonts w:ascii="Times New Roman" w:hAnsi="Times New Roman" w:cs="Times New Roman"/>
          <w:sz w:val="24"/>
          <w:szCs w:val="24"/>
        </w:rPr>
        <w:t>.</w:t>
      </w: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CE9" w:rsidRPr="00C66637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6E26B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172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6E26B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453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6E26B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</w:t>
      </w:r>
      <w:r w:rsidR="00B55A9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9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44CE9" w:rsidRPr="00644CE9" w:rsidRDefault="005F755D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Pr="00F455D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5DA">
        <w:rPr>
          <w:rFonts w:ascii="Times New Roman" w:hAnsi="Times New Roman" w:cs="Times New Roman"/>
          <w:sz w:val="24"/>
          <w:szCs w:val="24"/>
        </w:rPr>
        <w:t>София, район „Средец“, ул. „Кракра“ №12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71D53"/>
    <w:multiLevelType w:val="hybridMultilevel"/>
    <w:tmpl w:val="5ECE896E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52670"/>
    <w:multiLevelType w:val="hybridMultilevel"/>
    <w:tmpl w:val="A378DC4C"/>
    <w:lvl w:ilvl="0" w:tplc="14E02A8C">
      <w:start w:val="1"/>
      <w:numFmt w:val="bullet"/>
      <w:lvlText w:val="-"/>
      <w:lvlJc w:val="left"/>
      <w:pPr>
        <w:ind w:left="1311" w:hanging="360"/>
      </w:pPr>
      <w:rPr>
        <w:rFonts w:ascii="Calibri" w:eastAsia="MS Mincho" w:hAnsi="Calibri" w:cs="Arial" w:hint="default"/>
      </w:rPr>
    </w:lvl>
    <w:lvl w:ilvl="1" w:tplc="04020003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2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D018DD"/>
    <w:multiLevelType w:val="hybridMultilevel"/>
    <w:tmpl w:val="FA7C2C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022B"/>
    <w:multiLevelType w:val="hybridMultilevel"/>
    <w:tmpl w:val="905EF0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40F23"/>
    <w:multiLevelType w:val="hybridMultilevel"/>
    <w:tmpl w:val="CE32CAE2"/>
    <w:lvl w:ilvl="0" w:tplc="14E02A8C">
      <w:start w:val="1"/>
      <w:numFmt w:val="bullet"/>
      <w:lvlText w:val="-"/>
      <w:lvlJc w:val="left"/>
      <w:pPr>
        <w:ind w:left="2151" w:hanging="360"/>
      </w:pPr>
      <w:rPr>
        <w:rFonts w:ascii="Calibri" w:eastAsia="MS Mincho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287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5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11" w:hanging="360"/>
      </w:pPr>
      <w:rPr>
        <w:rFonts w:ascii="Wingdings" w:hAnsi="Wingdings" w:hint="default"/>
      </w:rPr>
    </w:lvl>
  </w:abstractNum>
  <w:abstractNum w:abstractNumId="7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C320C0"/>
    <w:multiLevelType w:val="hybridMultilevel"/>
    <w:tmpl w:val="40F8C846"/>
    <w:lvl w:ilvl="0" w:tplc="14E02A8C">
      <w:start w:val="1"/>
      <w:numFmt w:val="bullet"/>
      <w:lvlText w:val="-"/>
      <w:lvlJc w:val="left"/>
      <w:pPr>
        <w:ind w:left="1464" w:hanging="360"/>
      </w:pPr>
      <w:rPr>
        <w:rFonts w:ascii="Calibri" w:eastAsia="MS Mincho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14E02A8C">
      <w:start w:val="1"/>
      <w:numFmt w:val="bullet"/>
      <w:lvlText w:val="-"/>
      <w:lvlJc w:val="left"/>
      <w:pPr>
        <w:ind w:left="2904" w:hanging="360"/>
      </w:pPr>
      <w:rPr>
        <w:rFonts w:ascii="Calibri" w:eastAsia="MS Mincho" w:hAnsi="Calibri" w:cs="Arial" w:hint="default"/>
      </w:rPr>
    </w:lvl>
    <w:lvl w:ilvl="3" w:tplc="0402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2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9">
    <w:nsid w:val="59E1476C"/>
    <w:multiLevelType w:val="hybridMultilevel"/>
    <w:tmpl w:val="825A154E"/>
    <w:lvl w:ilvl="0" w:tplc="ED3CA520">
      <w:numFmt w:val="bullet"/>
      <w:lvlText w:val="-"/>
      <w:lvlJc w:val="left"/>
      <w:pPr>
        <w:ind w:left="1416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0">
    <w:nsid w:val="5DCC2007"/>
    <w:multiLevelType w:val="hybridMultilevel"/>
    <w:tmpl w:val="EEF0028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7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29"/>
  </w:num>
  <w:num w:numId="4">
    <w:abstractNumId w:val="28"/>
  </w:num>
  <w:num w:numId="5">
    <w:abstractNumId w:val="15"/>
  </w:num>
  <w:num w:numId="6">
    <w:abstractNumId w:val="24"/>
  </w:num>
  <w:num w:numId="7">
    <w:abstractNumId w:val="9"/>
  </w:num>
  <w:num w:numId="8">
    <w:abstractNumId w:val="2"/>
  </w:num>
  <w:num w:numId="9">
    <w:abstractNumId w:val="21"/>
  </w:num>
  <w:num w:numId="10">
    <w:abstractNumId w:val="25"/>
  </w:num>
  <w:num w:numId="11">
    <w:abstractNumId w:val="14"/>
  </w:num>
  <w:num w:numId="12">
    <w:abstractNumId w:val="22"/>
  </w:num>
  <w:num w:numId="13">
    <w:abstractNumId w:val="13"/>
  </w:num>
  <w:num w:numId="14">
    <w:abstractNumId w:val="7"/>
  </w:num>
  <w:num w:numId="15">
    <w:abstractNumId w:val="12"/>
  </w:num>
  <w:num w:numId="16">
    <w:abstractNumId w:val="26"/>
  </w:num>
  <w:num w:numId="17">
    <w:abstractNumId w:val="18"/>
  </w:num>
  <w:num w:numId="18">
    <w:abstractNumId w:val="4"/>
  </w:num>
  <w:num w:numId="19">
    <w:abstractNumId w:val="27"/>
  </w:num>
  <w:num w:numId="20">
    <w:abstractNumId w:val="16"/>
  </w:num>
  <w:num w:numId="21">
    <w:abstractNumId w:val="23"/>
  </w:num>
  <w:num w:numId="22">
    <w:abstractNumId w:val="10"/>
  </w:num>
  <w:num w:numId="23">
    <w:abstractNumId w:val="8"/>
  </w:num>
  <w:num w:numId="24">
    <w:abstractNumId w:val="1"/>
  </w:num>
  <w:num w:numId="25">
    <w:abstractNumId w:val="6"/>
  </w:num>
  <w:num w:numId="26">
    <w:abstractNumId w:val="19"/>
  </w:num>
  <w:num w:numId="27">
    <w:abstractNumId w:val="11"/>
  </w:num>
  <w:num w:numId="28">
    <w:abstractNumId w:val="0"/>
  </w:num>
  <w:num w:numId="29">
    <w:abstractNumId w:val="3"/>
  </w:num>
  <w:num w:numId="30">
    <w:abstractNumId w:val="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0255A"/>
    <w:rsid w:val="000C07F3"/>
    <w:rsid w:val="000E36B9"/>
    <w:rsid w:val="001102B0"/>
    <w:rsid w:val="00141208"/>
    <w:rsid w:val="00142842"/>
    <w:rsid w:val="00160133"/>
    <w:rsid w:val="00163739"/>
    <w:rsid w:val="00191726"/>
    <w:rsid w:val="001E180D"/>
    <w:rsid w:val="001E6160"/>
    <w:rsid w:val="00216177"/>
    <w:rsid w:val="00230DC4"/>
    <w:rsid w:val="00231D9D"/>
    <w:rsid w:val="0024148F"/>
    <w:rsid w:val="002B7327"/>
    <w:rsid w:val="002E62E3"/>
    <w:rsid w:val="00303C11"/>
    <w:rsid w:val="003655FC"/>
    <w:rsid w:val="003B5A95"/>
    <w:rsid w:val="00401C85"/>
    <w:rsid w:val="00403079"/>
    <w:rsid w:val="0047063A"/>
    <w:rsid w:val="00482141"/>
    <w:rsid w:val="004A6E39"/>
    <w:rsid w:val="00523429"/>
    <w:rsid w:val="005570BF"/>
    <w:rsid w:val="00581279"/>
    <w:rsid w:val="00594EDA"/>
    <w:rsid w:val="005A09F8"/>
    <w:rsid w:val="005E5649"/>
    <w:rsid w:val="005F755D"/>
    <w:rsid w:val="00623C9A"/>
    <w:rsid w:val="00644CE9"/>
    <w:rsid w:val="006505AB"/>
    <w:rsid w:val="006856AD"/>
    <w:rsid w:val="006A4760"/>
    <w:rsid w:val="006A61DC"/>
    <w:rsid w:val="006C4C02"/>
    <w:rsid w:val="006D1038"/>
    <w:rsid w:val="006D161F"/>
    <w:rsid w:val="006E26B5"/>
    <w:rsid w:val="006E664D"/>
    <w:rsid w:val="00704443"/>
    <w:rsid w:val="0078357E"/>
    <w:rsid w:val="00791171"/>
    <w:rsid w:val="007E3B86"/>
    <w:rsid w:val="008F10A6"/>
    <w:rsid w:val="008F6B07"/>
    <w:rsid w:val="008F6CC9"/>
    <w:rsid w:val="00926219"/>
    <w:rsid w:val="009B4D8B"/>
    <w:rsid w:val="009C5A44"/>
    <w:rsid w:val="009C69E4"/>
    <w:rsid w:val="009E3F80"/>
    <w:rsid w:val="009E40F4"/>
    <w:rsid w:val="009F75FF"/>
    <w:rsid w:val="00A51A9C"/>
    <w:rsid w:val="00A6264A"/>
    <w:rsid w:val="00A94EFE"/>
    <w:rsid w:val="00AA3248"/>
    <w:rsid w:val="00B01F30"/>
    <w:rsid w:val="00B43793"/>
    <w:rsid w:val="00B55A95"/>
    <w:rsid w:val="00B82A40"/>
    <w:rsid w:val="00B87CA7"/>
    <w:rsid w:val="00C53C7E"/>
    <w:rsid w:val="00C66637"/>
    <w:rsid w:val="00C735B9"/>
    <w:rsid w:val="00CF200A"/>
    <w:rsid w:val="00DC4356"/>
    <w:rsid w:val="00E4307F"/>
    <w:rsid w:val="00EC2D2A"/>
    <w:rsid w:val="00EE667E"/>
    <w:rsid w:val="00EF6AD0"/>
    <w:rsid w:val="00F20C71"/>
    <w:rsid w:val="00F227C5"/>
    <w:rsid w:val="00F65621"/>
    <w:rsid w:val="00F66128"/>
    <w:rsid w:val="00F66798"/>
    <w:rsid w:val="00FA0B86"/>
    <w:rsid w:val="00FA68D2"/>
    <w:rsid w:val="00FD58A0"/>
    <w:rsid w:val="00FE1826"/>
    <w:rsid w:val="00FE5F6E"/>
    <w:rsid w:val="00FE639F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65EA6194-13CB-411D-898B-4A3AF93D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C0F95-C653-462E-AD3E-31AC37EF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14</Pages>
  <Words>2731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86</cp:revision>
  <dcterms:created xsi:type="dcterms:W3CDTF">2015-06-08T12:08:00Z</dcterms:created>
  <dcterms:modified xsi:type="dcterms:W3CDTF">2015-08-31T12:16:00Z</dcterms:modified>
</cp:coreProperties>
</file>