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370F43" w14:textId="164A67F8"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14:paraId="7C512DF7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14:paraId="515D5883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14:paraId="05197621" w14:textId="77777777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14:paraId="3CD58FFA" w14:textId="51241522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7: </w:t>
      </w:r>
      <w:r w:rsidR="00BE63D0">
        <w:rPr>
          <w:rFonts w:ascii="Times New Roman" w:hAnsi="Times New Roman" w:cs="Times New Roman"/>
          <w:b/>
          <w:sz w:val="30"/>
          <w:szCs w:val="30"/>
        </w:rPr>
        <w:t>„</w:t>
      </w:r>
      <w:r w:rsidRPr="007E3B86">
        <w:rPr>
          <w:rFonts w:ascii="Times New Roman" w:hAnsi="Times New Roman" w:cs="Times New Roman"/>
          <w:b/>
          <w:sz w:val="30"/>
          <w:szCs w:val="30"/>
        </w:rPr>
        <w:t>Изпълнение на строително-монтажни работи за обновяване за енергийна ефективност на многофамилни жилищни сгради за територията</w:t>
      </w:r>
    </w:p>
    <w:p w14:paraId="6801484E" w14:textId="53BD2BEB"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на гр. София</w:t>
      </w:r>
      <w:r w:rsidR="00BE63D0">
        <w:rPr>
          <w:rFonts w:ascii="Times New Roman" w:hAnsi="Times New Roman" w:cs="Times New Roman"/>
          <w:b/>
          <w:sz w:val="30"/>
          <w:szCs w:val="30"/>
        </w:rPr>
        <w:t>“</w:t>
      </w:r>
    </w:p>
    <w:p w14:paraId="143FB40D" w14:textId="77777777" w:rsidR="007E3B86" w:rsidRPr="007E3B86" w:rsidRDefault="007E3B86" w:rsidP="00357A2A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AEB16C9" w14:textId="5EBBF01F" w:rsidR="007E3B86" w:rsidRDefault="007E3B86" w:rsidP="00B7140A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Многофамилна жилищна сграда в </w:t>
      </w:r>
      <w:r w:rsidR="00B7140A" w:rsidRPr="00B7140A">
        <w:rPr>
          <w:rFonts w:ascii="Times New Roman" w:hAnsi="Times New Roman" w:cs="Times New Roman"/>
          <w:b/>
          <w:sz w:val="30"/>
          <w:szCs w:val="30"/>
        </w:rPr>
        <w:t>гр.</w:t>
      </w:r>
      <w:r w:rsidR="00B7140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7140A" w:rsidRPr="00B7140A">
        <w:rPr>
          <w:rFonts w:ascii="Times New Roman" w:hAnsi="Times New Roman" w:cs="Times New Roman"/>
          <w:b/>
          <w:sz w:val="30"/>
          <w:szCs w:val="30"/>
        </w:rPr>
        <w:t>София, район „Илинден”, ж.</w:t>
      </w:r>
      <w:r w:rsidR="00B7140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7140A" w:rsidRPr="00B7140A">
        <w:rPr>
          <w:rFonts w:ascii="Times New Roman" w:hAnsi="Times New Roman" w:cs="Times New Roman"/>
          <w:b/>
          <w:sz w:val="30"/>
          <w:szCs w:val="30"/>
        </w:rPr>
        <w:t>к.</w:t>
      </w:r>
      <w:r w:rsidR="00B7140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7140A" w:rsidRPr="00B7140A">
        <w:rPr>
          <w:rFonts w:ascii="Times New Roman" w:hAnsi="Times New Roman" w:cs="Times New Roman"/>
          <w:b/>
          <w:sz w:val="30"/>
          <w:szCs w:val="30"/>
        </w:rPr>
        <w:t>„Захарна фабрика“ бл.18, вх.</w:t>
      </w:r>
      <w:r w:rsidR="00B7140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7140A" w:rsidRPr="00B7140A">
        <w:rPr>
          <w:rFonts w:ascii="Times New Roman" w:hAnsi="Times New Roman" w:cs="Times New Roman"/>
          <w:b/>
          <w:sz w:val="30"/>
          <w:szCs w:val="30"/>
        </w:rPr>
        <w:t>А и Б, с Рег. № 310-31ПМ-10-131</w:t>
      </w:r>
      <w:r w:rsidR="00B7140A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2620EA">
        <w:rPr>
          <w:rFonts w:ascii="Times New Roman" w:hAnsi="Times New Roman" w:cs="Times New Roman"/>
          <w:b/>
          <w:sz w:val="30"/>
          <w:szCs w:val="30"/>
        </w:rPr>
        <w:t xml:space="preserve">и </w:t>
      </w:r>
      <w:r w:rsidR="00B7140A">
        <w:rPr>
          <w:rFonts w:ascii="Times New Roman" w:hAnsi="Times New Roman" w:cs="Times New Roman"/>
          <w:b/>
          <w:sz w:val="30"/>
          <w:szCs w:val="30"/>
        </w:rPr>
        <w:t>на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B7140A">
        <w:rPr>
          <w:rFonts w:ascii="Times New Roman" w:hAnsi="Times New Roman" w:cs="Times New Roman"/>
          <w:b/>
          <w:sz w:val="30"/>
          <w:szCs w:val="30"/>
        </w:rPr>
        <w:t>Заявление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 за финансова помощ и изпълнение на обновяване за енергийна ефективност</w:t>
      </w:r>
    </w:p>
    <w:p w14:paraId="36FBB3F1" w14:textId="77777777" w:rsidR="00683281" w:rsidRDefault="00683281" w:rsidP="00B7140A">
      <w:pPr>
        <w:tabs>
          <w:tab w:val="left" w:pos="709"/>
          <w:tab w:val="left" w:pos="3990"/>
        </w:tabs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</w:rPr>
      </w:pP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4672"/>
        <w:gridCol w:w="4616"/>
      </w:tblGrid>
      <w:tr w:rsidR="007E3B86" w14:paraId="02DFA868" w14:textId="77777777" w:rsidTr="00683281">
        <w:trPr>
          <w:trHeight w:val="210"/>
          <w:jc w:val="center"/>
        </w:trPr>
        <w:tc>
          <w:tcPr>
            <w:tcW w:w="2515" w:type="pct"/>
          </w:tcPr>
          <w:p w14:paraId="57D60279" w14:textId="77777777" w:rsidR="007E3B86" w:rsidRP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  <w:tc>
          <w:tcPr>
            <w:tcW w:w="2485" w:type="pct"/>
          </w:tcPr>
          <w:p w14:paraId="4829B3B3" w14:textId="77777777" w:rsidR="007E3B86" w:rsidRDefault="007E3B86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2</w:t>
            </w:r>
          </w:p>
        </w:tc>
      </w:tr>
      <w:tr w:rsidR="007E3B86" w14:paraId="586F56EA" w14:textId="77777777" w:rsidTr="00683281">
        <w:trPr>
          <w:trHeight w:val="120"/>
          <w:jc w:val="center"/>
        </w:trPr>
        <w:tc>
          <w:tcPr>
            <w:tcW w:w="2515" w:type="pct"/>
          </w:tcPr>
          <w:p w14:paraId="594C511B" w14:textId="79A520CA" w:rsidR="007E3B86" w:rsidRDefault="005A2B14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5A2B14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2A57054B" wp14:editId="1F55C2E2">
                  <wp:extent cx="2314575" cy="1735931"/>
                  <wp:effectExtent l="0" t="0" r="0" b="0"/>
                  <wp:docPr id="3" name="Picture 3" descr="Y:\310-31ПМ-109 ЗИП и ЗФПИОЕЕ\ЗФПИОЕЕ\Снимки\Снимка00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Y:\310-31ПМ-109 ЗИП и ЗФПИОЕЕ\ЗФПИОЕЕ\Снимки\Снимка00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542" cy="174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85" w:type="pct"/>
          </w:tcPr>
          <w:p w14:paraId="5FD062E8" w14:textId="022F3D74" w:rsidR="007E3B86" w:rsidRDefault="00D60208" w:rsidP="00E10909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 w:rsidRPr="00D60208">
              <w:rPr>
                <w:rFonts w:ascii="Times New Roman" w:hAnsi="Times New Roman" w:cs="Times New Roman"/>
                <w:b/>
                <w:noProof/>
                <w:sz w:val="30"/>
                <w:szCs w:val="30"/>
                <w:lang w:eastAsia="bg-BG"/>
              </w:rPr>
              <w:drawing>
                <wp:inline distT="0" distB="0" distL="0" distR="0" wp14:anchorId="71312E3F" wp14:editId="537BFE38">
                  <wp:extent cx="2282102" cy="1704975"/>
                  <wp:effectExtent l="0" t="0" r="444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0600" cy="1711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6639C8" w14:textId="77777777"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6C38146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75434F8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324F5DAA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9C91867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22B9F280" w14:textId="77777777"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5298CC20" w14:textId="77777777"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14:paraId="4ADBC73C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14:paraId="6C7719F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14:paraId="302B27E4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02A61AB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14:paraId="395AA901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14:paraId="661267C0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14:paraId="6B23202B" w14:textId="77777777"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14:paraId="3D95EF48" w14:textId="77777777"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14:paraId="3C097918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527762B0" w14:textId="77777777"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14:paraId="4911D307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14:paraId="4BD98C42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3E69C36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103B475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62EDBA0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3EAC4AFD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72C598C9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0B9F9402" w14:textId="77777777" w:rsidR="00FB7857" w:rsidRDefault="00FB7857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03FDCF85" w14:textId="77777777" w:rsidR="00FB7857" w:rsidRDefault="00FB7857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21833ECC" w14:textId="77777777"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14:paraId="430CE19D" w14:textId="77777777"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ОБЩА ЧАСТ</w:t>
      </w:r>
    </w:p>
    <w:p w14:paraId="60382524" w14:textId="77777777"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</w:t>
      </w:r>
    </w:p>
    <w:p w14:paraId="64F5BF8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Настоящата техническа спецификация определя конкретен обект - сграда в гр. София,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14:paraId="42C08125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14:paraId="6E2734A4" w14:textId="331B2B2B" w:rsidR="00FF131E" w:rsidRPr="00FF131E" w:rsidRDefault="00B87CA7" w:rsidP="00617E04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B7140A" w:rsidRPr="00B7140A">
        <w:rPr>
          <w:rFonts w:ascii="Times New Roman" w:hAnsi="Times New Roman" w:cs="Times New Roman"/>
          <w:sz w:val="24"/>
          <w:szCs w:val="24"/>
        </w:rPr>
        <w:t xml:space="preserve">гр. София, район „Илинден”, ж. к. „Захарна фабрика“ бл.18, вх. А и Б, с Рег. № 310-31ПМ-10-131 </w:t>
      </w:r>
      <w:r w:rsidR="00B7140A">
        <w:rPr>
          <w:rFonts w:ascii="Times New Roman" w:hAnsi="Times New Roman" w:cs="Times New Roman"/>
          <w:sz w:val="24"/>
          <w:szCs w:val="24"/>
        </w:rPr>
        <w:t>на Заявление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за финансова помощ и изпълнение на обновяване за енергийна ефективност (</w:t>
      </w:r>
      <w:r w:rsidR="00B7140A">
        <w:rPr>
          <w:rFonts w:ascii="Times New Roman" w:hAnsi="Times New Roman" w:cs="Times New Roman"/>
          <w:sz w:val="24"/>
          <w:szCs w:val="24"/>
        </w:rPr>
        <w:t>З</w:t>
      </w:r>
      <w:r w:rsidR="00FF131E" w:rsidRPr="00FF131E">
        <w:rPr>
          <w:rFonts w:ascii="Times New Roman" w:hAnsi="Times New Roman" w:cs="Times New Roman"/>
          <w:sz w:val="24"/>
          <w:szCs w:val="24"/>
        </w:rPr>
        <w:t>ФПИОЕЕ).</w:t>
      </w:r>
    </w:p>
    <w:p w14:paraId="711B6D5D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14:paraId="4BD389D5" w14:textId="69B57035" w:rsidR="004122D9" w:rsidRPr="004122D9" w:rsidRDefault="00B87CA7" w:rsidP="004122D9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многофамилна жилищна сграда </w:t>
      </w:r>
      <w:r w:rsidR="00B7140A" w:rsidRPr="00B7140A">
        <w:rPr>
          <w:rFonts w:ascii="Times New Roman" w:hAnsi="Times New Roman" w:cs="Times New Roman"/>
          <w:b/>
          <w:i/>
          <w:sz w:val="24"/>
          <w:szCs w:val="24"/>
        </w:rPr>
        <w:t>гр. София, район „Илинден”, ж. к. „Захарна фабрика“ бл.18, вх. А и Б</w:t>
      </w:r>
      <w:r w:rsidR="00591B55"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ab/>
      </w:r>
    </w:p>
    <w:p w14:paraId="7050DAEB" w14:textId="30F83E59" w:rsidR="00FB7857" w:rsidRDefault="0010576A" w:rsidP="00B7140A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7140A" w:rsidRPr="00B7140A">
        <w:rPr>
          <w:rFonts w:ascii="Times New Roman" w:hAnsi="Times New Roman" w:cs="Times New Roman"/>
          <w:sz w:val="24"/>
          <w:szCs w:val="24"/>
        </w:rPr>
        <w:t>Обектът е част от комплексно застрояване на терито</w:t>
      </w:r>
      <w:r w:rsidR="00FB7857">
        <w:rPr>
          <w:rFonts w:ascii="Times New Roman" w:hAnsi="Times New Roman" w:cs="Times New Roman"/>
          <w:sz w:val="24"/>
          <w:szCs w:val="24"/>
        </w:rPr>
        <w:t>рията на ж.к. Захарна фабрика и е в</w:t>
      </w:r>
      <w:r w:rsidR="00B7140A" w:rsidRPr="00B7140A">
        <w:rPr>
          <w:rFonts w:ascii="Times New Roman" w:hAnsi="Times New Roman" w:cs="Times New Roman"/>
          <w:sz w:val="24"/>
          <w:szCs w:val="24"/>
        </w:rPr>
        <w:t>ъведен е в експлоатация през 1942г.</w:t>
      </w:r>
      <w:r w:rsidR="008C5E67">
        <w:rPr>
          <w:rFonts w:ascii="Times New Roman" w:hAnsi="Times New Roman" w:cs="Times New Roman"/>
          <w:sz w:val="24"/>
          <w:szCs w:val="24"/>
        </w:rPr>
        <w:t xml:space="preserve"> </w:t>
      </w:r>
      <w:r w:rsidR="00B7140A" w:rsidRPr="00B7140A">
        <w:rPr>
          <w:rFonts w:ascii="Times New Roman" w:hAnsi="Times New Roman" w:cs="Times New Roman"/>
          <w:sz w:val="24"/>
          <w:szCs w:val="24"/>
        </w:rPr>
        <w:t xml:space="preserve">Жилищният блок се състои от два входа с четири надземни етажа. На партера са разположени един самостоятелен обект с жилищно предназначение, складови помещения към апартаментите и помещение за трафопост, който не е действащ. Останалите три надземни етажа са изцяло жилищни, като във всеки вход има по два апартамента на етаж. В подпокривното пространство са разположени две помещения за общи нужди, единадесет необитаеми и неотопляеми тавански помещения, които се използват за складове към самостоятелните обекти, и </w:t>
      </w:r>
      <w:r w:rsidR="00B7140A" w:rsidRPr="00B7140A">
        <w:rPr>
          <w:rFonts w:ascii="Times New Roman" w:hAnsi="Times New Roman" w:cs="Times New Roman"/>
          <w:sz w:val="24"/>
          <w:szCs w:val="24"/>
        </w:rPr>
        <w:lastRenderedPageBreak/>
        <w:t>обособена жилищна обитаема и отопляема площ към апартамент.</w:t>
      </w:r>
      <w:r w:rsidR="008C5E67">
        <w:rPr>
          <w:rFonts w:ascii="Times New Roman" w:hAnsi="Times New Roman" w:cs="Times New Roman"/>
          <w:sz w:val="24"/>
          <w:szCs w:val="24"/>
        </w:rPr>
        <w:t xml:space="preserve"> </w:t>
      </w:r>
      <w:r w:rsidR="00B7140A" w:rsidRPr="00B7140A">
        <w:rPr>
          <w:rFonts w:ascii="Times New Roman" w:hAnsi="Times New Roman" w:cs="Times New Roman"/>
          <w:sz w:val="24"/>
          <w:szCs w:val="24"/>
        </w:rPr>
        <w:t>Конструктивната схема е монолитна скелетногредова</w:t>
      </w:r>
    </w:p>
    <w:p w14:paraId="2450173A" w14:textId="68EB5A36" w:rsidR="006148CD" w:rsidRDefault="00FB098C" w:rsidP="00B7140A">
      <w:pPr>
        <w:tabs>
          <w:tab w:val="left" w:pos="709"/>
          <w:tab w:val="left" w:pos="633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98C">
        <w:rPr>
          <w:rFonts w:ascii="Times New Roman" w:hAnsi="Times New Roman" w:cs="Times New Roman"/>
          <w:sz w:val="24"/>
          <w:szCs w:val="24"/>
        </w:rPr>
        <w:tab/>
      </w:r>
      <w:r w:rsidRPr="00FB098C">
        <w:rPr>
          <w:rFonts w:ascii="Times New Roman" w:hAnsi="Times New Roman" w:cs="Times New Roman"/>
          <w:sz w:val="24"/>
          <w:szCs w:val="24"/>
        </w:rPr>
        <w:tab/>
      </w:r>
      <w:r w:rsidRPr="00FB098C">
        <w:rPr>
          <w:rFonts w:ascii="Times New Roman" w:hAnsi="Times New Roman" w:cs="Times New Roman"/>
          <w:sz w:val="24"/>
          <w:szCs w:val="24"/>
        </w:rPr>
        <w:tab/>
      </w:r>
    </w:p>
    <w:p w14:paraId="39D5D5D0" w14:textId="61BED07B" w:rsidR="00C62861" w:rsidRPr="00114DAA" w:rsidRDefault="00FB7857" w:rsidP="006148CD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62861" w:rsidRPr="00114DAA">
        <w:rPr>
          <w:rFonts w:ascii="Times New Roman" w:hAnsi="Times New Roman" w:cs="Times New Roman"/>
          <w:sz w:val="24"/>
          <w:szCs w:val="24"/>
        </w:rPr>
        <w:t>За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 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14:paraId="5B7860A1" w14:textId="77777777" w:rsidR="00C62861" w:rsidRPr="00114DAA" w:rsidRDefault="00C62861" w:rsidP="00C6286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14DAA">
        <w:rPr>
          <w:rFonts w:ascii="Times New Roman" w:hAnsi="Times New Roman" w:cs="Times New Roman"/>
          <w:sz w:val="24"/>
          <w:szCs w:val="24"/>
        </w:rPr>
        <w:tab/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14:paraId="341FF90D" w14:textId="7CA4E750" w:rsidR="00C62861" w:rsidRPr="00683281" w:rsidRDefault="00C62861" w:rsidP="00D321B1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83281">
        <w:rPr>
          <w:rFonts w:ascii="Times New Roman" w:hAnsi="Times New Roman" w:cs="Times New Roman"/>
          <w:b/>
          <w:i/>
          <w:sz w:val="24"/>
          <w:szCs w:val="24"/>
        </w:rPr>
        <w:t>Подмяна на съществуваща стара дограма;</w:t>
      </w:r>
    </w:p>
    <w:p w14:paraId="49A2252A" w14:textId="0D8647C3" w:rsidR="00C62861" w:rsidRPr="00683281" w:rsidRDefault="00C62861" w:rsidP="00D321B1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8328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външни стени;</w:t>
      </w:r>
    </w:p>
    <w:p w14:paraId="6C7893FF" w14:textId="78F9B470" w:rsidR="00C62861" w:rsidRPr="00683281" w:rsidRDefault="00C62861" w:rsidP="00D321B1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8328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покрив;</w:t>
      </w:r>
    </w:p>
    <w:p w14:paraId="3013AC27" w14:textId="62855B3C" w:rsidR="00543A55" w:rsidRPr="00683281" w:rsidRDefault="00B27BAF" w:rsidP="00D321B1">
      <w:pPr>
        <w:pStyle w:val="ListParagraph"/>
        <w:numPr>
          <w:ilvl w:val="0"/>
          <w:numId w:val="6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83281">
        <w:rPr>
          <w:rFonts w:ascii="Times New Roman" w:hAnsi="Times New Roman" w:cs="Times New Roman"/>
          <w:b/>
          <w:i/>
          <w:sz w:val="24"/>
          <w:szCs w:val="24"/>
        </w:rPr>
        <w:t>Топлинно изолиране на под</w:t>
      </w:r>
      <w:r w:rsidR="001A5D8A" w:rsidRPr="00683281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7DC02DB4" w14:textId="3E7CB785" w:rsidR="00FF131E" w:rsidRPr="00683281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683281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683281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50A654EA" w14:textId="1ED45EA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1: </w:t>
      </w:r>
      <w:r w:rsidR="005522E3" w:rsidRPr="005522E3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съществуваща стара дограма</w:t>
      </w:r>
    </w:p>
    <w:p w14:paraId="18147F09" w14:textId="77777777" w:rsidR="00D4108A" w:rsidRPr="00D4108A" w:rsidRDefault="00B87CA7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D4108A" w:rsidRPr="00D4108A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05E3E353" w14:textId="0D772028" w:rsidR="00CC1575" w:rsidRDefault="009B45AE" w:rsidP="00CC157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C80012">
        <w:rPr>
          <w:rFonts w:ascii="Times New Roman" w:hAnsi="Times New Roman" w:cs="Times New Roman"/>
          <w:sz w:val="24"/>
          <w:szCs w:val="24"/>
        </w:rPr>
        <w:t>Н</w:t>
      </w:r>
      <w:r w:rsidR="00C80012" w:rsidRPr="00C80012">
        <w:rPr>
          <w:rFonts w:ascii="Times New Roman" w:hAnsi="Times New Roman" w:cs="Times New Roman"/>
          <w:sz w:val="24"/>
          <w:szCs w:val="24"/>
        </w:rPr>
        <w:t xml:space="preserve">еподменени прозорци и врати на жилищата са двукатни с дървена рамка, недобре уплътнена и деформирана на места в резултат на дългия период на експлоатация. Прозорците на стълбищната клетка и избените помещения на партерния етаж, една от входните врати на етажната собственост, както и покривните прозорци, са дървени с единично остъкление. Единично остъкляване на метални и дървени рамки има при някои от усвоените лоджии. </w:t>
      </w:r>
    </w:p>
    <w:p w14:paraId="500622A3" w14:textId="12948979" w:rsidR="00D4108A" w:rsidRPr="00D4108A" w:rsidRDefault="00D4108A" w:rsidP="00CC157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D4108A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621ABC04" w14:textId="77777777" w:rsidR="00AE5402" w:rsidRDefault="009B45AE" w:rsidP="0051519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AE5402">
        <w:rPr>
          <w:rFonts w:ascii="Times New Roman" w:hAnsi="Times New Roman" w:cs="Times New Roman"/>
          <w:sz w:val="24"/>
          <w:szCs w:val="24"/>
        </w:rPr>
        <w:t>П</w:t>
      </w:r>
      <w:r w:rsidR="00515195">
        <w:rPr>
          <w:rFonts w:ascii="Times New Roman" w:hAnsi="Times New Roman" w:cs="Times New Roman"/>
          <w:sz w:val="24"/>
          <w:szCs w:val="24"/>
        </w:rPr>
        <w:t>редвижда</w:t>
      </w:r>
      <w:r w:rsidR="00AE5402">
        <w:rPr>
          <w:rFonts w:ascii="Times New Roman" w:hAnsi="Times New Roman" w:cs="Times New Roman"/>
          <w:sz w:val="24"/>
          <w:szCs w:val="24"/>
        </w:rPr>
        <w:t xml:space="preserve"> се</w:t>
      </w:r>
      <w:r w:rsidR="00515195" w:rsidRPr="00515195">
        <w:rPr>
          <w:rFonts w:ascii="Times New Roman" w:hAnsi="Times New Roman" w:cs="Times New Roman"/>
          <w:sz w:val="24"/>
          <w:szCs w:val="24"/>
        </w:rPr>
        <w:t xml:space="preserve"> подмяна на старата дограма на жилищните етажи, партера и подпокривното пространство с PVC петкамерна с двоен стъклопакет, с едно нискоемисионно </w:t>
      </w:r>
      <w:r w:rsidR="00515195">
        <w:rPr>
          <w:rFonts w:ascii="Times New Roman" w:hAnsi="Times New Roman" w:cs="Times New Roman"/>
          <w:sz w:val="24"/>
          <w:szCs w:val="24"/>
        </w:rPr>
        <w:t>вътрешно</w:t>
      </w:r>
      <w:r w:rsidR="00515195" w:rsidRPr="00515195">
        <w:rPr>
          <w:rFonts w:ascii="Times New Roman" w:hAnsi="Times New Roman" w:cs="Times New Roman"/>
          <w:sz w:val="24"/>
          <w:szCs w:val="24"/>
        </w:rPr>
        <w:t xml:space="preserve"> стъкло, с коефициент на топлопреминаване </w:t>
      </w:r>
      <w:r w:rsidR="00515195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515195" w:rsidRPr="00515195">
        <w:rPr>
          <w:rFonts w:ascii="Times New Roman" w:hAnsi="Times New Roman" w:cs="Times New Roman"/>
          <w:sz w:val="24"/>
          <w:szCs w:val="24"/>
        </w:rPr>
        <w:t>≤1.70 W/m</w:t>
      </w:r>
      <w:r w:rsidR="00515195" w:rsidRPr="00515195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515195" w:rsidRPr="00515195">
        <w:rPr>
          <w:rFonts w:ascii="Times New Roman" w:hAnsi="Times New Roman" w:cs="Times New Roman"/>
          <w:sz w:val="24"/>
          <w:szCs w:val="24"/>
        </w:rPr>
        <w:t>К. При приобщените лоджии се подменя външната дограма, вътрешната се запазва.</w:t>
      </w:r>
      <w:r w:rsidR="00515195">
        <w:rPr>
          <w:rFonts w:ascii="Times New Roman" w:hAnsi="Times New Roman" w:cs="Times New Roman"/>
          <w:sz w:val="24"/>
          <w:szCs w:val="24"/>
        </w:rPr>
        <w:t xml:space="preserve"> </w:t>
      </w:r>
      <w:r w:rsidR="00515195" w:rsidRPr="00515195">
        <w:rPr>
          <w:rFonts w:ascii="Times New Roman" w:hAnsi="Times New Roman" w:cs="Times New Roman"/>
          <w:sz w:val="24"/>
          <w:szCs w:val="24"/>
        </w:rPr>
        <w:t xml:space="preserve">Предвижда се по желание на собствениците остъкляване на лоджията на ап.11 с </w:t>
      </w:r>
      <w:r w:rsidR="00515195" w:rsidRPr="00515195">
        <w:rPr>
          <w:rFonts w:ascii="Times New Roman" w:hAnsi="Times New Roman" w:cs="Times New Roman"/>
          <w:sz w:val="24"/>
          <w:szCs w:val="24"/>
        </w:rPr>
        <w:lastRenderedPageBreak/>
        <w:t xml:space="preserve">дограма с гореописаните характеристики, прозорците и балконските вратите граничещи с новоостъклените пространства не се подменят. Неподменените входни врати на етажната собственост </w:t>
      </w:r>
      <w:r w:rsidR="00515195">
        <w:rPr>
          <w:rFonts w:ascii="Times New Roman" w:hAnsi="Times New Roman" w:cs="Times New Roman"/>
          <w:sz w:val="24"/>
          <w:szCs w:val="24"/>
        </w:rPr>
        <w:t xml:space="preserve">да се </w:t>
      </w:r>
      <w:r w:rsidR="00515195" w:rsidRPr="00515195">
        <w:rPr>
          <w:rFonts w:ascii="Times New Roman" w:hAnsi="Times New Roman" w:cs="Times New Roman"/>
          <w:sz w:val="24"/>
          <w:szCs w:val="24"/>
        </w:rPr>
        <w:t xml:space="preserve">подменят с АL дограма с коефициент на топлопреминаване </w:t>
      </w:r>
      <w:r w:rsidR="00515195">
        <w:rPr>
          <w:rFonts w:ascii="Times New Roman" w:hAnsi="Times New Roman" w:cs="Times New Roman"/>
          <w:sz w:val="24"/>
          <w:szCs w:val="24"/>
          <w:lang w:val="en-US"/>
        </w:rPr>
        <w:t>U</w:t>
      </w:r>
      <w:r w:rsidR="00515195" w:rsidRPr="00515195">
        <w:rPr>
          <w:rFonts w:ascii="Times New Roman" w:hAnsi="Times New Roman" w:cs="Times New Roman"/>
          <w:sz w:val="24"/>
          <w:szCs w:val="24"/>
        </w:rPr>
        <w:t>≤2,00 W/m</w:t>
      </w:r>
      <w:r w:rsidR="00515195" w:rsidRPr="00515195">
        <w:rPr>
          <w:rFonts w:ascii="Times New Roman" w:hAnsi="Times New Roman" w:cs="Times New Roman"/>
          <w:sz w:val="24"/>
          <w:szCs w:val="24"/>
          <w:vertAlign w:val="superscript"/>
          <w:lang w:val="en-US"/>
        </w:rPr>
        <w:t>2</w:t>
      </w:r>
      <w:r w:rsidR="00515195" w:rsidRPr="00515195">
        <w:rPr>
          <w:rFonts w:ascii="Times New Roman" w:hAnsi="Times New Roman" w:cs="Times New Roman"/>
          <w:sz w:val="24"/>
          <w:szCs w:val="24"/>
        </w:rPr>
        <w:t>K.</w:t>
      </w:r>
      <w:r w:rsidR="00D94965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728524D4" w14:textId="7A48BEB4" w:rsidR="00263FAA" w:rsidRDefault="00AE5402" w:rsidP="0051519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D94965">
        <w:rPr>
          <w:rFonts w:ascii="Times New Roman" w:hAnsi="Times New Roman" w:cs="Times New Roman"/>
          <w:sz w:val="24"/>
          <w:szCs w:val="24"/>
        </w:rPr>
        <w:t>П</w:t>
      </w:r>
      <w:r w:rsidR="00515195" w:rsidRPr="00515195">
        <w:rPr>
          <w:rFonts w:ascii="Times New Roman" w:hAnsi="Times New Roman" w:cs="Times New Roman"/>
          <w:sz w:val="24"/>
          <w:szCs w:val="24"/>
        </w:rPr>
        <w:t xml:space="preserve">розорците към мокрите помещиния на фасада северозапад </w:t>
      </w:r>
      <w:r w:rsidR="0082154B">
        <w:rPr>
          <w:rFonts w:ascii="Times New Roman" w:hAnsi="Times New Roman" w:cs="Times New Roman"/>
          <w:sz w:val="24"/>
          <w:szCs w:val="24"/>
        </w:rPr>
        <w:t xml:space="preserve">да се заменят с </w:t>
      </w:r>
      <w:r w:rsidR="00515195" w:rsidRPr="00515195">
        <w:rPr>
          <w:rFonts w:ascii="Times New Roman" w:hAnsi="Times New Roman" w:cs="Times New Roman"/>
          <w:sz w:val="24"/>
          <w:szCs w:val="24"/>
        </w:rPr>
        <w:t>PVC прозорци с едно отваряемо крило на вертикална и хоризонтална ос. Горната плътна част е от PVC термопанел с вграден вентилатор и клапа за вентилация на WC.  Вентилаторът се управлява от  WC с отделен ключ.</w:t>
      </w:r>
    </w:p>
    <w:p w14:paraId="1B6233F1" w14:textId="772522EE" w:rsidR="00AE5402" w:rsidRDefault="00AE5402" w:rsidP="0051519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>
        <w:rPr>
          <w:rFonts w:ascii="Times New Roman" w:hAnsi="Times New Roman" w:cs="Times New Roman"/>
          <w:sz w:val="24"/>
          <w:szCs w:val="24"/>
        </w:rPr>
        <w:t>Като съпътстващи дейности са предвидени:</w:t>
      </w:r>
    </w:p>
    <w:p w14:paraId="695FA770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 xml:space="preserve">Демонтаж на съществуваща дървена и метална дограма </w:t>
      </w:r>
    </w:p>
    <w:p w14:paraId="5A3F3187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Доставка и монтаж на aлуминиеви покривни прозорци с размери 50/70см, включително хидроизолационни поли и крепежи, с трикамерен прозрачен поликарбонат с дебелина не по-малка от 24мм и с общ коефициент на топлопреминаване не по-голям от 2,00 W/m</w:t>
      </w:r>
      <w:r w:rsidRPr="008F443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AE5402">
        <w:rPr>
          <w:rFonts w:ascii="Times New Roman" w:hAnsi="Times New Roman" w:cs="Times New Roman"/>
          <w:sz w:val="24"/>
          <w:szCs w:val="24"/>
        </w:rPr>
        <w:t>K</w:t>
      </w:r>
    </w:p>
    <w:p w14:paraId="708831AF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 xml:space="preserve">Доставка и монтаж на автомат за затваряне на външна врата </w:t>
      </w:r>
    </w:p>
    <w:p w14:paraId="63D4F222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 xml:space="preserve">Вътрешно обръщане на дограма (вкл. циментова шпакловка, ъгъл с мрежа и т.н. без финишен слой) </w:t>
      </w:r>
    </w:p>
    <w:p w14:paraId="7B59FCDB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Частично зазиждане на отвор на врата В2AL 28.1 с газобетонни блокове.</w:t>
      </w:r>
    </w:p>
    <w:p w14:paraId="46465D16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Частично зазиждане на отвор (повишаване на подпрозоръчен перваз на прозорец на фасада Северозапад на таванското помещение към апартамент 12) с газобетонни блокове до изравняване с прзорец П2 PVC 5.12.</w:t>
      </w:r>
    </w:p>
    <w:p w14:paraId="146DF4D4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Демонтиране и обратен монтаж на съществуваща AL врата на вход “Б”, така че посоката й на отваряне да бъде навън, по посока на евакуацията.</w:t>
      </w:r>
    </w:p>
    <w:p w14:paraId="595628B4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Премахване на зид зад метална врата на помещението, присъединено към мазето на ап. 1 и демонтиране на металната решетка над нея.</w:t>
      </w:r>
    </w:p>
    <w:p w14:paraId="59646A5D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 xml:space="preserve">Доставка и монтаж на външен алуминиев подпрозоречен перваз ширина до 30 см </w:t>
      </w:r>
    </w:p>
    <w:p w14:paraId="7C515DFA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 xml:space="preserve">Доставка и монтаж на вътрешен PVC подпрозоречен перваз </w:t>
      </w:r>
    </w:p>
    <w:p w14:paraId="588F4B1C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Подготовка на основата, отстраняване на компроментирани участъци, почистване и  грундиране по стени, тавани и парапети, боядисани с латекс и цокъл от блажни бои-стълбище и стълбищни клетки, пасажи и входове</w:t>
      </w:r>
    </w:p>
    <w:p w14:paraId="0C4164CA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Шпакловка стени, тавани и парапети с гипсово лепило - стълбище и стълбищни клетки</w:t>
      </w:r>
    </w:p>
    <w:p w14:paraId="43C45746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Боядисване шпакловани стени, тавани и парапети с цветен латекс, двукратно, вкл.грунд - стълбище и стълбищни клетки</w:t>
      </w:r>
    </w:p>
    <w:p w14:paraId="5E54F39E" w14:textId="77777777" w:rsidR="00AE5402" w:rsidRPr="00AE5402" w:rsidRDefault="00AE5402" w:rsidP="00AE5402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5402">
        <w:rPr>
          <w:rFonts w:ascii="Times New Roman" w:hAnsi="Times New Roman" w:cs="Times New Roman"/>
          <w:sz w:val="24"/>
          <w:szCs w:val="24"/>
        </w:rPr>
        <w:t>Боядисване шпакловани стени-ЦОКЪЛ с алкидни бои, двукратно- стълбище и стълбищни клетки</w:t>
      </w:r>
    </w:p>
    <w:p w14:paraId="6BACEB8A" w14:textId="77777777" w:rsidR="00AE5402" w:rsidRPr="00033685" w:rsidRDefault="00AE5402" w:rsidP="00AE5402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Myriad Pro" w:hAnsi="Myriad Pro" w:cs="Calibri"/>
        </w:rPr>
      </w:pPr>
    </w:p>
    <w:p w14:paraId="3200F264" w14:textId="77777777" w:rsidR="00AE5402" w:rsidRDefault="00AE5402" w:rsidP="0051519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643D28FF" w14:textId="77777777" w:rsidR="00AE5402" w:rsidRDefault="00AE5402" w:rsidP="0051519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C214CCC" w14:textId="78E2C55C" w:rsidR="00FF131E" w:rsidRPr="00FF131E" w:rsidRDefault="00B87CA7" w:rsidP="00263FA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Топлинно изолиране на външни стени</w:t>
      </w:r>
    </w:p>
    <w:p w14:paraId="248C2399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2567D62B" w14:textId="11F13C7D" w:rsidR="00D4108A" w:rsidRPr="00186D2B" w:rsidRDefault="00B87CA7" w:rsidP="00186D2B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По-голямата част от фасадата не е топлоизолирана. По външните стени на </w:t>
      </w:r>
      <w:r w:rsidR="00E675A6">
        <w:rPr>
          <w:rFonts w:ascii="Times New Roman" w:hAnsi="Times New Roman" w:cs="Times New Roman"/>
          <w:sz w:val="24"/>
          <w:szCs w:val="24"/>
        </w:rPr>
        <w:t xml:space="preserve">два от апартаментите </w:t>
      </w:r>
      <w:r w:rsidR="00E675A6" w:rsidRPr="00E675A6">
        <w:rPr>
          <w:rFonts w:ascii="Times New Roman" w:hAnsi="Times New Roman" w:cs="Times New Roman"/>
          <w:sz w:val="24"/>
          <w:szCs w:val="24"/>
        </w:rPr>
        <w:t>е монтирана топлоизолация експандиран пенополистирол с дебелина съответно 6cm и 5cm.</w:t>
      </w:r>
      <w:r w:rsidRPr="00186D2B">
        <w:rPr>
          <w:rFonts w:ascii="Times New Roman" w:hAnsi="Times New Roman" w:cs="Times New Roman"/>
          <w:sz w:val="24"/>
          <w:szCs w:val="24"/>
        </w:rPr>
        <w:tab/>
      </w:r>
    </w:p>
    <w:p w14:paraId="1B90003F" w14:textId="77777777" w:rsidR="00FF131E" w:rsidRPr="00FF131E" w:rsidRDefault="00D4108A" w:rsidP="00D4108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0BD09E9D" w14:textId="7E9ECC93" w:rsidR="00BD2E4A" w:rsidRDefault="00B87CA7" w:rsidP="00E675A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BD2E4A">
        <w:rPr>
          <w:rFonts w:ascii="Times New Roman" w:hAnsi="Times New Roman" w:cs="Times New Roman"/>
          <w:sz w:val="24"/>
          <w:szCs w:val="24"/>
        </w:rPr>
        <w:t>Предвижда се</w:t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 топлоизолиране от външната страна на фасадни стени на жилищните етажи, на партера и на надзида на подпокривното пространство (вкл. по вътрешната повърхност на надзида) с експандиран пенополистирол (EPS) с дебелина 8cm и коефициент на топлопровод</w:t>
      </w:r>
      <w:r w:rsidR="005F3628">
        <w:rPr>
          <w:rFonts w:ascii="Times New Roman" w:hAnsi="Times New Roman" w:cs="Times New Roman"/>
          <w:sz w:val="24"/>
          <w:szCs w:val="24"/>
        </w:rPr>
        <w:t>ност λ ≤0,035 W/</w:t>
      </w:r>
      <w:proofErr w:type="spellStart"/>
      <w:r w:rsidR="005F3628">
        <w:rPr>
          <w:rFonts w:ascii="Times New Roman" w:hAnsi="Times New Roman" w:cs="Times New Roman"/>
          <w:sz w:val="24"/>
          <w:szCs w:val="24"/>
        </w:rPr>
        <w:t>mK</w:t>
      </w:r>
      <w:proofErr w:type="spellEnd"/>
      <w:r w:rsidR="005F3628">
        <w:rPr>
          <w:rFonts w:ascii="Times New Roman" w:hAnsi="Times New Roman" w:cs="Times New Roman"/>
          <w:sz w:val="24"/>
          <w:szCs w:val="24"/>
        </w:rPr>
        <w:t>, както и топ</w:t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лоизолационна система </w:t>
      </w:r>
      <w:proofErr w:type="spellStart"/>
      <w:r w:rsidR="00E675A6" w:rsidRPr="00E675A6">
        <w:rPr>
          <w:rFonts w:ascii="Times New Roman" w:hAnsi="Times New Roman" w:cs="Times New Roman"/>
          <w:sz w:val="24"/>
          <w:szCs w:val="24"/>
        </w:rPr>
        <w:t>пo</w:t>
      </w:r>
      <w:proofErr w:type="spellEnd"/>
      <w:r w:rsidR="00E675A6" w:rsidRPr="00E675A6">
        <w:rPr>
          <w:rFonts w:ascii="Times New Roman" w:hAnsi="Times New Roman" w:cs="Times New Roman"/>
          <w:sz w:val="24"/>
          <w:szCs w:val="24"/>
        </w:rPr>
        <w:t xml:space="preserve"> страници на прозорци, тип ЕPS, δ=2 cm, ширина до 20 сm с коеф. на топлопроводност λ≤0,035 W/mK. По плътните части на усвоените лоджии също се монтира топлоизолация. Върху монтираната топлоизолация 5cm се полага допълнително EPS с дебелина 3cm и с горепосочените характеристики. </w:t>
      </w:r>
    </w:p>
    <w:p w14:paraId="475620D0" w14:textId="43EF9293" w:rsidR="00E675A6" w:rsidRDefault="00BD2E4A" w:rsidP="00E675A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Върху цокъла на сградата </w:t>
      </w:r>
      <w:r w:rsidR="00F0464C">
        <w:rPr>
          <w:rFonts w:ascii="Times New Roman" w:hAnsi="Times New Roman" w:cs="Times New Roman"/>
          <w:sz w:val="24"/>
          <w:szCs w:val="24"/>
        </w:rPr>
        <w:t>се пол</w:t>
      </w:r>
      <w:r>
        <w:rPr>
          <w:rFonts w:ascii="Times New Roman" w:hAnsi="Times New Roman" w:cs="Times New Roman"/>
          <w:sz w:val="24"/>
          <w:szCs w:val="24"/>
        </w:rPr>
        <w:t>ага</w:t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 екструдиран пенополистирол (XPS) с дебелина</w:t>
      </w:r>
      <w:r>
        <w:rPr>
          <w:rFonts w:ascii="Times New Roman" w:hAnsi="Times New Roman" w:cs="Times New Roman"/>
          <w:sz w:val="24"/>
          <w:szCs w:val="24"/>
        </w:rPr>
        <w:t xml:space="preserve"> 8</w:t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 cm и коефициент на топлопроводност λ ≤0,03</w:t>
      </w:r>
      <w:r>
        <w:rPr>
          <w:rFonts w:ascii="Times New Roman" w:hAnsi="Times New Roman" w:cs="Times New Roman"/>
          <w:sz w:val="24"/>
          <w:szCs w:val="24"/>
        </w:rPr>
        <w:t xml:space="preserve">5 </w:t>
      </w:r>
      <w:r w:rsidR="00E675A6" w:rsidRPr="00E675A6">
        <w:rPr>
          <w:rFonts w:ascii="Times New Roman" w:hAnsi="Times New Roman" w:cs="Times New Roman"/>
          <w:sz w:val="24"/>
          <w:szCs w:val="24"/>
        </w:rPr>
        <w:t xml:space="preserve">W/mK, като предварително се демонтират съществуващите каменни плочи. </w:t>
      </w:r>
    </w:p>
    <w:p w14:paraId="58D6D92F" w14:textId="125D0607" w:rsidR="00BD2E4A" w:rsidRDefault="00BD2E4A" w:rsidP="00E675A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14:paraId="33D59FB9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монтаж на топлоизолационна система по фасади (вкл. страници на дограма и топлоизолирани стени) </w:t>
      </w:r>
    </w:p>
    <w:p w14:paraId="2644EB9B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Полагане на цветна силикатна екстериорна мазилка (съгласно цветен проект) по външни топлоизолирани стени и страници, включително грундиране </w:t>
      </w:r>
    </w:p>
    <w:p w14:paraId="3D0F6330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Полагане на цветна акрилна екстериорна МОЗАЙКА (съгласно цветен проект) по ЦОКЪЛ СГРАДА </w:t>
      </w:r>
    </w:p>
    <w:p w14:paraId="1A48FCF8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Доставка, монтаж и демонтаж на фасадно скеле </w:t>
      </w:r>
    </w:p>
    <w:p w14:paraId="7D1D891C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Изкърпване вароциментова мазилка по фасади , стрехи и колони(вкл. Очукване и консолидация на основата) </w:t>
      </w:r>
    </w:p>
    <w:p w14:paraId="71220143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Полагане на дълбокопроникващ грунд преди шпакловка с мрежа на стрехи и външни колони </w:t>
      </w:r>
    </w:p>
    <w:p w14:paraId="40975E8D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Шпакловка на външни топлоизолирани стени и външни колони </w:t>
      </w:r>
    </w:p>
    <w:p w14:paraId="0A1320C4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lastRenderedPageBreak/>
        <w:t xml:space="preserve">Полагане на цветна силикатна екстериорна мазилка (съгласно цветен проект) стрехи и външни колони, включително грундиране </w:t>
      </w:r>
    </w:p>
    <w:p w14:paraId="1ADCB501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 на външни конзоли климатични тела, доставка на нови конзоли, съобразени с дебелината на топлоизолационната система и обратен монтаж на климатичните тела</w:t>
      </w:r>
    </w:p>
    <w:p w14:paraId="658ED6DC" w14:textId="77777777" w:rsidR="00BD2E4A" w:rsidRPr="00BD2E4A" w:rsidRDefault="00BD2E4A" w:rsidP="00BD2E4A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Myriad Pro" w:hAnsi="Myriad Pro" w:cs="Calibri"/>
        </w:rPr>
      </w:pPr>
    </w:p>
    <w:p w14:paraId="3BCC6451" w14:textId="00FBFBCA" w:rsidR="00FF131E" w:rsidRPr="00FF131E" w:rsidRDefault="00B87CA7" w:rsidP="00E675A6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3: Топлинно изолиране на покрив</w:t>
      </w:r>
    </w:p>
    <w:p w14:paraId="2B314521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1C35C454" w14:textId="26087C21" w:rsidR="00680001" w:rsidRDefault="00B87CA7" w:rsidP="00BD145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0464C" w:rsidRPr="00F0464C">
        <w:rPr>
          <w:rFonts w:ascii="Times New Roman" w:hAnsi="Times New Roman" w:cs="Times New Roman"/>
          <w:sz w:val="24"/>
          <w:szCs w:val="24"/>
        </w:rPr>
        <w:t>Основната част на покрива е скатен с въздушен слой, покрит с керемиди върху дъсчена обшивка. Над стълбищната клетка покривът е скатен стоманобетонов без въздушен слой. Топлоизолация не е монтирана.</w:t>
      </w:r>
      <w:r w:rsidR="00A96C0C" w:rsidRPr="00A96C0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B98CFA" w14:textId="77777777" w:rsidR="00FF131E" w:rsidRPr="00FF131E" w:rsidRDefault="00B87CA7" w:rsidP="0068000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737E18E" w14:textId="5FF88707" w:rsidR="001A210C" w:rsidRDefault="00A96C0C" w:rsidP="001A210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Скатният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покрив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над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таванския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етаж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и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над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стълбищната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клетка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да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се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топлоизолира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между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дървените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ребра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каменна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вата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с λ≤</w:t>
      </w:r>
      <w:r w:rsidR="005F3628">
        <w:rPr>
          <w:rFonts w:ascii="Times New Roman" w:hAnsi="Times New Roman" w:cs="Times New Roman"/>
          <w:sz w:val="24"/>
          <w:szCs w:val="24"/>
          <w:lang w:val="en-US"/>
        </w:rPr>
        <w:t>0</w:t>
      </w:r>
      <w:proofErr w:type="gram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,04</w:t>
      </w:r>
      <w:proofErr w:type="gram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W/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mK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,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дебелина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12 cm и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обшивка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от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пожароустойчив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гипсокартон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5F362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Покривът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трябва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задължително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да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бъде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ремонтиран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преди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изпълнение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енергоспестяващите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мерки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D628AA">
        <w:rPr>
          <w:rFonts w:ascii="Times New Roman" w:hAnsi="Times New Roman" w:cs="Times New Roman"/>
          <w:sz w:val="24"/>
          <w:szCs w:val="24"/>
        </w:rPr>
        <w:t xml:space="preserve"> Т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оплоизолирането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подпокривния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надзид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с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топлоизолационна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система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базата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EPS – 8см,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положена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от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вътрешната</w:t>
      </w:r>
      <w:proofErr w:type="spellEnd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A210C" w:rsidRPr="001A210C">
        <w:rPr>
          <w:rFonts w:ascii="Times New Roman" w:hAnsi="Times New Roman" w:cs="Times New Roman"/>
          <w:sz w:val="24"/>
          <w:szCs w:val="24"/>
          <w:lang w:val="en-US"/>
        </w:rPr>
        <w:t>страна</w:t>
      </w:r>
      <w:proofErr w:type="spellEnd"/>
      <w:r w:rsidR="00D628AA">
        <w:rPr>
          <w:rFonts w:ascii="Times New Roman" w:hAnsi="Times New Roman" w:cs="Times New Roman"/>
          <w:sz w:val="24"/>
          <w:szCs w:val="24"/>
        </w:rPr>
        <w:t>.</w:t>
      </w:r>
    </w:p>
    <w:p w14:paraId="33F89EF5" w14:textId="7D386951" w:rsidR="00BD2E4A" w:rsidRDefault="00BD2E4A" w:rsidP="001A210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предвидени:</w:t>
      </w:r>
    </w:p>
    <w:p w14:paraId="2B6D02A1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Демонтаж на покрив (вкл. керемиди, хидроизолация, дъсчена обшивка) със сваляне </w:t>
      </w:r>
    </w:p>
    <w:p w14:paraId="100AA98A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 xml:space="preserve">Подмяна на изгнили елементи от дървената покривна конструкция съгласно проект по част Конструктивна </w:t>
      </w:r>
    </w:p>
    <w:p w14:paraId="0416DED0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Доставка и монтаж на битумна хидроизолация около 3-3,5кг/м2-АРР материал с полиестерени или полиамиден воал</w:t>
      </w:r>
    </w:p>
    <w:p w14:paraId="7C6E9691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Доставка и монтаж на марсилски керемиди за препокриване на 100% от площта на скатния покрив, вкл. капаци</w:t>
      </w:r>
    </w:p>
    <w:p w14:paraId="3993440B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Възстановяване на комини (вкл.шапки , зидария, мазилка)</w:t>
      </w:r>
    </w:p>
    <w:p w14:paraId="61A62E24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Демонтажи, изработка, доставка и монтаж на обшивки от поцинкована ламарина 0,52мм-по обиколки комини, капандури, бордове, улами и др., включително закрепване, уплътняване и др.</w:t>
      </w:r>
    </w:p>
    <w:p w14:paraId="3F44F43E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 стара и поставяне на нова челна дъска 3/24 см</w:t>
      </w:r>
    </w:p>
    <w:p w14:paraId="535ACE35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 на стари, заготовка и монтаж на нови висящи улуци от поцинкована ламарина</w:t>
      </w:r>
    </w:p>
    <w:p w14:paraId="5DA59F5E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lastRenderedPageBreak/>
        <w:t>Демонтаж, изработка и монтаж нови на водосточни казанчета от поцинкована ламарина</w:t>
      </w:r>
    </w:p>
    <w:p w14:paraId="35DFCA5E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 на стари , заготовка и монтаж  на нови водосточни тръби от поцинкована ламарина</w:t>
      </w:r>
    </w:p>
    <w:p w14:paraId="65633D3B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Демонтаж на метален парапет от стрехата в зоната на таванско помещение към ап. 12 и възстановяване на покривната конструкция в зоната на стрехата до първоначалния й вид с всички необходими пластове и елементи по детайл 12.</w:t>
      </w:r>
    </w:p>
    <w:p w14:paraId="2B30EC68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Проверка чрез измерване на място и направа на нови зазезмителни инсталации</w:t>
      </w:r>
    </w:p>
    <w:p w14:paraId="0EEA21CF" w14:textId="77777777" w:rsidR="00BD2E4A" w:rsidRPr="00BD2E4A" w:rsidRDefault="00BD2E4A" w:rsidP="00BD2E4A">
      <w:pPr>
        <w:pStyle w:val="ListParagraph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Ремонт и възстановяване на мълниезащитна инсталация (вкл. измерване и изпитване)</w:t>
      </w:r>
    </w:p>
    <w:p w14:paraId="380B7AA6" w14:textId="0F02A1C6" w:rsidR="00BD2E4A" w:rsidRPr="00BD2E4A" w:rsidRDefault="00BD2E4A" w:rsidP="001A210C">
      <w:pPr>
        <w:pStyle w:val="ListParagraph"/>
        <w:numPr>
          <w:ilvl w:val="0"/>
          <w:numId w:val="10"/>
        </w:numPr>
        <w:tabs>
          <w:tab w:val="left" w:pos="709"/>
          <w:tab w:val="left" w:pos="633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2E4A">
        <w:rPr>
          <w:rFonts w:ascii="Times New Roman" w:hAnsi="Times New Roman" w:cs="Times New Roman"/>
          <w:sz w:val="24"/>
          <w:szCs w:val="24"/>
        </w:rPr>
        <w:t>Почистване, натоварване на камион и извозване на строителни отпадъци на 10 kм</w:t>
      </w:r>
    </w:p>
    <w:p w14:paraId="009F6027" w14:textId="77777777" w:rsidR="00BD2E4A" w:rsidRPr="00D628AA" w:rsidRDefault="00BD2E4A" w:rsidP="001A210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106E05BC" w14:textId="75D4E8C3" w:rsidR="00A03EC3" w:rsidRDefault="00A03EC3" w:rsidP="001A210C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812764">
        <w:rPr>
          <w:rFonts w:ascii="Times New Roman" w:hAnsi="Times New Roman" w:cs="Times New Roman"/>
          <w:sz w:val="24"/>
          <w:szCs w:val="24"/>
          <w:u w:val="single"/>
        </w:rPr>
        <w:tab/>
      </w:r>
      <w:r w:rsidR="00144213" w:rsidRPr="00144213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Мярка за енергоспестяване № </w:t>
      </w:r>
      <w:r w:rsidR="00144213">
        <w:rPr>
          <w:rFonts w:ascii="Times New Roman" w:hAnsi="Times New Roman" w:cs="Times New Roman"/>
          <w:b/>
          <w:i/>
          <w:sz w:val="24"/>
          <w:szCs w:val="24"/>
          <w:u w:val="single"/>
        </w:rPr>
        <w:t>4</w:t>
      </w:r>
      <w:r w:rsidRPr="00812764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Топлинно изолиране на 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под</w:t>
      </w:r>
    </w:p>
    <w:p w14:paraId="65082F69" w14:textId="560798C2" w:rsidR="00A03EC3" w:rsidRDefault="00A03EC3" w:rsidP="00680001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  <w:t xml:space="preserve">                 </w:t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14:paraId="65CBFD12" w14:textId="0685F717" w:rsidR="002C2925" w:rsidRDefault="00D628AA" w:rsidP="00A03EC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628AA">
        <w:rPr>
          <w:rFonts w:ascii="Times New Roman" w:hAnsi="Times New Roman" w:cs="Times New Roman"/>
          <w:sz w:val="24"/>
          <w:szCs w:val="24"/>
        </w:rPr>
        <w:t>В сградата има три типа под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D628AA">
        <w:rPr>
          <w:rFonts w:ascii="Times New Roman" w:hAnsi="Times New Roman" w:cs="Times New Roman"/>
          <w:sz w:val="24"/>
          <w:szCs w:val="24"/>
        </w:rPr>
        <w:t xml:space="preserve"> под към външен въздух, под над неотопляеми помещения на партерния етаж и под върху земя. Част от еркера на първи жилищен етаж е топлоизолиран отвън с експандиран пенополистирол.</w:t>
      </w:r>
      <w:r w:rsidR="002C2925" w:rsidRPr="002C292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A41C8F4" w14:textId="5DB87E25" w:rsidR="00A03EC3" w:rsidRPr="00812764" w:rsidRDefault="00A03EC3" w:rsidP="00A03EC3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  <w:t xml:space="preserve">                 </w:t>
      </w:r>
      <w:r w:rsidRPr="00812764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14:paraId="3FB1B3F2" w14:textId="3B0BF2D9" w:rsidR="00D628AA" w:rsidRPr="00D628AA" w:rsidRDefault="00D628AA" w:rsidP="00D628AA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628AA">
        <w:rPr>
          <w:rFonts w:ascii="Times New Roman" w:hAnsi="Times New Roman" w:cs="Times New Roman"/>
          <w:sz w:val="24"/>
          <w:szCs w:val="24"/>
        </w:rPr>
        <w:t xml:space="preserve">Подът към външен въздух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D628AA">
        <w:rPr>
          <w:rFonts w:ascii="Times New Roman" w:hAnsi="Times New Roman" w:cs="Times New Roman"/>
          <w:sz w:val="24"/>
          <w:szCs w:val="24"/>
        </w:rPr>
        <w:t xml:space="preserve">се топлоизолира с експандиран пенополистирол EPS, δ= 10 cm и с коеф. на топлопроводност λ≤0,035 W/mK. Върху монтираната топлоизолация 5cm по външната повърхност на еркера </w:t>
      </w:r>
      <w:r w:rsidR="001A5D8A">
        <w:rPr>
          <w:rFonts w:ascii="Times New Roman" w:hAnsi="Times New Roman" w:cs="Times New Roman"/>
          <w:sz w:val="24"/>
          <w:szCs w:val="24"/>
        </w:rPr>
        <w:t xml:space="preserve">да </w:t>
      </w:r>
      <w:r w:rsidRPr="00D628AA">
        <w:rPr>
          <w:rFonts w:ascii="Times New Roman" w:hAnsi="Times New Roman" w:cs="Times New Roman"/>
          <w:sz w:val="24"/>
          <w:szCs w:val="24"/>
        </w:rPr>
        <w:t>се пол</w:t>
      </w:r>
      <w:r w:rsidR="001A5D8A">
        <w:rPr>
          <w:rFonts w:ascii="Times New Roman" w:hAnsi="Times New Roman" w:cs="Times New Roman"/>
          <w:sz w:val="24"/>
          <w:szCs w:val="24"/>
        </w:rPr>
        <w:t>ожи</w:t>
      </w:r>
      <w:r w:rsidRPr="00D628AA">
        <w:rPr>
          <w:rFonts w:ascii="Times New Roman" w:hAnsi="Times New Roman" w:cs="Times New Roman"/>
          <w:sz w:val="24"/>
          <w:szCs w:val="24"/>
        </w:rPr>
        <w:t xml:space="preserve"> допълнително EPS с дебелина 5cm и горепосочените характеристики. Топлоизолция (EPS 8cm и XPS 8cm по цокъла) </w:t>
      </w:r>
      <w:r w:rsidR="001A5D8A">
        <w:rPr>
          <w:rFonts w:ascii="Times New Roman" w:hAnsi="Times New Roman" w:cs="Times New Roman"/>
          <w:sz w:val="24"/>
          <w:szCs w:val="24"/>
        </w:rPr>
        <w:t xml:space="preserve">да </w:t>
      </w:r>
      <w:r w:rsidRPr="00D628AA">
        <w:rPr>
          <w:rFonts w:ascii="Times New Roman" w:hAnsi="Times New Roman" w:cs="Times New Roman"/>
          <w:sz w:val="24"/>
          <w:szCs w:val="24"/>
        </w:rPr>
        <w:t xml:space="preserve">се монтира по външните стените на неотопляемия партерен етаж. </w:t>
      </w:r>
    </w:p>
    <w:p w14:paraId="7304D715" w14:textId="01076B1C" w:rsidR="00BD2E4A" w:rsidRDefault="00BD2E4A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Като съпътстващи дейности са предвидени полагането на дълбокопроникващ грунд и цветна силикатна екстериорна мазилка.</w:t>
      </w:r>
    </w:p>
    <w:p w14:paraId="268229DB" w14:textId="47B221B5" w:rsidR="00FF131E" w:rsidRPr="00FF131E" w:rsidRDefault="00B87CA7" w:rsidP="00174035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14:paraId="6A8C7A37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14:paraId="2A39910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14:paraId="7D7CCB52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14:paraId="37910193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14:paraId="50F636BF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14:paraId="2AAFA37F" w14:textId="7A06B549" w:rsidR="005476F7" w:rsidRPr="00F66798" w:rsidRDefault="005476F7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Електро</w:t>
      </w:r>
      <w:r w:rsidR="005F3628">
        <w:rPr>
          <w:rFonts w:ascii="Times New Roman" w:hAnsi="Times New Roman" w:cs="Times New Roman"/>
          <w:sz w:val="24"/>
          <w:szCs w:val="24"/>
        </w:rPr>
        <w:t>техническа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09F2F22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14:paraId="45DFD47D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14:paraId="36E78E89" w14:textId="77777777" w:rsidR="00FF131E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14:paraId="6A0A7D70" w14:textId="4B514C2A" w:rsidR="00946351" w:rsidRPr="00F66798" w:rsidRDefault="00946351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 за управление на строителните отбадъци;</w:t>
      </w:r>
    </w:p>
    <w:p w14:paraId="6C53F06A" w14:textId="77777777"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14:paraId="6B3AF9C2" w14:textId="77777777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14:paraId="508C6D01" w14:textId="77777777"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14:paraId="363E9E00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14:paraId="1B40294A" w14:textId="77777777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многофамилни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161Р0001/1.2.01/2011 „Подкрепа за енергийна ефективност в многофамилни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14:paraId="077CB3B5" w14:textId="77777777"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14:paraId="5606E69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14:paraId="61C925C4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14:paraId="7CBAB427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14:paraId="219E4836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14:paraId="504505D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14:paraId="02FD5110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14:paraId="4B1B8B6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14:paraId="7ABF0DC2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14:paraId="0E7FD68C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14:paraId="59567121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14:paraId="643EE8A3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14:paraId="5C6F9366" w14:textId="31E822DB" w:rsidR="0078357E" w:rsidRPr="00FF131E" w:rsidRDefault="0087099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14:paraId="3F769642" w14:textId="2D7B0DDF" w:rsidR="0078357E" w:rsidRPr="00FF131E" w:rsidRDefault="0087099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14:paraId="436F3286" w14:textId="168A5111" w:rsidR="0078357E" w:rsidRPr="00FF131E" w:rsidRDefault="0087099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14:paraId="1BF222A3" w14:textId="71ACDD22" w:rsidR="0078357E" w:rsidRPr="00FF131E" w:rsidRDefault="0087099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14:paraId="33278688" w14:textId="5F16C526" w:rsidR="0078357E" w:rsidRPr="00FF131E" w:rsidRDefault="0087099F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14:paraId="0E60D58B" w14:textId="77777777"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14:paraId="33ECE993" w14:textId="77777777"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14:paraId="22C96919" w14:textId="77777777"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ADA102D" wp14:editId="6AAB5261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23D19C81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14:paraId="7767B086" w14:textId="77777777" w:rsidR="00EB7A1F" w:rsidRDefault="00B87CA7" w:rsidP="00EB7A1F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  <w:sectPr w:rsidR="00EB7A1F">
          <w:headerReference w:type="default" r:id="rId11"/>
          <w:footerReference w:type="defaul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EB6234" w:rsidRPr="00EB6234">
        <w:rPr>
          <w:rFonts w:ascii="Times New Roman" w:hAnsi="Times New Roman" w:cs="Times New Roman"/>
          <w:sz w:val="24"/>
          <w:szCs w:val="24"/>
        </w:rPr>
        <w:t xml:space="preserve">в </w:t>
      </w:r>
      <w:r w:rsidR="005476F7" w:rsidRPr="005476F7">
        <w:rPr>
          <w:rFonts w:ascii="Times New Roman" w:hAnsi="Times New Roman" w:cs="Times New Roman"/>
          <w:sz w:val="24"/>
          <w:szCs w:val="24"/>
        </w:rPr>
        <w:t>гр. София, район „Илинден”, ж. к. „Захарна фабрика“ бл.18, вх. А и Б</w:t>
      </w:r>
      <w:r w:rsidR="00105806">
        <w:rPr>
          <w:rFonts w:ascii="Times New Roman" w:hAnsi="Times New Roman" w:cs="Times New Roman"/>
          <w:sz w:val="24"/>
          <w:szCs w:val="24"/>
        </w:rPr>
        <w:t>.</w:t>
      </w:r>
    </w:p>
    <w:p w14:paraId="2D6D4AEB" w14:textId="2C84A2D6" w:rsidR="00EB6234" w:rsidRDefault="00EB6234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2FD4A8D7" w14:textId="77777777" w:rsidR="00EB7A1F" w:rsidRDefault="00EB7A1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C5E08B7" w14:textId="77777777" w:rsidR="00EB7A1F" w:rsidRDefault="00EB7A1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E810856" w14:textId="77777777" w:rsidR="00EB7A1F" w:rsidRDefault="00EB7A1F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7F216BEE" w14:textId="54DFF635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14:paraId="403696C7" w14:textId="31193A0C"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Срокът за изп</w:t>
      </w:r>
      <w:r w:rsidR="00EB7A1F">
        <w:rPr>
          <w:rFonts w:ascii="Times New Roman" w:hAnsi="Times New Roman" w:cs="Times New Roman"/>
          <w:sz w:val="24"/>
          <w:szCs w:val="24"/>
        </w:rPr>
        <w:t>ълнение на строителството е до 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14:paraId="094319F3" w14:textId="77777777"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14:paraId="6E4747F5" w14:textId="5FB2C236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Стойността на поръчката е </w:t>
      </w:r>
      <w:r w:rsidR="005476F7">
        <w:rPr>
          <w:rFonts w:ascii="Times New Roman" w:hAnsi="Times New Roman" w:cs="Times New Roman"/>
          <w:sz w:val="24"/>
          <w:szCs w:val="24"/>
        </w:rPr>
        <w:t>139 751,21</w:t>
      </w:r>
      <w:r w:rsidR="000E36B9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лв.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14:paraId="3FA06330" w14:textId="77777777"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14:paraId="0709F28C" w14:textId="50E89E43"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EB6234" w:rsidRPr="00EB6234">
        <w:rPr>
          <w:rFonts w:ascii="Times New Roman" w:hAnsi="Times New Roman" w:cs="Times New Roman"/>
          <w:sz w:val="24"/>
          <w:szCs w:val="24"/>
        </w:rPr>
        <w:t xml:space="preserve">в </w:t>
      </w:r>
      <w:r w:rsidR="005476F7" w:rsidRPr="005476F7">
        <w:rPr>
          <w:rFonts w:ascii="Times New Roman" w:hAnsi="Times New Roman" w:cs="Times New Roman"/>
          <w:sz w:val="24"/>
          <w:szCs w:val="24"/>
        </w:rPr>
        <w:t>гр. София, район „Илинден”, ж. к. „Захарна фабрика“ бл.18, вх. А и Б</w:t>
      </w:r>
      <w:r w:rsidR="00C66637">
        <w:rPr>
          <w:rFonts w:ascii="Times New Roman" w:hAnsi="Times New Roman" w:cs="Times New Roman"/>
          <w:sz w:val="24"/>
          <w:szCs w:val="24"/>
          <w:lang w:val="en-US"/>
        </w:rPr>
        <w:t>.</w:t>
      </w:r>
      <w:bookmarkStart w:id="0" w:name="_GoBack"/>
      <w:bookmarkEnd w:id="0"/>
    </w:p>
    <w:sectPr w:rsidR="00FF131E" w:rsidRPr="00FF131E"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58B1E5" w14:textId="77777777" w:rsidR="007A4784" w:rsidRDefault="007A4784" w:rsidP="007E3B86">
      <w:pPr>
        <w:spacing w:after="0" w:line="240" w:lineRule="auto"/>
      </w:pPr>
      <w:r>
        <w:separator/>
      </w:r>
    </w:p>
  </w:endnote>
  <w:endnote w:type="continuationSeparator" w:id="0">
    <w:p w14:paraId="0AC739F4" w14:textId="77777777" w:rsidR="007A4784" w:rsidRDefault="007A4784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85D4F3" w14:textId="77777777"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6672ED21" wp14:editId="62000951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04733D0" w14:textId="77777777"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CE835A" w14:textId="6791D8ED" w:rsidR="00EB7A1F" w:rsidRPr="00EB7A1F" w:rsidRDefault="00EB7A1F">
    <w:pPr>
      <w:pStyle w:val="Footer"/>
      <w:rPr>
        <w:sz w:val="16"/>
        <w:szCs w:val="16"/>
      </w:rPr>
    </w:pPr>
    <w:r w:rsidRPr="00EB7A1F">
      <w:rPr>
        <w:rStyle w:val="FootnoteReference"/>
        <w:sz w:val="16"/>
        <w:szCs w:val="16"/>
      </w:rPr>
      <w:footnoteRef/>
    </w:r>
    <w:r w:rsidRPr="00EB7A1F">
      <w:rPr>
        <w:sz w:val="16"/>
        <w:szCs w:val="16"/>
      </w:rPr>
      <w:t xml:space="preserve"> </w:t>
    </w:r>
    <w:r w:rsidRPr="00EB7A1F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14:paraId="25B8D883" w14:textId="77777777" w:rsidR="00EB7A1F" w:rsidRDefault="00EB7A1F">
    <w:pPr>
      <w:pStyle w:val="Footer"/>
    </w:pPr>
    <w:r w:rsidRPr="00B96C8F">
      <w:rPr>
        <w:noProof/>
        <w:lang w:eastAsia="bg-BG"/>
      </w:rPr>
      <w:drawing>
        <wp:inline distT="0" distB="0" distL="0" distR="0" wp14:anchorId="01B50374" wp14:editId="185227D3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F56D84E" w14:textId="77777777" w:rsidR="00EB7A1F" w:rsidRPr="007E3B86" w:rsidRDefault="00EB7A1F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D78B8FD" w14:textId="77777777" w:rsidR="007A4784" w:rsidRDefault="007A4784" w:rsidP="007E3B86">
      <w:pPr>
        <w:spacing w:after="0" w:line="240" w:lineRule="auto"/>
      </w:pPr>
      <w:r>
        <w:separator/>
      </w:r>
    </w:p>
  </w:footnote>
  <w:footnote w:type="continuationSeparator" w:id="0">
    <w:p w14:paraId="5399CA7D" w14:textId="77777777" w:rsidR="007A4784" w:rsidRDefault="007A4784" w:rsidP="007E3B86">
      <w:pPr>
        <w:spacing w:after="0" w:line="240" w:lineRule="auto"/>
      </w:pPr>
      <w:r>
        <w:continuationSeparator/>
      </w:r>
    </w:p>
  </w:footnote>
  <w:footnote w:id="1">
    <w:p w14:paraId="36724BB5" w14:textId="7B0E74A8"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0E7B67" w14:textId="77777777" w:rsidR="007E3B86" w:rsidRPr="00EB7A1F" w:rsidRDefault="007E3B86" w:rsidP="007E3B86">
    <w:pPr>
      <w:pStyle w:val="Header"/>
      <w:jc w:val="right"/>
      <w:rPr>
        <w:sz w:val="16"/>
        <w:szCs w:val="16"/>
      </w:rPr>
    </w:pPr>
    <w:r w:rsidRPr="00EB7A1F">
      <w:rPr>
        <w:noProof/>
        <w:sz w:val="16"/>
        <w:szCs w:val="16"/>
        <w:lang w:eastAsia="bg-BG"/>
      </w:rPr>
      <w:drawing>
        <wp:inline distT="0" distB="0" distL="0" distR="0" wp14:anchorId="52DA2D3C" wp14:editId="17064432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F46E4D"/>
    <w:multiLevelType w:val="hybridMultilevel"/>
    <w:tmpl w:val="EF9276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A87B2B"/>
    <w:multiLevelType w:val="hybridMultilevel"/>
    <w:tmpl w:val="CEC29F20"/>
    <w:lvl w:ilvl="0" w:tplc="116EF256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color w:val="auto"/>
        <w:sz w:val="28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502A42"/>
    <w:multiLevelType w:val="hybridMultilevel"/>
    <w:tmpl w:val="CC487BFA"/>
    <w:lvl w:ilvl="0" w:tplc="14E02A8C">
      <w:start w:val="1"/>
      <w:numFmt w:val="bullet"/>
      <w:lvlText w:val="-"/>
      <w:lvlJc w:val="left"/>
      <w:pPr>
        <w:ind w:left="720" w:hanging="360"/>
      </w:pPr>
      <w:rPr>
        <w:rFonts w:ascii="Calibri" w:eastAsia="MS Mincho" w:hAnsi="Calibri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D1465F"/>
    <w:multiLevelType w:val="hybridMultilevel"/>
    <w:tmpl w:val="E292B2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2836ECA"/>
    <w:multiLevelType w:val="hybridMultilevel"/>
    <w:tmpl w:val="024C6F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2056F4"/>
    <w:multiLevelType w:val="hybridMultilevel"/>
    <w:tmpl w:val="4DC4DE9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4A1DC2"/>
    <w:multiLevelType w:val="hybridMultilevel"/>
    <w:tmpl w:val="7D7C6BEA"/>
    <w:lvl w:ilvl="0" w:tplc="11FAEFD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20B094B"/>
    <w:multiLevelType w:val="hybridMultilevel"/>
    <w:tmpl w:val="2D1ACB4A"/>
    <w:lvl w:ilvl="0" w:tplc="4F84DE06">
      <w:numFmt w:val="bullet"/>
      <w:lvlText w:val="•"/>
      <w:lvlJc w:val="left"/>
      <w:pPr>
        <w:ind w:left="360" w:firstLine="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43C12B6"/>
    <w:multiLevelType w:val="hybridMultilevel"/>
    <w:tmpl w:val="F9140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EBE2C7B"/>
    <w:multiLevelType w:val="hybridMultilevel"/>
    <w:tmpl w:val="4B9887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11"/>
  </w:num>
  <w:num w:numId="4">
    <w:abstractNumId w:val="6"/>
  </w:num>
  <w:num w:numId="5">
    <w:abstractNumId w:val="8"/>
  </w:num>
  <w:num w:numId="6">
    <w:abstractNumId w:val="1"/>
  </w:num>
  <w:num w:numId="7">
    <w:abstractNumId w:val="7"/>
  </w:num>
  <w:num w:numId="8">
    <w:abstractNumId w:val="4"/>
  </w:num>
  <w:num w:numId="9">
    <w:abstractNumId w:val="10"/>
  </w:num>
  <w:num w:numId="10">
    <w:abstractNumId w:val="2"/>
  </w:num>
  <w:num w:numId="11">
    <w:abstractNumId w:val="0"/>
  </w:num>
  <w:num w:numId="12">
    <w:abstractNumId w:val="9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0C5D"/>
    <w:rsid w:val="00044861"/>
    <w:rsid w:val="000E198A"/>
    <w:rsid w:val="000E36B9"/>
    <w:rsid w:val="0010576A"/>
    <w:rsid w:val="00105806"/>
    <w:rsid w:val="00114DAA"/>
    <w:rsid w:val="001315C0"/>
    <w:rsid w:val="00144213"/>
    <w:rsid w:val="00163739"/>
    <w:rsid w:val="00174035"/>
    <w:rsid w:val="00175D15"/>
    <w:rsid w:val="00184D38"/>
    <w:rsid w:val="00186D2B"/>
    <w:rsid w:val="001A210C"/>
    <w:rsid w:val="001A5D8A"/>
    <w:rsid w:val="001E6160"/>
    <w:rsid w:val="001F414C"/>
    <w:rsid w:val="00230DC4"/>
    <w:rsid w:val="00231D9D"/>
    <w:rsid w:val="00260EE5"/>
    <w:rsid w:val="002620EA"/>
    <w:rsid w:val="00263FAA"/>
    <w:rsid w:val="002A336A"/>
    <w:rsid w:val="002B4529"/>
    <w:rsid w:val="002B7327"/>
    <w:rsid w:val="002C2925"/>
    <w:rsid w:val="0030684C"/>
    <w:rsid w:val="00357A2A"/>
    <w:rsid w:val="00395A9C"/>
    <w:rsid w:val="003A2A7D"/>
    <w:rsid w:val="00401C85"/>
    <w:rsid w:val="00411950"/>
    <w:rsid w:val="004122D9"/>
    <w:rsid w:val="00415E25"/>
    <w:rsid w:val="00427854"/>
    <w:rsid w:val="00446148"/>
    <w:rsid w:val="004953D0"/>
    <w:rsid w:val="004A505D"/>
    <w:rsid w:val="004D12C6"/>
    <w:rsid w:val="0050681D"/>
    <w:rsid w:val="00515195"/>
    <w:rsid w:val="00523429"/>
    <w:rsid w:val="00527DB8"/>
    <w:rsid w:val="00537AE0"/>
    <w:rsid w:val="00543A55"/>
    <w:rsid w:val="005476F7"/>
    <w:rsid w:val="005522E3"/>
    <w:rsid w:val="00565FB8"/>
    <w:rsid w:val="00571D17"/>
    <w:rsid w:val="00591B55"/>
    <w:rsid w:val="005A1882"/>
    <w:rsid w:val="005A2B14"/>
    <w:rsid w:val="005B2854"/>
    <w:rsid w:val="005B3242"/>
    <w:rsid w:val="005D2A63"/>
    <w:rsid w:val="005E4BFD"/>
    <w:rsid w:val="005F3628"/>
    <w:rsid w:val="005F73A5"/>
    <w:rsid w:val="00604372"/>
    <w:rsid w:val="006060C7"/>
    <w:rsid w:val="006148CD"/>
    <w:rsid w:val="00617E04"/>
    <w:rsid w:val="00662B59"/>
    <w:rsid w:val="006710D8"/>
    <w:rsid w:val="00680001"/>
    <w:rsid w:val="00683281"/>
    <w:rsid w:val="006B7DB3"/>
    <w:rsid w:val="006C4851"/>
    <w:rsid w:val="006D34CF"/>
    <w:rsid w:val="006E664D"/>
    <w:rsid w:val="00727D31"/>
    <w:rsid w:val="00741D88"/>
    <w:rsid w:val="0078357E"/>
    <w:rsid w:val="007A0E41"/>
    <w:rsid w:val="007A4784"/>
    <w:rsid w:val="007D19A1"/>
    <w:rsid w:val="007E3B86"/>
    <w:rsid w:val="00812764"/>
    <w:rsid w:val="00820341"/>
    <w:rsid w:val="0082154B"/>
    <w:rsid w:val="008262D5"/>
    <w:rsid w:val="00842865"/>
    <w:rsid w:val="00844A27"/>
    <w:rsid w:val="0085019F"/>
    <w:rsid w:val="0087099F"/>
    <w:rsid w:val="00884F4F"/>
    <w:rsid w:val="008C5E67"/>
    <w:rsid w:val="008D6CE3"/>
    <w:rsid w:val="008F443F"/>
    <w:rsid w:val="008F6767"/>
    <w:rsid w:val="008F6CC9"/>
    <w:rsid w:val="00915384"/>
    <w:rsid w:val="009457A5"/>
    <w:rsid w:val="00946351"/>
    <w:rsid w:val="009B45AE"/>
    <w:rsid w:val="009D03DC"/>
    <w:rsid w:val="009E35CC"/>
    <w:rsid w:val="00A03EC3"/>
    <w:rsid w:val="00A129F4"/>
    <w:rsid w:val="00A12B33"/>
    <w:rsid w:val="00A2330D"/>
    <w:rsid w:val="00A96C0C"/>
    <w:rsid w:val="00AA6058"/>
    <w:rsid w:val="00AE0F5A"/>
    <w:rsid w:val="00AE5402"/>
    <w:rsid w:val="00B27BAF"/>
    <w:rsid w:val="00B7140A"/>
    <w:rsid w:val="00B84FB9"/>
    <w:rsid w:val="00B87CA7"/>
    <w:rsid w:val="00BD1450"/>
    <w:rsid w:val="00BD2E4A"/>
    <w:rsid w:val="00BE63D0"/>
    <w:rsid w:val="00C0022A"/>
    <w:rsid w:val="00C13E95"/>
    <w:rsid w:val="00C53C7E"/>
    <w:rsid w:val="00C62861"/>
    <w:rsid w:val="00C66637"/>
    <w:rsid w:val="00C80012"/>
    <w:rsid w:val="00C926E1"/>
    <w:rsid w:val="00CC1575"/>
    <w:rsid w:val="00CD194F"/>
    <w:rsid w:val="00D23C61"/>
    <w:rsid w:val="00D321B1"/>
    <w:rsid w:val="00D4108A"/>
    <w:rsid w:val="00D60208"/>
    <w:rsid w:val="00D628AA"/>
    <w:rsid w:val="00D94965"/>
    <w:rsid w:val="00DC0504"/>
    <w:rsid w:val="00DC7F39"/>
    <w:rsid w:val="00E00D66"/>
    <w:rsid w:val="00E10909"/>
    <w:rsid w:val="00E11552"/>
    <w:rsid w:val="00E45657"/>
    <w:rsid w:val="00E4726A"/>
    <w:rsid w:val="00E5567C"/>
    <w:rsid w:val="00E675A6"/>
    <w:rsid w:val="00E830F9"/>
    <w:rsid w:val="00E91212"/>
    <w:rsid w:val="00EA6DCE"/>
    <w:rsid w:val="00EB6234"/>
    <w:rsid w:val="00EB7A1F"/>
    <w:rsid w:val="00EC0F1D"/>
    <w:rsid w:val="00EC5C25"/>
    <w:rsid w:val="00EF24FA"/>
    <w:rsid w:val="00EF7CEA"/>
    <w:rsid w:val="00F0464C"/>
    <w:rsid w:val="00F20C71"/>
    <w:rsid w:val="00F227C5"/>
    <w:rsid w:val="00F66798"/>
    <w:rsid w:val="00F86658"/>
    <w:rsid w:val="00FB098C"/>
    <w:rsid w:val="00FB7857"/>
    <w:rsid w:val="00FC1E71"/>
    <w:rsid w:val="00FD3479"/>
    <w:rsid w:val="00FD58A0"/>
    <w:rsid w:val="00FD6811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17C9207B"/>
  <w15:docId w15:val="{9506FE2F-688B-459F-A53A-7EC1E7A87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175D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5D1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5D1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5D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5D15"/>
    <w:rPr>
      <w:b/>
      <w:bCs/>
      <w:sz w:val="20"/>
      <w:szCs w:val="20"/>
    </w:rPr>
  </w:style>
  <w:style w:type="paragraph" w:customStyle="1" w:styleId="Default">
    <w:name w:val="Default"/>
    <w:rsid w:val="00AE5402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623F91-A7CA-4506-BFE0-E66BEE7AF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</TotalTime>
  <Pages>12</Pages>
  <Words>2532</Words>
  <Characters>14437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35</cp:revision>
  <dcterms:created xsi:type="dcterms:W3CDTF">2015-07-28T12:32:00Z</dcterms:created>
  <dcterms:modified xsi:type="dcterms:W3CDTF">2015-08-23T12:43:00Z</dcterms:modified>
</cp:coreProperties>
</file>