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2AA89" w14:textId="77777777" w:rsidR="00EB799A" w:rsidRDefault="007E3B86" w:rsidP="00EB799A">
      <w:pPr>
        <w:tabs>
          <w:tab w:val="left" w:pos="709"/>
          <w:tab w:val="left" w:pos="3990"/>
        </w:tabs>
        <w:rPr>
          <w:lang w:val="en-US"/>
        </w:rPr>
      </w:pPr>
      <w:r>
        <w:tab/>
      </w:r>
    </w:p>
    <w:p w14:paraId="0DD5A58D" w14:textId="39F77C57" w:rsidR="00EB799A" w:rsidRPr="007E3B86" w:rsidRDefault="00EB799A" w:rsidP="00EB799A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ТЕХНИЧЕСКА СПЕЦИФИКАЦИЯ</w:t>
      </w:r>
    </w:p>
    <w:p w14:paraId="583CC1F3" w14:textId="77777777" w:rsidR="00EB799A" w:rsidRPr="007E3B86" w:rsidRDefault="00EB799A" w:rsidP="00EB799A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>за</w:t>
      </w:r>
    </w:p>
    <w:p w14:paraId="2DE97C2B" w14:textId="77777777" w:rsidR="00EB799A" w:rsidRDefault="00EB799A" w:rsidP="00EB799A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7E3B86">
        <w:rPr>
          <w:rFonts w:ascii="Times New Roman" w:hAnsi="Times New Roman" w:cs="Times New Roman"/>
          <w:b/>
          <w:sz w:val="30"/>
          <w:szCs w:val="30"/>
        </w:rPr>
        <w:t xml:space="preserve">подписване на индивидуален договор към рамково споразумение по </w:t>
      </w:r>
      <w:r w:rsidRPr="00ED70FF">
        <w:rPr>
          <w:rFonts w:ascii="Times New Roman" w:hAnsi="Times New Roman" w:cs="Times New Roman"/>
          <w:b/>
          <w:sz w:val="30"/>
          <w:szCs w:val="30"/>
        </w:rPr>
        <w:t xml:space="preserve"> Обособена позиция № 4: „Изпълнение на строително-монтажни работи за обновяване за енергийна ефективност на многофамилни жилищни сгради за територията на Югозападен район, на територията на който попадат градовете: Благоевград, Дупница, Гоце Делчев, Кюстендил, Перник, Петрич“</w:t>
      </w:r>
    </w:p>
    <w:p w14:paraId="62A36841" w14:textId="31E37735" w:rsidR="00EB799A" w:rsidRDefault="00EB799A" w:rsidP="00EB799A">
      <w:pPr>
        <w:tabs>
          <w:tab w:val="left" w:pos="8931"/>
          <w:tab w:val="left" w:pos="9072"/>
        </w:tabs>
        <w:jc w:val="center"/>
        <w:rPr>
          <w:rFonts w:ascii="Times New Roman" w:hAnsi="Times New Roman" w:cs="Times New Roman"/>
          <w:b/>
          <w:sz w:val="30"/>
          <w:szCs w:val="30"/>
        </w:rPr>
      </w:pPr>
      <w:r w:rsidRPr="00866F90">
        <w:rPr>
          <w:rFonts w:ascii="Times New Roman" w:hAnsi="Times New Roman" w:cs="Times New Roman"/>
          <w:b/>
          <w:sz w:val="30"/>
          <w:szCs w:val="30"/>
        </w:rPr>
        <w:t xml:space="preserve">Многофамилна жилищна сграда в гр. </w:t>
      </w:r>
      <w:r>
        <w:rPr>
          <w:rFonts w:ascii="Times New Roman" w:hAnsi="Times New Roman" w:cs="Times New Roman"/>
          <w:b/>
          <w:sz w:val="30"/>
          <w:szCs w:val="30"/>
        </w:rPr>
        <w:t>Благоевград</w:t>
      </w:r>
      <w:r w:rsidRPr="00866F90">
        <w:rPr>
          <w:rFonts w:ascii="Times New Roman" w:hAnsi="Times New Roman" w:cs="Times New Roman"/>
          <w:b/>
          <w:sz w:val="30"/>
          <w:szCs w:val="30"/>
        </w:rPr>
        <w:t>, ул. „</w:t>
      </w:r>
      <w:r>
        <w:rPr>
          <w:rFonts w:ascii="Times New Roman" w:hAnsi="Times New Roman" w:cs="Times New Roman"/>
          <w:b/>
          <w:sz w:val="30"/>
          <w:szCs w:val="30"/>
        </w:rPr>
        <w:t>Св. Св. Кирил и Методий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“ № </w:t>
      </w:r>
      <w:r>
        <w:rPr>
          <w:rFonts w:ascii="Times New Roman" w:hAnsi="Times New Roman" w:cs="Times New Roman"/>
          <w:b/>
          <w:sz w:val="30"/>
          <w:szCs w:val="30"/>
        </w:rPr>
        <w:t>20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, рег. № </w:t>
      </w:r>
      <w:r>
        <w:rPr>
          <w:rFonts w:ascii="Times New Roman" w:hAnsi="Times New Roman" w:cs="Times New Roman"/>
          <w:b/>
          <w:sz w:val="30"/>
          <w:szCs w:val="30"/>
        </w:rPr>
        <w:t>68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>
        <w:rPr>
          <w:rFonts w:ascii="Times New Roman" w:hAnsi="Times New Roman" w:cs="Times New Roman"/>
          <w:b/>
          <w:sz w:val="30"/>
          <w:szCs w:val="30"/>
        </w:rPr>
        <w:t>01</w:t>
      </w:r>
      <w:r w:rsidRPr="00866F90">
        <w:rPr>
          <w:rFonts w:ascii="Times New Roman" w:hAnsi="Times New Roman" w:cs="Times New Roman"/>
          <w:b/>
          <w:sz w:val="30"/>
          <w:szCs w:val="30"/>
        </w:rPr>
        <w:t>-0</w:t>
      </w:r>
      <w:r>
        <w:rPr>
          <w:rFonts w:ascii="Times New Roman" w:hAnsi="Times New Roman" w:cs="Times New Roman"/>
          <w:b/>
          <w:sz w:val="30"/>
          <w:szCs w:val="30"/>
        </w:rPr>
        <w:t>01</w:t>
      </w:r>
      <w:r w:rsidRPr="00866F90">
        <w:rPr>
          <w:rFonts w:ascii="Times New Roman" w:hAnsi="Times New Roman" w:cs="Times New Roman"/>
          <w:b/>
          <w:sz w:val="30"/>
          <w:szCs w:val="30"/>
        </w:rPr>
        <w:t>-</w:t>
      </w:r>
      <w:r>
        <w:rPr>
          <w:rFonts w:ascii="Times New Roman" w:hAnsi="Times New Roman" w:cs="Times New Roman"/>
          <w:b/>
          <w:sz w:val="30"/>
          <w:szCs w:val="30"/>
        </w:rPr>
        <w:t>090</w:t>
      </w:r>
      <w:r w:rsidRPr="00866F90">
        <w:rPr>
          <w:rFonts w:ascii="Times New Roman" w:hAnsi="Times New Roman" w:cs="Times New Roman"/>
          <w:b/>
          <w:sz w:val="30"/>
          <w:szCs w:val="30"/>
        </w:rPr>
        <w:t xml:space="preserve"> на Споразумение за финансова помощ и изпълнение на обновяване за енергийна ефективност</w:t>
      </w:r>
    </w:p>
    <w:tbl>
      <w:tblPr>
        <w:tblStyle w:val="TableGrid"/>
        <w:tblW w:w="8880" w:type="dxa"/>
        <w:tblLayout w:type="fixed"/>
        <w:tblLook w:val="04A0" w:firstRow="1" w:lastRow="0" w:firstColumn="1" w:lastColumn="0" w:noHBand="0" w:noVBand="1"/>
      </w:tblPr>
      <w:tblGrid>
        <w:gridCol w:w="4339"/>
        <w:gridCol w:w="4541"/>
      </w:tblGrid>
      <w:tr w:rsidR="007E3B86" w14:paraId="02DFA868" w14:textId="77777777" w:rsidTr="00313338">
        <w:trPr>
          <w:trHeight w:val="191"/>
        </w:trPr>
        <w:tc>
          <w:tcPr>
            <w:tcW w:w="4339" w:type="dxa"/>
          </w:tcPr>
          <w:p w14:paraId="57D60279" w14:textId="77777777" w:rsidR="007E3B86" w:rsidRP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1</w:t>
            </w:r>
          </w:p>
        </w:tc>
        <w:tc>
          <w:tcPr>
            <w:tcW w:w="4541" w:type="dxa"/>
          </w:tcPr>
          <w:p w14:paraId="4829B3B3" w14:textId="77777777" w:rsidR="007E3B86" w:rsidRDefault="007E3B86" w:rsidP="00B87CA7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7E3B86">
              <w:rPr>
                <w:rFonts w:ascii="Times New Roman" w:hAnsi="Times New Roman" w:cs="Times New Roman"/>
                <w:sz w:val="24"/>
                <w:szCs w:val="24"/>
              </w:rPr>
              <w:t>Изглед 2</w:t>
            </w:r>
          </w:p>
        </w:tc>
      </w:tr>
      <w:tr w:rsidR="007E3B86" w14:paraId="586F56EA" w14:textId="77777777" w:rsidTr="00313338">
        <w:trPr>
          <w:trHeight w:val="109"/>
        </w:trPr>
        <w:tc>
          <w:tcPr>
            <w:tcW w:w="4339" w:type="dxa"/>
          </w:tcPr>
          <w:p w14:paraId="594C511B" w14:textId="6D228354" w:rsidR="007E3B86" w:rsidRDefault="004B140D" w:rsidP="003060A0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60151E35" wp14:editId="2534B84A">
                  <wp:extent cx="2299776" cy="2390775"/>
                  <wp:effectExtent l="0" t="0" r="5715" b="0"/>
                  <wp:docPr id="2" name="Картина 2" descr="D:\Peter 2015\11 Energijno obnowqwane\9 BGRAD Kiril i Metodi 20\68-01-001 ЗИП и ЗФПИОЕЕ\ЗФПИОЕЕ\Снимки\1 Св.Св.Кирил и Методий 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Peter 2015\11 Energijno obnowqwane\9 BGRAD Kiril i Metodi 20\68-01-001 ЗИП и ЗФПИОЕЕ\ЗФПИОЕЕ\Снимки\1 Св.Св.Кирил и Методий 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03297" cy="23944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AC5990">
              <w:rPr>
                <w:rFonts w:ascii="Times New Roman" w:eastAsia="Times New Roman" w:hAnsi="Times New Roman" w:cs="Times New Roman"/>
                <w:snapToGrid w:val="0"/>
                <w:color w:val="000000"/>
                <w:w w:val="0"/>
                <w:sz w:val="0"/>
                <w:szCs w:val="0"/>
                <w:u w:color="000000"/>
                <w:bdr w:val="none" w:sz="0" w:space="0" w:color="000000"/>
                <w:shd w:val="clear" w:color="000000" w:fill="000000"/>
                <w:lang w:val="x-none" w:eastAsia="x-none" w:bidi="x-none"/>
              </w:rPr>
              <w:t xml:space="preserve"> </w:t>
            </w:r>
          </w:p>
        </w:tc>
        <w:tc>
          <w:tcPr>
            <w:tcW w:w="4541" w:type="dxa"/>
          </w:tcPr>
          <w:p w14:paraId="5FD062E8" w14:textId="6A68329E" w:rsidR="007E3B86" w:rsidRDefault="004B140D" w:rsidP="00E10909">
            <w:pPr>
              <w:tabs>
                <w:tab w:val="left" w:pos="709"/>
                <w:tab w:val="left" w:pos="3990"/>
              </w:tabs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>
              <w:rPr>
                <w:rFonts w:ascii="Times New Roman" w:hAnsi="Times New Roman" w:cs="Times New Roman"/>
                <w:b/>
                <w:noProof/>
                <w:sz w:val="30"/>
                <w:szCs w:val="30"/>
                <w:lang w:eastAsia="bg-BG"/>
              </w:rPr>
              <w:drawing>
                <wp:inline distT="0" distB="0" distL="0" distR="0" wp14:anchorId="3A6ACC5D" wp14:editId="2E2ED404">
                  <wp:extent cx="2373775" cy="2390775"/>
                  <wp:effectExtent l="0" t="0" r="7620" b="0"/>
                  <wp:docPr id="3" name="Картина 3" descr="D:\Peter 2015\11 Energijno obnowqwane\9 BGRAD Kiril i Metodi 20\68-01-001 ЗИП и ЗФПИОЕЕ\ЗФПИОЕЕ\Снимки\DSC0724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D:\Peter 2015\11 Energijno obnowqwane\9 BGRAD Kiril i Metodi 20\68-01-001 ЗИП и ЗФПИОЕЕ\ЗФПИОЕЕ\Снимки\DSC0724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5058" cy="239206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26639C8" w14:textId="77777777" w:rsidR="007E3B86" w:rsidRDefault="007E3B8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66C38146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75434F8A" w14:textId="0DC622EA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324F5DAA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9C91867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485FB974" w14:textId="77777777" w:rsidR="00C453F6" w:rsidRDefault="00C453F6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22B9F280" w14:textId="77777777" w:rsid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30"/>
          <w:szCs w:val="30"/>
        </w:rPr>
      </w:pPr>
    </w:p>
    <w:p w14:paraId="5298CC20" w14:textId="77777777" w:rsidR="00FF131E" w:rsidRPr="00FF131E" w:rsidRDefault="00FF131E" w:rsidP="00B87CA7">
      <w:pPr>
        <w:tabs>
          <w:tab w:val="left" w:pos="709"/>
          <w:tab w:val="left" w:pos="399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СЪДЪРЖАНИЕ</w:t>
      </w:r>
    </w:p>
    <w:p w14:paraId="4ADBC73C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14:paraId="6C7719F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1. ОБЩА ЧАСТ</w:t>
      </w:r>
    </w:p>
    <w:p w14:paraId="302B27E4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02A61AB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3. ИЗИСКВАНИЯ ЗА ИЗПЪЛНЕНИЕ НА ПОРЪЧКАТА</w:t>
      </w:r>
    </w:p>
    <w:p w14:paraId="395AA901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4. ИЗИСКВАНИЯ ЗА ПОСТАВЯНЕ НА ИНФОРМАЦИОННА ТАБЕЛА, СЪГЛАСНО ЧЛ. 157, АЛ. 5 ОТ ЗУТ</w:t>
      </w:r>
    </w:p>
    <w:p w14:paraId="661267C0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5. МЯСТО НА ИЗПЪЛНЕНИЕ НА ПОРЪЧКАТА</w:t>
      </w:r>
    </w:p>
    <w:p w14:paraId="6B23202B" w14:textId="77777777" w:rsidR="00FF131E" w:rsidRP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6. СРОК ЗА ИЗПЪЛНЕНИЕ НА ПОРЪЧКАТА</w:t>
      </w:r>
    </w:p>
    <w:p w14:paraId="3D95EF48" w14:textId="77777777" w:rsidR="00FF131E" w:rsidRDefault="00FF131E" w:rsidP="00B87CA7">
      <w:pPr>
        <w:tabs>
          <w:tab w:val="left" w:pos="709"/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7. СТОЙНОСТ НА ПОРЪЧКАТА</w:t>
      </w:r>
    </w:p>
    <w:p w14:paraId="3C097918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527762B0" w14:textId="77777777" w:rsidR="00FF131E" w:rsidRDefault="00FF131E" w:rsidP="00B87CA7">
      <w:pPr>
        <w:tabs>
          <w:tab w:val="left" w:pos="709"/>
        </w:tabs>
        <w:rPr>
          <w:rFonts w:ascii="Times New Roman" w:hAnsi="Times New Roman" w:cs="Times New Roman"/>
          <w:sz w:val="24"/>
          <w:szCs w:val="24"/>
        </w:rPr>
      </w:pPr>
    </w:p>
    <w:p w14:paraId="4911D307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4BD98C42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3E69C36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103B475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62EDBA0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3EAC4AFD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72C598C9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60ADF062" w14:textId="77777777" w:rsidR="002D2526" w:rsidRDefault="002D2526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0BEBD851" w14:textId="77777777" w:rsidR="002D2526" w:rsidRDefault="002D2526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21833ECC" w14:textId="77777777" w:rsidR="00FF131E" w:rsidRDefault="00FF131E" w:rsidP="00B87CA7">
      <w:pPr>
        <w:tabs>
          <w:tab w:val="left" w:pos="709"/>
          <w:tab w:val="left" w:pos="6330"/>
        </w:tabs>
        <w:rPr>
          <w:rFonts w:ascii="Times New Roman" w:hAnsi="Times New Roman" w:cs="Times New Roman"/>
          <w:sz w:val="24"/>
          <w:szCs w:val="24"/>
        </w:rPr>
      </w:pPr>
    </w:p>
    <w:p w14:paraId="430CE19D" w14:textId="77777777" w:rsidR="00163739" w:rsidRDefault="00FF131E" w:rsidP="00B87CA7">
      <w:pPr>
        <w:pStyle w:val="ListParagraph"/>
        <w:numPr>
          <w:ilvl w:val="0"/>
          <w:numId w:val="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ОБЩА ЧАСТ</w:t>
      </w:r>
    </w:p>
    <w:p w14:paraId="60382524" w14:textId="77777777" w:rsidR="00163739" w:rsidRDefault="00B87CA7" w:rsidP="00B87CA7">
      <w:pPr>
        <w:tabs>
          <w:tab w:val="left" w:pos="70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Като неразделна част от настоящата техническа спецификация следва да се разглежда и техническата спецификация към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 xml:space="preserve">161Р0001-1.2.01- 0001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163739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</w:t>
      </w:r>
    </w:p>
    <w:p w14:paraId="64F5BF80" w14:textId="6D6914B5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Настоящата техническа спецификация определя конкретен обект - сграда в гр. </w:t>
      </w:r>
      <w:r w:rsidR="00995A2E">
        <w:rPr>
          <w:rFonts w:ascii="Times New Roman" w:hAnsi="Times New Roman" w:cs="Times New Roman"/>
          <w:sz w:val="24"/>
          <w:szCs w:val="24"/>
        </w:rPr>
        <w:t>Благоевград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, за която ще се извършат строителни и монтажни работи (строителство) за обновяване за енергийна ефективност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домове”.</w:t>
      </w:r>
    </w:p>
    <w:p w14:paraId="42C08125" w14:textId="77777777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FF131E">
        <w:rPr>
          <w:rFonts w:ascii="Times New Roman" w:hAnsi="Times New Roman" w:cs="Times New Roman"/>
          <w:b/>
          <w:sz w:val="24"/>
          <w:szCs w:val="24"/>
        </w:rPr>
        <w:t>2. ПРЕДМЕТ И ОБЕКТ НА ОБЩЕСТВЕНАТА ПОРЪЧКА</w:t>
      </w:r>
    </w:p>
    <w:p w14:paraId="6E2734A4" w14:textId="4C4B7EF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4B140D" w:rsidRPr="00FF131E">
        <w:rPr>
          <w:rFonts w:ascii="Times New Roman" w:hAnsi="Times New Roman" w:cs="Times New Roman"/>
          <w:sz w:val="24"/>
          <w:szCs w:val="24"/>
        </w:rPr>
        <w:t xml:space="preserve">Обект на настоящата поръчка е жилищна сграда, одобрена за обновяване по проект </w:t>
      </w:r>
      <w:r w:rsidR="004B140D">
        <w:rPr>
          <w:rFonts w:ascii="Times New Roman" w:hAnsi="Times New Roman" w:cs="Times New Roman"/>
          <w:sz w:val="24"/>
          <w:szCs w:val="24"/>
        </w:rPr>
        <w:t>BG</w:t>
      </w:r>
      <w:r w:rsidR="004B140D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със следния административен адрес: </w:t>
      </w:r>
      <w:r w:rsidR="004B140D" w:rsidRPr="00140666">
        <w:rPr>
          <w:rFonts w:ascii="Times New Roman" w:hAnsi="Times New Roman" w:cs="Times New Roman"/>
          <w:sz w:val="24"/>
          <w:szCs w:val="24"/>
        </w:rPr>
        <w:t>гр. Благоевград, ул. „Св. Св. Кирил и Методий“ № 20</w:t>
      </w:r>
      <w:r w:rsidR="004B140D" w:rsidRPr="00BE3C8D">
        <w:rPr>
          <w:rFonts w:ascii="Times New Roman" w:hAnsi="Times New Roman" w:cs="Times New Roman"/>
          <w:sz w:val="24"/>
          <w:szCs w:val="24"/>
        </w:rPr>
        <w:t xml:space="preserve">, рег. № </w:t>
      </w:r>
      <w:r w:rsidR="004B140D">
        <w:rPr>
          <w:rFonts w:ascii="Times New Roman" w:hAnsi="Times New Roman" w:cs="Times New Roman"/>
          <w:sz w:val="24"/>
          <w:szCs w:val="24"/>
        </w:rPr>
        <w:t>68</w:t>
      </w:r>
      <w:r w:rsidR="004B140D" w:rsidRPr="00BE3C8D">
        <w:rPr>
          <w:rFonts w:ascii="Times New Roman" w:hAnsi="Times New Roman" w:cs="Times New Roman"/>
          <w:sz w:val="24"/>
          <w:szCs w:val="24"/>
        </w:rPr>
        <w:t>-</w:t>
      </w:r>
      <w:r w:rsidR="004B140D">
        <w:rPr>
          <w:rFonts w:ascii="Times New Roman" w:hAnsi="Times New Roman" w:cs="Times New Roman"/>
          <w:sz w:val="24"/>
          <w:szCs w:val="24"/>
        </w:rPr>
        <w:t>01</w:t>
      </w:r>
      <w:r w:rsidR="004B140D" w:rsidRPr="00BE3C8D">
        <w:rPr>
          <w:rFonts w:ascii="Times New Roman" w:hAnsi="Times New Roman" w:cs="Times New Roman"/>
          <w:sz w:val="24"/>
          <w:szCs w:val="24"/>
        </w:rPr>
        <w:t>-0</w:t>
      </w:r>
      <w:r w:rsidR="004B140D">
        <w:rPr>
          <w:rFonts w:ascii="Times New Roman" w:hAnsi="Times New Roman" w:cs="Times New Roman"/>
          <w:sz w:val="24"/>
          <w:szCs w:val="24"/>
        </w:rPr>
        <w:t>01</w:t>
      </w:r>
      <w:r w:rsidR="004B140D" w:rsidRPr="00BE3C8D">
        <w:rPr>
          <w:rFonts w:ascii="Times New Roman" w:hAnsi="Times New Roman" w:cs="Times New Roman"/>
          <w:sz w:val="24"/>
          <w:szCs w:val="24"/>
        </w:rPr>
        <w:t>-</w:t>
      </w:r>
      <w:r w:rsidR="004B140D">
        <w:rPr>
          <w:rFonts w:ascii="Times New Roman" w:hAnsi="Times New Roman" w:cs="Times New Roman"/>
          <w:sz w:val="24"/>
          <w:szCs w:val="24"/>
        </w:rPr>
        <w:t>090</w:t>
      </w:r>
      <w:r w:rsidR="004B140D" w:rsidRPr="00BE3C8D">
        <w:rPr>
          <w:rFonts w:ascii="Times New Roman" w:hAnsi="Times New Roman" w:cs="Times New Roman"/>
          <w:sz w:val="24"/>
          <w:szCs w:val="24"/>
        </w:rPr>
        <w:t xml:space="preserve"> </w:t>
      </w:r>
      <w:r w:rsidR="004B140D" w:rsidRPr="00FF131E">
        <w:rPr>
          <w:rFonts w:ascii="Times New Roman" w:hAnsi="Times New Roman" w:cs="Times New Roman"/>
          <w:sz w:val="24"/>
          <w:szCs w:val="24"/>
        </w:rPr>
        <w:t>на Споразумение за финансова помощ и изпълнение на обновяване за енергийна ефективност (СФПИОЕЕ).</w:t>
      </w:r>
    </w:p>
    <w:p w14:paraId="711B6D5D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Предметът на настоящата поръчка е както следва:</w:t>
      </w:r>
    </w:p>
    <w:p w14:paraId="443F774E" w14:textId="26DD02FD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4B140D" w:rsidRPr="00FF131E">
        <w:rPr>
          <w:rFonts w:ascii="Times New Roman" w:hAnsi="Times New Roman" w:cs="Times New Roman"/>
          <w:b/>
          <w:i/>
          <w:sz w:val="24"/>
          <w:szCs w:val="24"/>
        </w:rPr>
        <w:t xml:space="preserve">Изпълнение на строителни и монтажни работи (строителство) за обновяване за енергийна ефективност на многофамилна жилищна сграда в </w:t>
      </w:r>
      <w:r w:rsidR="004B140D" w:rsidRPr="00140666">
        <w:rPr>
          <w:rFonts w:ascii="Times New Roman" w:hAnsi="Times New Roman" w:cs="Times New Roman"/>
          <w:b/>
          <w:i/>
          <w:sz w:val="24"/>
          <w:szCs w:val="24"/>
        </w:rPr>
        <w:t>гр. Благоевград, ул. „Св. Св. Кирил и Методий“ № 20.</w:t>
      </w:r>
    </w:p>
    <w:p w14:paraId="0ACEEDD9" w14:textId="731BEA1A" w:rsidR="004B140D" w:rsidRPr="002607FE" w:rsidRDefault="00B87CA7" w:rsidP="004B140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B140D" w:rsidRPr="002607FE">
        <w:rPr>
          <w:rFonts w:ascii="Times New Roman" w:hAnsi="Times New Roman" w:cs="Times New Roman"/>
          <w:sz w:val="24"/>
          <w:szCs w:val="24"/>
        </w:rPr>
        <w:t>Сградата е въвед</w:t>
      </w:r>
      <w:r w:rsidR="00814294">
        <w:rPr>
          <w:rFonts w:ascii="Times New Roman" w:hAnsi="Times New Roman" w:cs="Times New Roman"/>
          <w:sz w:val="24"/>
          <w:szCs w:val="24"/>
        </w:rPr>
        <w:t>ена в експлоатация през 1981</w:t>
      </w:r>
      <w:r w:rsidR="004B140D">
        <w:rPr>
          <w:rFonts w:ascii="Times New Roman" w:hAnsi="Times New Roman" w:cs="Times New Roman"/>
          <w:sz w:val="24"/>
          <w:szCs w:val="24"/>
        </w:rPr>
        <w:t>г.</w:t>
      </w:r>
      <w:r w:rsidR="004B140D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B140D">
        <w:rPr>
          <w:rFonts w:ascii="Times New Roman" w:hAnsi="Times New Roman" w:cs="Times New Roman"/>
          <w:sz w:val="24"/>
          <w:szCs w:val="24"/>
        </w:rPr>
        <w:t xml:space="preserve">и </w:t>
      </w:r>
      <w:r w:rsidR="004B140D" w:rsidRPr="002607FE">
        <w:rPr>
          <w:rFonts w:ascii="Times New Roman" w:hAnsi="Times New Roman" w:cs="Times New Roman"/>
          <w:sz w:val="24"/>
          <w:szCs w:val="24"/>
        </w:rPr>
        <w:t xml:space="preserve">е на общо 12 нива – 10 жилищни етажа, един тавански и един полуподземен складов етаж. Сградата е с един вход с асансьор, като на всеки етаж са разположени по три апартамента – общо 30 апартамента. Към всеки апартамент има прилежащо складово помещение в полуподземния етаж. Таванът се състои от 4 общи тавански помещения, които не се използват и машинно помещение на асансьора. </w:t>
      </w:r>
    </w:p>
    <w:p w14:paraId="3F87476B" w14:textId="77777777" w:rsidR="004B140D" w:rsidRDefault="004B140D" w:rsidP="004B140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2607FE">
        <w:rPr>
          <w:rFonts w:ascii="Times New Roman" w:hAnsi="Times New Roman" w:cs="Times New Roman"/>
          <w:sz w:val="24"/>
          <w:szCs w:val="24"/>
        </w:rPr>
        <w:lastRenderedPageBreak/>
        <w:t xml:space="preserve">Сградата е изпълнена монолитно със стоманобетонен скелет и стоманобетонни плочи за етажните конструкции и стълбищната клетка, стени от плътни единични тухли на вароциментов разтвор. Балконските парапети са два типа зидани и ажурни. Стените са измазани  с вароциментова мазилка отвън и отвътре. </w:t>
      </w:r>
      <w:bookmarkStart w:id="0" w:name="OLE_LINK10"/>
      <w:bookmarkStart w:id="1" w:name="OLE_LINK9"/>
      <w:r w:rsidRPr="002607FE">
        <w:rPr>
          <w:rFonts w:ascii="Times New Roman" w:hAnsi="Times New Roman" w:cs="Times New Roman"/>
          <w:sz w:val="24"/>
          <w:szCs w:val="24"/>
        </w:rPr>
        <w:t xml:space="preserve">Покривна плоча e стоманобетонна със стоманобетонни перголи, които някога са били покрити със стъклени оберлихти, но в последствие са счупени и стоманобетонните елементи са силно ерозирали. </w:t>
      </w:r>
      <w:bookmarkEnd w:id="0"/>
      <w:bookmarkEnd w:id="1"/>
    </w:p>
    <w:p w14:paraId="76BD1D55" w14:textId="501B2F61" w:rsidR="004B140D" w:rsidRPr="004B140D" w:rsidRDefault="004B140D" w:rsidP="004B140D">
      <w:pPr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FF131E">
        <w:rPr>
          <w:rFonts w:ascii="Times New Roman" w:hAnsi="Times New Roman" w:cs="Times New Roman"/>
          <w:sz w:val="24"/>
          <w:szCs w:val="24"/>
        </w:rPr>
        <w:t>За сградата, обект на настоящата поръчка е извършено обследване за установяване на техническите характеристики, свързани с изискванията по чл. 169, ал. 1, т. 1 - 5, ал. 2 и ал. 3 от Закона за устройство на територията (ЗУТ), в т.ч. техническо заснемане на сградата. Резултатите от това обследване са представени в доклад, въз основа на който е съставен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131E">
        <w:rPr>
          <w:rFonts w:ascii="Times New Roman" w:hAnsi="Times New Roman" w:cs="Times New Roman"/>
          <w:sz w:val="24"/>
          <w:szCs w:val="24"/>
        </w:rPr>
        <w:t>технически паспорт на сградата. Извършено е и обследване за енергийна ефективност и сертифициране по реда на Закона за енергийната ефективност (ЗЕЕ).</w:t>
      </w:r>
    </w:p>
    <w:p w14:paraId="5B7860A1" w14:textId="3F1E5C7D" w:rsidR="00C62861" w:rsidRPr="00FF131E" w:rsidRDefault="00995A2E" w:rsidP="004B140D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62861" w:rsidRPr="00FF131E">
        <w:rPr>
          <w:rFonts w:ascii="Times New Roman" w:hAnsi="Times New Roman" w:cs="Times New Roman"/>
          <w:sz w:val="24"/>
          <w:szCs w:val="24"/>
        </w:rPr>
        <w:t>За достигане на националните стандарти за енергийна ефективност в извършеното обследване за енергийна ефективност са идентифицирани и предписани за изпълнение следните енергоспестяващи мерки за сградата (ЕСМ):</w:t>
      </w:r>
    </w:p>
    <w:p w14:paraId="4D3D5CEA" w14:textId="613278AE" w:rsidR="004B140D" w:rsidRPr="004B140D" w:rsidRDefault="004B140D" w:rsidP="004B140D">
      <w:pPr>
        <w:pStyle w:val="ListParagraph"/>
        <w:numPr>
          <w:ilvl w:val="0"/>
          <w:numId w:val="1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140D">
        <w:rPr>
          <w:rFonts w:ascii="Times New Roman" w:hAnsi="Times New Roman" w:cs="Times New Roman"/>
          <w:b/>
          <w:i/>
          <w:sz w:val="24"/>
          <w:szCs w:val="24"/>
        </w:rPr>
        <w:t>Подмяна на съществуваща стара дограма;</w:t>
      </w:r>
    </w:p>
    <w:p w14:paraId="4622611D" w14:textId="42A2843C" w:rsidR="004B140D" w:rsidRPr="004B140D" w:rsidRDefault="004B140D" w:rsidP="004B140D">
      <w:pPr>
        <w:pStyle w:val="ListParagraph"/>
        <w:numPr>
          <w:ilvl w:val="0"/>
          <w:numId w:val="1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140D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външни стени;</w:t>
      </w:r>
    </w:p>
    <w:p w14:paraId="2FF462CA" w14:textId="7B7BDAC2" w:rsidR="004B140D" w:rsidRPr="004B140D" w:rsidRDefault="004B140D" w:rsidP="004B140D">
      <w:pPr>
        <w:pStyle w:val="ListParagraph"/>
        <w:numPr>
          <w:ilvl w:val="0"/>
          <w:numId w:val="1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140D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покрив;</w:t>
      </w:r>
    </w:p>
    <w:p w14:paraId="4D7E9D46" w14:textId="5A7495B2" w:rsidR="004B140D" w:rsidRPr="004B140D" w:rsidRDefault="004B140D" w:rsidP="004B140D">
      <w:pPr>
        <w:pStyle w:val="ListParagraph"/>
        <w:numPr>
          <w:ilvl w:val="0"/>
          <w:numId w:val="1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140D">
        <w:rPr>
          <w:rFonts w:ascii="Times New Roman" w:hAnsi="Times New Roman" w:cs="Times New Roman"/>
          <w:b/>
          <w:i/>
          <w:sz w:val="24"/>
          <w:szCs w:val="24"/>
        </w:rPr>
        <w:t>Топлинно изолиране на под;</w:t>
      </w:r>
    </w:p>
    <w:p w14:paraId="0D64619F" w14:textId="29C2800F" w:rsidR="004B140D" w:rsidRPr="004B140D" w:rsidRDefault="004B140D" w:rsidP="004B140D">
      <w:pPr>
        <w:pStyle w:val="ListParagraph"/>
        <w:numPr>
          <w:ilvl w:val="0"/>
          <w:numId w:val="11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B140D">
        <w:rPr>
          <w:rFonts w:ascii="Times New Roman" w:hAnsi="Times New Roman" w:cs="Times New Roman"/>
          <w:b/>
          <w:i/>
          <w:sz w:val="24"/>
          <w:szCs w:val="24"/>
        </w:rPr>
        <w:t>Ремонт на електроинсталацията в общите части и въвеждане на енергоспестяващо осветление в обекта на интервенция (жилищната сграда).</w:t>
      </w:r>
    </w:p>
    <w:p w14:paraId="7DC02DB4" w14:textId="5CBFCCE0" w:rsidR="00FF131E" w:rsidRPr="00DA76F1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ab/>
      </w:r>
      <w:r w:rsidR="00FF131E" w:rsidRPr="00DA76F1">
        <w:rPr>
          <w:rFonts w:ascii="Times New Roman" w:hAnsi="Times New Roman" w:cs="Times New Roman"/>
          <w:sz w:val="24"/>
          <w:szCs w:val="24"/>
        </w:rPr>
        <w:t>Описание на енергоспестяващи мерки за намаляване на разходите за енергия</w:t>
      </w:r>
      <w:r w:rsidR="00DA76F1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14:paraId="50A654EA" w14:textId="452388B6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1: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Подмяна на </w:t>
      </w:r>
      <w:r w:rsidR="00DA76F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съществуваща стара </w:t>
      </w:r>
      <w:r w:rsidR="00D4108A" w:rsidRPr="00D4108A">
        <w:rPr>
          <w:rFonts w:ascii="Times New Roman" w:hAnsi="Times New Roman" w:cs="Times New Roman"/>
          <w:b/>
          <w:i/>
          <w:sz w:val="24"/>
          <w:szCs w:val="24"/>
          <w:u w:val="single"/>
        </w:rPr>
        <w:t>дограма</w:t>
      </w:r>
    </w:p>
    <w:p w14:paraId="18147F09" w14:textId="77777777" w:rsidR="00D4108A" w:rsidRPr="00D4108A" w:rsidRDefault="00B87CA7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D4108A" w:rsidRPr="00D4108A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655A3091" w14:textId="2A058FD1" w:rsidR="00D4108A" w:rsidRPr="00D4108A" w:rsidRDefault="00DC76E2" w:rsidP="00A56725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161CC2" w:rsidRPr="005B517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Дограмата на обекта е три основни типа – дървена еднокатна и двукатна дограма с единично или двойно остъкляване, PVC стъклопакет, а на част от приобщените тераси е метална единично остъклена. През последните години част от дограмата е подменена с PVC и Al такава с двоен стъклопакет. Дограмата на сутерена не се разглежда, понеже той е неотопляем, там тя е изцяло дървена еднокатна. На обекта са специфицирани 184 типоразмера външна дограма. Старата дървена и метална дограма е </w:t>
      </w:r>
      <w:r w:rsidR="00161CC2" w:rsidRPr="005B517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напълно амортизирана, крилата са изметнати, маджуна по стъклата е паднал, антикорозионното покритие е излющено. На места в общите части липсват и стъклата. Входната врата към сградата е метална, частично остъклена, метална е дограмата в цялата стълбищна клетка</w:t>
      </w:r>
      <w:r w:rsidR="00161CC2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00622A3" w14:textId="77777777" w:rsidR="00D4108A" w:rsidRPr="00D4108A" w:rsidRDefault="00D4108A" w:rsidP="00D4108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D4108A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0F57D5D1" w14:textId="0360F58F" w:rsidR="00161CC2" w:rsidRPr="0052083D" w:rsidRDefault="008A4886" w:rsidP="00161CC2">
      <w:pPr>
        <w:ind w:firstLine="709"/>
        <w:jc w:val="both"/>
        <w:rPr>
          <w:rFonts w:ascii="Times New Roman" w:hAnsi="Times New Roman" w:cs="Times New Roman"/>
          <w:sz w:val="24"/>
          <w:szCs w:val="24"/>
          <w:lang w:eastAsia="zh-CN"/>
        </w:rPr>
      </w:pPr>
      <w:r w:rsidRPr="008A4886">
        <w:rPr>
          <w:rFonts w:ascii="Times New Roman" w:hAnsi="Times New Roman" w:cs="Times New Roman"/>
          <w:sz w:val="24"/>
          <w:szCs w:val="24"/>
        </w:rPr>
        <w:t xml:space="preserve">Предвижда се </w:t>
      </w:r>
      <w:r w:rsidR="00161CC2" w:rsidRPr="0052083D">
        <w:rPr>
          <w:rFonts w:ascii="Times New Roman" w:hAnsi="Times New Roman" w:cs="Times New Roman"/>
          <w:sz w:val="24"/>
          <w:szCs w:val="24"/>
          <w:lang w:eastAsia="zh-CN"/>
        </w:rPr>
        <w:t>д</w:t>
      </w:r>
      <w:r w:rsidR="00161CC2" w:rsidRPr="0052083D">
        <w:rPr>
          <w:rFonts w:ascii="Times New Roman" w:hAnsi="Times New Roman" w:cs="Times New Roman"/>
          <w:sz w:val="24"/>
          <w:szCs w:val="24"/>
        </w:rPr>
        <w:t xml:space="preserve">емонтаж на старата дървена и стоманена дограма по апартаменти и общи части в сградата, както и остъкления по тераси и </w:t>
      </w:r>
      <w:r w:rsidR="00161CC2" w:rsidRPr="0052083D">
        <w:rPr>
          <w:rFonts w:ascii="Times New Roman" w:hAnsi="Times New Roman" w:cs="Times New Roman"/>
          <w:sz w:val="24"/>
          <w:szCs w:val="24"/>
          <w:lang w:eastAsia="zh-CN"/>
        </w:rPr>
        <w:t>доставка и монтаж на нова PVC дограма с двоен стъклопакет, с едно ниско емисионно стъкло, с коефициент на топлопреминаване ≤ 1,</w:t>
      </w:r>
      <w:r w:rsidR="00161CC2">
        <w:rPr>
          <w:rFonts w:ascii="Times New Roman" w:hAnsi="Times New Roman" w:cs="Times New Roman"/>
          <w:sz w:val="24"/>
          <w:szCs w:val="24"/>
          <w:lang w:eastAsia="zh-CN"/>
        </w:rPr>
        <w:t>4</w:t>
      </w:r>
      <w:r w:rsidR="00161CC2" w:rsidRPr="0052083D">
        <w:rPr>
          <w:rFonts w:ascii="Times New Roman" w:hAnsi="Times New Roman" w:cs="Times New Roman"/>
          <w:sz w:val="24"/>
          <w:szCs w:val="24"/>
          <w:lang w:eastAsia="zh-CN"/>
        </w:rPr>
        <w:t xml:space="preserve">0 W/m²К, пет камерна - по спецификация. </w:t>
      </w:r>
    </w:p>
    <w:p w14:paraId="7D0999A8" w14:textId="37DA8050" w:rsidR="00C07890" w:rsidRDefault="00161CC2" w:rsidP="00161CC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083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Предвижда се и подмяна на дървената и метална дограма с Al за входната врата и PVC двоен стъклопакет за останалата част на сградата. Коефициент на топлопреминаване на 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луминиевата дограма /Al/ - U ≤ 1,8</w:t>
      </w:r>
      <w:r w:rsidRPr="0052083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W/m</w:t>
      </w:r>
      <w:r w:rsidRPr="00161C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ar-SA"/>
        </w:rPr>
        <w:t>2</w:t>
      </w:r>
      <w:r w:rsidRPr="0052083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K, за ост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>аналата дограма /PVC/ -  U ≤ 1,4</w:t>
      </w:r>
      <w:r w:rsidRPr="0052083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 W/m</w:t>
      </w:r>
      <w:r w:rsidRPr="00161CC2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val="ru-RU" w:eastAsia="ar-SA"/>
        </w:rPr>
        <w:t>2</w:t>
      </w:r>
      <w:r w:rsidRPr="0052083D">
        <w:rPr>
          <w:rFonts w:ascii="Times New Roman" w:eastAsia="Times New Roman" w:hAnsi="Times New Roman" w:cs="Times New Roman"/>
          <w:color w:val="000000"/>
          <w:sz w:val="24"/>
          <w:szCs w:val="24"/>
          <w:lang w:val="ru-RU" w:eastAsia="ar-SA"/>
        </w:rPr>
        <w:t xml:space="preserve">K. </w:t>
      </w:r>
    </w:p>
    <w:p w14:paraId="4F9A1B7C" w14:textId="77777777" w:rsidR="00161CC2" w:rsidRDefault="005D6004" w:rsidP="005D6004">
      <w:pPr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161CC2">
        <w:rPr>
          <w:rFonts w:ascii="Times New Roman" w:hAnsi="Times New Roman" w:cs="Times New Roman"/>
          <w:sz w:val="24"/>
          <w:szCs w:val="24"/>
        </w:rPr>
        <w:t>Като съпътстващи дейности са предвидени</w:t>
      </w:r>
    </w:p>
    <w:p w14:paraId="5FE5D481" w14:textId="0D2CE3A3" w:rsidR="00161CC2" w:rsidRPr="00161CC2" w:rsidRDefault="00161CC2" w:rsidP="00161CC2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1CC2">
        <w:rPr>
          <w:rFonts w:ascii="Times New Roman" w:hAnsi="Times New Roman" w:cs="Times New Roman"/>
          <w:sz w:val="24"/>
          <w:szCs w:val="24"/>
        </w:rPr>
        <w:t>Уплътняване с полиуретанова пяна при ремонти,</w:t>
      </w:r>
    </w:p>
    <w:p w14:paraId="5F78F5A3" w14:textId="12022476" w:rsidR="00161CC2" w:rsidRPr="00161CC2" w:rsidRDefault="00161CC2" w:rsidP="00161CC2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1CC2">
        <w:rPr>
          <w:rFonts w:ascii="Times New Roman" w:hAnsi="Times New Roman" w:cs="Times New Roman"/>
          <w:sz w:val="24"/>
          <w:szCs w:val="24"/>
        </w:rPr>
        <w:t>Изкърпване на мазилка около врати и прозорци</w:t>
      </w:r>
    </w:p>
    <w:p w14:paraId="5A784236" w14:textId="5290FCB0" w:rsidR="00161CC2" w:rsidRPr="00161CC2" w:rsidRDefault="00161CC2" w:rsidP="00161CC2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1CC2">
        <w:rPr>
          <w:rFonts w:ascii="Times New Roman" w:hAnsi="Times New Roman" w:cs="Times New Roman"/>
          <w:sz w:val="24"/>
          <w:szCs w:val="24"/>
        </w:rPr>
        <w:t>Гипсова шпакловка по стени и тавани</w:t>
      </w:r>
    </w:p>
    <w:p w14:paraId="6D021B15" w14:textId="04D5F8CE" w:rsidR="00161CC2" w:rsidRPr="00161CC2" w:rsidRDefault="00161CC2" w:rsidP="00161CC2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1CC2">
        <w:rPr>
          <w:rFonts w:ascii="Times New Roman" w:hAnsi="Times New Roman" w:cs="Times New Roman"/>
          <w:sz w:val="24"/>
          <w:szCs w:val="24"/>
        </w:rPr>
        <w:t>Боядисване с латекс двукратно, при ремонти</w:t>
      </w:r>
    </w:p>
    <w:p w14:paraId="375DAFA5" w14:textId="04221959" w:rsidR="00161CC2" w:rsidRPr="00161CC2" w:rsidRDefault="00161CC2" w:rsidP="00161CC2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1CC2">
        <w:rPr>
          <w:rFonts w:ascii="Times New Roman" w:hAnsi="Times New Roman" w:cs="Times New Roman"/>
          <w:sz w:val="24"/>
          <w:szCs w:val="24"/>
        </w:rPr>
        <w:t>Доставка и монтаж на первази от алуминий с ширина 150 mm – външни</w:t>
      </w:r>
    </w:p>
    <w:p w14:paraId="4A7FA90F" w14:textId="21E726DE" w:rsidR="00161CC2" w:rsidRPr="00161CC2" w:rsidRDefault="00161CC2" w:rsidP="00161CC2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1CC2">
        <w:rPr>
          <w:rFonts w:ascii="Times New Roman" w:hAnsi="Times New Roman" w:cs="Times New Roman"/>
          <w:sz w:val="24"/>
          <w:szCs w:val="24"/>
        </w:rPr>
        <w:t>Доставка и монтаж на первази от алуминий с ширина 300 mm</w:t>
      </w:r>
    </w:p>
    <w:p w14:paraId="0E25A2DC" w14:textId="54E57FB4" w:rsidR="00161CC2" w:rsidRPr="00161CC2" w:rsidRDefault="00161CC2" w:rsidP="00161CC2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1CC2">
        <w:rPr>
          <w:rFonts w:ascii="Times New Roman" w:hAnsi="Times New Roman" w:cs="Times New Roman"/>
          <w:sz w:val="24"/>
          <w:szCs w:val="24"/>
        </w:rPr>
        <w:t>Ремонт на стълбищната клетка</w:t>
      </w:r>
    </w:p>
    <w:p w14:paraId="7C214CCC" w14:textId="171D722A" w:rsidR="00FF131E" w:rsidRPr="00FF131E" w:rsidRDefault="005D6004" w:rsidP="00EA3684">
      <w:pPr>
        <w:tabs>
          <w:tab w:val="left" w:pos="420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D6004">
        <w:rPr>
          <w:rFonts w:ascii="Times New Roman" w:hAnsi="Times New Roman" w:cs="Times New Roman"/>
          <w:sz w:val="24"/>
          <w:szCs w:val="24"/>
        </w:rPr>
        <w:t xml:space="preserve"> </w:t>
      </w:r>
      <w:r w:rsidR="00B87CA7"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="00FF131E"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2: Топлинно изолиране на външни стени</w:t>
      </w:r>
    </w:p>
    <w:p w14:paraId="248C2399" w14:textId="77777777" w:rsidR="00FF131E" w:rsidRPr="00202B2F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  <w:highlight w:val="yellow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7F1685DE" w14:textId="2CE8BED1" w:rsidR="006A6319" w:rsidRDefault="00EA3684" w:rsidP="00EA368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D7B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обекта са идентифицирани четири типа външни стени. Външни стени от тухлена зидария, двустранно измазана. Външни стени от тухлена зидария, двустранно измазана и топлинно изолирана с топлоизолация от EPS с дебелина 50 mm. Стоманобетонни външни стени, които се разглеждат, като топлинни мостове. Четвъртият тип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стена е от зидария</w:t>
      </w:r>
      <w:r w:rsidRPr="000D7B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 газобетон с дебелина 1</w:t>
      </w:r>
      <w:r w:rsidRPr="000D7B36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0</w:t>
      </w:r>
      <w:r w:rsidRPr="000D7B3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cm. /иззидани стени по приобщени тераси.</w:t>
      </w:r>
    </w:p>
    <w:p w14:paraId="1B90003F" w14:textId="1E1A8DB0" w:rsidR="00FF131E" w:rsidRPr="00D24467" w:rsidRDefault="00D4108A" w:rsidP="00313E19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 w:rsidRPr="00D24467">
        <w:rPr>
          <w:rFonts w:ascii="Times New Roman" w:hAnsi="Times New Roman" w:cs="Times New Roman"/>
          <w:i/>
          <w:sz w:val="24"/>
          <w:szCs w:val="24"/>
        </w:rPr>
        <w:tab/>
      </w:r>
      <w:r w:rsidR="00FF131E" w:rsidRPr="00D24467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22C2C49" w14:textId="62449778" w:rsidR="00EA3684" w:rsidRDefault="00EA3684" w:rsidP="00EA3684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Предвижда се</w:t>
      </w:r>
      <w:r w:rsidRPr="00C00E6A">
        <w:rPr>
          <w:rFonts w:ascii="Times New Roman" w:hAnsi="Times New Roman" w:cs="Times New Roman"/>
          <w:sz w:val="24"/>
          <w:szCs w:val="24"/>
        </w:rPr>
        <w:t xml:space="preserve"> топлоизолиране от външната страна на</w:t>
      </w:r>
      <w:r w:rsidRPr="00C00E6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C00E6A">
        <w:rPr>
          <w:rFonts w:ascii="Times New Roman" w:hAnsi="Times New Roman" w:cs="Times New Roman"/>
          <w:sz w:val="24"/>
          <w:szCs w:val="24"/>
        </w:rPr>
        <w:t xml:space="preserve">неизолираните фасадни стени на сградата с експандиран пенополистирол (EPS)  с дебелина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C00E6A">
        <w:rPr>
          <w:rFonts w:ascii="Times New Roman" w:hAnsi="Times New Roman" w:cs="Times New Roman"/>
          <w:sz w:val="24"/>
          <w:szCs w:val="24"/>
        </w:rPr>
        <w:t xml:space="preserve"> </w:t>
      </w:r>
      <w:r w:rsidRPr="00C00E6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00E6A">
        <w:rPr>
          <w:rFonts w:ascii="Times New Roman" w:hAnsi="Times New Roman" w:cs="Times New Roman"/>
          <w:sz w:val="24"/>
          <w:szCs w:val="24"/>
        </w:rPr>
        <w:t>m и коефициент на топлопроводност λ≤0,0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C00E6A">
        <w:rPr>
          <w:rFonts w:ascii="Times New Roman" w:hAnsi="Times New Roman" w:cs="Times New Roman"/>
          <w:sz w:val="24"/>
          <w:szCs w:val="24"/>
        </w:rPr>
        <w:t xml:space="preserve"> W/mK (вкл. лепило, арм. мрежа, ъглови профили, </w:t>
      </w:r>
      <w:r w:rsidRPr="00C00E6A">
        <w:rPr>
          <w:rFonts w:ascii="Times New Roman" w:hAnsi="Times New Roman" w:cs="Times New Roman"/>
          <w:sz w:val="24"/>
          <w:szCs w:val="24"/>
        </w:rPr>
        <w:lastRenderedPageBreak/>
        <w:t xml:space="preserve">крепежни елементи, грундиране и полагане на цветна силикатна екстериорна мазилка), както и </w:t>
      </w:r>
      <w:r w:rsidR="00373CE1">
        <w:rPr>
          <w:rFonts w:ascii="Times New Roman" w:hAnsi="Times New Roman" w:cs="Times New Roman"/>
          <w:sz w:val="24"/>
          <w:szCs w:val="24"/>
        </w:rPr>
        <w:t>топло</w:t>
      </w:r>
      <w:r w:rsidRPr="00C00E6A">
        <w:rPr>
          <w:rFonts w:ascii="Times New Roman" w:hAnsi="Times New Roman" w:cs="Times New Roman"/>
          <w:sz w:val="24"/>
          <w:szCs w:val="24"/>
        </w:rPr>
        <w:t xml:space="preserve">изолационна система </w:t>
      </w:r>
      <w:proofErr w:type="spellStart"/>
      <w:r w:rsidRPr="00C00E6A">
        <w:rPr>
          <w:rFonts w:ascii="Times New Roman" w:hAnsi="Times New Roman" w:cs="Times New Roman"/>
          <w:sz w:val="24"/>
          <w:szCs w:val="24"/>
        </w:rPr>
        <w:t>пo</w:t>
      </w:r>
      <w:proofErr w:type="spellEnd"/>
      <w:r w:rsidRPr="00C00E6A">
        <w:rPr>
          <w:rFonts w:ascii="Times New Roman" w:hAnsi="Times New Roman" w:cs="Times New Roman"/>
          <w:sz w:val="24"/>
          <w:szCs w:val="24"/>
        </w:rPr>
        <w:t xml:space="preserve"> страници на прозорци, тип 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C00E6A">
        <w:rPr>
          <w:rFonts w:ascii="Times New Roman" w:hAnsi="Times New Roman" w:cs="Times New Roman"/>
          <w:sz w:val="24"/>
          <w:szCs w:val="24"/>
        </w:rPr>
        <w:t xml:space="preserve">PS, δ=2 </w:t>
      </w:r>
      <w:r w:rsidRPr="00C00E6A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C00E6A">
        <w:rPr>
          <w:rFonts w:ascii="Times New Roman" w:hAnsi="Times New Roman" w:cs="Times New Roman"/>
          <w:sz w:val="24"/>
          <w:szCs w:val="24"/>
        </w:rPr>
        <w:t>m</w:t>
      </w:r>
      <w:r w:rsidRPr="00C00E6A">
        <w:rPr>
          <w:rFonts w:ascii="Times New Roman" w:hAnsi="Times New Roman" w:cs="Times New Roman"/>
          <w:sz w:val="24"/>
          <w:szCs w:val="24"/>
          <w:lang w:val="en-US"/>
        </w:rPr>
        <w:t>.</w:t>
      </w:r>
      <w:r w:rsidRPr="00C00E6A">
        <w:rPr>
          <w:rFonts w:ascii="Times New Roman" w:hAnsi="Times New Roman" w:cs="Times New Roman"/>
          <w:sz w:val="24"/>
          <w:szCs w:val="24"/>
        </w:rPr>
        <w:t xml:space="preserve"> с коеф. на топлопроводност λ≤0,0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C00E6A">
        <w:rPr>
          <w:rFonts w:ascii="Times New Roman" w:hAnsi="Times New Roman" w:cs="Times New Roman"/>
          <w:sz w:val="24"/>
          <w:szCs w:val="24"/>
        </w:rPr>
        <w:t xml:space="preserve"> W/mK (вкл. лепило, арм. мрежа, шпакловка, ъглови профили, крепежни елементи и полагане на цветна силикатна екстериорна мазилка). </w:t>
      </w:r>
    </w:p>
    <w:p w14:paraId="320376BE" w14:textId="5DDAE911" w:rsidR="005D6004" w:rsidRDefault="005D6004" w:rsidP="009468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Като съпътстващи дейности са предвидени</w:t>
      </w:r>
    </w:p>
    <w:p w14:paraId="22C1BAC0" w14:textId="77777777" w:rsidR="00EA3684" w:rsidRPr="00EA3684" w:rsidRDefault="00EA3684" w:rsidP="00EA3684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3684">
        <w:rPr>
          <w:rFonts w:ascii="Times New Roman" w:hAnsi="Times New Roman" w:cs="Times New Roman"/>
          <w:sz w:val="24"/>
          <w:szCs w:val="24"/>
        </w:rPr>
        <w:t>Фасадно тръбно скеле с височина  до 30 m</w:t>
      </w:r>
    </w:p>
    <w:p w14:paraId="595763DB" w14:textId="77777777" w:rsidR="00EA3684" w:rsidRPr="00EA3684" w:rsidRDefault="00EA3684" w:rsidP="00EA3684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3684">
        <w:rPr>
          <w:rFonts w:ascii="Times New Roman" w:hAnsi="Times New Roman" w:cs="Times New Roman"/>
          <w:sz w:val="24"/>
          <w:szCs w:val="24"/>
        </w:rPr>
        <w:t>Изкърпване с външна гладка циментова мазилка /па стени и тавани/</w:t>
      </w:r>
    </w:p>
    <w:p w14:paraId="39CAA8D4" w14:textId="2EBB9639" w:rsidR="00EA3684" w:rsidRPr="00EA3684" w:rsidRDefault="00EA3684" w:rsidP="00EA3684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3684">
        <w:rPr>
          <w:rFonts w:ascii="Times New Roman" w:hAnsi="Times New Roman" w:cs="Times New Roman"/>
          <w:sz w:val="24"/>
          <w:szCs w:val="24"/>
        </w:rPr>
        <w:t>Доставка и монтаж на профил водооткапващ</w:t>
      </w:r>
    </w:p>
    <w:p w14:paraId="5911C071" w14:textId="1910A66A" w:rsidR="00EA3684" w:rsidRPr="00EA3684" w:rsidRDefault="00EA3684" w:rsidP="00EA3684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3684">
        <w:rPr>
          <w:rFonts w:ascii="Times New Roman" w:hAnsi="Times New Roman" w:cs="Times New Roman"/>
          <w:sz w:val="24"/>
          <w:szCs w:val="24"/>
        </w:rPr>
        <w:t>Доставка и монтаж на профил ъглов с мрежа</w:t>
      </w:r>
    </w:p>
    <w:p w14:paraId="5220D7E8" w14:textId="5107C628" w:rsidR="00EA3684" w:rsidRPr="00EA3684" w:rsidRDefault="00EA3684" w:rsidP="00EA3684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3684">
        <w:rPr>
          <w:rFonts w:ascii="Times New Roman" w:hAnsi="Times New Roman" w:cs="Times New Roman"/>
          <w:sz w:val="24"/>
          <w:szCs w:val="24"/>
        </w:rPr>
        <w:t>Боядисване на фасади с фасаген, двукратно</w:t>
      </w:r>
    </w:p>
    <w:p w14:paraId="4404D458" w14:textId="77777777" w:rsidR="00EA3684" w:rsidRPr="00EA3684" w:rsidRDefault="00EA3684" w:rsidP="00EA3684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A3684">
        <w:rPr>
          <w:rFonts w:ascii="Times New Roman" w:hAnsi="Times New Roman" w:cs="Times New Roman"/>
          <w:sz w:val="24"/>
          <w:szCs w:val="24"/>
        </w:rPr>
        <w:t>Доставка и монтаж на первази и ръкохватки по парапети на балкони</w:t>
      </w:r>
    </w:p>
    <w:p w14:paraId="4391A09E" w14:textId="0853153B" w:rsidR="00EA3684" w:rsidRPr="00EA3684" w:rsidRDefault="00EA3684" w:rsidP="00EA3684">
      <w:pPr>
        <w:pStyle w:val="ListParagraph"/>
        <w:numPr>
          <w:ilvl w:val="0"/>
          <w:numId w:val="1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EA3684">
        <w:rPr>
          <w:rFonts w:ascii="Times New Roman" w:hAnsi="Times New Roman" w:cs="Times New Roman"/>
          <w:sz w:val="24"/>
          <w:szCs w:val="24"/>
        </w:rPr>
        <w:t>Ремонт на ажурни парапети по балкони за постигане на нормативна височина (по детайл)</w:t>
      </w:r>
    </w:p>
    <w:p w14:paraId="6413C078" w14:textId="77777777" w:rsidR="00EA3684" w:rsidRDefault="00EA3684" w:rsidP="0094680A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6AE0CBED" w14:textId="77777777" w:rsidR="00EA3684" w:rsidRPr="00FF131E" w:rsidRDefault="00EA3684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FF131E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3: Топлинно изолиране на покрив</w:t>
      </w:r>
    </w:p>
    <w:p w14:paraId="4CFC3ECE" w14:textId="77777777" w:rsidR="00EA3684" w:rsidRDefault="00EA3684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FF131E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04023A7C" w14:textId="77777777" w:rsidR="00EA3684" w:rsidRPr="0006440C" w:rsidRDefault="00EA3684" w:rsidP="00EA3684">
      <w:pPr>
        <w:spacing w:after="60" w:line="240" w:lineRule="auto"/>
        <w:ind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440C">
        <w:rPr>
          <w:rFonts w:ascii="Times New Roman" w:eastAsia="Times New Roman" w:hAnsi="Times New Roman" w:cs="Times New Roman"/>
          <w:color w:val="000000"/>
          <w:sz w:val="24"/>
          <w:szCs w:val="24"/>
        </w:rPr>
        <w:t>Покрива е два типа - единичен и двоен с въздушно пространство. По периферията му е изпълнен бетонов парапет.  В много лошо състояние вследствие  климатичните влияния. Зидовете са с обрушена мазилка, налице са течове. Дограмата по перголата е липсваща. Пода е стоманобетонна плоча. Подпокривното пространство е общо, използваемо. Констатирани са течове по таваните на последните жилищни етажи и на таванския етаж</w:t>
      </w:r>
      <w:r w:rsidRPr="0006440C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>.</w:t>
      </w:r>
    </w:p>
    <w:p w14:paraId="648A4BC3" w14:textId="77777777" w:rsidR="00EA3684" w:rsidRPr="007F0ECD" w:rsidRDefault="00EA3684" w:rsidP="00EA3684">
      <w:pPr>
        <w:spacing w:after="60" w:line="240" w:lineRule="auto"/>
        <w:ind w:right="115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F0ECD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71511A0" w14:textId="624EAE7D" w:rsidR="00EA3684" w:rsidRDefault="00EA3684" w:rsidP="00EA3684">
      <w:pPr>
        <w:tabs>
          <w:tab w:val="left" w:pos="709"/>
          <w:tab w:val="left" w:pos="633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FF131E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3E51F846" w14:textId="77777777" w:rsidR="00EA3684" w:rsidRPr="000A6BE7" w:rsidRDefault="00EA3684" w:rsidP="00EA3684">
      <w:pPr>
        <w:tabs>
          <w:tab w:val="left" w:pos="709"/>
          <w:tab w:val="left" w:pos="6330"/>
        </w:tabs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</w:pPr>
      <w:r w:rsidRPr="000A6BE7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Предвижда се топлоизолиране на долната покривна  плоча  и в подпокривното пространство с минерална вата с дебелина 100 mm с коефициент на топлопроводност λ= 0,037 W/mK.  </w:t>
      </w:r>
    </w:p>
    <w:p w14:paraId="69AE6467" w14:textId="77777777" w:rsidR="00EA3684" w:rsidRDefault="00EA3684" w:rsidP="00EA368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B058E">
        <w:rPr>
          <w:rFonts w:ascii="Times New Roman" w:hAnsi="Times New Roman" w:cs="Times New Roman"/>
          <w:sz w:val="24"/>
          <w:szCs w:val="24"/>
        </w:rPr>
        <w:t xml:space="preserve">При топлоизолирането на покрива се предвижда и изпълнение на редица съпътстващи строително-монтажни работи – </w:t>
      </w:r>
      <w:r>
        <w:rPr>
          <w:rFonts w:ascii="Times New Roman" w:hAnsi="Times New Roman" w:cs="Times New Roman"/>
          <w:sz w:val="24"/>
          <w:szCs w:val="24"/>
        </w:rPr>
        <w:t xml:space="preserve">полагане на </w:t>
      </w:r>
      <w:r w:rsidRPr="003B058E">
        <w:rPr>
          <w:rFonts w:ascii="Times New Roman" w:hAnsi="Times New Roman" w:cs="Times New Roman"/>
          <w:sz w:val="24"/>
          <w:szCs w:val="24"/>
        </w:rPr>
        <w:t>хидроизолация, тенекеджийски работи и др.</w:t>
      </w:r>
      <w:r>
        <w:rPr>
          <w:rFonts w:ascii="Times New Roman" w:hAnsi="Times New Roman" w:cs="Times New Roman"/>
          <w:sz w:val="24"/>
          <w:szCs w:val="24"/>
        </w:rPr>
        <w:t>, вкл. изграждане на мълниезащитна инсталация.</w:t>
      </w:r>
    </w:p>
    <w:p w14:paraId="14670BA5" w14:textId="77777777" w:rsidR="00EA3684" w:rsidRDefault="00EA3684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0880F77F" w14:textId="77777777" w:rsidR="00EA3684" w:rsidRPr="00163739" w:rsidRDefault="00EA3684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lastRenderedPageBreak/>
        <w:tab/>
      </w:r>
      <w:r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>Мярка за енергоспестяване № 4: Топлинно изолиране на под</w:t>
      </w:r>
    </w:p>
    <w:p w14:paraId="56A3855F" w14:textId="77777777" w:rsidR="00EA3684" w:rsidRPr="00163739" w:rsidRDefault="00EA3684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5A407D3B" w14:textId="77777777" w:rsidR="00EA3684" w:rsidRPr="00AE3BF5" w:rsidRDefault="00EA3684" w:rsidP="00EA368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E3BF5">
        <w:rPr>
          <w:rFonts w:ascii="Times New Roman" w:hAnsi="Times New Roman" w:cs="Times New Roman"/>
          <w:sz w:val="24"/>
          <w:szCs w:val="24"/>
        </w:rPr>
        <w:t>Подовете в сградата представляват д</w:t>
      </w:r>
      <w:r>
        <w:rPr>
          <w:rFonts w:ascii="Times New Roman" w:hAnsi="Times New Roman" w:cs="Times New Roman"/>
          <w:sz w:val="24"/>
          <w:szCs w:val="24"/>
        </w:rPr>
        <w:t>ва</w:t>
      </w:r>
      <w:r w:rsidRPr="00AE3BF5">
        <w:rPr>
          <w:rFonts w:ascii="Times New Roman" w:hAnsi="Times New Roman" w:cs="Times New Roman"/>
          <w:sz w:val="24"/>
          <w:szCs w:val="24"/>
        </w:rPr>
        <w:t xml:space="preserve"> типа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AE3BF5">
        <w:rPr>
          <w:rFonts w:ascii="Times New Roman" w:hAnsi="Times New Roman" w:cs="Times New Roman"/>
          <w:sz w:val="24"/>
          <w:szCs w:val="24"/>
        </w:rPr>
        <w:t xml:space="preserve"> под над неотопляем сутерен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AE3BF5">
        <w:rPr>
          <w:rFonts w:ascii="Times New Roman" w:hAnsi="Times New Roman" w:cs="Times New Roman"/>
          <w:sz w:val="24"/>
          <w:szCs w:val="24"/>
        </w:rPr>
        <w:t xml:space="preserve">под граничещ с външен въздух (еркери). </w:t>
      </w:r>
      <w:r w:rsidRPr="00AE3BF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7711139A" w14:textId="77777777" w:rsidR="00EA3684" w:rsidRDefault="00EA3684" w:rsidP="00EA368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119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6529EC9C" w14:textId="135FEE45" w:rsidR="00EA3684" w:rsidRPr="008138B8" w:rsidRDefault="00EA3684" w:rsidP="00EA3684">
      <w:pPr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138B8">
        <w:rPr>
          <w:rFonts w:ascii="Times New Roman" w:hAnsi="Times New Roman" w:cs="Times New Roman"/>
          <w:sz w:val="24"/>
          <w:szCs w:val="24"/>
        </w:rPr>
        <w:t xml:space="preserve">Мярката предвижда монтаж на </w:t>
      </w:r>
      <w:proofErr w:type="spellStart"/>
      <w:r w:rsidR="00373CE1">
        <w:rPr>
          <w:rFonts w:ascii="Times New Roman" w:hAnsi="Times New Roman" w:cs="Times New Roman"/>
          <w:sz w:val="24"/>
          <w:szCs w:val="24"/>
        </w:rPr>
        <w:t>топло</w:t>
      </w:r>
      <w:r w:rsidRPr="008138B8">
        <w:rPr>
          <w:rFonts w:ascii="Times New Roman" w:hAnsi="Times New Roman" w:cs="Times New Roman"/>
          <w:sz w:val="24"/>
          <w:szCs w:val="24"/>
        </w:rPr>
        <w:t>оизолационна</w:t>
      </w:r>
      <w:proofErr w:type="spellEnd"/>
      <w:r w:rsidRPr="008138B8">
        <w:rPr>
          <w:rFonts w:ascii="Times New Roman" w:hAnsi="Times New Roman" w:cs="Times New Roman"/>
          <w:sz w:val="24"/>
          <w:szCs w:val="24"/>
        </w:rPr>
        <w:t xml:space="preserve"> система тип EPS, δ= 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8138B8">
        <w:rPr>
          <w:rFonts w:ascii="Times New Roman" w:hAnsi="Times New Roman" w:cs="Times New Roman"/>
          <w:sz w:val="24"/>
          <w:szCs w:val="24"/>
        </w:rPr>
        <w:t xml:space="preserve"> сm с коеф. на топлопроводност λ≤0,0</w:t>
      </w:r>
      <w:r>
        <w:rPr>
          <w:rFonts w:ascii="Times New Roman" w:hAnsi="Times New Roman" w:cs="Times New Roman"/>
          <w:sz w:val="24"/>
          <w:szCs w:val="24"/>
        </w:rPr>
        <w:t>41</w:t>
      </w:r>
      <w:r w:rsidRPr="008138B8">
        <w:rPr>
          <w:rFonts w:ascii="Times New Roman" w:hAnsi="Times New Roman" w:cs="Times New Roman"/>
          <w:sz w:val="24"/>
          <w:szCs w:val="24"/>
        </w:rPr>
        <w:t xml:space="preserve"> W/mK по еркери. </w:t>
      </w:r>
    </w:p>
    <w:p w14:paraId="37DFA848" w14:textId="77777777" w:rsidR="001A2B4B" w:rsidRDefault="001A2B4B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1308E820" w14:textId="77777777" w:rsidR="00EA3684" w:rsidRPr="009964CF" w:rsidRDefault="00EA3684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ab/>
      </w:r>
      <w:r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Мярка за енергоспестяване № 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5</w:t>
      </w:r>
      <w:r w:rsidRPr="00163739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: </w:t>
      </w:r>
      <w:r w:rsidRPr="009964C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 xml:space="preserve">Въвеждане на енергоспестяващо осветление и ремонт на електроинсталацията в общите части </w:t>
      </w:r>
      <w:r w:rsidRPr="009964C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(</w:t>
      </w:r>
      <w:r w:rsidRPr="009964CF">
        <w:rPr>
          <w:rFonts w:ascii="Times New Roman" w:hAnsi="Times New Roman" w:cs="Times New Roman"/>
          <w:b/>
          <w:bCs/>
          <w:i/>
          <w:sz w:val="24"/>
          <w:szCs w:val="24"/>
          <w:u w:val="single"/>
        </w:rPr>
        <w:t>стълбищна клетка</w:t>
      </w:r>
      <w:r w:rsidRPr="009964CF">
        <w:rPr>
          <w:rFonts w:ascii="Times New Roman" w:hAnsi="Times New Roman" w:cs="Times New Roman"/>
          <w:b/>
          <w:bCs/>
          <w:i/>
          <w:sz w:val="24"/>
          <w:szCs w:val="24"/>
          <w:u w:val="single"/>
          <w:lang w:val="en-US"/>
        </w:rPr>
        <w:t>)</w:t>
      </w:r>
    </w:p>
    <w:p w14:paraId="57BDD94F" w14:textId="77777777" w:rsidR="00EA3684" w:rsidRPr="00163739" w:rsidRDefault="00EA3684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163739">
        <w:rPr>
          <w:rFonts w:ascii="Times New Roman" w:hAnsi="Times New Roman" w:cs="Times New Roman"/>
          <w:i/>
          <w:sz w:val="24"/>
          <w:szCs w:val="24"/>
        </w:rPr>
        <w:t>Съществуващо положение</w:t>
      </w:r>
    </w:p>
    <w:p w14:paraId="294682B1" w14:textId="77777777" w:rsidR="00EA3684" w:rsidRPr="00E67182" w:rsidRDefault="00EA3684" w:rsidP="00EA368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7182">
        <w:rPr>
          <w:rFonts w:ascii="Times New Roman" w:hAnsi="Times New Roman" w:cs="Times New Roman"/>
          <w:sz w:val="24"/>
          <w:szCs w:val="24"/>
        </w:rPr>
        <w:t>Външната осветителна инсталация е предназначена да осветява подхода към сградата. Състои се от едно осветително тяло с нажежаема жичка /противовлажно изпълнение/. Монтирано е на козирката на входа над външната врата. Осветителната инсталация в стълбищната клетка е изпълнена от осветителни тела с нажежаема жичка .</w:t>
      </w:r>
    </w:p>
    <w:p w14:paraId="111095B9" w14:textId="77777777" w:rsidR="00EA3684" w:rsidRDefault="00EA3684" w:rsidP="00EA368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A1194">
        <w:rPr>
          <w:rFonts w:ascii="Times New Roman" w:hAnsi="Times New Roman" w:cs="Times New Roman"/>
          <w:i/>
          <w:sz w:val="24"/>
          <w:szCs w:val="24"/>
        </w:rPr>
        <w:t>Описание на мярката</w:t>
      </w:r>
    </w:p>
    <w:p w14:paraId="444C9061" w14:textId="77777777" w:rsidR="00EA3684" w:rsidRPr="008B05EF" w:rsidRDefault="00EA3684" w:rsidP="00EA3684">
      <w:pPr>
        <w:tabs>
          <w:tab w:val="left" w:pos="709"/>
          <w:tab w:val="left" w:pos="6330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B05EF">
        <w:rPr>
          <w:rFonts w:ascii="Times New Roman" w:hAnsi="Times New Roman" w:cs="Times New Roman"/>
          <w:sz w:val="24"/>
          <w:szCs w:val="24"/>
        </w:rPr>
        <w:t xml:space="preserve">Мярката предвижда подмяна на осветителните тела в общите части на сградата с енергоспестяващи LED осв. тела. </w:t>
      </w:r>
    </w:p>
    <w:p w14:paraId="0BF7E940" w14:textId="2B811B81" w:rsidR="0070130A" w:rsidRDefault="003A62C3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68229DB" w14:textId="2D5D5B8B" w:rsidR="00FF131E" w:rsidRPr="00FF131E" w:rsidRDefault="00A92C7E" w:rsidP="006C24D0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1768EB">
        <w:rPr>
          <w:rFonts w:ascii="Times New Roman" w:hAnsi="Times New Roman" w:cs="Times New Roman"/>
          <w:sz w:val="24"/>
          <w:szCs w:val="24"/>
        </w:rPr>
        <w:t>Въз основа на предписаните ЕСМ от обследването за енергийна ефективност е изработен инвестиционен проект, фаза: работен проект, който е одобрен и е издадено Разрешение за строеж по реда на ЗУТ.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A8C7A37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всички проектни части, които са свързани с изпълнение на мерките за енергийна ефективност.</w:t>
      </w:r>
    </w:p>
    <w:p w14:paraId="2A39910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Предвидени са и съпътстващи СМР, обвързани с изпълнението на всяка ЕСМ в рамките на тяхната допустимост по проекта.</w:t>
      </w:r>
    </w:p>
    <w:p w14:paraId="7D7CCB52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включва частите:</w:t>
      </w:r>
    </w:p>
    <w:p w14:paraId="37910193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lastRenderedPageBreak/>
        <w:t>Архитектурна, в т.ч. цветово решение;</w:t>
      </w:r>
    </w:p>
    <w:p w14:paraId="50F636BF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Конструктивна;</w:t>
      </w:r>
    </w:p>
    <w:p w14:paraId="4A86AACE" w14:textId="586377D9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Електр</w:t>
      </w:r>
      <w:r w:rsidR="00B8351D">
        <w:rPr>
          <w:rFonts w:ascii="Times New Roman" w:hAnsi="Times New Roman" w:cs="Times New Roman"/>
          <w:sz w:val="24"/>
          <w:szCs w:val="24"/>
        </w:rPr>
        <w:t>отехническа</w:t>
      </w:r>
      <w:bookmarkStart w:id="2" w:name="_GoBack"/>
      <w:bookmarkEnd w:id="2"/>
      <w:r>
        <w:rPr>
          <w:rFonts w:ascii="Times New Roman" w:hAnsi="Times New Roman" w:cs="Times New Roman"/>
          <w:sz w:val="24"/>
          <w:szCs w:val="24"/>
        </w:rPr>
        <w:t>;</w:t>
      </w:r>
    </w:p>
    <w:p w14:paraId="109F2F22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Енергийна ефективност;</w:t>
      </w:r>
    </w:p>
    <w:p w14:paraId="45DFD47D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Пожарна безопасност;</w:t>
      </w:r>
    </w:p>
    <w:p w14:paraId="36E78E89" w14:textId="77777777" w:rsidR="00FF131E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План за безопасност и здраве;</w:t>
      </w:r>
    </w:p>
    <w:p w14:paraId="29A8AE65" w14:textId="56B9F838" w:rsidR="001C5AF2" w:rsidRPr="00F66798" w:rsidRDefault="001C5AF2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 за управление на строителните отпадъци;</w:t>
      </w:r>
    </w:p>
    <w:p w14:paraId="6C53F06A" w14:textId="77777777" w:rsidR="00FF131E" w:rsidRPr="00F66798" w:rsidRDefault="00FF131E" w:rsidP="00F66798">
      <w:pPr>
        <w:pStyle w:val="ListParagraph"/>
        <w:numPr>
          <w:ilvl w:val="0"/>
          <w:numId w:val="3"/>
        </w:num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F66798">
        <w:rPr>
          <w:rFonts w:ascii="Times New Roman" w:hAnsi="Times New Roman" w:cs="Times New Roman"/>
          <w:sz w:val="24"/>
          <w:szCs w:val="24"/>
        </w:rPr>
        <w:t>Сметна документация (количествена сметка).</w:t>
      </w:r>
    </w:p>
    <w:p w14:paraId="6B3AF9C2" w14:textId="77777777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Работният проект по част „Архитектурна“ включва характерни детайли и подробно описание на материалите и начина на изпълнение. Детайлите са разработени съобразно спецификата за конкретния обект и са съгласувани с част „Енергийна ефективност“.</w:t>
      </w:r>
    </w:p>
    <w:p w14:paraId="5C3653CF" w14:textId="77777777" w:rsidR="00E91212" w:rsidRDefault="00E91212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08C6D01" w14:textId="77777777" w:rsidR="00FF131E" w:rsidRPr="00163739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>3.</w:t>
      </w:r>
      <w:r w:rsidR="00163739" w:rsidRPr="0016373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3739">
        <w:rPr>
          <w:rFonts w:ascii="Times New Roman" w:hAnsi="Times New Roman" w:cs="Times New Roman"/>
          <w:b/>
          <w:sz w:val="24"/>
          <w:szCs w:val="24"/>
        </w:rPr>
        <w:t xml:space="preserve"> ИЗИСКВАНИЯ ЗА ИЗПЪЛНЕНИЕ НА ПОРЪЧКАТА</w:t>
      </w:r>
    </w:p>
    <w:p w14:paraId="363E9E00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Изпълнителят следва да извърши обновяването в съответствие с одобрения работен проект и действащата нормативна уредба, добросъвестно и професионално, качествено и в определения срок.</w:t>
      </w:r>
    </w:p>
    <w:p w14:paraId="1B40294A" w14:textId="77777777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Изпълнителят трябва да следва изискванията за изпълнение на поръчката, заложени в техническата спецификация на обществената поръчка с предмет „Сключване на рамкови споразумения за изпълнение на строително-монтажни работи за обновяване за енергийна ефективност на многофамилни жилищни сгради по проект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домове”, схема за безвъзмездна финансова помощ </w:t>
      </w:r>
      <w:r w:rsidR="006E664D">
        <w:rPr>
          <w:rFonts w:ascii="Times New Roman" w:hAnsi="Times New Roman" w:cs="Times New Roman"/>
          <w:sz w:val="24"/>
          <w:szCs w:val="24"/>
        </w:rPr>
        <w:t>BG</w:t>
      </w:r>
      <w:r w:rsidR="00FF131E" w:rsidRPr="00FF131E">
        <w:rPr>
          <w:rFonts w:ascii="Times New Roman" w:hAnsi="Times New Roman" w:cs="Times New Roman"/>
          <w:sz w:val="24"/>
          <w:szCs w:val="24"/>
        </w:rPr>
        <w:t>161Р0001/1.2.01/2011 „Подкрепа за енергийна ефективност в многофамилни жилищни сгради“, по Оперативна програма „Регионално развитие" 2007 - 2013 г., както и изискванията на настоящата техническа спецификация.</w:t>
      </w:r>
    </w:p>
    <w:p w14:paraId="077CB3B5" w14:textId="77777777" w:rsidR="0078357E" w:rsidRPr="00163739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4. ИЗИСКВАНИЯ ЗА ПОСТАВЯНЕ НА </w:t>
      </w:r>
      <w:r>
        <w:rPr>
          <w:rFonts w:ascii="Times New Roman" w:hAnsi="Times New Roman" w:cs="Times New Roman"/>
          <w:b/>
          <w:sz w:val="24"/>
          <w:szCs w:val="24"/>
        </w:rPr>
        <w:t xml:space="preserve">ВРЕМЕННА </w:t>
      </w:r>
      <w:r w:rsidRPr="00163739">
        <w:rPr>
          <w:rFonts w:ascii="Times New Roman" w:hAnsi="Times New Roman" w:cs="Times New Roman"/>
          <w:b/>
          <w:sz w:val="24"/>
          <w:szCs w:val="24"/>
        </w:rPr>
        <w:t>ИНФОРМАЦИОННА ТАБЕЛА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(</w:t>
      </w:r>
      <w:r>
        <w:rPr>
          <w:rFonts w:ascii="Times New Roman" w:hAnsi="Times New Roman" w:cs="Times New Roman"/>
          <w:b/>
          <w:sz w:val="24"/>
          <w:szCs w:val="24"/>
        </w:rPr>
        <w:t>БИЛБОРД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)</w:t>
      </w:r>
      <w:r w:rsidRPr="00163739">
        <w:rPr>
          <w:rFonts w:ascii="Times New Roman" w:hAnsi="Times New Roman" w:cs="Times New Roman"/>
          <w:b/>
          <w:sz w:val="24"/>
          <w:szCs w:val="24"/>
        </w:rPr>
        <w:t>, СЪГЛАСНО ЧЛ. 157, АЛ. 5 ОТ ЗУТ</w:t>
      </w:r>
    </w:p>
    <w:p w14:paraId="5606E69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Изпълнителят следва да изработи </w:t>
      </w:r>
      <w:r>
        <w:rPr>
          <w:rFonts w:ascii="Times New Roman" w:hAnsi="Times New Roman" w:cs="Times New Roman"/>
          <w:sz w:val="24"/>
          <w:szCs w:val="24"/>
        </w:rPr>
        <w:t xml:space="preserve">временна </w:t>
      </w:r>
      <w:r w:rsidRPr="00FF131E">
        <w:rPr>
          <w:rFonts w:ascii="Times New Roman" w:hAnsi="Times New Roman" w:cs="Times New Roman"/>
          <w:sz w:val="24"/>
          <w:szCs w:val="24"/>
        </w:rPr>
        <w:t xml:space="preserve">информационна табела за разрешения строеж, съгласно чл. 157, ал. 5 от ЗУТ. Предвид източника на финансиране на строително-монтажните работи, а именно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 xml:space="preserve">161Р0001-1.2.01-0001 „Енергийно обновяване на българските домове“ по ОПРР 2007-2013 г., табелата трябва да съдържа текстове и изображения и трябва да бъде поставена/монтирана върху </w:t>
      </w:r>
      <w:r w:rsidRPr="00FF131E">
        <w:rPr>
          <w:rFonts w:ascii="Times New Roman" w:hAnsi="Times New Roman" w:cs="Times New Roman"/>
          <w:sz w:val="24"/>
          <w:szCs w:val="24"/>
        </w:rPr>
        <w:lastRenderedPageBreak/>
        <w:t xml:space="preserve">стабилно пространствено съоръжение, изпълнено от метална конструкция с унифицирана форма и размери, съгласно посочените по-долу изисквания. Визията на табелата ще бъде съобразена с вече утвърдения дизайн, лого, слоган и визия на проект </w:t>
      </w:r>
      <w:r>
        <w:rPr>
          <w:rFonts w:ascii="Times New Roman" w:hAnsi="Times New Roman" w:cs="Times New Roman"/>
          <w:sz w:val="24"/>
          <w:szCs w:val="24"/>
        </w:rPr>
        <w:t>BG</w:t>
      </w:r>
      <w:r w:rsidRPr="00FF131E">
        <w:rPr>
          <w:rFonts w:ascii="Times New Roman" w:hAnsi="Times New Roman" w:cs="Times New Roman"/>
          <w:sz w:val="24"/>
          <w:szCs w:val="24"/>
        </w:rPr>
        <w:t>161Р0001-1.2.01-0001 „Енергийно обновяване на българските домове“, както и с Насоките за осъществяване на мерките за информация и публичност от бенефициентите на ОПРР. Изпълнителят следва да организира изработването и монтирането на табелата, която трябва да се вижда ясно и да бъде разположена в непосредствена близост до строителния обект. Табелата трябва да бъде изложена от самото начало на започване на строително-ремонтните дейности. Изпълнителят трябва да осигури поддържането в изправно състояние на поставената табела за целия период на изпълнение на строително-монтажните работи в сградата.</w:t>
      </w:r>
    </w:p>
    <w:p w14:paraId="61C925C4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Размерът на изработената табела трябва да бъде </w:t>
      </w:r>
      <w:r>
        <w:rPr>
          <w:rFonts w:ascii="Times New Roman" w:hAnsi="Times New Roman" w:cs="Times New Roman"/>
          <w:sz w:val="24"/>
          <w:szCs w:val="24"/>
        </w:rPr>
        <w:t>минимум 7</w:t>
      </w:r>
      <w:r w:rsidRPr="00FF131E">
        <w:rPr>
          <w:rFonts w:ascii="Times New Roman" w:hAnsi="Times New Roman" w:cs="Times New Roman"/>
          <w:sz w:val="24"/>
          <w:szCs w:val="24"/>
        </w:rPr>
        <w:t xml:space="preserve">0 см х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F131E">
        <w:rPr>
          <w:rFonts w:ascii="Times New Roman" w:hAnsi="Times New Roman" w:cs="Times New Roman"/>
          <w:sz w:val="24"/>
          <w:szCs w:val="24"/>
        </w:rPr>
        <w:t>0 см. Тя трябва да съдържа следната информация:</w:t>
      </w:r>
    </w:p>
    <w:p w14:paraId="7CBAB427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FF131E">
        <w:rPr>
          <w:rFonts w:ascii="Times New Roman" w:hAnsi="Times New Roman" w:cs="Times New Roman"/>
          <w:sz w:val="24"/>
          <w:szCs w:val="24"/>
        </w:rPr>
        <w:t>Номер на заповед за предоставяне на БФП и наименование на проекта</w:t>
      </w:r>
    </w:p>
    <w:p w14:paraId="219E4836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F131E">
        <w:rPr>
          <w:rFonts w:ascii="Times New Roman" w:hAnsi="Times New Roman" w:cs="Times New Roman"/>
          <w:sz w:val="24"/>
          <w:szCs w:val="24"/>
        </w:rPr>
        <w:t>Бенефициент</w:t>
      </w:r>
    </w:p>
    <w:p w14:paraId="504505D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FF131E">
        <w:rPr>
          <w:rFonts w:ascii="Times New Roman" w:hAnsi="Times New Roman" w:cs="Times New Roman"/>
          <w:sz w:val="24"/>
          <w:szCs w:val="24"/>
        </w:rPr>
        <w:t>Стойност на проекта</w:t>
      </w:r>
    </w:p>
    <w:p w14:paraId="02FD5110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FF131E">
        <w:rPr>
          <w:rFonts w:ascii="Times New Roman" w:hAnsi="Times New Roman" w:cs="Times New Roman"/>
          <w:sz w:val="24"/>
          <w:szCs w:val="24"/>
        </w:rPr>
        <w:t>Съфинансиране от ЕФРР</w:t>
      </w:r>
    </w:p>
    <w:p w14:paraId="4B1B8B6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Стойност на инвестицията за конкретната сграда</w:t>
      </w:r>
    </w:p>
    <w:p w14:paraId="7ABF0DC2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Pr="00FF131E">
        <w:rPr>
          <w:rFonts w:ascii="Times New Roman" w:hAnsi="Times New Roman" w:cs="Times New Roman"/>
          <w:sz w:val="24"/>
          <w:szCs w:val="24"/>
        </w:rPr>
        <w:t>Вида и името на дейността</w:t>
      </w:r>
    </w:p>
    <w:p w14:paraId="0E7FD68C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FF131E">
        <w:rPr>
          <w:rFonts w:ascii="Times New Roman" w:hAnsi="Times New Roman" w:cs="Times New Roman"/>
          <w:sz w:val="24"/>
          <w:szCs w:val="24"/>
        </w:rPr>
        <w:t>Начало на проекта</w:t>
      </w:r>
    </w:p>
    <w:p w14:paraId="59567121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FF131E">
        <w:rPr>
          <w:rFonts w:ascii="Times New Roman" w:hAnsi="Times New Roman" w:cs="Times New Roman"/>
          <w:sz w:val="24"/>
          <w:szCs w:val="24"/>
        </w:rPr>
        <w:t>Край на проекта</w:t>
      </w:r>
    </w:p>
    <w:p w14:paraId="643EE8A3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>По отношение на визуализацията на табелата важат следните изисквания:</w:t>
      </w:r>
    </w:p>
    <w:p w14:paraId="5C6F9366" w14:textId="5AE1F942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проекта</w:t>
      </w:r>
    </w:p>
    <w:p w14:paraId="3F769642" w14:textId="49904FAB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Логото на Оперативна програма „Регионално развитие“</w:t>
      </w:r>
    </w:p>
    <w:p w14:paraId="436F3286" w14:textId="08E66C6D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 xml:space="preserve"> Емблемата на Европейския съюз в съответствие с графичните стандарти в Анекс 1 на Регламент на ЕК 1828/2006, както и позоваване на Европейския съюз;</w:t>
      </w:r>
    </w:p>
    <w:p w14:paraId="1BF222A3" w14:textId="2B1C08C8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Позоваване на Европейския фонд за регионално развитие;</w:t>
      </w:r>
    </w:p>
    <w:p w14:paraId="33278688" w14:textId="219AF59D" w:rsidR="0078357E" w:rsidRPr="00FF131E" w:rsidRDefault="00974996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78357E">
        <w:rPr>
          <w:rFonts w:ascii="Times New Roman" w:hAnsi="Times New Roman" w:cs="Times New Roman"/>
          <w:sz w:val="24"/>
          <w:szCs w:val="24"/>
        </w:rPr>
        <w:t xml:space="preserve">. </w:t>
      </w:r>
      <w:r w:rsidR="0078357E" w:rsidRPr="00FF131E">
        <w:rPr>
          <w:rFonts w:ascii="Times New Roman" w:hAnsi="Times New Roman" w:cs="Times New Roman"/>
          <w:sz w:val="24"/>
          <w:szCs w:val="24"/>
        </w:rPr>
        <w:t>Послание, символизиращо помощта на ЕС в конкретната операция: „Инвестираме във вашето бъдеще”</w:t>
      </w:r>
    </w:p>
    <w:p w14:paraId="0E60D58B" w14:textId="77777777" w:rsidR="0078357E" w:rsidRPr="00FF131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 w:rsidRPr="00FF131E">
        <w:rPr>
          <w:rFonts w:ascii="Times New Roman" w:hAnsi="Times New Roman" w:cs="Times New Roman"/>
          <w:sz w:val="24"/>
          <w:szCs w:val="24"/>
        </w:rPr>
        <w:t>Информацията изискуема от точки 10, 11 и 12 трябва да заема поне 25% от цялата табела. Информацията по т. 5 трябва да заема не повече от 25% от цялата табела.</w:t>
      </w:r>
    </w:p>
    <w:p w14:paraId="33ECE993" w14:textId="77777777" w:rsidR="0078357E" w:rsidRDefault="0078357E" w:rsidP="0078357E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Примерен образец на табелата: </w:t>
      </w:r>
    </w:p>
    <w:p w14:paraId="2031CB8E" w14:textId="77777777" w:rsidR="003F5AAC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  <w:sectPr w:rsidR="003F5AAC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rPr>
          <w:noProof/>
          <w:lang w:eastAsia="bg-BG"/>
        </w:rPr>
        <w:drawing>
          <wp:inline distT="0" distB="0" distL="0" distR="0" wp14:anchorId="0ADA102D" wp14:editId="6AAB5261">
            <wp:extent cx="5865495" cy="4630420"/>
            <wp:effectExtent l="19050" t="19050" r="20955" b="17780"/>
            <wp:docPr id="1" name="Picture 1" descr="bilbord_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ilbord_EDITED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5495" cy="463042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14:paraId="22C96919" w14:textId="262623A2" w:rsidR="0078357E" w:rsidRDefault="0078357E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61AD8E2C" w14:textId="77777777" w:rsidR="00FA4D33" w:rsidRPr="00B4274F" w:rsidRDefault="00FA4D33" w:rsidP="0078357E">
      <w:pPr>
        <w:shd w:val="clear" w:color="auto" w:fill="FFFFFF"/>
        <w:suppressAutoHyphens/>
        <w:spacing w:after="240" w:line="360" w:lineRule="auto"/>
        <w:jc w:val="both"/>
        <w:rPr>
          <w:lang w:val="ru-RU" w:eastAsia="ar-SA"/>
        </w:rPr>
      </w:pPr>
    </w:p>
    <w:p w14:paraId="23D19C81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МЯСТО ЗА ИЗПЪЛНЕНИЕ НА ПОРЪЧКАТА</w:t>
      </w:r>
    </w:p>
    <w:p w14:paraId="6C54FF51" w14:textId="77777777" w:rsidR="00EA3684" w:rsidRDefault="00B87CA7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Мястото на изпълнение на поръчката е </w:t>
      </w:r>
      <w:r w:rsidR="00EA3684" w:rsidRPr="00140666">
        <w:rPr>
          <w:rFonts w:ascii="Times New Roman" w:hAnsi="Times New Roman" w:cs="Times New Roman"/>
          <w:b/>
          <w:i/>
          <w:sz w:val="24"/>
          <w:szCs w:val="24"/>
        </w:rPr>
        <w:t>гр. Благоевград, ул. „Св. Св. Кирил и Методий“ № 20</w:t>
      </w:r>
      <w:r w:rsidR="00EA3684" w:rsidRPr="00A46BE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7F216BEE" w14:textId="1D01E258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СРОК ЗА ИЗПЪЛНЕНИЕ НА ПОРЪЧКАТА</w:t>
      </w:r>
    </w:p>
    <w:p w14:paraId="403696C7" w14:textId="34D81915" w:rsid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>Срокът за изп</w:t>
      </w:r>
      <w:r w:rsidR="00FA4D33">
        <w:rPr>
          <w:rFonts w:ascii="Times New Roman" w:hAnsi="Times New Roman" w:cs="Times New Roman"/>
          <w:sz w:val="24"/>
          <w:szCs w:val="24"/>
        </w:rPr>
        <w:t>ълнение на строителството е до 6</w:t>
      </w:r>
      <w:r w:rsidR="00FF131E" w:rsidRPr="00FF131E">
        <w:rPr>
          <w:rFonts w:ascii="Times New Roman" w:hAnsi="Times New Roman" w:cs="Times New Roman"/>
          <w:sz w:val="24"/>
          <w:szCs w:val="24"/>
        </w:rPr>
        <w:t>0 календарни дни, считано от датата на съставяне на протокола за откриване на строителна площадка и определяне на строителна линия и ниво.</w:t>
      </w:r>
    </w:p>
    <w:p w14:paraId="094319F3" w14:textId="77777777" w:rsidR="00FF131E" w:rsidRPr="00163739" w:rsidRDefault="00163739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 w:rsidRPr="00163739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FF131E" w:rsidRPr="00163739">
        <w:rPr>
          <w:rFonts w:ascii="Times New Roman" w:hAnsi="Times New Roman" w:cs="Times New Roman"/>
          <w:b/>
          <w:sz w:val="24"/>
          <w:szCs w:val="24"/>
        </w:rPr>
        <w:t>СТОЙНОСТ НА ПОРЪЧКАТА</w:t>
      </w:r>
    </w:p>
    <w:p w14:paraId="3FA06330" w14:textId="5576449C" w:rsidR="00FF131E" w:rsidRPr="00FF131E" w:rsidRDefault="00B87CA7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F131E" w:rsidRPr="00FF131E">
        <w:rPr>
          <w:rFonts w:ascii="Times New Roman" w:hAnsi="Times New Roman" w:cs="Times New Roman"/>
          <w:sz w:val="24"/>
          <w:szCs w:val="24"/>
        </w:rPr>
        <w:t xml:space="preserve">Стойността на поръчката е </w:t>
      </w:r>
      <w:r w:rsidR="00127364">
        <w:rPr>
          <w:rFonts w:ascii="Times New Roman" w:hAnsi="Times New Roman" w:cs="Times New Roman"/>
          <w:sz w:val="24"/>
          <w:szCs w:val="24"/>
        </w:rPr>
        <w:t> </w:t>
      </w:r>
      <w:r w:rsidR="00065E22">
        <w:rPr>
          <w:rFonts w:ascii="Times New Roman" w:hAnsi="Times New Roman" w:cs="Times New Roman"/>
          <w:sz w:val="24"/>
          <w:szCs w:val="24"/>
        </w:rPr>
        <w:t>321 788,63</w:t>
      </w:r>
      <w:r w:rsidR="00FF131E" w:rsidRPr="00FF131E">
        <w:rPr>
          <w:rFonts w:ascii="Times New Roman" w:hAnsi="Times New Roman" w:cs="Times New Roman"/>
          <w:sz w:val="24"/>
          <w:szCs w:val="24"/>
        </w:rPr>
        <w:t>лв. без ДДС с включени непредвидени разходи</w:t>
      </w:r>
      <w:r w:rsidR="00230DC4">
        <w:rPr>
          <w:rStyle w:val="FootnoteReference"/>
          <w:rFonts w:ascii="Times New Roman" w:hAnsi="Times New Roman" w:cs="Times New Roman"/>
          <w:sz w:val="24"/>
          <w:szCs w:val="24"/>
        </w:rPr>
        <w:footnoteReference w:id="1"/>
      </w:r>
      <w:r w:rsidR="00230DC4">
        <w:rPr>
          <w:rFonts w:ascii="Times New Roman" w:hAnsi="Times New Roman" w:cs="Times New Roman"/>
          <w:sz w:val="24"/>
          <w:szCs w:val="24"/>
        </w:rPr>
        <w:t xml:space="preserve"> </w:t>
      </w:r>
      <w:r w:rsidR="00FF131E" w:rsidRPr="00FF131E">
        <w:rPr>
          <w:rFonts w:ascii="Times New Roman" w:hAnsi="Times New Roman" w:cs="Times New Roman"/>
          <w:sz w:val="24"/>
          <w:szCs w:val="24"/>
        </w:rPr>
        <w:t>в размер на максимум 10% от стойността на СМР.</w:t>
      </w:r>
    </w:p>
    <w:p w14:paraId="6EEB88E2" w14:textId="77777777" w:rsidR="00EA3684" w:rsidRPr="00FF131E" w:rsidRDefault="00B87CA7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5CEF2868" w14:textId="77777777" w:rsidR="00EA3684" w:rsidRDefault="00EA3684" w:rsidP="00EA3684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FF131E">
        <w:rPr>
          <w:rFonts w:ascii="Times New Roman" w:hAnsi="Times New Roman" w:cs="Times New Roman"/>
          <w:sz w:val="24"/>
          <w:szCs w:val="24"/>
        </w:rPr>
        <w:t xml:space="preserve">Приложение 1: Работен проект за обновяване за енергийна ефективност за сградата с адрес </w:t>
      </w:r>
      <w:r w:rsidRPr="00140666">
        <w:rPr>
          <w:rFonts w:ascii="Times New Roman" w:hAnsi="Times New Roman" w:cs="Times New Roman"/>
          <w:b/>
          <w:i/>
          <w:sz w:val="24"/>
          <w:szCs w:val="24"/>
        </w:rPr>
        <w:t>гр. Благоевград, ул. „Св. Св. Кирил и Методий“ № 20</w:t>
      </w:r>
      <w:r w:rsidRPr="00A46BE7">
        <w:rPr>
          <w:rFonts w:ascii="Times New Roman" w:hAnsi="Times New Roman" w:cs="Times New Roman"/>
          <w:b/>
          <w:i/>
          <w:sz w:val="24"/>
          <w:szCs w:val="24"/>
        </w:rPr>
        <w:t>.</w:t>
      </w:r>
    </w:p>
    <w:p w14:paraId="0709F28C" w14:textId="6943F3C4" w:rsidR="00FF131E" w:rsidRPr="00FF131E" w:rsidRDefault="00FF131E" w:rsidP="00B87CA7">
      <w:pPr>
        <w:tabs>
          <w:tab w:val="left" w:pos="709"/>
          <w:tab w:val="left" w:pos="633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FF131E" w:rsidRPr="00FF131E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EEC1079" w14:textId="77777777" w:rsidR="001D0016" w:rsidRDefault="001D0016" w:rsidP="007E3B86">
      <w:pPr>
        <w:spacing w:after="0" w:line="240" w:lineRule="auto"/>
      </w:pPr>
      <w:r>
        <w:separator/>
      </w:r>
    </w:p>
  </w:endnote>
  <w:endnote w:type="continuationSeparator" w:id="0">
    <w:p w14:paraId="2C953144" w14:textId="77777777" w:rsidR="001D0016" w:rsidRDefault="001D0016" w:rsidP="007E3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5D4F3" w14:textId="77777777" w:rsidR="007E3B86" w:rsidRDefault="007E3B86">
    <w:pPr>
      <w:pStyle w:val="Footer"/>
    </w:pPr>
    <w:r w:rsidRPr="00B96C8F">
      <w:rPr>
        <w:noProof/>
        <w:lang w:eastAsia="bg-BG"/>
      </w:rPr>
      <w:drawing>
        <wp:inline distT="0" distB="0" distL="0" distR="0" wp14:anchorId="6672ED21" wp14:editId="62000951">
          <wp:extent cx="5760720" cy="847920"/>
          <wp:effectExtent l="0" t="0" r="0" b="9525"/>
          <wp:docPr id="25" name="Pictur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4733D0" w14:textId="77777777" w:rsidR="007E3B86" w:rsidRPr="007E3B86" w:rsidRDefault="007E3B86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7DC7F1" w14:textId="3F6C4FCD" w:rsidR="003F5AAC" w:rsidRPr="003F5AAC" w:rsidRDefault="003F5AAC">
    <w:pPr>
      <w:pStyle w:val="Footer"/>
      <w:rPr>
        <w:sz w:val="16"/>
        <w:szCs w:val="16"/>
      </w:rPr>
    </w:pPr>
    <w:r w:rsidRPr="003F5AAC">
      <w:rPr>
        <w:rStyle w:val="FootnoteReference"/>
        <w:sz w:val="16"/>
        <w:szCs w:val="16"/>
      </w:rPr>
      <w:footnoteRef/>
    </w:r>
    <w:r w:rsidRPr="003F5AAC">
      <w:rPr>
        <w:sz w:val="16"/>
        <w:szCs w:val="16"/>
      </w:rPr>
      <w:t xml:space="preserve"> </w:t>
    </w:r>
    <w:r w:rsidRPr="003F5AAC">
      <w:rPr>
        <w:rFonts w:ascii="Times New Roman" w:hAnsi="Times New Roman" w:cs="Times New Roman"/>
        <w:sz w:val="16"/>
        <w:szCs w:val="16"/>
      </w:rPr>
      <w:t>Непредвидени разходи за СМР са разходите, свързани с увеличаване на заложени количества СМР и/или добавяне на нови количества или видове СМР, които към момента на разработване и одобряване на работния проект обективно не са могли да бъдат предвидени, но при изпълнение на дейностите са обективно необходими за въвеждане на обекта в експлоатация. Разходите, които биха могли да бъдат признати като непредвидени, следва да отговарят на условията за допустимост на разходите по проекта, в рамките на който е сключен договорът.</w:t>
    </w:r>
  </w:p>
  <w:p w14:paraId="6B953DA7" w14:textId="77777777" w:rsidR="003F5AAC" w:rsidRDefault="003F5AAC">
    <w:pPr>
      <w:pStyle w:val="Footer"/>
    </w:pPr>
    <w:r w:rsidRPr="00B96C8F">
      <w:rPr>
        <w:noProof/>
        <w:lang w:eastAsia="bg-BG"/>
      </w:rPr>
      <w:drawing>
        <wp:inline distT="0" distB="0" distL="0" distR="0" wp14:anchorId="440D274C" wp14:editId="47A95DBC">
          <wp:extent cx="5760720" cy="847920"/>
          <wp:effectExtent l="0" t="0" r="0" b="952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907" t="66434" r="11363" b="13272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847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76B223B" w14:textId="77777777" w:rsidR="003F5AAC" w:rsidRPr="007E3B86" w:rsidRDefault="003F5AAC" w:rsidP="007E3B86">
    <w:pPr>
      <w:pStyle w:val="Footer"/>
      <w:jc w:val="center"/>
      <w:rPr>
        <w:sz w:val="16"/>
        <w:szCs w:val="16"/>
      </w:rPr>
    </w:pPr>
    <w:r w:rsidRPr="007E3B86">
      <w:rPr>
        <w:sz w:val="16"/>
        <w:szCs w:val="16"/>
      </w:rPr>
      <w:t>Този документ е създаден в рамките на проект BG161РО001-1.2.01-0001 „Енергийно обновяване на българските домове”, който се осъществява с финансовата подкрепа на Оперативна програма „Регионално развитие“ 2007 – 2013 г., съфинансирана от Европейския съюз чрез Европейски фонд за регионално развитие. Цялата отговорност за създаването на публикацията се носи от дирекция „Жилищна политика“ в МРРБ и при никакви обстоятелства не може да се счита, че този документ отразява официалното становище на Европейския съюз и Управляващия орган.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9FCBE" w14:textId="77777777" w:rsidR="001D0016" w:rsidRDefault="001D0016" w:rsidP="007E3B86">
      <w:pPr>
        <w:spacing w:after="0" w:line="240" w:lineRule="auto"/>
      </w:pPr>
      <w:r>
        <w:separator/>
      </w:r>
    </w:p>
  </w:footnote>
  <w:footnote w:type="continuationSeparator" w:id="0">
    <w:p w14:paraId="3EB1022D" w14:textId="77777777" w:rsidR="001D0016" w:rsidRDefault="001D0016" w:rsidP="007E3B86">
      <w:pPr>
        <w:spacing w:after="0" w:line="240" w:lineRule="auto"/>
      </w:pPr>
      <w:r>
        <w:continuationSeparator/>
      </w:r>
    </w:p>
  </w:footnote>
  <w:footnote w:id="1">
    <w:p w14:paraId="36724BB5" w14:textId="02B49190" w:rsidR="00230DC4" w:rsidRDefault="00230DC4" w:rsidP="008F6CC9">
      <w:pPr>
        <w:tabs>
          <w:tab w:val="left" w:pos="709"/>
          <w:tab w:val="left" w:pos="6330"/>
        </w:tabs>
        <w:jc w:val="both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0E7B67" w14:textId="77777777" w:rsidR="007E3B86" w:rsidRDefault="007E3B86" w:rsidP="007E3B86">
    <w:pPr>
      <w:pStyle w:val="Header"/>
      <w:jc w:val="right"/>
    </w:pPr>
    <w:r w:rsidRPr="00B96C8F">
      <w:rPr>
        <w:noProof/>
        <w:lang w:eastAsia="bg-BG"/>
      </w:rPr>
      <w:drawing>
        <wp:inline distT="0" distB="0" distL="0" distR="0" wp14:anchorId="52DA2D3C" wp14:editId="17064432">
          <wp:extent cx="2705100" cy="1285875"/>
          <wp:effectExtent l="0" t="0" r="0" b="9525"/>
          <wp:docPr id="48" name="Picture 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5100" cy="1285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783E65"/>
    <w:multiLevelType w:val="hybridMultilevel"/>
    <w:tmpl w:val="F6629F68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3E2C12"/>
    <w:multiLevelType w:val="hybridMultilevel"/>
    <w:tmpl w:val="ED50995A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A83088"/>
    <w:multiLevelType w:val="hybridMultilevel"/>
    <w:tmpl w:val="024C8C4E"/>
    <w:lvl w:ilvl="0" w:tplc="ED3CA520"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683773A"/>
    <w:multiLevelType w:val="hybridMultilevel"/>
    <w:tmpl w:val="5C14EA14"/>
    <w:lvl w:ilvl="0" w:tplc="116EF256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8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D17700"/>
    <w:multiLevelType w:val="hybridMultilevel"/>
    <w:tmpl w:val="434061F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FA7FC7"/>
    <w:multiLevelType w:val="hybridMultilevel"/>
    <w:tmpl w:val="6C78CF4E"/>
    <w:lvl w:ilvl="0" w:tplc="11C6563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2056F4"/>
    <w:multiLevelType w:val="hybridMultilevel"/>
    <w:tmpl w:val="4DC4DE9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591297F"/>
    <w:multiLevelType w:val="singleLevel"/>
    <w:tmpl w:val="5591297F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8">
    <w:nsid w:val="55AF795B"/>
    <w:multiLevelType w:val="singleLevel"/>
    <w:tmpl w:val="55AF795B"/>
    <w:lvl w:ilvl="0">
      <w:start w:val="1"/>
      <w:numFmt w:val="bullet"/>
      <w:lvlText w:val="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</w:abstractNum>
  <w:abstractNum w:abstractNumId="9">
    <w:nsid w:val="620B094B"/>
    <w:multiLevelType w:val="hybridMultilevel"/>
    <w:tmpl w:val="2D1ACB4A"/>
    <w:lvl w:ilvl="0" w:tplc="4F84DE06">
      <w:numFmt w:val="bullet"/>
      <w:lvlText w:val="•"/>
      <w:lvlJc w:val="left"/>
      <w:pPr>
        <w:ind w:left="360" w:firstLine="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84B5C39"/>
    <w:multiLevelType w:val="hybridMultilevel"/>
    <w:tmpl w:val="631CB752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C259E7"/>
    <w:multiLevelType w:val="hybridMultilevel"/>
    <w:tmpl w:val="DF3224B4"/>
    <w:lvl w:ilvl="0" w:tplc="ED3CA52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D417347"/>
    <w:multiLevelType w:val="hybridMultilevel"/>
    <w:tmpl w:val="64466C8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2"/>
  </w:num>
  <w:num w:numId="3">
    <w:abstractNumId w:val="11"/>
  </w:num>
  <w:num w:numId="4">
    <w:abstractNumId w:val="6"/>
  </w:num>
  <w:num w:numId="5">
    <w:abstractNumId w:val="9"/>
  </w:num>
  <w:num w:numId="6">
    <w:abstractNumId w:val="3"/>
  </w:num>
  <w:num w:numId="7">
    <w:abstractNumId w:val="5"/>
  </w:num>
  <w:num w:numId="8">
    <w:abstractNumId w:val="7"/>
  </w:num>
  <w:num w:numId="9">
    <w:abstractNumId w:val="1"/>
  </w:num>
  <w:num w:numId="10">
    <w:abstractNumId w:val="8"/>
  </w:num>
  <w:num w:numId="11">
    <w:abstractNumId w:val="0"/>
  </w:num>
  <w:num w:numId="12">
    <w:abstractNumId w:val="10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0C71"/>
    <w:rsid w:val="00035AC5"/>
    <w:rsid w:val="00044861"/>
    <w:rsid w:val="00065E22"/>
    <w:rsid w:val="000B14B6"/>
    <w:rsid w:val="000E36B9"/>
    <w:rsid w:val="000F5ACE"/>
    <w:rsid w:val="00127364"/>
    <w:rsid w:val="001315C0"/>
    <w:rsid w:val="00161CC2"/>
    <w:rsid w:val="00163739"/>
    <w:rsid w:val="00175D15"/>
    <w:rsid w:val="001768EB"/>
    <w:rsid w:val="00185306"/>
    <w:rsid w:val="001A2B4B"/>
    <w:rsid w:val="001B7EC9"/>
    <w:rsid w:val="001C5AF2"/>
    <w:rsid w:val="001D0016"/>
    <w:rsid w:val="001E6160"/>
    <w:rsid w:val="001F414C"/>
    <w:rsid w:val="00202B2F"/>
    <w:rsid w:val="00230DC4"/>
    <w:rsid w:val="00231D9D"/>
    <w:rsid w:val="00245141"/>
    <w:rsid w:val="002620EA"/>
    <w:rsid w:val="00294F75"/>
    <w:rsid w:val="002A7A91"/>
    <w:rsid w:val="002B7327"/>
    <w:rsid w:val="002D2526"/>
    <w:rsid w:val="003060A0"/>
    <w:rsid w:val="00313338"/>
    <w:rsid w:val="00313E19"/>
    <w:rsid w:val="00373CE1"/>
    <w:rsid w:val="003A62C3"/>
    <w:rsid w:val="003F5AAC"/>
    <w:rsid w:val="004006CD"/>
    <w:rsid w:val="00401C85"/>
    <w:rsid w:val="00415E25"/>
    <w:rsid w:val="00427854"/>
    <w:rsid w:val="00476F44"/>
    <w:rsid w:val="004A3DCA"/>
    <w:rsid w:val="004B0229"/>
    <w:rsid w:val="004B140D"/>
    <w:rsid w:val="004C5FB6"/>
    <w:rsid w:val="004D12C6"/>
    <w:rsid w:val="004E3B40"/>
    <w:rsid w:val="004E3B61"/>
    <w:rsid w:val="004E509E"/>
    <w:rsid w:val="0050681D"/>
    <w:rsid w:val="00523429"/>
    <w:rsid w:val="00543A55"/>
    <w:rsid w:val="00565FB8"/>
    <w:rsid w:val="00571D17"/>
    <w:rsid w:val="00593B1C"/>
    <w:rsid w:val="005C751F"/>
    <w:rsid w:val="005D6004"/>
    <w:rsid w:val="006710D8"/>
    <w:rsid w:val="00680001"/>
    <w:rsid w:val="006A6319"/>
    <w:rsid w:val="006B424C"/>
    <w:rsid w:val="006B7DB3"/>
    <w:rsid w:val="006C24D0"/>
    <w:rsid w:val="006C4851"/>
    <w:rsid w:val="006D52F7"/>
    <w:rsid w:val="006E1A74"/>
    <w:rsid w:val="006E23DB"/>
    <w:rsid w:val="006E664D"/>
    <w:rsid w:val="0070130A"/>
    <w:rsid w:val="007126E9"/>
    <w:rsid w:val="00774E2B"/>
    <w:rsid w:val="0078357E"/>
    <w:rsid w:val="007A0D11"/>
    <w:rsid w:val="007D0E9D"/>
    <w:rsid w:val="007E3B86"/>
    <w:rsid w:val="00814294"/>
    <w:rsid w:val="008223DE"/>
    <w:rsid w:val="0083425C"/>
    <w:rsid w:val="00844A27"/>
    <w:rsid w:val="008A022A"/>
    <w:rsid w:val="008A2424"/>
    <w:rsid w:val="008A4886"/>
    <w:rsid w:val="008C7A17"/>
    <w:rsid w:val="008D5996"/>
    <w:rsid w:val="008F6CC9"/>
    <w:rsid w:val="00934676"/>
    <w:rsid w:val="0094680A"/>
    <w:rsid w:val="00974996"/>
    <w:rsid w:val="009874BA"/>
    <w:rsid w:val="0099209D"/>
    <w:rsid w:val="00995A2E"/>
    <w:rsid w:val="009D0DFA"/>
    <w:rsid w:val="00A0759C"/>
    <w:rsid w:val="00A14C4C"/>
    <w:rsid w:val="00A246A5"/>
    <w:rsid w:val="00A30DF6"/>
    <w:rsid w:val="00A56725"/>
    <w:rsid w:val="00A65113"/>
    <w:rsid w:val="00A76BC2"/>
    <w:rsid w:val="00A92C7E"/>
    <w:rsid w:val="00AC5990"/>
    <w:rsid w:val="00AE0F5A"/>
    <w:rsid w:val="00B07DD3"/>
    <w:rsid w:val="00B8351D"/>
    <w:rsid w:val="00B84FB9"/>
    <w:rsid w:val="00B87CA7"/>
    <w:rsid w:val="00B924EB"/>
    <w:rsid w:val="00BA53E6"/>
    <w:rsid w:val="00BE38A4"/>
    <w:rsid w:val="00C07890"/>
    <w:rsid w:val="00C10092"/>
    <w:rsid w:val="00C13E95"/>
    <w:rsid w:val="00C453F6"/>
    <w:rsid w:val="00C53C7E"/>
    <w:rsid w:val="00C62861"/>
    <w:rsid w:val="00C66637"/>
    <w:rsid w:val="00C827CA"/>
    <w:rsid w:val="00C83AF3"/>
    <w:rsid w:val="00CC0CB0"/>
    <w:rsid w:val="00CD3A19"/>
    <w:rsid w:val="00D24467"/>
    <w:rsid w:val="00D4108A"/>
    <w:rsid w:val="00D7535D"/>
    <w:rsid w:val="00DA76F1"/>
    <w:rsid w:val="00DC0D2B"/>
    <w:rsid w:val="00DC76E2"/>
    <w:rsid w:val="00E10909"/>
    <w:rsid w:val="00E2257D"/>
    <w:rsid w:val="00E37F4C"/>
    <w:rsid w:val="00E46E84"/>
    <w:rsid w:val="00E524C2"/>
    <w:rsid w:val="00E638E3"/>
    <w:rsid w:val="00E7530D"/>
    <w:rsid w:val="00E91212"/>
    <w:rsid w:val="00E913D8"/>
    <w:rsid w:val="00E92F66"/>
    <w:rsid w:val="00EA3684"/>
    <w:rsid w:val="00EA5709"/>
    <w:rsid w:val="00EB02AC"/>
    <w:rsid w:val="00EB799A"/>
    <w:rsid w:val="00EC0F1D"/>
    <w:rsid w:val="00EF24FA"/>
    <w:rsid w:val="00F20C71"/>
    <w:rsid w:val="00F227C5"/>
    <w:rsid w:val="00F66798"/>
    <w:rsid w:val="00F86FCE"/>
    <w:rsid w:val="00F967D5"/>
    <w:rsid w:val="00FA17A2"/>
    <w:rsid w:val="00FA4D33"/>
    <w:rsid w:val="00FD3479"/>
    <w:rsid w:val="00FD58A0"/>
    <w:rsid w:val="00FD6811"/>
    <w:rsid w:val="00FF13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17C9207B"/>
  <w15:docId w15:val="{201EA7A5-11AE-4C54-9CD6-57BEF2419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1009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3B86"/>
  </w:style>
  <w:style w:type="paragraph" w:styleId="Footer">
    <w:name w:val="footer"/>
    <w:basedOn w:val="Normal"/>
    <w:link w:val="FooterChar"/>
    <w:uiPriority w:val="99"/>
    <w:unhideWhenUsed/>
    <w:rsid w:val="007E3B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3B86"/>
  </w:style>
  <w:style w:type="table" w:styleId="TableGrid">
    <w:name w:val="Table Grid"/>
    <w:basedOn w:val="TableNormal"/>
    <w:uiPriority w:val="39"/>
    <w:rsid w:val="007E3B8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6373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31D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1D9D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30DC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30DC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30DC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175D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5D1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5D1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5D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5D1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18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4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3422F-DE38-4C03-9860-1AA7BD76D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11</Pages>
  <Words>2123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Icko</dc:creator>
  <cp:keywords/>
  <dc:description/>
  <cp:lastModifiedBy>Icko</cp:lastModifiedBy>
  <cp:revision>51</cp:revision>
  <dcterms:created xsi:type="dcterms:W3CDTF">2015-07-28T12:32:00Z</dcterms:created>
  <dcterms:modified xsi:type="dcterms:W3CDTF">2015-08-31T13:23:00Z</dcterms:modified>
</cp:coreProperties>
</file>