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C218AB" w:rsidRPr="00736121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>за</w:t>
      </w:r>
    </w:p>
    <w:p w:rsidR="00C218AB" w:rsidRPr="00736121" w:rsidRDefault="00C218AB" w:rsidP="00957AC4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36121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Югоизточен район, в който попадат следните градове: Благоевград, Дупница, Гоце Делчев,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Кюстендил,</w:t>
      </w:r>
      <w:r w:rsidR="00F91FF5" w:rsidRPr="0073612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736121">
        <w:rPr>
          <w:rFonts w:ascii="Times New Roman" w:hAnsi="Times New Roman" w:cs="Times New Roman"/>
          <w:b/>
          <w:sz w:val="30"/>
          <w:szCs w:val="30"/>
        </w:rPr>
        <w:t>Перник, Петрич“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A38B7" w:rsidRDefault="005A38B7" w:rsidP="005A38B7">
      <w:pPr>
        <w:tabs>
          <w:tab w:val="left" w:pos="8931"/>
          <w:tab w:val="left" w:pos="9072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>
        <w:rPr>
          <w:rFonts w:ascii="Times New Roman" w:hAnsi="Times New Roman" w:cs="Times New Roman"/>
          <w:b/>
          <w:sz w:val="30"/>
          <w:szCs w:val="30"/>
        </w:rPr>
        <w:t>Гоце Делчев</w:t>
      </w:r>
      <w:r w:rsidRPr="00866F90">
        <w:rPr>
          <w:rFonts w:ascii="Times New Roman" w:hAnsi="Times New Roman" w:cs="Times New Roman"/>
          <w:b/>
          <w:sz w:val="30"/>
          <w:szCs w:val="30"/>
        </w:rPr>
        <w:t>, ул. „</w:t>
      </w:r>
      <w:r>
        <w:rPr>
          <w:rFonts w:ascii="Times New Roman" w:hAnsi="Times New Roman" w:cs="Times New Roman"/>
          <w:b/>
          <w:sz w:val="30"/>
          <w:szCs w:val="30"/>
        </w:rPr>
        <w:t>Бяло море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>
        <w:rPr>
          <w:rFonts w:ascii="Times New Roman" w:hAnsi="Times New Roman" w:cs="Times New Roman"/>
          <w:b/>
          <w:sz w:val="30"/>
          <w:szCs w:val="30"/>
        </w:rPr>
        <w:t>16</w:t>
      </w:r>
      <w:r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="00511D8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11D8D" w:rsidRPr="00511D8D">
        <w:rPr>
          <w:rFonts w:ascii="Times New Roman" w:hAnsi="Times New Roman" w:cs="Times New Roman"/>
          <w:b/>
          <w:sz w:val="30"/>
          <w:szCs w:val="30"/>
        </w:rPr>
        <w:t>бл. Иглика</w:t>
      </w:r>
      <w:r w:rsidR="00511D8D">
        <w:rPr>
          <w:rFonts w:ascii="Times New Roman" w:hAnsi="Times New Roman" w:cs="Times New Roman"/>
          <w:b/>
          <w:sz w:val="30"/>
          <w:szCs w:val="30"/>
        </w:rPr>
        <w:t>,</w:t>
      </w:r>
      <w:r w:rsidR="00511D8D" w:rsidRPr="00511D8D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511D8D" w:rsidRPr="00511D8D">
        <w:rPr>
          <w:rFonts w:ascii="Times New Roman" w:hAnsi="Times New Roman" w:cs="Times New Roman"/>
          <w:b/>
          <w:sz w:val="30"/>
          <w:szCs w:val="30"/>
        </w:rPr>
        <w:t>вх.Б</w:t>
      </w:r>
      <w:proofErr w:type="spellEnd"/>
      <w:r w:rsidRPr="00866F90">
        <w:rPr>
          <w:rFonts w:ascii="Times New Roman" w:hAnsi="Times New Roman" w:cs="Times New Roman"/>
          <w:b/>
          <w:sz w:val="30"/>
          <w:szCs w:val="30"/>
        </w:rPr>
        <w:t xml:space="preserve"> рег. № </w:t>
      </w:r>
      <w:r>
        <w:rPr>
          <w:rFonts w:ascii="Times New Roman" w:hAnsi="Times New Roman" w:cs="Times New Roman"/>
          <w:b/>
          <w:sz w:val="30"/>
          <w:szCs w:val="30"/>
        </w:rPr>
        <w:t>57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</w:rPr>
        <w:t>09ПМ</w:t>
      </w:r>
      <w:r w:rsidRPr="00866F90">
        <w:rPr>
          <w:rFonts w:ascii="Times New Roman" w:hAnsi="Times New Roman" w:cs="Times New Roman"/>
          <w:b/>
          <w:sz w:val="30"/>
          <w:szCs w:val="30"/>
        </w:rPr>
        <w:t>-0</w:t>
      </w:r>
      <w:r>
        <w:rPr>
          <w:rFonts w:ascii="Times New Roman" w:hAnsi="Times New Roman" w:cs="Times New Roman"/>
          <w:b/>
          <w:sz w:val="30"/>
          <w:szCs w:val="30"/>
        </w:rPr>
        <w:t>10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</w:rPr>
        <w:t xml:space="preserve">216 </w:t>
      </w:r>
      <w:r w:rsidRPr="00866F90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p w:rsidR="00C218AB" w:rsidRPr="00736121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28"/>
        <w:gridCol w:w="4360"/>
      </w:tblGrid>
      <w:tr w:rsidR="00C218AB" w:rsidRPr="00736121" w:rsidTr="00B0633B">
        <w:trPr>
          <w:trHeight w:val="278"/>
          <w:jc w:val="center"/>
        </w:trPr>
        <w:tc>
          <w:tcPr>
            <w:tcW w:w="2653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347" w:type="pct"/>
          </w:tcPr>
          <w:p w:rsidR="00C218AB" w:rsidRPr="00736121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36121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C218AB" w:rsidRPr="00736121" w:rsidTr="00B0633B">
        <w:trPr>
          <w:trHeight w:val="369"/>
          <w:jc w:val="center"/>
        </w:trPr>
        <w:tc>
          <w:tcPr>
            <w:tcW w:w="2653" w:type="pct"/>
          </w:tcPr>
          <w:p w:rsidR="00C218AB" w:rsidRPr="00736121" w:rsidRDefault="005A38B7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anchor distT="0" distB="0" distL="114300" distR="114300" simplePos="0" relativeHeight="251656192" behindDoc="1" locked="0" layoutInCell="1" allowOverlap="1" wp14:anchorId="5283D624" wp14:editId="26BAF760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61595</wp:posOffset>
                  </wp:positionV>
                  <wp:extent cx="2647950" cy="1848485"/>
                  <wp:effectExtent l="0" t="0" r="0" b="0"/>
                  <wp:wrapTight wrapText="bothSides">
                    <wp:wrapPolygon edited="0">
                      <wp:start x="0" y="0"/>
                      <wp:lineTo x="0" y="21370"/>
                      <wp:lineTo x="21445" y="21370"/>
                      <wp:lineTo x="21445" y="0"/>
                      <wp:lineTo x="0" y="0"/>
                    </wp:wrapPolygon>
                  </wp:wrapTight>
                  <wp:docPr id="2" name="Картина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848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47" w:type="pct"/>
          </w:tcPr>
          <w:p w:rsidR="00C218AB" w:rsidRPr="00736121" w:rsidRDefault="005A38B7" w:rsidP="005318E3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58240" behindDoc="1" locked="0" layoutInCell="1" allowOverlap="1" wp14:anchorId="330D9543" wp14:editId="2B23F61F">
                  <wp:simplePos x="0" y="0"/>
                  <wp:positionH relativeFrom="column">
                    <wp:posOffset>477520</wp:posOffset>
                  </wp:positionH>
                  <wp:positionV relativeFrom="paragraph">
                    <wp:posOffset>13970</wp:posOffset>
                  </wp:positionV>
                  <wp:extent cx="2124075" cy="1896110"/>
                  <wp:effectExtent l="0" t="0" r="9525" b="8890"/>
                  <wp:wrapTight wrapText="bothSides">
                    <wp:wrapPolygon edited="0">
                      <wp:start x="0" y="0"/>
                      <wp:lineTo x="0" y="21484"/>
                      <wp:lineTo x="21503" y="21484"/>
                      <wp:lineTo x="21503" y="0"/>
                      <wp:lineTo x="0" y="0"/>
                    </wp:wrapPolygon>
                  </wp:wrapTight>
                  <wp:docPr id="5" name="Картина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896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E3B86" w:rsidRPr="00736121" w:rsidRDefault="007E3B86" w:rsidP="00C218AB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Pr="00736121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Pr="00736121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02AE9" w:rsidRDefault="00302AE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11D8D" w:rsidRDefault="00511D8D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11D8D" w:rsidRPr="00736121" w:rsidRDefault="00511D8D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736121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Pr="00736121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5A38B7">
        <w:rPr>
          <w:rFonts w:ascii="Times New Roman" w:hAnsi="Times New Roman" w:cs="Times New Roman"/>
          <w:sz w:val="24"/>
          <w:szCs w:val="24"/>
        </w:rPr>
        <w:t>Гоце Делчев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5A38B7" w:rsidRPr="00FF131E" w:rsidRDefault="00C218AB" w:rsidP="005A38B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5A38B7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5A38B7">
        <w:rPr>
          <w:rFonts w:ascii="Times New Roman" w:hAnsi="Times New Roman" w:cs="Times New Roman"/>
          <w:sz w:val="24"/>
          <w:szCs w:val="24"/>
        </w:rPr>
        <w:t>BG</w:t>
      </w:r>
      <w:r w:rsidR="005A38B7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511D8D" w:rsidRPr="00511D8D">
        <w:rPr>
          <w:rFonts w:ascii="Times New Roman" w:hAnsi="Times New Roman" w:cs="Times New Roman"/>
          <w:sz w:val="24"/>
          <w:szCs w:val="24"/>
        </w:rPr>
        <w:t xml:space="preserve">гр. Гоце Делчев, ул. „Бяло море“ № 16, бл. Иглика, </w:t>
      </w:r>
      <w:proofErr w:type="spellStart"/>
      <w:r w:rsidR="00511D8D" w:rsidRPr="00511D8D">
        <w:rPr>
          <w:rFonts w:ascii="Times New Roman" w:hAnsi="Times New Roman" w:cs="Times New Roman"/>
          <w:sz w:val="24"/>
          <w:szCs w:val="24"/>
        </w:rPr>
        <w:t>вх.Б</w:t>
      </w:r>
      <w:proofErr w:type="spellEnd"/>
      <w:r w:rsidR="005A38B7" w:rsidRPr="009061B6">
        <w:rPr>
          <w:rFonts w:ascii="Times New Roman" w:hAnsi="Times New Roman" w:cs="Times New Roman"/>
          <w:sz w:val="24"/>
          <w:szCs w:val="24"/>
        </w:rPr>
        <w:t>, рег. № 57-09ПМ-010-216</w:t>
      </w:r>
      <w:r w:rsidR="005A38B7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A38B7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5A38B7" w:rsidRDefault="005A38B7" w:rsidP="005A38B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5A38B7" w:rsidRDefault="005A38B7" w:rsidP="005A38B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511D8D" w:rsidRPr="00511D8D">
        <w:rPr>
          <w:rFonts w:ascii="Times New Roman" w:hAnsi="Times New Roman" w:cs="Times New Roman"/>
          <w:b/>
          <w:i/>
          <w:sz w:val="24"/>
          <w:szCs w:val="24"/>
        </w:rPr>
        <w:t xml:space="preserve">гр. Гоце Делчев, ул. „Бяло море“ № 16, бл. Иглика, </w:t>
      </w:r>
      <w:proofErr w:type="spellStart"/>
      <w:r w:rsidR="00511D8D" w:rsidRPr="00511D8D">
        <w:rPr>
          <w:rFonts w:ascii="Times New Roman" w:hAnsi="Times New Roman" w:cs="Times New Roman"/>
          <w:b/>
          <w:i/>
          <w:sz w:val="24"/>
          <w:szCs w:val="24"/>
        </w:rPr>
        <w:t>вх.Б</w:t>
      </w:r>
      <w:proofErr w:type="spellEnd"/>
      <w:r w:rsidRPr="009061B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A38B7" w:rsidRPr="002C7E05" w:rsidRDefault="005A38B7" w:rsidP="005A38B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E05">
        <w:rPr>
          <w:rFonts w:ascii="Times New Roman" w:eastAsia="Calibri" w:hAnsi="Times New Roman" w:cs="Times New Roman"/>
          <w:sz w:val="24"/>
          <w:szCs w:val="24"/>
        </w:rPr>
        <w:t>Сградата е въведена в експлоатация през 1968 г. Състои се от 2 секции с по 4 жилищни етажа, един тавански етаж с тераса и един складов – полуподземен. Във всяка от секциите са разположени по 3 апартамента на етаж - 2 тристайни и 1 двустаен или общо 24 апартамента за цялата сграда.</w:t>
      </w:r>
    </w:p>
    <w:p w:rsidR="00FF131E" w:rsidRPr="00736121" w:rsidRDefault="00976D87" w:rsidP="005A38B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736121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36121" w:rsidRDefault="00B87CA7" w:rsidP="00C218A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736121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3D21C5" w:rsidRPr="00736121" w:rsidRDefault="003D21C5" w:rsidP="003D21C5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под, граничещ с външен въздух /еркер/;</w:t>
      </w:r>
    </w:p>
    <w:p w:rsidR="00FF131E" w:rsidRPr="00736121" w:rsidRDefault="00302AE9" w:rsidP="00302AE9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</w:t>
      </w:r>
      <w:r w:rsidR="00FF131E" w:rsidRPr="00736121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C218AB" w:rsidRPr="00736121" w:rsidRDefault="00B87CA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218AB" w:rsidRPr="00736121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1: Подмяна на съществуващата стара дограма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736121" w:rsidRDefault="00C218AB" w:rsidP="001922B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5A38B7" w:rsidRPr="006D6721">
        <w:rPr>
          <w:rFonts w:ascii="Times New Roman" w:eastAsia="Calibri" w:hAnsi="Times New Roman" w:cs="Times New Roman"/>
          <w:sz w:val="24"/>
          <w:szCs w:val="24"/>
        </w:rPr>
        <w:t xml:space="preserve">Дограмата на обекта е три основни типа – дървена еднокатна и двукатна дограма с единично или двойно остъкляване, </w:t>
      </w:r>
      <w:r w:rsidR="005A38B7" w:rsidRPr="006D6721">
        <w:rPr>
          <w:rFonts w:ascii="Times New Roman" w:eastAsia="Calibri" w:hAnsi="Times New Roman" w:cs="Times New Roman"/>
          <w:sz w:val="24"/>
          <w:szCs w:val="24"/>
          <w:lang w:val="en-US"/>
        </w:rPr>
        <w:t>PVC</w:t>
      </w:r>
      <w:r w:rsidR="005A38B7" w:rsidRPr="006D67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5A38B7" w:rsidRPr="006D6721">
        <w:rPr>
          <w:rFonts w:ascii="Times New Roman" w:eastAsia="Calibri" w:hAnsi="Times New Roman" w:cs="Times New Roman"/>
          <w:sz w:val="24"/>
          <w:szCs w:val="24"/>
        </w:rPr>
        <w:t>стъклопакет, а на част от приобщените тераси е метална единично остъклена. През последните години част от дограмата е подменена с PVC и Al такава с двоен стъклопакет. Дограмата на сутерена не се разглежда, понеже той е неотопляем, там тя е изцяло дървена еднокатна. На обекта бяха специфицирани 76 типоразмера външна дограма. Старата дървена и метална дограма е напълно амортизирана, крилата са изметнати, маджуна по стъклата е паднал, антикорозионното покритие е излющено. На места в общите части липсват и стъклата.</w:t>
      </w:r>
      <w:r w:rsidR="005A38B7" w:rsidRPr="006D6721">
        <w:rPr>
          <w:rFonts w:ascii="Times New Roman" w:hAnsi="Times New Roman" w:cs="Times New Roman"/>
          <w:sz w:val="24"/>
          <w:szCs w:val="24"/>
        </w:rPr>
        <w:t xml:space="preserve"> </w:t>
      </w:r>
      <w:r w:rsidR="005A38B7" w:rsidRPr="006D6721">
        <w:rPr>
          <w:rFonts w:ascii="Times New Roman" w:eastAsia="Calibri" w:hAnsi="Times New Roman" w:cs="Times New Roman"/>
          <w:sz w:val="24"/>
          <w:szCs w:val="24"/>
        </w:rPr>
        <w:t>Входните врати към сградата и прозорците в стълбищните клетки са изпълнени от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5A38B7" w:rsidRPr="007678CC" w:rsidRDefault="005A38B7" w:rsidP="005A38B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8CC">
        <w:rPr>
          <w:rFonts w:ascii="Times New Roman" w:hAnsi="Times New Roman" w:cs="Times New Roman"/>
          <w:sz w:val="24"/>
          <w:szCs w:val="24"/>
          <w:lang w:eastAsia="zh-CN"/>
        </w:rPr>
        <w:t>Мярката предвижда д</w:t>
      </w:r>
      <w:r w:rsidRPr="007678CC">
        <w:rPr>
          <w:rFonts w:ascii="Times New Roman" w:hAnsi="Times New Roman" w:cs="Times New Roman"/>
          <w:sz w:val="24"/>
          <w:szCs w:val="24"/>
        </w:rPr>
        <w:t xml:space="preserve">емонтаж на старата дограма по апартаменти и общи части в сградата и </w:t>
      </w:r>
      <w:r w:rsidRPr="007678CC">
        <w:rPr>
          <w:rFonts w:ascii="Times New Roman" w:hAnsi="Times New Roman" w:cs="Times New Roman"/>
          <w:sz w:val="24"/>
          <w:szCs w:val="24"/>
          <w:lang w:eastAsia="zh-CN"/>
        </w:rPr>
        <w:t xml:space="preserve">доставка и монтаж на </w:t>
      </w:r>
      <w:r w:rsidRPr="007678C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нова PVC и AL дограма с двоен стъклопакет, с ниско емисионно стъкло</w:t>
      </w:r>
      <w:r w:rsidRPr="00767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 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коефициент на топлопреминаване</w:t>
      </w:r>
      <w:r w:rsidRPr="007678CC">
        <w:rPr>
          <w:rFonts w:ascii="Times New Roman" w:hAnsi="Times New Roman" w:cs="Times New Roman"/>
          <w:sz w:val="24"/>
          <w:szCs w:val="24"/>
        </w:rPr>
        <w:t>,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както следва:</w:t>
      </w:r>
    </w:p>
    <w:p w:rsidR="005A38B7" w:rsidRPr="007678CC" w:rsidRDefault="005A38B7" w:rsidP="005A38B7">
      <w:pPr>
        <w:numPr>
          <w:ilvl w:val="0"/>
          <w:numId w:val="29"/>
        </w:numPr>
        <w:suppressAutoHyphens/>
        <w:spacing w:after="113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за PVC </w:t>
      </w:r>
      <w:r w:rsidRPr="007678CC">
        <w:rPr>
          <w:rFonts w:ascii="Times New Roman" w:hAnsi="Times New Roman" w:cs="Times New Roman"/>
          <w:sz w:val="24"/>
          <w:szCs w:val="24"/>
        </w:rPr>
        <w:t>пет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камерна дограма за целия прозорец/врата – Uw </w:t>
      </w:r>
      <w:r w:rsidRPr="008A1ED5">
        <w:rPr>
          <w:rFonts w:ascii="Times New Roman" w:hAnsi="Times New Roman" w:cs="Times New Roman"/>
          <w:sz w:val="24"/>
          <w:szCs w:val="24"/>
        </w:rPr>
        <w:t>≤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1.</w:t>
      </w:r>
      <w:r w:rsidRPr="007678CC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W/m</w:t>
      </w:r>
      <w:r w:rsidRPr="007678CC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K, </w:t>
      </w:r>
    </w:p>
    <w:p w:rsidR="005A38B7" w:rsidRPr="007678CC" w:rsidRDefault="005A38B7" w:rsidP="005A38B7">
      <w:pPr>
        <w:numPr>
          <w:ilvl w:val="0"/>
          <w:numId w:val="29"/>
        </w:numPr>
        <w:suppressAutoHyphens/>
        <w:spacing w:after="113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за алуминиевата дограма с прекъснат термомост - Uw </w:t>
      </w:r>
      <w:r w:rsidRPr="008A1ED5">
        <w:rPr>
          <w:rFonts w:ascii="Times New Roman" w:hAnsi="Times New Roman" w:cs="Times New Roman"/>
          <w:sz w:val="24"/>
          <w:szCs w:val="24"/>
        </w:rPr>
        <w:t>≤</w:t>
      </w:r>
      <w:r w:rsidRPr="007678C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678CC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r w:rsidRPr="007678CC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W/m</w:t>
      </w:r>
      <w:r w:rsidRPr="007678CC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7678CC">
        <w:rPr>
          <w:rFonts w:ascii="Times New Roman" w:eastAsia="Calibri" w:hAnsi="Times New Roman" w:cs="Times New Roman"/>
          <w:sz w:val="24"/>
          <w:szCs w:val="24"/>
        </w:rPr>
        <w:t>K. и</w:t>
      </w:r>
    </w:p>
    <w:p w:rsidR="005A38B7" w:rsidRPr="007678CC" w:rsidRDefault="005A38B7" w:rsidP="005A38B7">
      <w:pPr>
        <w:numPr>
          <w:ilvl w:val="0"/>
          <w:numId w:val="29"/>
        </w:numPr>
        <w:suppressAutoHyphens/>
        <w:spacing w:after="113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за метална дограма с прекъснат термомост - Uw </w:t>
      </w:r>
      <w:r w:rsidRPr="008A1ED5">
        <w:rPr>
          <w:rFonts w:ascii="Times New Roman" w:hAnsi="Times New Roman" w:cs="Times New Roman"/>
          <w:sz w:val="24"/>
          <w:szCs w:val="24"/>
        </w:rPr>
        <w:t>≤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1,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678CC">
        <w:rPr>
          <w:rFonts w:ascii="Times New Roman" w:eastAsia="Calibri" w:hAnsi="Times New Roman" w:cs="Times New Roman"/>
          <w:sz w:val="24"/>
          <w:szCs w:val="24"/>
        </w:rPr>
        <w:t xml:space="preserve"> W/m</w:t>
      </w:r>
      <w:bookmarkStart w:id="0" w:name="_GoBack"/>
      <w:r w:rsidRPr="00511D8D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bookmarkEnd w:id="0"/>
      <w:r w:rsidRPr="007678CC">
        <w:rPr>
          <w:rFonts w:ascii="Times New Roman" w:eastAsia="Calibri" w:hAnsi="Times New Roman" w:cs="Times New Roman"/>
          <w:sz w:val="24"/>
          <w:szCs w:val="24"/>
        </w:rPr>
        <w:t>K</w:t>
      </w:r>
    </w:p>
    <w:p w:rsidR="00053E43" w:rsidRPr="00736121" w:rsidRDefault="005A38B7" w:rsidP="00667665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578C">
        <w:rPr>
          <w:rFonts w:ascii="Times New Roman" w:hAnsi="Times New Roman" w:cs="Times New Roman"/>
          <w:sz w:val="24"/>
          <w:szCs w:val="24"/>
        </w:rPr>
        <w:lastRenderedPageBreak/>
        <w:t xml:space="preserve">Предвижда се и подмяна на </w:t>
      </w:r>
      <w:r w:rsidRPr="00F7578C">
        <w:rPr>
          <w:rFonts w:ascii="Times New Roman" w:eastAsia="Calibri" w:hAnsi="Times New Roman" w:cs="Times New Roman"/>
          <w:sz w:val="24"/>
          <w:szCs w:val="24"/>
        </w:rPr>
        <w:t xml:space="preserve">остъкляването на </w:t>
      </w:r>
      <w:r w:rsidRPr="00F7578C">
        <w:rPr>
          <w:rFonts w:ascii="Times New Roman" w:eastAsia="Calibri" w:hAnsi="Times New Roman" w:cs="Times New Roman"/>
          <w:bCs/>
          <w:sz w:val="24"/>
          <w:szCs w:val="24"/>
        </w:rPr>
        <w:t>терасите</w:t>
      </w:r>
      <w:r w:rsidRPr="00F7578C">
        <w:rPr>
          <w:rFonts w:ascii="Times New Roman" w:eastAsia="Calibri" w:hAnsi="Times New Roman" w:cs="Times New Roman"/>
          <w:sz w:val="24"/>
          <w:szCs w:val="24"/>
        </w:rPr>
        <w:t xml:space="preserve">, което е изпълнено със стоманени или дървени профили. Новото остъкляване ще бъде изпълнено със същия тип дограма както прозорците на апартаментите. 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2: Топлинно изолиране на външните стени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736121" w:rsidRDefault="005A38B7" w:rsidP="0066766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сградата </w:t>
      </w:r>
      <w:r w:rsidRPr="005A38B7">
        <w:rPr>
          <w:rFonts w:ascii="Times New Roman" w:hAnsi="Times New Roman" w:cs="Times New Roman"/>
          <w:sz w:val="24"/>
          <w:szCs w:val="24"/>
        </w:rPr>
        <w:t xml:space="preserve"> са идентифицирани четири типа външни стени. Първият тип стени са с тухлена зидария, а вторият стоманобетонни, които се разглеждат, като топлинни мостове. Констатираната дебелина </w:t>
      </w:r>
      <w:r w:rsidRPr="009920F4">
        <w:rPr>
          <w:rFonts w:ascii="Times New Roman" w:hAnsi="Times New Roman" w:cs="Times New Roman"/>
          <w:sz w:val="24"/>
          <w:szCs w:val="24"/>
        </w:rPr>
        <w:t xml:space="preserve">на стените </w:t>
      </w:r>
      <w:r w:rsidRPr="005A38B7">
        <w:rPr>
          <w:rFonts w:ascii="Times New Roman" w:hAnsi="Times New Roman" w:cs="Times New Roman"/>
          <w:sz w:val="24"/>
          <w:szCs w:val="24"/>
        </w:rPr>
        <w:t>заедно с мазилката е около 30 cm. Третият тип е стена от газобетон с дебелина 14 cm. Състоянието им е добро, на места се наблюдава ерозия и обрушаване на външната мазилка, което е вследствие на климатичните въздействия. Част от външните стени са топлинно изолирани.</w:t>
      </w:r>
      <w:r w:rsidRPr="009920F4">
        <w:rPr>
          <w:rFonts w:ascii="Times New Roman" w:hAnsi="Times New Roman" w:cs="Times New Roman"/>
          <w:sz w:val="24"/>
          <w:szCs w:val="24"/>
        </w:rPr>
        <w:t xml:space="preserve"> </w:t>
      </w:r>
      <w:r w:rsidR="00C218AB" w:rsidRPr="00736121">
        <w:rPr>
          <w:rFonts w:ascii="Times New Roman" w:hAnsi="Times New Roman" w:cs="Times New Roman"/>
          <w:sz w:val="24"/>
          <w:szCs w:val="24"/>
        </w:rPr>
        <w:tab/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E31004" w:rsidRPr="00736121" w:rsidRDefault="005A38B7" w:rsidP="0066766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1ED5">
        <w:rPr>
          <w:rFonts w:ascii="Times New Roman" w:hAnsi="Times New Roman" w:cs="Times New Roman"/>
          <w:sz w:val="24"/>
          <w:szCs w:val="24"/>
        </w:rPr>
        <w:t xml:space="preserve">Мярката предвижда топлинно изолиране на </w:t>
      </w:r>
      <w:r>
        <w:rPr>
          <w:rFonts w:ascii="Times New Roman" w:hAnsi="Times New Roman" w:cs="Times New Roman"/>
          <w:sz w:val="24"/>
          <w:szCs w:val="24"/>
        </w:rPr>
        <w:t xml:space="preserve">неизолираните </w:t>
      </w:r>
      <w:r w:rsidRPr="008A1ED5">
        <w:rPr>
          <w:rFonts w:ascii="Times New Roman" w:hAnsi="Times New Roman" w:cs="Times New Roman"/>
          <w:sz w:val="24"/>
          <w:szCs w:val="24"/>
        </w:rPr>
        <w:t>външни стени с топлоизолационен материал δ=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A1ED5">
        <w:rPr>
          <w:rFonts w:ascii="Times New Roman" w:hAnsi="Times New Roman" w:cs="Times New Roman"/>
          <w:sz w:val="24"/>
          <w:szCs w:val="24"/>
        </w:rPr>
        <w:t xml:space="preserve"> </w:t>
      </w:r>
      <w:r w:rsidRPr="008A1ED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A1ED5">
        <w:rPr>
          <w:rFonts w:ascii="Times New Roman" w:hAnsi="Times New Roman" w:cs="Times New Roman"/>
          <w:sz w:val="24"/>
          <w:szCs w:val="24"/>
        </w:rPr>
        <w:t>m ЕPS (експандиран пенополистирол), с коефициент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8A1ED5">
        <w:rPr>
          <w:rFonts w:ascii="Times New Roman" w:hAnsi="Times New Roman" w:cs="Times New Roman"/>
          <w:sz w:val="24"/>
          <w:szCs w:val="24"/>
        </w:rPr>
        <w:t xml:space="preserve"> W/mK, положен от външната страна на стените (вкл. лепило, арм. мрежа, ъглови профили, крепежни елементи, грундиране и полагане на цветна силикатна екстериорна мазилка), както и тополоизолационна система пo страници на прозорци, тип ЕPS, δ=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1ED5">
        <w:rPr>
          <w:rFonts w:ascii="Times New Roman" w:hAnsi="Times New Roman" w:cs="Times New Roman"/>
          <w:sz w:val="24"/>
          <w:szCs w:val="24"/>
        </w:rPr>
        <w:t xml:space="preserve"> </w:t>
      </w:r>
      <w:r w:rsidRPr="008A1ED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A1ED5">
        <w:rPr>
          <w:rFonts w:ascii="Times New Roman" w:hAnsi="Times New Roman" w:cs="Times New Roman"/>
          <w:sz w:val="24"/>
          <w:szCs w:val="24"/>
        </w:rPr>
        <w:t>m</w:t>
      </w:r>
      <w:r w:rsidRPr="008A1ED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A1ED5">
        <w:rPr>
          <w:rFonts w:ascii="Times New Roman" w:hAnsi="Times New Roman" w:cs="Times New Roman"/>
          <w:sz w:val="24"/>
          <w:szCs w:val="24"/>
        </w:rPr>
        <w:t xml:space="preserve"> с коеф.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8A1ED5">
        <w:rPr>
          <w:rFonts w:ascii="Times New Roman" w:hAnsi="Times New Roman" w:cs="Times New Roman"/>
          <w:sz w:val="24"/>
          <w:szCs w:val="24"/>
        </w:rPr>
        <w:t xml:space="preserve"> W/mK (вкл. лепило, арм. мрежа, шпакловка, ъглови профили, крепежни елементи и полагане на цветна силикатна екстериорна мазилка).</w:t>
      </w:r>
      <w:r w:rsidR="00667665">
        <w:rPr>
          <w:rFonts w:ascii="Times New Roman" w:hAnsi="Times New Roman" w:cs="Times New Roman"/>
          <w:sz w:val="24"/>
          <w:szCs w:val="24"/>
        </w:rPr>
        <w:t xml:space="preserve"> </w:t>
      </w:r>
      <w:r w:rsidRPr="005A37A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Върху стени</w:t>
      </w:r>
      <w:r w:rsidRPr="005A37A3">
        <w:rPr>
          <w:rFonts w:ascii="Times New Roman" w:hAnsi="Times New Roman" w:cs="Times New Roman"/>
          <w:sz w:val="24"/>
          <w:szCs w:val="24"/>
          <w:shd w:val="clear" w:color="auto" w:fill="FFFFFF"/>
        </w:rPr>
        <w:t>те</w:t>
      </w:r>
      <w:r w:rsidRPr="005A37A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със съществуваща топлоизолация се предвижда доставка и монтаж на тополоизолационна система тип EPS, δ=3 сm и с коеф. на топлопроводност λ≤0,041 W/mK.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Топлинно изолиране на покрив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5A38B7" w:rsidRPr="00202342" w:rsidRDefault="005A38B7" w:rsidP="005A38B7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342">
        <w:rPr>
          <w:rFonts w:ascii="Times New Roman" w:eastAsia="Calibri" w:hAnsi="Times New Roman" w:cs="Times New Roman"/>
          <w:sz w:val="24"/>
          <w:szCs w:val="24"/>
        </w:rPr>
        <w:t>Покривът на сградата е два вида: стоманобетонна таванска плоча над последния етаж, която частично се използва за тераса  и стоманобетонна плоча над тавански складови помещения. Плочите са покрити с хидроизолационна мембрана, която е в недобро състояние.</w:t>
      </w:r>
      <w:r w:rsidRPr="00202342">
        <w:rPr>
          <w:rFonts w:ascii="Times New Roman" w:hAnsi="Times New Roman" w:cs="Times New Roman"/>
          <w:sz w:val="24"/>
          <w:szCs w:val="24"/>
        </w:rPr>
        <w:t xml:space="preserve"> </w:t>
      </w:r>
      <w:r w:rsidRPr="00202342">
        <w:rPr>
          <w:rFonts w:ascii="Times New Roman" w:eastAsia="Calibri" w:hAnsi="Times New Roman" w:cs="Times New Roman"/>
          <w:sz w:val="24"/>
          <w:szCs w:val="24"/>
        </w:rPr>
        <w:t>Отводняването е вътрешно. Ламаринената обшивка е силно корозирала.</w:t>
      </w:r>
      <w:r w:rsidRPr="00202342">
        <w:rPr>
          <w:rFonts w:ascii="Times New Roman" w:hAnsi="Times New Roman" w:cs="Times New Roman"/>
          <w:sz w:val="24"/>
          <w:szCs w:val="24"/>
        </w:rPr>
        <w:t xml:space="preserve"> </w:t>
      </w:r>
      <w:r w:rsidRPr="00202342">
        <w:rPr>
          <w:rFonts w:ascii="Times New Roman" w:eastAsia="Calibri" w:hAnsi="Times New Roman" w:cs="Times New Roman"/>
          <w:sz w:val="24"/>
          <w:szCs w:val="24"/>
        </w:rPr>
        <w:t>Състоянието на таванските помещения не е добро, наблюдават се следи от течове на покривната плоча. Външната мазилка по стените е ерозирала от атмосферните влияния и лошото отводняване на покрива. Част от улуците са силно деформирани и корозирали.</w:t>
      </w:r>
    </w:p>
    <w:p w:rsidR="00C218AB" w:rsidRPr="00736121" w:rsidRDefault="00C218AB" w:rsidP="005A38B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lastRenderedPageBreak/>
        <w:tab/>
        <w:t>Описание на мярката</w:t>
      </w:r>
    </w:p>
    <w:p w:rsidR="005A38B7" w:rsidRDefault="005A38B7" w:rsidP="005A38B7"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Предвижда се п</w:t>
      </w:r>
      <w:r w:rsidRPr="00240B10">
        <w:rPr>
          <w:rFonts w:ascii="Times New Roman" w:hAnsi="Times New Roman" w:cs="Times New Roman"/>
          <w:sz w:val="24"/>
          <w:szCs w:val="24"/>
        </w:rPr>
        <w:t>очиства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24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240B10">
        <w:rPr>
          <w:rFonts w:ascii="Times New Roman" w:hAnsi="Times New Roman" w:cs="Times New Roman"/>
          <w:sz w:val="24"/>
          <w:szCs w:val="24"/>
        </w:rPr>
        <w:t xml:space="preserve"> </w:t>
      </w:r>
      <w:r w:rsidRPr="00240B10">
        <w:rPr>
          <w:rFonts w:ascii="Times New Roman" w:eastAsia="Calibri" w:hAnsi="Times New Roman" w:cs="Times New Roman"/>
          <w:sz w:val="24"/>
          <w:szCs w:val="24"/>
        </w:rPr>
        <w:t xml:space="preserve">покривната плоча и върху подготвената повърхност </w:t>
      </w:r>
      <w:r w:rsidRPr="00240B10">
        <w:rPr>
          <w:rFonts w:ascii="Times New Roman" w:hAnsi="Times New Roman" w:cs="Times New Roman"/>
          <w:sz w:val="24"/>
          <w:szCs w:val="24"/>
        </w:rPr>
        <w:t xml:space="preserve">се полага </w:t>
      </w:r>
      <w:r w:rsidRPr="005A38B7">
        <w:rPr>
          <w:rFonts w:ascii="Times New Roman" w:eastAsia="Calibri" w:hAnsi="Times New Roman" w:cs="Times New Roman"/>
          <w:sz w:val="24"/>
          <w:szCs w:val="24"/>
        </w:rPr>
        <w:t xml:space="preserve">пароизолация (активна парна бариера) - армирана мембрана от ПВХ. Върху </w:t>
      </w:r>
      <w:r w:rsidRPr="005A38B7">
        <w:rPr>
          <w:rFonts w:ascii="Times New Roman" w:hAnsi="Times New Roman" w:cs="Times New Roman"/>
          <w:sz w:val="24"/>
          <w:szCs w:val="24"/>
        </w:rPr>
        <w:t xml:space="preserve">пароизолацията се изпълнява топлинна изолация от </w:t>
      </w:r>
      <w:r w:rsidRPr="005A38B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XPS </w:t>
      </w:r>
      <w:r w:rsidRPr="005A38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плоскости </w:t>
      </w:r>
      <w:r w:rsidRPr="005A38B7">
        <w:rPr>
          <w:rFonts w:ascii="Times New Roman" w:eastAsia="Calibri" w:hAnsi="Times New Roman" w:cs="Times New Roman"/>
          <w:sz w:val="24"/>
          <w:szCs w:val="24"/>
        </w:rPr>
        <w:t>с</w:t>
      </w:r>
      <w:r w:rsidRPr="005A38B7">
        <w:rPr>
          <w:rFonts w:ascii="Times New Roman" w:hAnsi="Times New Roman" w:cs="Times New Roman"/>
          <w:sz w:val="24"/>
          <w:szCs w:val="24"/>
        </w:rPr>
        <w:t xml:space="preserve"> коеф. на топлопроводност λ≤0,037 WmK</w:t>
      </w:r>
      <w:r w:rsidRPr="005A38B7">
        <w:rPr>
          <w:rFonts w:ascii="Times New Roman" w:eastAsia="Calibri" w:hAnsi="Times New Roman" w:cs="Times New Roman"/>
          <w:sz w:val="24"/>
          <w:szCs w:val="24"/>
        </w:rPr>
        <w:t xml:space="preserve"> и дебелина 10 см. Върху</w:t>
      </w:r>
      <w:r w:rsidRPr="00240B10">
        <w:rPr>
          <w:rFonts w:ascii="Times New Roman" w:eastAsia="Calibri" w:hAnsi="Times New Roman" w:cs="Times New Roman"/>
          <w:sz w:val="24"/>
          <w:szCs w:val="24"/>
        </w:rPr>
        <w:t xml:space="preserve"> топлоизолацията се изпълнението на армирана циментова замазка 4 см.  при спазване на съществуващите наклони.</w:t>
      </w:r>
    </w:p>
    <w:p w:rsidR="0045042A" w:rsidRPr="00736121" w:rsidRDefault="005A38B7" w:rsidP="00667665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028">
        <w:rPr>
          <w:rFonts w:ascii="Times New Roman" w:hAnsi="Times New Roman" w:cs="Times New Roman"/>
          <w:sz w:val="24"/>
          <w:szCs w:val="24"/>
        </w:rPr>
        <w:t>Предвижда се и изпълнение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E05028">
        <w:rPr>
          <w:rFonts w:ascii="Times New Roman" w:hAnsi="Times New Roman" w:cs="Times New Roman"/>
          <w:sz w:val="24"/>
          <w:szCs w:val="24"/>
        </w:rPr>
        <w:t xml:space="preserve"> на съпътстващи строително-монтажни работи</w:t>
      </w:r>
      <w:r>
        <w:rPr>
          <w:rFonts w:ascii="Times New Roman" w:hAnsi="Times New Roman" w:cs="Times New Roman"/>
          <w:sz w:val="24"/>
          <w:szCs w:val="24"/>
        </w:rPr>
        <w:t xml:space="preserve"> по покрива – хидроизолация, тенекеджийски работи и други, вкл. и</w:t>
      </w:r>
      <w:r w:rsidRPr="00E05028">
        <w:rPr>
          <w:rFonts w:ascii="Times New Roman" w:hAnsi="Times New Roman" w:cs="Times New Roman"/>
          <w:sz w:val="24"/>
          <w:szCs w:val="24"/>
        </w:rPr>
        <w:t>зграждане на нова мълниезащитна инсталация.</w:t>
      </w:r>
    </w:p>
    <w:p w:rsidR="003D21C5" w:rsidRPr="00736121" w:rsidRDefault="00670408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3D21C5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под, граничещ с външен въздух /еркер/.</w:t>
      </w:r>
    </w:p>
    <w:p w:rsidR="003D21C5" w:rsidRPr="00736121" w:rsidRDefault="005A38B7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3D21C5" w:rsidRPr="00736121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3D21C5" w:rsidRPr="00736121" w:rsidRDefault="005A38B7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18D5">
        <w:rPr>
          <w:rFonts w:ascii="Times New Roman" w:hAnsi="Times New Roman" w:cs="Times New Roman"/>
          <w:sz w:val="24"/>
          <w:szCs w:val="24"/>
        </w:rPr>
        <w:t xml:space="preserve">Установени са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5218D5">
        <w:rPr>
          <w:rFonts w:ascii="Times New Roman" w:hAnsi="Times New Roman" w:cs="Times New Roman"/>
          <w:sz w:val="24"/>
          <w:szCs w:val="24"/>
        </w:rPr>
        <w:t xml:space="preserve"> типа подове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8D5">
        <w:rPr>
          <w:rFonts w:ascii="Times New Roman" w:hAnsi="Times New Roman" w:cs="Times New Roman"/>
          <w:sz w:val="24"/>
          <w:szCs w:val="24"/>
        </w:rPr>
        <w:t xml:space="preserve">- под над неотопляем сутерен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218D5">
        <w:rPr>
          <w:rFonts w:ascii="Times New Roman" w:hAnsi="Times New Roman" w:cs="Times New Roman"/>
          <w:sz w:val="24"/>
          <w:szCs w:val="24"/>
        </w:rPr>
        <w:t>под граничещ с външен въздух.</w:t>
      </w:r>
      <w:r w:rsidR="003D21C5" w:rsidRPr="00736121">
        <w:rPr>
          <w:rFonts w:ascii="Times New Roman" w:hAnsi="Times New Roman" w:cs="Times New Roman"/>
          <w:sz w:val="24"/>
          <w:szCs w:val="24"/>
        </w:rPr>
        <w:tab/>
      </w:r>
    </w:p>
    <w:p w:rsidR="003D21C5" w:rsidRPr="00736121" w:rsidRDefault="005A38B7" w:rsidP="003D21C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3D21C5" w:rsidRPr="0073612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D21C5" w:rsidRPr="00736121" w:rsidRDefault="00667665" w:rsidP="0066766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607">
        <w:rPr>
          <w:rFonts w:ascii="Times New Roman" w:hAnsi="Times New Roman" w:cs="Times New Roman"/>
          <w:sz w:val="24"/>
          <w:szCs w:val="24"/>
        </w:rPr>
        <w:t>Предвижда се топлинно изолиране на пода граничещ с външен въздух /еркер/ с топлоизолационен материал – 0,0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D1607">
        <w:rPr>
          <w:rFonts w:ascii="Times New Roman" w:hAnsi="Times New Roman" w:cs="Times New Roman"/>
          <w:sz w:val="24"/>
          <w:szCs w:val="24"/>
        </w:rPr>
        <w:t xml:space="preserve"> m ЕPS</w:t>
      </w:r>
      <w:r>
        <w:rPr>
          <w:rFonts w:ascii="Times New Roman" w:hAnsi="Times New Roman" w:cs="Times New Roman"/>
          <w:sz w:val="24"/>
          <w:szCs w:val="24"/>
        </w:rPr>
        <w:t xml:space="preserve"> плоскости</w:t>
      </w:r>
      <w:r w:rsidRPr="008D1607">
        <w:rPr>
          <w:rFonts w:ascii="Times New Roman" w:hAnsi="Times New Roman" w:cs="Times New Roman"/>
          <w:sz w:val="24"/>
          <w:szCs w:val="24"/>
        </w:rPr>
        <w:t xml:space="preserve"> (експандиран пенополистирол), с коефициент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8D1607">
        <w:rPr>
          <w:rFonts w:ascii="Times New Roman" w:hAnsi="Times New Roman" w:cs="Times New Roman"/>
          <w:sz w:val="24"/>
          <w:szCs w:val="24"/>
        </w:rPr>
        <w:t xml:space="preserve"> W/mK, положен от външната страна на подовата конструкция.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3D21C5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EA1B9D"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</w:t>
      </w:r>
      <w:r w:rsidRPr="00736121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Съществуващо положение</w:t>
      </w:r>
    </w:p>
    <w:p w:rsidR="00C218AB" w:rsidRPr="00736121" w:rsidRDefault="00C218AB" w:rsidP="00302AE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302AE9" w:rsidRPr="00736121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36121">
        <w:rPr>
          <w:rFonts w:ascii="Times New Roman" w:hAnsi="Times New Roman" w:cs="Times New Roman"/>
          <w:i/>
          <w:sz w:val="24"/>
          <w:szCs w:val="24"/>
        </w:rPr>
        <w:tab/>
        <w:t xml:space="preserve">                 Описание на мярката</w:t>
      </w:r>
    </w:p>
    <w:p w:rsidR="00C218AB" w:rsidRPr="00736121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EA1B9D" w:rsidRPr="00736121">
        <w:rPr>
          <w:rFonts w:ascii="Times New Roman" w:hAnsi="Times New Roman" w:cs="Times New Roman"/>
          <w:sz w:val="24"/>
          <w:szCs w:val="24"/>
        </w:rPr>
        <w:t xml:space="preserve">Подмяна  на съществуващите осветителни тела с нажежаема жичка с нови  –  енергоспестяващи осветителни тела </w:t>
      </w:r>
      <w:r w:rsidR="000103F2" w:rsidRPr="00736121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="000103F2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EA1B9D" w:rsidRPr="00736121">
        <w:rPr>
          <w:rFonts w:ascii="Times New Roman" w:hAnsi="Times New Roman" w:cs="Times New Roman"/>
          <w:sz w:val="24"/>
          <w:szCs w:val="24"/>
        </w:rPr>
        <w:t>2х9</w:t>
      </w:r>
      <w:r w:rsidR="00EA1B9D" w:rsidRPr="00736121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EA1B9D" w:rsidRPr="00736121">
        <w:rPr>
          <w:rFonts w:ascii="Times New Roman" w:hAnsi="Times New Roman" w:cs="Times New Roman"/>
          <w:sz w:val="24"/>
          <w:szCs w:val="24"/>
        </w:rPr>
        <w:t>.</w:t>
      </w:r>
      <w:r w:rsidR="000103F2" w:rsidRPr="00736121">
        <w:t xml:space="preserve"> </w:t>
      </w:r>
      <w:r w:rsidR="000103F2" w:rsidRPr="00736121">
        <w:rPr>
          <w:rFonts w:ascii="Times New Roman" w:hAnsi="Times New Roman" w:cs="Times New Roman"/>
          <w:sz w:val="24"/>
          <w:szCs w:val="24"/>
        </w:rPr>
        <w:t xml:space="preserve">Доставка, монтаж и свързване на влагозащитено прожекторно осветително тяло 1х30 вата. </w:t>
      </w:r>
    </w:p>
    <w:p w:rsidR="00C218AB" w:rsidRPr="00736121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218AB" w:rsidRPr="00736121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всички проектни части, които са свързани с изпълнение на мерките за енергийна ефективност.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Предвидени са и съпътстващи СМР, обвързани с изпълнението на всяка ЕСМ в рамките на тяхната допустимост по проекта.</w:t>
      </w:r>
    </w:p>
    <w:p w:rsidR="00C218AB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включва частите: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Елект</w:t>
      </w:r>
      <w:r w:rsidR="00512103" w:rsidRPr="00736121">
        <w:rPr>
          <w:rFonts w:ascii="Times New Roman" w:hAnsi="Times New Roman" w:cs="Times New Roman"/>
          <w:sz w:val="24"/>
          <w:szCs w:val="24"/>
        </w:rPr>
        <w:t>р</w:t>
      </w:r>
      <w:r w:rsidRPr="00736121">
        <w:rPr>
          <w:rFonts w:ascii="Times New Roman" w:hAnsi="Times New Roman" w:cs="Times New Roman"/>
          <w:sz w:val="24"/>
          <w:szCs w:val="24"/>
        </w:rPr>
        <w:t>о</w:t>
      </w:r>
      <w:r w:rsidR="00512103" w:rsidRPr="00736121">
        <w:rPr>
          <w:rFonts w:ascii="Times New Roman" w:hAnsi="Times New Roman" w:cs="Times New Roman"/>
          <w:sz w:val="24"/>
          <w:szCs w:val="24"/>
        </w:rPr>
        <w:t>техническа</w:t>
      </w:r>
      <w:r w:rsidRPr="00736121">
        <w:rPr>
          <w:rFonts w:ascii="Times New Roman" w:hAnsi="Times New Roman" w:cs="Times New Roman"/>
          <w:sz w:val="24"/>
          <w:szCs w:val="24"/>
        </w:rPr>
        <w:t>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C218AB" w:rsidRPr="00736121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Pr="00736121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736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121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 w:rsidRPr="00736121">
        <w:rPr>
          <w:rFonts w:ascii="Times New Roman" w:hAnsi="Times New Roman" w:cs="Times New Roman"/>
          <w:sz w:val="24"/>
          <w:szCs w:val="24"/>
        </w:rPr>
        <w:t>BG</w:t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736121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>4. ИЗИСКВАНИЯ ЗА ПОСТАВЯНЕ НА ВРЕМЕННА ИНФОРМАЦИОННА ТАБЕЛА (БИЛБОРД), СЪГЛАСНО ЧЛ. 157, АЛ. 5 ОТ ЗУТ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Изпълнителят следва да изработи временна 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BG161Р0001-1.2.01-0001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BG161Р0001-1.2.01-0001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Размерът на изработената табела трябва да бъде минимум 70 см х 50 см. Тя трябва да съдържа следната информация: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1. Номер на заповед за предоставяне на БФП и наименование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2. Бенефициент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3. Стойност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4. Съфинансиране от ЕФРР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6. Вида и името на дейността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7. Начало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8. Край на проекта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lastRenderedPageBreak/>
        <w:tab/>
        <w:t>По отношение на визуализацията на табелата важат следните изисквания: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9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проекта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10</w:t>
      </w:r>
      <w:r w:rsidR="0078357E" w:rsidRPr="00736121">
        <w:rPr>
          <w:rFonts w:ascii="Times New Roman" w:hAnsi="Times New Roman" w:cs="Times New Roman"/>
          <w:sz w:val="24"/>
          <w:szCs w:val="24"/>
        </w:rPr>
        <w:t>. Логото на Оперативна програма „Регионално развитие“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11</w:t>
      </w:r>
      <w:r w:rsidR="0078357E" w:rsidRPr="00736121">
        <w:rPr>
          <w:rFonts w:ascii="Times New Roman" w:hAnsi="Times New Roman" w:cs="Times New Roman"/>
          <w:sz w:val="24"/>
          <w:szCs w:val="24"/>
        </w:rPr>
        <w:t>. 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12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Позоваване на Европейския фонд за регионално развитие;</w:t>
      </w:r>
    </w:p>
    <w:p w:rsidR="0078357E" w:rsidRPr="00736121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>13</w:t>
      </w:r>
      <w:r w:rsidR="0078357E" w:rsidRPr="00736121">
        <w:rPr>
          <w:rFonts w:ascii="Times New Roman" w:hAnsi="Times New Roman" w:cs="Times New Roman"/>
          <w:sz w:val="24"/>
          <w:szCs w:val="24"/>
        </w:rPr>
        <w:t>. Послание, символизиращо помощта на ЕС в конкретната операция: „Инвестираме във вашето бъдеще”</w:t>
      </w: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EE54D2" w:rsidRPr="00736121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665" w:rsidRDefault="0066766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Pr="00736121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73612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 w:rsidRPr="00736121">
        <w:rPr>
          <w:noProof/>
          <w:lang w:eastAsia="bg-BG"/>
        </w:rPr>
        <w:drawing>
          <wp:inline distT="0" distB="0" distL="0" distR="0" wp14:anchorId="02DEB5D3" wp14:editId="34F21860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667665" w:rsidRPr="00511D8D" w:rsidRDefault="00C218AB" w:rsidP="0066766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667665" w:rsidRPr="00667665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11D8D" w:rsidRPr="00511D8D">
        <w:rPr>
          <w:rFonts w:ascii="Times New Roman" w:hAnsi="Times New Roman" w:cs="Times New Roman"/>
          <w:sz w:val="24"/>
          <w:szCs w:val="24"/>
        </w:rPr>
        <w:t xml:space="preserve">гр. Гоце Делчев, ул. „Бяло море“ № 16, бл. Иглика, </w:t>
      </w:r>
      <w:proofErr w:type="spellStart"/>
      <w:r w:rsidR="00511D8D" w:rsidRPr="00511D8D">
        <w:rPr>
          <w:rFonts w:ascii="Times New Roman" w:hAnsi="Times New Roman" w:cs="Times New Roman"/>
          <w:sz w:val="24"/>
          <w:szCs w:val="24"/>
        </w:rPr>
        <w:t>вх.Б</w:t>
      </w:r>
      <w:proofErr w:type="spellEnd"/>
      <w:r w:rsidR="00667665" w:rsidRPr="00511D8D">
        <w:rPr>
          <w:rFonts w:ascii="Times New Roman" w:hAnsi="Times New Roman" w:cs="Times New Roman"/>
          <w:sz w:val="24"/>
          <w:szCs w:val="24"/>
        </w:rPr>
        <w:t>.</w:t>
      </w:r>
    </w:p>
    <w:p w:rsidR="00644CE9" w:rsidRPr="00736121" w:rsidRDefault="00C218A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7361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3612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736121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 w:rsidRPr="00736121">
        <w:rPr>
          <w:rFonts w:ascii="Times New Roman" w:hAnsi="Times New Roman" w:cs="Times New Roman"/>
          <w:sz w:val="24"/>
          <w:szCs w:val="24"/>
        </w:rPr>
        <w:t>6</w:t>
      </w:r>
      <w:r w:rsidR="00FF131E" w:rsidRPr="00736121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73612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36121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12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736121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736121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FF131E" w:rsidRPr="00736121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FA7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243</w:t>
      </w:r>
      <w:r w:rsidR="00EE54D2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</w:t>
      </w:r>
      <w:r w:rsidR="006676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318</w:t>
      </w:r>
      <w:r w:rsidR="00EE54D2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676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</w:t>
      </w:r>
      <w:r w:rsidR="00F831BE" w:rsidRPr="0073612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  <w:r w:rsidR="00A51A9C" w:rsidRPr="007361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73612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73612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736121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736121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6121">
        <w:rPr>
          <w:rFonts w:ascii="Times New Roman" w:hAnsi="Times New Roman" w:cs="Times New Roman"/>
          <w:sz w:val="24"/>
          <w:szCs w:val="24"/>
        </w:rPr>
        <w:tab/>
      </w:r>
      <w:r w:rsidR="00667665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511D8D" w:rsidRPr="00511D8D">
        <w:rPr>
          <w:rFonts w:ascii="Times New Roman" w:hAnsi="Times New Roman" w:cs="Times New Roman"/>
          <w:sz w:val="24"/>
          <w:szCs w:val="24"/>
        </w:rPr>
        <w:t xml:space="preserve">гр. Гоце Делчев, ул. „Бяло море“ № 16, бл. Иглика, </w:t>
      </w:r>
      <w:proofErr w:type="spellStart"/>
      <w:r w:rsidR="00511D8D" w:rsidRPr="00511D8D">
        <w:rPr>
          <w:rFonts w:ascii="Times New Roman" w:hAnsi="Times New Roman" w:cs="Times New Roman"/>
          <w:sz w:val="24"/>
          <w:szCs w:val="24"/>
        </w:rPr>
        <w:t>вх.Б</w:t>
      </w:r>
      <w:proofErr w:type="spellEnd"/>
      <w:r w:rsidR="00667665" w:rsidRPr="00667665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19BE8C77" wp14:editId="3E1F60B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181E7303" wp14:editId="632EE971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9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60C28EF"/>
    <w:multiLevelType w:val="hybridMultilevel"/>
    <w:tmpl w:val="08F632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D14FC"/>
    <w:multiLevelType w:val="hybridMultilevel"/>
    <w:tmpl w:val="B8BC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9A1E0C"/>
    <w:multiLevelType w:val="hybridMultilevel"/>
    <w:tmpl w:val="CB08AC5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05498"/>
    <w:multiLevelType w:val="hybridMultilevel"/>
    <w:tmpl w:val="467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4">
    <w:nsid w:val="6CFB2D51"/>
    <w:multiLevelType w:val="hybridMultilevel"/>
    <w:tmpl w:val="74B6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26"/>
  </w:num>
  <w:num w:numId="5">
    <w:abstractNumId w:val="12"/>
  </w:num>
  <w:num w:numId="6">
    <w:abstractNumId w:val="20"/>
  </w:num>
  <w:num w:numId="7">
    <w:abstractNumId w:val="7"/>
  </w:num>
  <w:num w:numId="8">
    <w:abstractNumId w:val="2"/>
  </w:num>
  <w:num w:numId="9">
    <w:abstractNumId w:val="16"/>
  </w:num>
  <w:num w:numId="10">
    <w:abstractNumId w:val="21"/>
  </w:num>
  <w:num w:numId="11">
    <w:abstractNumId w:val="11"/>
  </w:num>
  <w:num w:numId="12">
    <w:abstractNumId w:val="1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15"/>
  </w:num>
  <w:num w:numId="18">
    <w:abstractNumId w:val="3"/>
  </w:num>
  <w:num w:numId="19">
    <w:abstractNumId w:val="25"/>
  </w:num>
  <w:num w:numId="20">
    <w:abstractNumId w:val="13"/>
  </w:num>
  <w:num w:numId="21">
    <w:abstractNumId w:val="19"/>
  </w:num>
  <w:num w:numId="22">
    <w:abstractNumId w:val="8"/>
  </w:num>
  <w:num w:numId="23">
    <w:abstractNumId w:val="6"/>
  </w:num>
  <w:num w:numId="24">
    <w:abstractNumId w:val="22"/>
  </w:num>
  <w:num w:numId="25">
    <w:abstractNumId w:val="18"/>
  </w:num>
  <w:num w:numId="26">
    <w:abstractNumId w:val="1"/>
  </w:num>
  <w:num w:numId="27">
    <w:abstractNumId w:val="4"/>
  </w:num>
  <w:num w:numId="28">
    <w:abstractNumId w:val="2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03F2"/>
    <w:rsid w:val="00053E43"/>
    <w:rsid w:val="000E36B9"/>
    <w:rsid w:val="00163739"/>
    <w:rsid w:val="001922BE"/>
    <w:rsid w:val="001E180D"/>
    <w:rsid w:val="001E6160"/>
    <w:rsid w:val="00216177"/>
    <w:rsid w:val="00230DC4"/>
    <w:rsid w:val="00231D9D"/>
    <w:rsid w:val="00246218"/>
    <w:rsid w:val="002553E8"/>
    <w:rsid w:val="002902E4"/>
    <w:rsid w:val="002B7327"/>
    <w:rsid w:val="00302AE9"/>
    <w:rsid w:val="00303C11"/>
    <w:rsid w:val="003A138A"/>
    <w:rsid w:val="003A3FFC"/>
    <w:rsid w:val="003B5A95"/>
    <w:rsid w:val="003D21C5"/>
    <w:rsid w:val="00401C85"/>
    <w:rsid w:val="00404895"/>
    <w:rsid w:val="00423C1E"/>
    <w:rsid w:val="0045042A"/>
    <w:rsid w:val="0047063A"/>
    <w:rsid w:val="00482141"/>
    <w:rsid w:val="00487482"/>
    <w:rsid w:val="004A6E39"/>
    <w:rsid w:val="00502339"/>
    <w:rsid w:val="00511D8D"/>
    <w:rsid w:val="00512103"/>
    <w:rsid w:val="00523429"/>
    <w:rsid w:val="00581279"/>
    <w:rsid w:val="005A09F8"/>
    <w:rsid w:val="005A38B7"/>
    <w:rsid w:val="00644CE9"/>
    <w:rsid w:val="0065410C"/>
    <w:rsid w:val="00667665"/>
    <w:rsid w:val="00670408"/>
    <w:rsid w:val="006856AD"/>
    <w:rsid w:val="006A61DC"/>
    <w:rsid w:val="006C4C02"/>
    <w:rsid w:val="006E2498"/>
    <w:rsid w:val="006E4CAC"/>
    <w:rsid w:val="006E664D"/>
    <w:rsid w:val="00704443"/>
    <w:rsid w:val="00736121"/>
    <w:rsid w:val="0078357E"/>
    <w:rsid w:val="00791171"/>
    <w:rsid w:val="007E3B86"/>
    <w:rsid w:val="008A08CC"/>
    <w:rsid w:val="008A50BB"/>
    <w:rsid w:val="008F6B07"/>
    <w:rsid w:val="008F6CC9"/>
    <w:rsid w:val="0090360D"/>
    <w:rsid w:val="00957AC4"/>
    <w:rsid w:val="00976D87"/>
    <w:rsid w:val="009B4D8B"/>
    <w:rsid w:val="009C5A44"/>
    <w:rsid w:val="009C69E4"/>
    <w:rsid w:val="009E3F80"/>
    <w:rsid w:val="009E40F4"/>
    <w:rsid w:val="009F235A"/>
    <w:rsid w:val="009F75FF"/>
    <w:rsid w:val="00A51A9C"/>
    <w:rsid w:val="00A5582B"/>
    <w:rsid w:val="00A6264A"/>
    <w:rsid w:val="00AA3248"/>
    <w:rsid w:val="00B01F30"/>
    <w:rsid w:val="00B0633B"/>
    <w:rsid w:val="00B43793"/>
    <w:rsid w:val="00B87CA7"/>
    <w:rsid w:val="00C218AB"/>
    <w:rsid w:val="00C53C7E"/>
    <w:rsid w:val="00C66637"/>
    <w:rsid w:val="00CD6EB5"/>
    <w:rsid w:val="00CF17B0"/>
    <w:rsid w:val="00CF200A"/>
    <w:rsid w:val="00D03E36"/>
    <w:rsid w:val="00D07633"/>
    <w:rsid w:val="00D43CBC"/>
    <w:rsid w:val="00D84EF5"/>
    <w:rsid w:val="00D9034D"/>
    <w:rsid w:val="00DC4356"/>
    <w:rsid w:val="00E31004"/>
    <w:rsid w:val="00E679E2"/>
    <w:rsid w:val="00EA1B9D"/>
    <w:rsid w:val="00EB3447"/>
    <w:rsid w:val="00EC2D2A"/>
    <w:rsid w:val="00ED2652"/>
    <w:rsid w:val="00EE54D2"/>
    <w:rsid w:val="00EE667E"/>
    <w:rsid w:val="00EF590E"/>
    <w:rsid w:val="00F20C71"/>
    <w:rsid w:val="00F227C5"/>
    <w:rsid w:val="00F66128"/>
    <w:rsid w:val="00F66798"/>
    <w:rsid w:val="00F73DB0"/>
    <w:rsid w:val="00F831BE"/>
    <w:rsid w:val="00F83CB7"/>
    <w:rsid w:val="00F90750"/>
    <w:rsid w:val="00F91FF5"/>
    <w:rsid w:val="00FA7A46"/>
    <w:rsid w:val="00FB4E97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A2A672A0-4F02-4CF7-869E-E79E6AD6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011A-FB66-4160-BE53-710C016D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11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112</cp:revision>
  <dcterms:created xsi:type="dcterms:W3CDTF">2015-06-08T12:08:00Z</dcterms:created>
  <dcterms:modified xsi:type="dcterms:W3CDTF">2015-09-10T21:22:00Z</dcterms:modified>
</cp:coreProperties>
</file>