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8AB" w:rsidRPr="00736121" w:rsidRDefault="00C218AB" w:rsidP="00C218A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6121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C218AB" w:rsidRPr="00736121" w:rsidRDefault="00C218AB" w:rsidP="00C218A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6121">
        <w:rPr>
          <w:rFonts w:ascii="Times New Roman" w:hAnsi="Times New Roman" w:cs="Times New Roman"/>
          <w:b/>
          <w:sz w:val="30"/>
          <w:szCs w:val="30"/>
        </w:rPr>
        <w:t>за</w:t>
      </w:r>
    </w:p>
    <w:p w:rsidR="00C218AB" w:rsidRPr="00736121" w:rsidRDefault="00C218AB" w:rsidP="00957AC4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6121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957AC4" w:rsidRPr="00736121">
        <w:rPr>
          <w:rFonts w:ascii="Times New Roman" w:hAnsi="Times New Roman" w:cs="Times New Roman"/>
          <w:b/>
          <w:sz w:val="30"/>
          <w:szCs w:val="30"/>
        </w:rPr>
        <w:t>Обособена позиция № 4: „Изпълнение на строително-монтажни работи за обновяване за енергийна ефективност на многофамилни жилищни сгради за територията на Югоизточен район, в който попадат следните градове: Благоевград, Дупница, Гоце Делчев,</w:t>
      </w:r>
      <w:r w:rsidR="00F91FF5" w:rsidRPr="0073612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57AC4" w:rsidRPr="00736121">
        <w:rPr>
          <w:rFonts w:ascii="Times New Roman" w:hAnsi="Times New Roman" w:cs="Times New Roman"/>
          <w:b/>
          <w:sz w:val="30"/>
          <w:szCs w:val="30"/>
        </w:rPr>
        <w:t>Кюстендил,</w:t>
      </w:r>
      <w:r w:rsidR="00F91FF5" w:rsidRPr="0073612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57AC4" w:rsidRPr="00736121">
        <w:rPr>
          <w:rFonts w:ascii="Times New Roman" w:hAnsi="Times New Roman" w:cs="Times New Roman"/>
          <w:b/>
          <w:sz w:val="30"/>
          <w:szCs w:val="30"/>
        </w:rPr>
        <w:t>Перник, Петрич“</w:t>
      </w:r>
    </w:p>
    <w:p w:rsidR="00C218AB" w:rsidRPr="00736121" w:rsidRDefault="00C218AB" w:rsidP="00C218AB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218AB" w:rsidRPr="00736121" w:rsidRDefault="00C218AB" w:rsidP="00C218AB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6121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3A3FFC" w:rsidRPr="00736121">
        <w:rPr>
          <w:rFonts w:ascii="Times New Roman" w:hAnsi="Times New Roman" w:cs="Times New Roman"/>
          <w:b/>
          <w:sz w:val="30"/>
          <w:szCs w:val="30"/>
        </w:rPr>
        <w:t xml:space="preserve">гр. </w:t>
      </w:r>
      <w:r w:rsidR="003A138A" w:rsidRPr="00736121">
        <w:rPr>
          <w:rFonts w:ascii="Times New Roman" w:hAnsi="Times New Roman" w:cs="Times New Roman"/>
          <w:b/>
          <w:sz w:val="30"/>
          <w:szCs w:val="30"/>
        </w:rPr>
        <w:t>Благоевград</w:t>
      </w:r>
      <w:r w:rsidR="003A3FFC" w:rsidRPr="00736121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F831BE" w:rsidRPr="00736121">
        <w:rPr>
          <w:rFonts w:ascii="Times New Roman" w:hAnsi="Times New Roman" w:cs="Times New Roman"/>
          <w:b/>
          <w:sz w:val="30"/>
          <w:szCs w:val="30"/>
        </w:rPr>
        <w:t>ул. „Илинден“ № 10</w:t>
      </w:r>
      <w:r w:rsidRPr="00736121">
        <w:rPr>
          <w:rFonts w:ascii="Times New Roman" w:hAnsi="Times New Roman" w:cs="Times New Roman"/>
          <w:b/>
          <w:sz w:val="30"/>
          <w:szCs w:val="30"/>
        </w:rPr>
        <w:t xml:space="preserve"> с рег. № </w:t>
      </w:r>
      <w:r w:rsidR="00F831BE" w:rsidRPr="00736121">
        <w:rPr>
          <w:rFonts w:ascii="Times New Roman" w:hAnsi="Times New Roman" w:cs="Times New Roman"/>
          <w:b/>
          <w:sz w:val="30"/>
          <w:szCs w:val="30"/>
        </w:rPr>
        <w:t xml:space="preserve">69-01ПМ-013-183 </w:t>
      </w:r>
      <w:r w:rsidRPr="00736121">
        <w:rPr>
          <w:rFonts w:ascii="Times New Roman" w:hAnsi="Times New Roman" w:cs="Times New Roman"/>
          <w:b/>
          <w:sz w:val="30"/>
          <w:szCs w:val="30"/>
        </w:rPr>
        <w:t>на Заявление за финансова помощ и изпълнение на обновяване за енергийна ефективност</w:t>
      </w:r>
    </w:p>
    <w:p w:rsidR="00C218AB" w:rsidRPr="00736121" w:rsidRDefault="00C218AB" w:rsidP="00C218AB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455"/>
        <w:gridCol w:w="4833"/>
      </w:tblGrid>
      <w:tr w:rsidR="00C218AB" w:rsidRPr="00736121" w:rsidTr="00FD78D7">
        <w:trPr>
          <w:trHeight w:val="278"/>
          <w:jc w:val="center"/>
        </w:trPr>
        <w:tc>
          <w:tcPr>
            <w:tcW w:w="2398" w:type="pct"/>
          </w:tcPr>
          <w:p w:rsidR="00C218AB" w:rsidRPr="00736121" w:rsidRDefault="00C218AB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21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602" w:type="pct"/>
          </w:tcPr>
          <w:p w:rsidR="00C218AB" w:rsidRPr="00736121" w:rsidRDefault="00C218AB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36121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C218AB" w:rsidRPr="00736121" w:rsidTr="00FD78D7">
        <w:trPr>
          <w:trHeight w:val="369"/>
          <w:jc w:val="center"/>
        </w:trPr>
        <w:tc>
          <w:tcPr>
            <w:tcW w:w="2398" w:type="pct"/>
          </w:tcPr>
          <w:p w:rsidR="00C218AB" w:rsidRPr="00736121" w:rsidRDefault="00ED2652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36121"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anchor distT="0" distB="0" distL="114300" distR="114300" simplePos="0" relativeHeight="251657216" behindDoc="1" locked="0" layoutInCell="1" allowOverlap="1" wp14:anchorId="0F7CB2E0" wp14:editId="3DE6E30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108585</wp:posOffset>
                  </wp:positionV>
                  <wp:extent cx="2691130" cy="2009775"/>
                  <wp:effectExtent l="0" t="0" r="0" b="9525"/>
                  <wp:wrapTight wrapText="bothSides">
                    <wp:wrapPolygon edited="0">
                      <wp:start x="0" y="0"/>
                      <wp:lineTo x="0" y="21498"/>
                      <wp:lineTo x="21406" y="21498"/>
                      <wp:lineTo x="21406" y="0"/>
                      <wp:lineTo x="0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113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02" w:type="pct"/>
          </w:tcPr>
          <w:p w:rsidR="00C218AB" w:rsidRPr="00736121" w:rsidRDefault="00ED2652" w:rsidP="005318E3">
            <w:pPr>
              <w:ind w:firstLine="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6121">
              <w:rPr>
                <w:rFonts w:ascii="Times New Roman" w:hAnsi="Times New Roman" w:cs="Times New Roman"/>
                <w:noProof/>
                <w:sz w:val="30"/>
                <w:szCs w:val="30"/>
                <w:lang w:eastAsia="bg-BG"/>
              </w:rPr>
              <w:drawing>
                <wp:anchor distT="0" distB="0" distL="114300" distR="114300" simplePos="0" relativeHeight="251658240" behindDoc="1" locked="0" layoutInCell="1" allowOverlap="1" wp14:anchorId="5D9FC74D" wp14:editId="55ADAD50">
                  <wp:simplePos x="0" y="0"/>
                  <wp:positionH relativeFrom="column">
                    <wp:posOffset>224790</wp:posOffset>
                  </wp:positionH>
                  <wp:positionV relativeFrom="paragraph">
                    <wp:posOffset>107950</wp:posOffset>
                  </wp:positionV>
                  <wp:extent cx="2477135" cy="2028825"/>
                  <wp:effectExtent l="0" t="0" r="0" b="9525"/>
                  <wp:wrapTight wrapText="bothSides">
                    <wp:wrapPolygon edited="0">
                      <wp:start x="0" y="0"/>
                      <wp:lineTo x="0" y="21499"/>
                      <wp:lineTo x="21428" y="21499"/>
                      <wp:lineTo x="21428" y="0"/>
                      <wp:lineTo x="0" y="0"/>
                    </wp:wrapPolygon>
                  </wp:wrapTight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135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7E3B86" w:rsidRPr="00736121" w:rsidRDefault="007E3B86" w:rsidP="00C218AB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Pr="00736121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Pr="00736121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302AE9" w:rsidRPr="00736121" w:rsidRDefault="00302AE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Pr="00736121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Pr="00736121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3A138A" w:rsidRPr="00736121">
        <w:rPr>
          <w:rFonts w:ascii="Times New Roman" w:hAnsi="Times New Roman" w:cs="Times New Roman"/>
          <w:sz w:val="24"/>
          <w:szCs w:val="24"/>
        </w:rPr>
        <w:t>Благоевград</w:t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 xml:space="preserve">Обект на настоящата поръчка е жилищна сграда, одобрена за обновяване по проект BG161Р0001-1.2.01-0001 „Енергийно обновяване на българските домове“ със следния административен адрес: </w:t>
      </w:r>
      <w:r w:rsidR="003A3FFC" w:rsidRPr="00736121">
        <w:rPr>
          <w:rFonts w:ascii="Times New Roman" w:hAnsi="Times New Roman" w:cs="Times New Roman"/>
          <w:sz w:val="24"/>
          <w:szCs w:val="24"/>
        </w:rPr>
        <w:t xml:space="preserve">гр. </w:t>
      </w:r>
      <w:r w:rsidR="003A138A" w:rsidRPr="00736121">
        <w:rPr>
          <w:rFonts w:ascii="Times New Roman" w:hAnsi="Times New Roman" w:cs="Times New Roman"/>
          <w:sz w:val="24"/>
          <w:szCs w:val="24"/>
        </w:rPr>
        <w:t>Благоевград</w:t>
      </w:r>
      <w:r w:rsidR="003A3FFC" w:rsidRPr="00736121">
        <w:rPr>
          <w:rFonts w:ascii="Times New Roman" w:hAnsi="Times New Roman" w:cs="Times New Roman"/>
          <w:sz w:val="24"/>
          <w:szCs w:val="24"/>
        </w:rPr>
        <w:t xml:space="preserve">, </w:t>
      </w:r>
      <w:r w:rsidR="00F831BE" w:rsidRPr="00736121">
        <w:rPr>
          <w:rFonts w:ascii="Times New Roman" w:hAnsi="Times New Roman" w:cs="Times New Roman"/>
          <w:sz w:val="24"/>
          <w:szCs w:val="24"/>
        </w:rPr>
        <w:t>ул. „Илинден“ № 10</w:t>
      </w:r>
      <w:r w:rsidRPr="00736121">
        <w:rPr>
          <w:rFonts w:ascii="Times New Roman" w:hAnsi="Times New Roman" w:cs="Times New Roman"/>
          <w:sz w:val="24"/>
          <w:szCs w:val="24"/>
        </w:rPr>
        <w:t xml:space="preserve"> с рег. № </w:t>
      </w:r>
      <w:r w:rsidR="00F831BE" w:rsidRPr="00736121">
        <w:rPr>
          <w:rFonts w:ascii="Times New Roman" w:hAnsi="Times New Roman" w:cs="Times New Roman"/>
          <w:sz w:val="24"/>
          <w:szCs w:val="24"/>
        </w:rPr>
        <w:t>69-01ПМ-013-183</w:t>
      </w:r>
      <w:r w:rsidRPr="00736121">
        <w:rPr>
          <w:rFonts w:ascii="Times New Roman" w:hAnsi="Times New Roman" w:cs="Times New Roman"/>
          <w:sz w:val="24"/>
          <w:szCs w:val="24"/>
        </w:rPr>
        <w:t xml:space="preserve"> на Заявление за финансова помощ и изпълнение на обновяване за енергийна ефективност (ЗФПИОЕЕ).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Предметът на настоящата поръчка е както следва: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ab/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3A3FFC" w:rsidRPr="00736121">
        <w:rPr>
          <w:rFonts w:ascii="Times New Roman" w:hAnsi="Times New Roman" w:cs="Times New Roman"/>
          <w:b/>
          <w:i/>
          <w:sz w:val="24"/>
          <w:szCs w:val="24"/>
        </w:rPr>
        <w:t xml:space="preserve">гр. </w:t>
      </w:r>
      <w:r w:rsidR="003A138A" w:rsidRPr="00736121">
        <w:rPr>
          <w:rFonts w:ascii="Times New Roman" w:hAnsi="Times New Roman" w:cs="Times New Roman"/>
          <w:b/>
          <w:i/>
          <w:sz w:val="24"/>
          <w:szCs w:val="24"/>
        </w:rPr>
        <w:t>Благоевград</w:t>
      </w:r>
      <w:r w:rsidR="003A3FFC" w:rsidRPr="0073612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F831BE" w:rsidRPr="00736121">
        <w:rPr>
          <w:rFonts w:ascii="Times New Roman" w:hAnsi="Times New Roman" w:cs="Times New Roman"/>
          <w:b/>
          <w:i/>
          <w:sz w:val="24"/>
          <w:szCs w:val="24"/>
        </w:rPr>
        <w:t>ул. „Илинден“ № 10</w:t>
      </w:r>
      <w:r w:rsidRPr="0073612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736121">
        <w:rPr>
          <w:rFonts w:ascii="Times New Roman" w:hAnsi="Times New Roman" w:cs="Times New Roman"/>
          <w:sz w:val="24"/>
          <w:szCs w:val="24"/>
        </w:rPr>
        <w:tab/>
      </w:r>
    </w:p>
    <w:p w:rsidR="001922BE" w:rsidRPr="00736121" w:rsidRDefault="00C218AB" w:rsidP="001922BE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ED2652" w:rsidRPr="00736121">
        <w:rPr>
          <w:rFonts w:ascii="Times New Roman" w:hAnsi="Times New Roman" w:cs="Times New Roman"/>
          <w:sz w:val="24"/>
          <w:szCs w:val="24"/>
        </w:rPr>
        <w:t>Конструкцията и е монолитна едносекционна триетажна със сутерен и използваемо общо подпокривно пространство. Пусната е в експлоатация 1988 год.</w:t>
      </w:r>
    </w:p>
    <w:p w:rsidR="00404895" w:rsidRPr="00736121" w:rsidRDefault="00404895" w:rsidP="0040489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ED2652" w:rsidRPr="00736121">
        <w:rPr>
          <w:rFonts w:ascii="Times New Roman" w:hAnsi="Times New Roman" w:cs="Times New Roman"/>
          <w:sz w:val="24"/>
          <w:szCs w:val="24"/>
        </w:rPr>
        <w:t>Покривът на сградата е двоен, скатен. Конструкцията е изпълнена от дървени греди, столици и др. елементи. Върху дъсчената обшивка е покрит с керемиди. Подовата плоча е стоманобетонна.</w:t>
      </w:r>
    </w:p>
    <w:p w:rsidR="00FF131E" w:rsidRPr="00736121" w:rsidRDefault="00976D87" w:rsidP="001922BE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</w:t>
      </w:r>
      <w:r w:rsidR="00FF131E" w:rsidRPr="00736121">
        <w:rPr>
          <w:rFonts w:ascii="Times New Roman" w:hAnsi="Times New Roman" w:cs="Times New Roman"/>
          <w:sz w:val="24"/>
          <w:szCs w:val="24"/>
        </w:rPr>
        <w:lastRenderedPageBreak/>
        <w:t>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736121" w:rsidRDefault="00B87CA7" w:rsidP="00C218AB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736121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736121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736121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3D21C5" w:rsidRPr="00736121" w:rsidRDefault="003D21C5" w:rsidP="003D21C5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под, граничещ с външен въздух /еркер/;</w:t>
      </w:r>
    </w:p>
    <w:p w:rsidR="00FF131E" w:rsidRPr="00736121" w:rsidRDefault="00302AE9" w:rsidP="00302AE9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>Въвеждане на енергоспестяващо осветление в общите части</w:t>
      </w:r>
      <w:r w:rsidR="00FF131E" w:rsidRPr="00736121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C218AB" w:rsidRPr="00736121" w:rsidRDefault="00B87CA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C218AB" w:rsidRPr="00736121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1: Подмяна на съществуващата стара дограма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C218AB" w:rsidRPr="00736121" w:rsidRDefault="00C218AB" w:rsidP="001922B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D07633" w:rsidRPr="00736121">
        <w:rPr>
          <w:rFonts w:ascii="Times New Roman" w:hAnsi="Times New Roman" w:cs="Times New Roman"/>
          <w:sz w:val="24"/>
          <w:szCs w:val="24"/>
        </w:rPr>
        <w:t>Дограмата на обекта е три основни типа – PVC, дървена и метална. През последните години част от дограмата е подменена с PVC такава с двоен стъклопакет.</w:t>
      </w:r>
      <w:r w:rsidR="00976D87" w:rsidRPr="00736121">
        <w:rPr>
          <w:rFonts w:ascii="Times New Roman" w:hAnsi="Times New Roman" w:cs="Times New Roman"/>
          <w:sz w:val="24"/>
          <w:szCs w:val="24"/>
        </w:rPr>
        <w:tab/>
      </w:r>
      <w:r w:rsidR="00D07633" w:rsidRPr="00736121">
        <w:rPr>
          <w:rFonts w:ascii="Times New Roman" w:hAnsi="Times New Roman" w:cs="Times New Roman"/>
          <w:sz w:val="24"/>
          <w:szCs w:val="24"/>
        </w:rPr>
        <w:t>Старата дървена и метална дограма е напълно амортизирана, крилата са изметнати, маджунът по стъклата е паднал, корозионното покритие липсва – изгоряло от слънцето.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976D87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D43CBC" w:rsidRPr="00736121">
        <w:rPr>
          <w:rFonts w:ascii="Times New Roman" w:hAnsi="Times New Roman" w:cs="Times New Roman"/>
          <w:sz w:val="24"/>
          <w:szCs w:val="24"/>
        </w:rPr>
        <w:t>Предвижда се подмяна на съществуващата дървена дограма, както и на остъклените тераси с е</w:t>
      </w:r>
      <w:r w:rsidR="00976D87" w:rsidRPr="00736121">
        <w:rPr>
          <w:rFonts w:ascii="Times New Roman" w:hAnsi="Times New Roman" w:cs="Times New Roman"/>
          <w:sz w:val="24"/>
          <w:szCs w:val="24"/>
        </w:rPr>
        <w:t>динично стъкло и метален винкел.</w:t>
      </w:r>
      <w:r w:rsidR="00D43CBC" w:rsidRPr="00736121">
        <w:rPr>
          <w:rFonts w:ascii="Times New Roman" w:hAnsi="Times New Roman" w:cs="Times New Roman"/>
          <w:sz w:val="24"/>
          <w:szCs w:val="24"/>
        </w:rPr>
        <w:t xml:space="preserve"> Предвижда се доставка и монтаж на PVC дограма - с двоен стъклопакет, с едно обикновено стъкло, въздушна междина и едно К-стъкло, с обобщен коефициент на топлопреминаване ≤1.</w:t>
      </w:r>
      <w:r w:rsidR="00502339">
        <w:rPr>
          <w:rFonts w:ascii="Times New Roman" w:hAnsi="Times New Roman" w:cs="Times New Roman"/>
          <w:sz w:val="24"/>
          <w:szCs w:val="24"/>
        </w:rPr>
        <w:t>4</w:t>
      </w:r>
      <w:r w:rsidR="00D43CBC" w:rsidRPr="00736121">
        <w:rPr>
          <w:rFonts w:ascii="Times New Roman" w:hAnsi="Times New Roman" w:cs="Times New Roman"/>
          <w:sz w:val="24"/>
          <w:szCs w:val="24"/>
        </w:rPr>
        <w:t>0 W/m</w:t>
      </w:r>
      <w:r w:rsidR="00D43CBC" w:rsidRPr="007361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43CBC" w:rsidRPr="00736121">
        <w:rPr>
          <w:rFonts w:ascii="Times New Roman" w:hAnsi="Times New Roman" w:cs="Times New Roman"/>
          <w:sz w:val="24"/>
          <w:szCs w:val="24"/>
        </w:rPr>
        <w:t xml:space="preserve">К. </w:t>
      </w:r>
    </w:p>
    <w:p w:rsidR="00C218AB" w:rsidRPr="00736121" w:rsidRDefault="00976D8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D43CBC" w:rsidRPr="00736121">
        <w:rPr>
          <w:rFonts w:ascii="Times New Roman" w:hAnsi="Times New Roman" w:cs="Times New Roman"/>
          <w:sz w:val="24"/>
          <w:szCs w:val="24"/>
        </w:rPr>
        <w:t xml:space="preserve">Предвижда се подмяна на външните врати по </w:t>
      </w:r>
      <w:r w:rsidRPr="00736121">
        <w:rPr>
          <w:rFonts w:ascii="Times New Roman" w:hAnsi="Times New Roman" w:cs="Times New Roman"/>
          <w:sz w:val="24"/>
          <w:szCs w:val="24"/>
        </w:rPr>
        <w:t>спецификация</w:t>
      </w:r>
      <w:r w:rsidR="00D43CBC" w:rsidRPr="00736121">
        <w:rPr>
          <w:rFonts w:ascii="Times New Roman" w:hAnsi="Times New Roman" w:cs="Times New Roman"/>
          <w:sz w:val="24"/>
          <w:szCs w:val="24"/>
        </w:rPr>
        <w:t>.</w:t>
      </w:r>
    </w:p>
    <w:p w:rsidR="00053E43" w:rsidRPr="00736121" w:rsidRDefault="00E31004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053E43" w:rsidRPr="00736121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</w:t>
      </w:r>
      <w:r w:rsidRPr="00736121">
        <w:rPr>
          <w:rFonts w:ascii="Times New Roman" w:hAnsi="Times New Roman" w:cs="Times New Roman"/>
          <w:sz w:val="24"/>
          <w:szCs w:val="24"/>
        </w:rPr>
        <w:t>:</w:t>
      </w:r>
    </w:p>
    <w:p w:rsidR="00053E43" w:rsidRPr="00736121" w:rsidRDefault="00053E43" w:rsidP="00053E43">
      <w:pPr>
        <w:pStyle w:val="ListParagraph"/>
        <w:numPr>
          <w:ilvl w:val="0"/>
          <w:numId w:val="2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Вътрешно обръщане на дограма (вкл. циментова шпакловка, ъгъл с мрежа и т.н. без финишен слой)</w:t>
      </w:r>
    </w:p>
    <w:p w:rsidR="00053E43" w:rsidRPr="00736121" w:rsidRDefault="00053E43" w:rsidP="00053E43">
      <w:pPr>
        <w:pStyle w:val="ListParagraph"/>
        <w:numPr>
          <w:ilvl w:val="0"/>
          <w:numId w:val="2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Доставка и монтаж на външен алуминиев подпрозоречен перваз широчина до 30 см</w:t>
      </w:r>
    </w:p>
    <w:p w:rsidR="00053E43" w:rsidRPr="00736121" w:rsidRDefault="00053E43" w:rsidP="00053E43">
      <w:pPr>
        <w:pStyle w:val="ListParagraph"/>
        <w:numPr>
          <w:ilvl w:val="0"/>
          <w:numId w:val="2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lastRenderedPageBreak/>
        <w:t>Доставка и монтаж на вътрешен PVC подпрозоречен перваз</w:t>
      </w:r>
    </w:p>
    <w:p w:rsidR="00053E43" w:rsidRPr="00736121" w:rsidRDefault="00053E43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2: Топлинно изолиране на външните стени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C218AB" w:rsidRPr="00736121" w:rsidRDefault="00C218AB" w:rsidP="00C218AB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По-голямата част от фасадата не е топлоизолирана.</w:t>
      </w:r>
      <w:r w:rsidR="001922BE" w:rsidRPr="00736121">
        <w:rPr>
          <w:rFonts w:ascii="Times New Roman" w:hAnsi="Times New Roman" w:cs="Times New Roman"/>
          <w:sz w:val="24"/>
          <w:szCs w:val="24"/>
        </w:rPr>
        <w:t xml:space="preserve"> </w:t>
      </w:r>
      <w:r w:rsidR="006E4CAC" w:rsidRPr="00736121">
        <w:rPr>
          <w:rFonts w:ascii="Times New Roman" w:hAnsi="Times New Roman" w:cs="Times New Roman"/>
          <w:sz w:val="24"/>
          <w:szCs w:val="24"/>
        </w:rPr>
        <w:t>Външните стени са от тухлена зидария, двустранно измазана с дебелина заедно с мазилката 30 cm.</w:t>
      </w:r>
      <w:r w:rsidR="00302AE9" w:rsidRPr="00736121">
        <w:rPr>
          <w:rFonts w:ascii="Times New Roman" w:hAnsi="Times New Roman" w:cs="Times New Roman"/>
          <w:sz w:val="24"/>
          <w:szCs w:val="24"/>
        </w:rPr>
        <w:t xml:space="preserve"> Една част от терасите са затворени и приобщени към отопляемия обем на сградата. </w:t>
      </w:r>
      <w:r w:rsidRPr="00736121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 е много по-</w:t>
      </w:r>
      <w:r w:rsidR="002902E4" w:rsidRPr="00736121">
        <w:rPr>
          <w:rFonts w:ascii="Times New Roman" w:hAnsi="Times New Roman" w:cs="Times New Roman"/>
          <w:sz w:val="24"/>
          <w:szCs w:val="24"/>
        </w:rPr>
        <w:t>висок</w:t>
      </w:r>
      <w:r w:rsidRPr="00736121">
        <w:rPr>
          <w:rFonts w:ascii="Times New Roman" w:hAnsi="Times New Roman" w:cs="Times New Roman"/>
          <w:sz w:val="24"/>
          <w:szCs w:val="24"/>
        </w:rPr>
        <w:t xml:space="preserve"> от </w:t>
      </w:r>
      <w:r w:rsidR="002902E4" w:rsidRPr="00736121">
        <w:rPr>
          <w:rFonts w:ascii="Times New Roman" w:hAnsi="Times New Roman" w:cs="Times New Roman"/>
          <w:sz w:val="24"/>
          <w:szCs w:val="24"/>
        </w:rPr>
        <w:t>референтния</w:t>
      </w:r>
      <w:r w:rsidRPr="00736121">
        <w:rPr>
          <w:rFonts w:ascii="Times New Roman" w:hAnsi="Times New Roman" w:cs="Times New Roman"/>
          <w:sz w:val="24"/>
          <w:szCs w:val="24"/>
        </w:rPr>
        <w:t xml:space="preserve"> за 20</w:t>
      </w:r>
      <w:r w:rsidR="002902E4" w:rsidRPr="00736121">
        <w:rPr>
          <w:rFonts w:ascii="Times New Roman" w:hAnsi="Times New Roman" w:cs="Times New Roman"/>
          <w:sz w:val="24"/>
          <w:szCs w:val="24"/>
        </w:rPr>
        <w:t>15</w:t>
      </w:r>
      <w:r w:rsidRPr="00736121">
        <w:rPr>
          <w:rFonts w:ascii="Times New Roman" w:hAnsi="Times New Roman" w:cs="Times New Roman"/>
          <w:sz w:val="24"/>
          <w:szCs w:val="24"/>
        </w:rPr>
        <w:t>г</w:t>
      </w:r>
      <w:r w:rsidR="00E31004" w:rsidRPr="00736121">
        <w:rPr>
          <w:rFonts w:ascii="Times New Roman" w:hAnsi="Times New Roman" w:cs="Times New Roman"/>
          <w:sz w:val="24"/>
          <w:szCs w:val="24"/>
        </w:rPr>
        <w:t>.</w:t>
      </w:r>
    </w:p>
    <w:p w:rsidR="00C218AB" w:rsidRPr="00736121" w:rsidRDefault="00C218AB" w:rsidP="00C218AB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E31004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 xml:space="preserve">Предвижда се топлоизолиране от външната страна на фасадни стени на жилищните етажи с експандиран пенополистирол (EPS) с дебелина </w:t>
      </w:r>
      <w:r w:rsidR="00D07633" w:rsidRPr="00736121">
        <w:rPr>
          <w:rFonts w:ascii="Times New Roman" w:hAnsi="Times New Roman" w:cs="Times New Roman"/>
          <w:sz w:val="24"/>
          <w:szCs w:val="24"/>
        </w:rPr>
        <w:t>8</w:t>
      </w:r>
      <w:r w:rsidRPr="00736121">
        <w:rPr>
          <w:rFonts w:ascii="Times New Roman" w:hAnsi="Times New Roman" w:cs="Times New Roman"/>
          <w:sz w:val="24"/>
          <w:szCs w:val="24"/>
        </w:rPr>
        <w:t xml:space="preserve"> cm и коефициент на топлопроводност λ≤0,0</w:t>
      </w:r>
      <w:r w:rsidR="00D07633" w:rsidRPr="00736121">
        <w:rPr>
          <w:rFonts w:ascii="Times New Roman" w:hAnsi="Times New Roman" w:cs="Times New Roman"/>
          <w:sz w:val="24"/>
          <w:szCs w:val="24"/>
        </w:rPr>
        <w:t>41</w:t>
      </w:r>
      <w:r w:rsidRPr="00736121">
        <w:rPr>
          <w:rFonts w:ascii="Times New Roman" w:hAnsi="Times New Roman" w:cs="Times New Roman"/>
          <w:sz w:val="24"/>
          <w:szCs w:val="24"/>
        </w:rPr>
        <w:t xml:space="preserve"> W/mK (вкл. лепило, арм. мрежа, ъглови профили, крепежни елементи, грундиране и полагане на цветна екстериорн</w:t>
      </w:r>
      <w:r w:rsidR="00246218" w:rsidRPr="00736121">
        <w:rPr>
          <w:rFonts w:ascii="Times New Roman" w:hAnsi="Times New Roman" w:cs="Times New Roman"/>
          <w:sz w:val="24"/>
          <w:szCs w:val="24"/>
        </w:rPr>
        <w:t>а мазила), както и топ</w:t>
      </w:r>
      <w:r w:rsidRPr="00736121">
        <w:rPr>
          <w:rFonts w:ascii="Times New Roman" w:hAnsi="Times New Roman" w:cs="Times New Roman"/>
          <w:sz w:val="24"/>
          <w:szCs w:val="24"/>
        </w:rPr>
        <w:t>лоизолационна система пo страници на прозорци, тип ЕPS, δ=2 cm, с коеф. на топлопроводност λ≤0,0</w:t>
      </w:r>
      <w:r w:rsidR="00D07633" w:rsidRPr="00736121">
        <w:rPr>
          <w:rFonts w:ascii="Times New Roman" w:hAnsi="Times New Roman" w:cs="Times New Roman"/>
          <w:sz w:val="24"/>
          <w:szCs w:val="24"/>
        </w:rPr>
        <w:t>41</w:t>
      </w:r>
      <w:r w:rsidRPr="00736121">
        <w:rPr>
          <w:rFonts w:ascii="Times New Roman" w:hAnsi="Times New Roman" w:cs="Times New Roman"/>
          <w:sz w:val="24"/>
          <w:szCs w:val="24"/>
        </w:rPr>
        <w:t xml:space="preserve"> W/mK (вкл. лепило, арм. мрежа, шпакловка, ъглови профили, крепежни елементи, грундиране и полагане на цветна екстериорна мазилка). По плътните части на усвоените лоджии също да се монтира топлоизолация.</w:t>
      </w:r>
      <w:r w:rsidR="00E31004" w:rsidRPr="00736121">
        <w:rPr>
          <w:rFonts w:ascii="Times New Roman" w:hAnsi="Times New Roman" w:cs="Times New Roman"/>
          <w:sz w:val="24"/>
          <w:szCs w:val="24"/>
        </w:rPr>
        <w:tab/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3: Топлинно изолиране на покрив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302AE9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302AE9" w:rsidRPr="00736121">
        <w:rPr>
          <w:rFonts w:ascii="Times New Roman" w:hAnsi="Times New Roman" w:cs="Times New Roman"/>
          <w:sz w:val="24"/>
          <w:szCs w:val="24"/>
        </w:rPr>
        <w:t xml:space="preserve">Покривът на сградата е </w:t>
      </w:r>
      <w:r w:rsidR="00736121" w:rsidRPr="00736121">
        <w:rPr>
          <w:rFonts w:ascii="Times New Roman" w:hAnsi="Times New Roman" w:cs="Times New Roman"/>
          <w:sz w:val="24"/>
          <w:szCs w:val="24"/>
        </w:rPr>
        <w:t xml:space="preserve">двоен скатен, </w:t>
      </w:r>
      <w:r w:rsidR="00302AE9" w:rsidRPr="00736121">
        <w:rPr>
          <w:rFonts w:ascii="Times New Roman" w:hAnsi="Times New Roman" w:cs="Times New Roman"/>
          <w:sz w:val="24"/>
          <w:szCs w:val="24"/>
        </w:rPr>
        <w:t xml:space="preserve">изпълнен </w:t>
      </w:r>
      <w:r w:rsidR="00736121" w:rsidRPr="00736121">
        <w:rPr>
          <w:rFonts w:ascii="Times New Roman" w:hAnsi="Times New Roman" w:cs="Times New Roman"/>
          <w:sz w:val="24"/>
          <w:szCs w:val="24"/>
        </w:rPr>
        <w:t>от дървени греди, столици и др. елементи. Върху дъсчената обшивка е покрит с керемиди. Подовата плоча е стоманобетонна.</w:t>
      </w:r>
    </w:p>
    <w:p w:rsidR="00C218AB" w:rsidRPr="00736121" w:rsidRDefault="00302AE9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C218AB" w:rsidRPr="00736121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 е по-</w:t>
      </w:r>
      <w:r w:rsidR="00EF590E" w:rsidRPr="00736121">
        <w:rPr>
          <w:rFonts w:ascii="Times New Roman" w:hAnsi="Times New Roman" w:cs="Times New Roman"/>
          <w:sz w:val="24"/>
          <w:szCs w:val="24"/>
        </w:rPr>
        <w:t>висок</w:t>
      </w:r>
      <w:r w:rsidR="00C218AB" w:rsidRPr="00736121">
        <w:rPr>
          <w:rFonts w:ascii="Times New Roman" w:hAnsi="Times New Roman" w:cs="Times New Roman"/>
          <w:sz w:val="24"/>
          <w:szCs w:val="24"/>
        </w:rPr>
        <w:t xml:space="preserve"> от </w:t>
      </w:r>
      <w:r w:rsidR="00EF590E" w:rsidRPr="00736121">
        <w:rPr>
          <w:rFonts w:ascii="Times New Roman" w:hAnsi="Times New Roman" w:cs="Times New Roman"/>
          <w:sz w:val="24"/>
          <w:szCs w:val="24"/>
        </w:rPr>
        <w:t>референтния</w:t>
      </w:r>
      <w:r w:rsidR="00C218AB" w:rsidRPr="00736121">
        <w:rPr>
          <w:rFonts w:ascii="Times New Roman" w:hAnsi="Times New Roman" w:cs="Times New Roman"/>
          <w:sz w:val="24"/>
          <w:szCs w:val="24"/>
        </w:rPr>
        <w:t xml:space="preserve"> за 20</w:t>
      </w:r>
      <w:r w:rsidR="00EF590E" w:rsidRPr="00736121">
        <w:rPr>
          <w:rFonts w:ascii="Times New Roman" w:hAnsi="Times New Roman" w:cs="Times New Roman"/>
          <w:sz w:val="24"/>
          <w:szCs w:val="24"/>
        </w:rPr>
        <w:t>15</w:t>
      </w:r>
      <w:r w:rsidR="00C218AB" w:rsidRPr="00736121">
        <w:rPr>
          <w:rFonts w:ascii="Times New Roman" w:hAnsi="Times New Roman" w:cs="Times New Roman"/>
          <w:sz w:val="24"/>
          <w:szCs w:val="24"/>
        </w:rPr>
        <w:t>г.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45042A" w:rsidRPr="00736121" w:rsidRDefault="00C218AB" w:rsidP="00EB344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D07633" w:rsidRPr="00736121">
        <w:rPr>
          <w:rFonts w:ascii="Times New Roman" w:hAnsi="Times New Roman" w:cs="Times New Roman"/>
          <w:sz w:val="24"/>
          <w:szCs w:val="24"/>
        </w:rPr>
        <w:t xml:space="preserve">Доставка и монтаж на топлинна изолация за покрив от минерална вата с дебелина 100 mm и λ≤0,037 W/mK върху </w:t>
      </w:r>
      <w:r w:rsidR="003D21C5" w:rsidRPr="00736121">
        <w:rPr>
          <w:rFonts w:ascii="Times New Roman" w:hAnsi="Times New Roman" w:cs="Times New Roman"/>
          <w:sz w:val="24"/>
          <w:szCs w:val="24"/>
        </w:rPr>
        <w:t>таванската</w:t>
      </w:r>
      <w:r w:rsidR="00D07633" w:rsidRPr="00736121">
        <w:rPr>
          <w:rFonts w:ascii="Times New Roman" w:hAnsi="Times New Roman" w:cs="Times New Roman"/>
          <w:sz w:val="24"/>
          <w:szCs w:val="24"/>
        </w:rPr>
        <w:t xml:space="preserve"> плоча </w:t>
      </w:r>
      <w:r w:rsidR="003D21C5" w:rsidRPr="00736121">
        <w:rPr>
          <w:rFonts w:ascii="Times New Roman" w:hAnsi="Times New Roman" w:cs="Times New Roman"/>
          <w:sz w:val="24"/>
          <w:szCs w:val="24"/>
        </w:rPr>
        <w:t>в</w:t>
      </w:r>
      <w:r w:rsidR="00D07633" w:rsidRPr="00736121">
        <w:rPr>
          <w:rFonts w:ascii="Times New Roman" w:hAnsi="Times New Roman" w:cs="Times New Roman"/>
          <w:sz w:val="24"/>
          <w:szCs w:val="24"/>
        </w:rPr>
        <w:t xml:space="preserve"> подпокривно пространство.</w:t>
      </w:r>
    </w:p>
    <w:p w:rsidR="0045042A" w:rsidRPr="00736121" w:rsidRDefault="0045042A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D21C5" w:rsidRPr="00736121" w:rsidRDefault="00670408" w:rsidP="003D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3D21C5"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под, граничещ с външен въздух /еркер/.</w:t>
      </w:r>
    </w:p>
    <w:p w:rsidR="003D21C5" w:rsidRPr="00736121" w:rsidRDefault="003D21C5" w:rsidP="003D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 xml:space="preserve">                 Съществуващо положение</w:t>
      </w:r>
    </w:p>
    <w:p w:rsidR="003D21C5" w:rsidRPr="00736121" w:rsidRDefault="003D21C5" w:rsidP="003D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Подът е под над неотопляем сутерен. Под към външен въздух има при някои от усвоените лоджии. Топлоизолация не е монтирана.</w:t>
      </w:r>
    </w:p>
    <w:p w:rsidR="003D21C5" w:rsidRPr="00736121" w:rsidRDefault="003D21C5" w:rsidP="003D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Обобщеният коефициент на топлопреминаване на пода е значително по-голям от нормативния за 2015г.</w:t>
      </w:r>
    </w:p>
    <w:p w:rsidR="003D21C5" w:rsidRPr="00736121" w:rsidRDefault="003D21C5" w:rsidP="003D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 xml:space="preserve">                 Описание на мярката</w:t>
      </w:r>
    </w:p>
    <w:p w:rsidR="003D21C5" w:rsidRPr="00736121" w:rsidRDefault="003D21C5" w:rsidP="003D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 xml:space="preserve">Подът към външен въздух на усвоените лоджии се топлоизолира с експандиран пенополистирол EPS, δ= </w:t>
      </w:r>
      <w:r w:rsidR="006E4CAC" w:rsidRPr="00736121">
        <w:rPr>
          <w:rFonts w:ascii="Times New Roman" w:hAnsi="Times New Roman" w:cs="Times New Roman"/>
          <w:sz w:val="24"/>
          <w:szCs w:val="24"/>
        </w:rPr>
        <w:t>8</w:t>
      </w:r>
      <w:r w:rsidRPr="00736121">
        <w:rPr>
          <w:rFonts w:ascii="Times New Roman" w:hAnsi="Times New Roman" w:cs="Times New Roman"/>
          <w:sz w:val="24"/>
          <w:szCs w:val="24"/>
        </w:rPr>
        <w:t xml:space="preserve"> cm и с коеф. на топлопроводност λ≤0,0</w:t>
      </w:r>
      <w:r w:rsidR="006E4CAC" w:rsidRPr="00736121">
        <w:rPr>
          <w:rFonts w:ascii="Times New Roman" w:hAnsi="Times New Roman" w:cs="Times New Roman"/>
          <w:sz w:val="24"/>
          <w:szCs w:val="24"/>
        </w:rPr>
        <w:t>3</w:t>
      </w:r>
      <w:r w:rsidRPr="00736121">
        <w:rPr>
          <w:rFonts w:ascii="Times New Roman" w:hAnsi="Times New Roman" w:cs="Times New Roman"/>
          <w:sz w:val="24"/>
          <w:szCs w:val="24"/>
        </w:rPr>
        <w:t>7 W/mK  (вкл. лепило, арм. мрежа, ъглови профили и крепежни елементи).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3D21C5"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="00EA1B9D"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>Въвеждане на енергоспестяващо осветление в общите части</w:t>
      </w: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 xml:space="preserve">                 Съществуващо положение</w:t>
      </w:r>
    </w:p>
    <w:p w:rsidR="00C218AB" w:rsidRPr="00736121" w:rsidRDefault="00C218AB" w:rsidP="00302AE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302AE9" w:rsidRPr="00736121">
        <w:rPr>
          <w:rFonts w:ascii="Times New Roman" w:hAnsi="Times New Roman" w:cs="Times New Roman"/>
          <w:sz w:val="24"/>
          <w:szCs w:val="24"/>
        </w:rPr>
        <w:t>Осветителната ел. инсталация за общи нужди в стълбищната клетка е изпълнена с лампи с нажежаема жичка.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 xml:space="preserve">                 Описание на мярката</w:t>
      </w:r>
    </w:p>
    <w:p w:rsidR="00C218AB" w:rsidRPr="00736121" w:rsidRDefault="00FB4E9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EA1B9D" w:rsidRPr="00736121">
        <w:rPr>
          <w:rFonts w:ascii="Times New Roman" w:hAnsi="Times New Roman" w:cs="Times New Roman"/>
          <w:sz w:val="24"/>
          <w:szCs w:val="24"/>
        </w:rPr>
        <w:t xml:space="preserve">Подмяна  на съществуващите осветителни тела с нажежаема жичка с нови  –  енергоспестяващи осветителни тела </w:t>
      </w:r>
      <w:r w:rsidR="000103F2" w:rsidRPr="00736121">
        <w:rPr>
          <w:rFonts w:ascii="Times New Roman" w:hAnsi="Times New Roman" w:cs="Times New Roman"/>
          <w:sz w:val="24"/>
          <w:szCs w:val="24"/>
          <w:lang w:val="en-US"/>
        </w:rPr>
        <w:t>LED</w:t>
      </w:r>
      <w:r w:rsidR="000103F2" w:rsidRPr="00736121">
        <w:rPr>
          <w:rFonts w:ascii="Times New Roman" w:hAnsi="Times New Roman" w:cs="Times New Roman"/>
          <w:sz w:val="24"/>
          <w:szCs w:val="24"/>
        </w:rPr>
        <w:t xml:space="preserve"> </w:t>
      </w:r>
      <w:r w:rsidR="00EA1B9D" w:rsidRPr="00736121">
        <w:rPr>
          <w:rFonts w:ascii="Times New Roman" w:hAnsi="Times New Roman" w:cs="Times New Roman"/>
          <w:sz w:val="24"/>
          <w:szCs w:val="24"/>
        </w:rPr>
        <w:t>2х9</w:t>
      </w:r>
      <w:r w:rsidR="00EA1B9D" w:rsidRPr="00736121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EA1B9D" w:rsidRPr="00736121">
        <w:rPr>
          <w:rFonts w:ascii="Times New Roman" w:hAnsi="Times New Roman" w:cs="Times New Roman"/>
          <w:sz w:val="24"/>
          <w:szCs w:val="24"/>
        </w:rPr>
        <w:t>.</w:t>
      </w:r>
      <w:r w:rsidR="000103F2" w:rsidRPr="00736121">
        <w:t xml:space="preserve"> </w:t>
      </w:r>
      <w:r w:rsidR="000103F2" w:rsidRPr="00736121">
        <w:rPr>
          <w:rFonts w:ascii="Times New Roman" w:hAnsi="Times New Roman" w:cs="Times New Roman"/>
          <w:sz w:val="24"/>
          <w:szCs w:val="24"/>
        </w:rPr>
        <w:t xml:space="preserve">Доставка, монтаж и свързване на влагозащитено прожекторно осветително тяло 1х30 вата. </w:t>
      </w:r>
    </w:p>
    <w:p w:rsidR="00C218AB" w:rsidRPr="00736121" w:rsidRDefault="00FB4E9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C218AB" w:rsidRPr="00736121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Работният проект включва всички проектни части, които са свързани с изпълнение на мерките за енергийна ефективност.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Предвидени са и съпътстващи СМР, обвързани с изпълнението на всяка ЕСМ в рамките на тяхната допустимост по проекта.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Работният проект включва частите: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lastRenderedPageBreak/>
        <w:t>Конструктивна;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Елект</w:t>
      </w:r>
      <w:r w:rsidR="00512103" w:rsidRPr="00736121">
        <w:rPr>
          <w:rFonts w:ascii="Times New Roman" w:hAnsi="Times New Roman" w:cs="Times New Roman"/>
          <w:sz w:val="24"/>
          <w:szCs w:val="24"/>
        </w:rPr>
        <w:t>р</w:t>
      </w:r>
      <w:r w:rsidRPr="00736121">
        <w:rPr>
          <w:rFonts w:ascii="Times New Roman" w:hAnsi="Times New Roman" w:cs="Times New Roman"/>
          <w:sz w:val="24"/>
          <w:szCs w:val="24"/>
        </w:rPr>
        <w:t>о</w:t>
      </w:r>
      <w:r w:rsidR="00512103" w:rsidRPr="00736121">
        <w:rPr>
          <w:rFonts w:ascii="Times New Roman" w:hAnsi="Times New Roman" w:cs="Times New Roman"/>
          <w:sz w:val="24"/>
          <w:szCs w:val="24"/>
        </w:rPr>
        <w:t>техническа</w:t>
      </w:r>
      <w:r w:rsidRPr="00736121">
        <w:rPr>
          <w:rFonts w:ascii="Times New Roman" w:hAnsi="Times New Roman" w:cs="Times New Roman"/>
          <w:sz w:val="24"/>
          <w:szCs w:val="24"/>
        </w:rPr>
        <w:t>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C66637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FF131E" w:rsidRPr="00736121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7361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121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4. ИЗИСКВАНИЯ ЗА ПОСТАВЯНЕ НА ВРЕМЕННА ИНФОРМАЦИОННА ТАБЕЛА (БИЛБОРД), СЪГЛАСНО ЧЛ. 157, АЛ. 5 ОТ ЗУТ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 xml:space="preserve">Изпълнителят следва да изработи временна 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BG161Р0001-1.2.01-0001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</w:t>
      </w:r>
      <w:r w:rsidRPr="00736121">
        <w:rPr>
          <w:rFonts w:ascii="Times New Roman" w:hAnsi="Times New Roman" w:cs="Times New Roman"/>
          <w:sz w:val="24"/>
          <w:szCs w:val="24"/>
        </w:rPr>
        <w:lastRenderedPageBreak/>
        <w:t>табелата ще бъде съобразена с вече утвърдения дизайн, лого, слоган и визия на проект BG161Р0001-1.2.01-0001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Размерът на изработената табела трябва да бъде минимум 70 см х 50 см. Тя трябва да съдържа следната информация: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1. Номер на заповед за предоставяне на БФП и наименование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2. Бенефициент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3. Стойност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4. Съфинансиране от ЕФРР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6. Вида и името на дейността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7. Начало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8. Край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По отношение на визуализацията на табелата важат следните изисквания: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9</w:t>
      </w:r>
      <w:r w:rsidR="0078357E" w:rsidRPr="00736121">
        <w:rPr>
          <w:rFonts w:ascii="Times New Roman" w:hAnsi="Times New Roman" w:cs="Times New Roman"/>
          <w:sz w:val="24"/>
          <w:szCs w:val="24"/>
        </w:rPr>
        <w:t>. Логото на проекта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10</w:t>
      </w:r>
      <w:r w:rsidR="0078357E" w:rsidRPr="00736121">
        <w:rPr>
          <w:rFonts w:ascii="Times New Roman" w:hAnsi="Times New Roman" w:cs="Times New Roman"/>
          <w:sz w:val="24"/>
          <w:szCs w:val="24"/>
        </w:rPr>
        <w:t>. Логото на Оперативна програма „Регионално развитие“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11</w:t>
      </w:r>
      <w:r w:rsidR="0078357E" w:rsidRPr="00736121">
        <w:rPr>
          <w:rFonts w:ascii="Times New Roman" w:hAnsi="Times New Roman" w:cs="Times New Roman"/>
          <w:sz w:val="24"/>
          <w:szCs w:val="24"/>
        </w:rPr>
        <w:t>. 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12</w:t>
      </w:r>
      <w:r w:rsidR="0078357E" w:rsidRPr="00736121">
        <w:rPr>
          <w:rFonts w:ascii="Times New Roman" w:hAnsi="Times New Roman" w:cs="Times New Roman"/>
          <w:sz w:val="24"/>
          <w:szCs w:val="24"/>
        </w:rPr>
        <w:t>. Позоваване на Европейския фонд за регионално развитие;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13</w:t>
      </w:r>
      <w:r w:rsidR="0078357E" w:rsidRPr="00736121">
        <w:rPr>
          <w:rFonts w:ascii="Times New Roman" w:hAnsi="Times New Roman" w:cs="Times New Roman"/>
          <w:sz w:val="24"/>
          <w:szCs w:val="24"/>
        </w:rPr>
        <w:t>. Послание, символизиращо помощта на ЕС в конкретната операция: „Инвестираме във вашето бъдеще”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lastRenderedPageBreak/>
        <w:tab/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EE54D2" w:rsidRPr="00736121" w:rsidRDefault="00EE54D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736121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 w:rsidRPr="00736121">
        <w:rPr>
          <w:noProof/>
          <w:lang w:eastAsia="bg-BG"/>
        </w:rPr>
        <w:drawing>
          <wp:inline distT="0" distB="0" distL="0" distR="0" wp14:anchorId="02DEB5D3" wp14:editId="34F21860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736121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736121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 xml:space="preserve">Мястото на изпълнение на поръчката е в </w:t>
      </w:r>
      <w:r w:rsidR="003A3FFC" w:rsidRPr="00736121">
        <w:rPr>
          <w:rFonts w:ascii="Times New Roman" w:hAnsi="Times New Roman" w:cs="Times New Roman"/>
          <w:sz w:val="24"/>
          <w:szCs w:val="24"/>
        </w:rPr>
        <w:t xml:space="preserve">гр. </w:t>
      </w:r>
      <w:r w:rsidR="003A138A" w:rsidRPr="00736121">
        <w:rPr>
          <w:rFonts w:ascii="Times New Roman" w:hAnsi="Times New Roman" w:cs="Times New Roman"/>
          <w:sz w:val="24"/>
          <w:szCs w:val="24"/>
        </w:rPr>
        <w:t>Благоевград</w:t>
      </w:r>
      <w:r w:rsidR="003A3FFC" w:rsidRPr="00736121">
        <w:rPr>
          <w:rFonts w:ascii="Times New Roman" w:hAnsi="Times New Roman" w:cs="Times New Roman"/>
          <w:sz w:val="24"/>
          <w:szCs w:val="24"/>
        </w:rPr>
        <w:t xml:space="preserve">, </w:t>
      </w:r>
      <w:r w:rsidR="00F831BE" w:rsidRPr="00736121">
        <w:rPr>
          <w:rFonts w:ascii="Times New Roman" w:hAnsi="Times New Roman" w:cs="Times New Roman"/>
          <w:sz w:val="24"/>
          <w:szCs w:val="24"/>
        </w:rPr>
        <w:t>ул. „Илинден“ № 10</w:t>
      </w:r>
      <w:r w:rsidRPr="00736121">
        <w:rPr>
          <w:rFonts w:ascii="Times New Roman" w:hAnsi="Times New Roman" w:cs="Times New Roman"/>
          <w:sz w:val="24"/>
          <w:szCs w:val="24"/>
        </w:rPr>
        <w:t>.</w:t>
      </w:r>
    </w:p>
    <w:p w:rsidR="00644CE9" w:rsidRPr="00736121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644CE9" w:rsidRPr="00736121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CE9" w:rsidRPr="00736121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736121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 w:rsidRPr="00736121">
        <w:rPr>
          <w:rFonts w:ascii="Times New Roman" w:hAnsi="Times New Roman" w:cs="Times New Roman"/>
          <w:sz w:val="24"/>
          <w:szCs w:val="24"/>
        </w:rPr>
        <w:t>6</w:t>
      </w:r>
      <w:r w:rsidR="00FF131E" w:rsidRPr="00736121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736121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736121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65410C" w:rsidRPr="007361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</w:t>
      </w:r>
      <w:r w:rsidR="0090360D" w:rsidRPr="007361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48</w:t>
      </w:r>
      <w:r w:rsidR="00EE54D2" w:rsidRPr="007361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 </w:t>
      </w:r>
      <w:r w:rsidR="00F831BE" w:rsidRPr="007361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211</w:t>
      </w:r>
      <w:r w:rsidR="00EE54D2" w:rsidRPr="007361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831BE" w:rsidRPr="007361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66</w:t>
      </w:r>
      <w:r w:rsidR="00A51A9C" w:rsidRPr="0073612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FF131E" w:rsidRPr="00736121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 w:rsidRPr="00736121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736121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736121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736121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04443" w:rsidRPr="009E40F4" w:rsidRDefault="00B87CA7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C218AB" w:rsidRPr="00736121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в </w:t>
      </w:r>
      <w:r w:rsidR="003A3FFC" w:rsidRPr="00736121">
        <w:rPr>
          <w:rFonts w:ascii="Times New Roman" w:hAnsi="Times New Roman" w:cs="Times New Roman"/>
          <w:sz w:val="24"/>
          <w:szCs w:val="24"/>
        </w:rPr>
        <w:t xml:space="preserve">гр. </w:t>
      </w:r>
      <w:r w:rsidR="003A138A" w:rsidRPr="00736121">
        <w:rPr>
          <w:rFonts w:ascii="Times New Roman" w:hAnsi="Times New Roman" w:cs="Times New Roman"/>
          <w:sz w:val="24"/>
          <w:szCs w:val="24"/>
        </w:rPr>
        <w:t>Благоевград</w:t>
      </w:r>
      <w:r w:rsidR="003A3FFC" w:rsidRPr="00736121">
        <w:rPr>
          <w:rFonts w:ascii="Times New Roman" w:hAnsi="Times New Roman" w:cs="Times New Roman"/>
          <w:sz w:val="24"/>
          <w:szCs w:val="24"/>
        </w:rPr>
        <w:t xml:space="preserve">, </w:t>
      </w:r>
      <w:r w:rsidR="00F831BE" w:rsidRPr="00736121">
        <w:rPr>
          <w:rFonts w:ascii="Times New Roman" w:hAnsi="Times New Roman" w:cs="Times New Roman"/>
          <w:sz w:val="24"/>
          <w:szCs w:val="24"/>
        </w:rPr>
        <w:t>ул. „Илинден“ № 10</w:t>
      </w:r>
      <w:r w:rsidR="00C218AB" w:rsidRPr="0073612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4CE9" w:rsidRPr="00644CE9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19BE8C77" wp14:editId="3E1F60B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181E7303" wp14:editId="632EE971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C28EF"/>
    <w:multiLevelType w:val="hybridMultilevel"/>
    <w:tmpl w:val="08F6326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D14FC"/>
    <w:multiLevelType w:val="hybridMultilevel"/>
    <w:tmpl w:val="B8BC9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5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9A1E0C"/>
    <w:multiLevelType w:val="hybridMultilevel"/>
    <w:tmpl w:val="CB08AC5C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05498"/>
    <w:multiLevelType w:val="hybridMultilevel"/>
    <w:tmpl w:val="4670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3">
    <w:nsid w:val="6CFB2D51"/>
    <w:multiLevelType w:val="hybridMultilevel"/>
    <w:tmpl w:val="74B60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6"/>
  </w:num>
  <w:num w:numId="4">
    <w:abstractNumId w:val="25"/>
  </w:num>
  <w:num w:numId="5">
    <w:abstractNumId w:val="11"/>
  </w:num>
  <w:num w:numId="6">
    <w:abstractNumId w:val="19"/>
  </w:num>
  <w:num w:numId="7">
    <w:abstractNumId w:val="6"/>
  </w:num>
  <w:num w:numId="8">
    <w:abstractNumId w:val="1"/>
  </w:num>
  <w:num w:numId="9">
    <w:abstractNumId w:val="15"/>
  </w:num>
  <w:num w:numId="10">
    <w:abstractNumId w:val="20"/>
  </w:num>
  <w:num w:numId="11">
    <w:abstractNumId w:val="10"/>
  </w:num>
  <w:num w:numId="12">
    <w:abstractNumId w:val="16"/>
  </w:num>
  <w:num w:numId="13">
    <w:abstractNumId w:val="9"/>
  </w:num>
  <w:num w:numId="14">
    <w:abstractNumId w:val="4"/>
  </w:num>
  <w:num w:numId="15">
    <w:abstractNumId w:val="8"/>
  </w:num>
  <w:num w:numId="16">
    <w:abstractNumId w:val="22"/>
  </w:num>
  <w:num w:numId="17">
    <w:abstractNumId w:val="14"/>
  </w:num>
  <w:num w:numId="18">
    <w:abstractNumId w:val="2"/>
  </w:num>
  <w:num w:numId="19">
    <w:abstractNumId w:val="24"/>
  </w:num>
  <w:num w:numId="20">
    <w:abstractNumId w:val="12"/>
  </w:num>
  <w:num w:numId="21">
    <w:abstractNumId w:val="18"/>
  </w:num>
  <w:num w:numId="22">
    <w:abstractNumId w:val="7"/>
  </w:num>
  <w:num w:numId="23">
    <w:abstractNumId w:val="5"/>
  </w:num>
  <w:num w:numId="24">
    <w:abstractNumId w:val="21"/>
  </w:num>
  <w:num w:numId="25">
    <w:abstractNumId w:val="17"/>
  </w:num>
  <w:num w:numId="26">
    <w:abstractNumId w:val="0"/>
  </w:num>
  <w:num w:numId="27">
    <w:abstractNumId w:val="3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03F2"/>
    <w:rsid w:val="00053E43"/>
    <w:rsid w:val="000E36B9"/>
    <w:rsid w:val="00163739"/>
    <w:rsid w:val="001922BE"/>
    <w:rsid w:val="001E180D"/>
    <w:rsid w:val="001E6160"/>
    <w:rsid w:val="00216177"/>
    <w:rsid w:val="00230DC4"/>
    <w:rsid w:val="00231D9D"/>
    <w:rsid w:val="00246218"/>
    <w:rsid w:val="002553E8"/>
    <w:rsid w:val="002902E4"/>
    <w:rsid w:val="002B7327"/>
    <w:rsid w:val="00302AE9"/>
    <w:rsid w:val="00303C11"/>
    <w:rsid w:val="003A138A"/>
    <w:rsid w:val="003A3FFC"/>
    <w:rsid w:val="003B5A95"/>
    <w:rsid w:val="003D21C5"/>
    <w:rsid w:val="00401C85"/>
    <w:rsid w:val="00404895"/>
    <w:rsid w:val="00423C1E"/>
    <w:rsid w:val="0045042A"/>
    <w:rsid w:val="0047063A"/>
    <w:rsid w:val="00482141"/>
    <w:rsid w:val="00487482"/>
    <w:rsid w:val="004A6E39"/>
    <w:rsid w:val="00502339"/>
    <w:rsid w:val="00512103"/>
    <w:rsid w:val="00523429"/>
    <w:rsid w:val="00581279"/>
    <w:rsid w:val="005A09F8"/>
    <w:rsid w:val="00644CE9"/>
    <w:rsid w:val="0065410C"/>
    <w:rsid w:val="00670408"/>
    <w:rsid w:val="006856AD"/>
    <w:rsid w:val="006A61DC"/>
    <w:rsid w:val="006C4C02"/>
    <w:rsid w:val="006E2498"/>
    <w:rsid w:val="006E4CAC"/>
    <w:rsid w:val="006E664D"/>
    <w:rsid w:val="00704443"/>
    <w:rsid w:val="00736121"/>
    <w:rsid w:val="0078357E"/>
    <w:rsid w:val="00791171"/>
    <w:rsid w:val="007E3B86"/>
    <w:rsid w:val="008A08CC"/>
    <w:rsid w:val="008A50BB"/>
    <w:rsid w:val="008F6B07"/>
    <w:rsid w:val="008F6CC9"/>
    <w:rsid w:val="0090360D"/>
    <w:rsid w:val="00957AC4"/>
    <w:rsid w:val="00976D87"/>
    <w:rsid w:val="009B4D8B"/>
    <w:rsid w:val="009C5A44"/>
    <w:rsid w:val="009C69E4"/>
    <w:rsid w:val="009E3F80"/>
    <w:rsid w:val="009E40F4"/>
    <w:rsid w:val="009F235A"/>
    <w:rsid w:val="009F75FF"/>
    <w:rsid w:val="00A51A9C"/>
    <w:rsid w:val="00A5582B"/>
    <w:rsid w:val="00A6264A"/>
    <w:rsid w:val="00AA3248"/>
    <w:rsid w:val="00B01F30"/>
    <w:rsid w:val="00B43793"/>
    <w:rsid w:val="00B87CA7"/>
    <w:rsid w:val="00C218AB"/>
    <w:rsid w:val="00C53C7E"/>
    <w:rsid w:val="00C66637"/>
    <w:rsid w:val="00CD6EB5"/>
    <w:rsid w:val="00CF17B0"/>
    <w:rsid w:val="00CF200A"/>
    <w:rsid w:val="00D03E36"/>
    <w:rsid w:val="00D07633"/>
    <w:rsid w:val="00D43CBC"/>
    <w:rsid w:val="00D84EF5"/>
    <w:rsid w:val="00D9034D"/>
    <w:rsid w:val="00DC4356"/>
    <w:rsid w:val="00E31004"/>
    <w:rsid w:val="00E679E2"/>
    <w:rsid w:val="00EA1B9D"/>
    <w:rsid w:val="00EB3447"/>
    <w:rsid w:val="00EC2D2A"/>
    <w:rsid w:val="00ED2652"/>
    <w:rsid w:val="00EE54D2"/>
    <w:rsid w:val="00EE667E"/>
    <w:rsid w:val="00EF590E"/>
    <w:rsid w:val="00F20C71"/>
    <w:rsid w:val="00F227C5"/>
    <w:rsid w:val="00F66128"/>
    <w:rsid w:val="00F66798"/>
    <w:rsid w:val="00F73DB0"/>
    <w:rsid w:val="00F831BE"/>
    <w:rsid w:val="00F83CB7"/>
    <w:rsid w:val="00F90750"/>
    <w:rsid w:val="00F91FF5"/>
    <w:rsid w:val="00FB4E97"/>
    <w:rsid w:val="00FD58A0"/>
    <w:rsid w:val="00FD78D7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2F5F6796-F7BD-42F1-B206-08054CD8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69442-1451-4C18-ABA1-72373C9D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10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108</cp:revision>
  <dcterms:created xsi:type="dcterms:W3CDTF">2015-06-08T12:08:00Z</dcterms:created>
  <dcterms:modified xsi:type="dcterms:W3CDTF">2015-09-10T21:28:00Z</dcterms:modified>
</cp:coreProperties>
</file>