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370F43" w14:textId="164A67F8"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14:paraId="7C512DF7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14:paraId="515D5883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05197621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143FB40D" w14:textId="57AD81F5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="00A82780" w:rsidRPr="00A82780">
        <w:rPr>
          <w:rFonts w:ascii="Times New Roman" w:hAnsi="Times New Roman" w:cs="Times New Roman"/>
          <w:b/>
          <w:sz w:val="30"/>
          <w:szCs w:val="30"/>
        </w:rPr>
        <w:t xml:space="preserve">Обособена позиция № 6: „Изпълнение на строително-монтажни работи за обновяване за енергийна ефективност на многофамилни жилищни сгради за </w:t>
      </w:r>
      <w:r w:rsidR="005570DF">
        <w:rPr>
          <w:rFonts w:ascii="Times New Roman" w:hAnsi="Times New Roman" w:cs="Times New Roman"/>
          <w:b/>
          <w:sz w:val="30"/>
          <w:szCs w:val="30"/>
        </w:rPr>
        <w:t>територията на Югоизточен район“</w:t>
      </w:r>
      <w:bookmarkStart w:id="0" w:name="_GoBack"/>
      <w:bookmarkEnd w:id="0"/>
    </w:p>
    <w:p w14:paraId="6AEB16C9" w14:textId="525041B7" w:rsidR="007E3B86" w:rsidRDefault="007E3B86" w:rsidP="001315C0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713D30" w:rsidRPr="00713D30">
        <w:rPr>
          <w:rFonts w:ascii="Times New Roman" w:hAnsi="Times New Roman" w:cs="Times New Roman"/>
          <w:b/>
          <w:sz w:val="30"/>
          <w:szCs w:val="30"/>
        </w:rPr>
        <w:t>гр.</w:t>
      </w:r>
      <w:r w:rsidR="007B01F6"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  <w:r w:rsidR="00713D30" w:rsidRPr="00713D30">
        <w:rPr>
          <w:rFonts w:ascii="Times New Roman" w:hAnsi="Times New Roman" w:cs="Times New Roman"/>
          <w:b/>
          <w:sz w:val="30"/>
          <w:szCs w:val="30"/>
        </w:rPr>
        <w:t>Бургас, жк/кв.</w:t>
      </w:r>
      <w:r w:rsidR="007B01F6"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  <w:r w:rsidR="00713D30" w:rsidRPr="00713D30">
        <w:rPr>
          <w:rFonts w:ascii="Times New Roman" w:hAnsi="Times New Roman" w:cs="Times New Roman"/>
          <w:b/>
          <w:sz w:val="30"/>
          <w:szCs w:val="30"/>
        </w:rPr>
        <w:t>Западна градска част, ул.</w:t>
      </w:r>
      <w:r w:rsidR="007B01F6"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  <w:r w:rsidR="00713D30" w:rsidRPr="00713D30">
        <w:rPr>
          <w:rFonts w:ascii="Times New Roman" w:hAnsi="Times New Roman" w:cs="Times New Roman"/>
          <w:b/>
          <w:sz w:val="30"/>
          <w:szCs w:val="30"/>
        </w:rPr>
        <w:t>"Патриарх Евтимий " №51</w:t>
      </w:r>
      <w:r w:rsidR="001315C0" w:rsidRPr="001315C0">
        <w:rPr>
          <w:rFonts w:ascii="Times New Roman" w:hAnsi="Times New Roman" w:cs="Times New Roman"/>
          <w:b/>
          <w:sz w:val="30"/>
          <w:szCs w:val="30"/>
        </w:rPr>
        <w:t>, с рег. №</w:t>
      </w:r>
      <w:r w:rsidR="00713D30">
        <w:rPr>
          <w:rFonts w:ascii="Times New Roman" w:hAnsi="Times New Roman" w:cs="Times New Roman"/>
          <w:b/>
          <w:sz w:val="30"/>
          <w:szCs w:val="30"/>
          <w:lang w:val="en-US"/>
        </w:rPr>
        <w:t>36-02PM-005-16</w:t>
      </w:r>
      <w:r w:rsidR="002620EA">
        <w:rPr>
          <w:rFonts w:ascii="Times New Roman" w:hAnsi="Times New Roman" w:cs="Times New Roman"/>
          <w:b/>
          <w:sz w:val="30"/>
          <w:szCs w:val="30"/>
        </w:rPr>
        <w:t xml:space="preserve"> и №30-1</w:t>
      </w:r>
      <w:r w:rsidR="007B01F6">
        <w:rPr>
          <w:rFonts w:ascii="Times New Roman" w:hAnsi="Times New Roman" w:cs="Times New Roman"/>
          <w:b/>
          <w:sz w:val="30"/>
          <w:szCs w:val="30"/>
          <w:lang w:val="en-US"/>
        </w:rPr>
        <w:t>9</w:t>
      </w:r>
      <w:r w:rsidR="002620EA">
        <w:rPr>
          <w:rFonts w:ascii="Times New Roman" w:hAnsi="Times New Roman" w:cs="Times New Roman"/>
          <w:b/>
          <w:sz w:val="30"/>
          <w:szCs w:val="30"/>
        </w:rPr>
        <w:t>/</w:t>
      </w:r>
      <w:r w:rsidR="007B01F6">
        <w:rPr>
          <w:rFonts w:ascii="Times New Roman" w:hAnsi="Times New Roman" w:cs="Times New Roman"/>
          <w:b/>
          <w:sz w:val="30"/>
          <w:szCs w:val="30"/>
          <w:lang w:val="en-US"/>
        </w:rPr>
        <w:t xml:space="preserve"> 25</w:t>
      </w:r>
      <w:r w:rsidR="002620EA">
        <w:rPr>
          <w:rFonts w:ascii="Times New Roman" w:hAnsi="Times New Roman" w:cs="Times New Roman"/>
          <w:b/>
          <w:sz w:val="30"/>
          <w:szCs w:val="30"/>
        </w:rPr>
        <w:t>.</w:t>
      </w:r>
      <w:r w:rsidR="007B01F6">
        <w:rPr>
          <w:rFonts w:ascii="Times New Roman" w:hAnsi="Times New Roman" w:cs="Times New Roman"/>
          <w:b/>
          <w:sz w:val="30"/>
          <w:szCs w:val="30"/>
          <w:lang w:val="en-US"/>
        </w:rPr>
        <w:t xml:space="preserve"> 07</w:t>
      </w:r>
      <w:r w:rsidR="002620EA">
        <w:rPr>
          <w:rFonts w:ascii="Times New Roman" w:hAnsi="Times New Roman" w:cs="Times New Roman"/>
          <w:b/>
          <w:sz w:val="30"/>
          <w:szCs w:val="30"/>
        </w:rPr>
        <w:t>.</w:t>
      </w:r>
      <w:r w:rsidR="007B01F6"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  <w:r w:rsidR="002620EA">
        <w:rPr>
          <w:rFonts w:ascii="Times New Roman" w:hAnsi="Times New Roman" w:cs="Times New Roman"/>
          <w:b/>
          <w:sz w:val="30"/>
          <w:szCs w:val="30"/>
        </w:rPr>
        <w:t>201</w:t>
      </w:r>
      <w:r w:rsidR="007B01F6">
        <w:rPr>
          <w:rFonts w:ascii="Times New Roman" w:hAnsi="Times New Roman" w:cs="Times New Roman"/>
          <w:b/>
          <w:sz w:val="30"/>
          <w:szCs w:val="30"/>
          <w:lang w:val="en-US"/>
        </w:rPr>
        <w:t>3</w:t>
      </w:r>
      <w:r w:rsidR="002620EA">
        <w:rPr>
          <w:rFonts w:ascii="Times New Roman" w:hAnsi="Times New Roman" w:cs="Times New Roman"/>
          <w:b/>
          <w:sz w:val="30"/>
          <w:szCs w:val="30"/>
        </w:rPr>
        <w:t>г.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642"/>
        <w:gridCol w:w="4646"/>
      </w:tblGrid>
      <w:tr w:rsidR="007E3B86" w14:paraId="02DFA868" w14:textId="77777777" w:rsidTr="001B1C6B">
        <w:trPr>
          <w:trHeight w:val="210"/>
          <w:jc w:val="center"/>
        </w:trPr>
        <w:tc>
          <w:tcPr>
            <w:tcW w:w="2499" w:type="pct"/>
          </w:tcPr>
          <w:p w14:paraId="57D60279" w14:textId="77777777"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2501" w:type="pct"/>
          </w:tcPr>
          <w:p w14:paraId="4829B3B3" w14:textId="77777777"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14:paraId="586F56EA" w14:textId="77777777" w:rsidTr="001B1C6B">
        <w:trPr>
          <w:trHeight w:val="120"/>
          <w:jc w:val="center"/>
        </w:trPr>
        <w:tc>
          <w:tcPr>
            <w:tcW w:w="2499" w:type="pct"/>
          </w:tcPr>
          <w:p w14:paraId="594C511B" w14:textId="4CB7B657" w:rsidR="007E3B86" w:rsidRDefault="009622AE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3EDB0724" wp14:editId="73ADBA41">
                  <wp:extent cx="1638300" cy="2185987"/>
                  <wp:effectExtent l="0" t="0" r="0" b="5080"/>
                  <wp:docPr id="2056" name="Content Placeholder 5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" name="Content Placeholder 5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2185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1" w:type="pct"/>
          </w:tcPr>
          <w:p w14:paraId="5FD062E8" w14:textId="183C3008" w:rsidR="007E3B86" w:rsidRDefault="009622AE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580B7088" wp14:editId="49E8F223">
                  <wp:extent cx="1639887" cy="2187575"/>
                  <wp:effectExtent l="0" t="0" r="0" b="3175"/>
                  <wp:docPr id="2058" name="Content Placeholder 7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8" name="Content Placeholder 7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9887" cy="2187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639C8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C3814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5434F8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4F5DA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9C91867" w14:textId="77777777" w:rsidR="00FF131E" w:rsidRPr="009622A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  <w:lang w:val="en-US"/>
        </w:rPr>
      </w:pPr>
    </w:p>
    <w:p w14:paraId="22B9F280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298CC20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4ADBC73C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6C7719F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302B27E4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02A61AB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395AA90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661267C0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6B23202B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3D95EF48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3C097918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527762B0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911D307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BD98C4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3E69C3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103B47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62EDBA0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EAC4AFD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2C598C9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21833ECC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30CE19D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14:paraId="60382524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14:paraId="64F5BF80" w14:textId="6CCA91E9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D2421D">
        <w:rPr>
          <w:rFonts w:ascii="Times New Roman" w:hAnsi="Times New Roman" w:cs="Times New Roman"/>
          <w:sz w:val="24"/>
          <w:szCs w:val="24"/>
        </w:rPr>
        <w:t>Бургас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42C0812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6E2734A4" w14:textId="123FA9AB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7B01F6" w:rsidRPr="007B01F6">
        <w:rPr>
          <w:rFonts w:ascii="Times New Roman" w:hAnsi="Times New Roman" w:cs="Times New Roman"/>
          <w:sz w:val="24"/>
          <w:szCs w:val="24"/>
        </w:rPr>
        <w:t xml:space="preserve">гр. Бургас, жк/кв. Западна градска част, ул. "Патриарх Евтимий " №51, с рег. №36-02PM-005-16 и №30-19/ 25. 07. 2013г.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14:paraId="711B6D5D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14:paraId="443F774E" w14:textId="69AA74EC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7B01F6" w:rsidRPr="007B01F6">
        <w:rPr>
          <w:rFonts w:ascii="Times New Roman" w:hAnsi="Times New Roman" w:cs="Times New Roman"/>
          <w:b/>
          <w:i/>
          <w:sz w:val="24"/>
          <w:szCs w:val="24"/>
        </w:rPr>
        <w:t>гр. Бургас, жк/кв. Западна градска част, ул. "Патриарх Евтимий " №51</w:t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3A3C8E0F" w14:textId="4369B1D3" w:rsidR="007B01F6" w:rsidRPr="007B01F6" w:rsidRDefault="00B87CA7" w:rsidP="007B01F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236CB" w:rsidRPr="007B01F6">
        <w:rPr>
          <w:rFonts w:ascii="Times New Roman" w:hAnsi="Times New Roman" w:cs="Times New Roman"/>
          <w:sz w:val="24"/>
          <w:szCs w:val="24"/>
        </w:rPr>
        <w:t>Обектът</w:t>
      </w:r>
      <w:r w:rsidR="007B01F6" w:rsidRPr="007B01F6">
        <w:rPr>
          <w:rFonts w:ascii="Times New Roman" w:hAnsi="Times New Roman" w:cs="Times New Roman"/>
          <w:sz w:val="24"/>
          <w:szCs w:val="24"/>
        </w:rPr>
        <w:t xml:space="preserve"> представлява масивна сграда в гр. Бургас, въведена в експлоатация през 2004 година.</w:t>
      </w:r>
      <w:r w:rsidR="000236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01F6" w:rsidRPr="007B01F6">
        <w:rPr>
          <w:rFonts w:ascii="Times New Roman" w:hAnsi="Times New Roman" w:cs="Times New Roman"/>
          <w:sz w:val="24"/>
          <w:szCs w:val="24"/>
        </w:rPr>
        <w:t>Функционалното й предназначение е жилищна сграда състояща се от подземно ниво, партер, четири еднотипни етажа и тавански жилищен етаж.</w:t>
      </w:r>
    </w:p>
    <w:p w14:paraId="40229F67" w14:textId="324C771B" w:rsidR="007B01F6" w:rsidRPr="007B01F6" w:rsidRDefault="00D2421D" w:rsidP="007B01F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B01F6" w:rsidRPr="007B01F6">
        <w:rPr>
          <w:rFonts w:ascii="Times New Roman" w:hAnsi="Times New Roman" w:cs="Times New Roman"/>
          <w:sz w:val="24"/>
          <w:szCs w:val="24"/>
        </w:rPr>
        <w:t>В сутерена са разположени избени помещения към СО и други общи помещения. Помещенията на приземния (партерен) етаж са обособени за гараж, магазин и офис. На четирите жилищни етажа са разположени по два апартамента, а на таванският етаж са обособени две жилища. Всяко от жилищата разполага с дневна с трапезария, спални и санитарни помещения.</w:t>
      </w:r>
    </w:p>
    <w:p w14:paraId="50259109" w14:textId="48D7C21F" w:rsidR="000236CB" w:rsidRDefault="00D2421D" w:rsidP="007B01F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B01F6" w:rsidRPr="007B01F6">
        <w:rPr>
          <w:rFonts w:ascii="Times New Roman" w:hAnsi="Times New Roman" w:cs="Times New Roman"/>
          <w:sz w:val="24"/>
          <w:szCs w:val="24"/>
        </w:rPr>
        <w:t xml:space="preserve">Конструкцията на сградата е носещ стоманобетонен скелет. Сградата е изградена от вертикални и хоризонтални стоманобетонови елементи. Външните </w:t>
      </w:r>
      <w:r w:rsidR="007B01F6" w:rsidRPr="007B01F6">
        <w:rPr>
          <w:rFonts w:ascii="Times New Roman" w:hAnsi="Times New Roman" w:cs="Times New Roman"/>
          <w:sz w:val="24"/>
          <w:szCs w:val="24"/>
        </w:rPr>
        <w:lastRenderedPageBreak/>
        <w:t>ограждащи елементи представляват стени със зидария от 0,25 m решетъчни тухли. На калканните стени (фасада север и юг) е положен топлоизолационен материал от 0,02 m ЕPS (експандиран пенополистирол). Остъклението на обекта е изпълнено от прозорци и балконски врати от дървесина, единично остъкление с метална рамка и двоен стъклопакет с PVC профил. Покривът е дървен двускатен, студен покрив и частичен топъл - стоманобетонна таванска плоча, топлинно</w:t>
      </w:r>
      <w:r w:rsidR="001B1C6B">
        <w:rPr>
          <w:rFonts w:ascii="Times New Roman" w:hAnsi="Times New Roman" w:cs="Times New Roman"/>
          <w:sz w:val="24"/>
          <w:szCs w:val="24"/>
        </w:rPr>
        <w:t xml:space="preserve"> </w:t>
      </w:r>
      <w:r w:rsidR="007B01F6" w:rsidRPr="007B01F6">
        <w:rPr>
          <w:rFonts w:ascii="Times New Roman" w:hAnsi="Times New Roman" w:cs="Times New Roman"/>
          <w:sz w:val="24"/>
          <w:szCs w:val="24"/>
        </w:rPr>
        <w:t>изолирана с 0,06 m стиропор. Основният покрив е над неизползваемо подпокривно пространство, изпълнен с дървена носеща конструкция и покритие от керемиди. Подовата конструкция представлява стоманобетонна плоча с топлоизолация от 0,06 m EPS и мозайка или настилка от паркет.</w:t>
      </w:r>
    </w:p>
    <w:p w14:paraId="5B7860A1" w14:textId="4C39E3DB" w:rsidR="00C62861" w:rsidRPr="00FF131E" w:rsidRDefault="00C62861" w:rsidP="007B01F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341FF90D" w14:textId="5330793C" w:rsidR="00C62861" w:rsidRPr="001B1C6B" w:rsidRDefault="00C62861" w:rsidP="00B50058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B1C6B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14:paraId="49A2252A" w14:textId="51527713" w:rsidR="00C62861" w:rsidRPr="001B1C6B" w:rsidRDefault="00C62861" w:rsidP="00B50058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B1C6B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14:paraId="6C7893FF" w14:textId="584C7DF3" w:rsidR="00C62861" w:rsidRPr="001B1C6B" w:rsidRDefault="00C62861" w:rsidP="00B50058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B1C6B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14:paraId="650640EB" w14:textId="7196746C" w:rsidR="00B50058" w:rsidRPr="001B1C6B" w:rsidRDefault="00B50058" w:rsidP="00B50058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B1C6B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 граничещ с външен въздух /еркер/.</w:t>
      </w:r>
    </w:p>
    <w:p w14:paraId="7DC02DB4" w14:textId="183EEA45" w:rsidR="00FF131E" w:rsidRPr="001B1C6B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1B1C6B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1B1C6B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0A654EA" w14:textId="7931AA6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Подмяна на </w:t>
      </w:r>
      <w:r w:rsidR="006B41D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съществуваща стара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>дограма</w:t>
      </w:r>
    </w:p>
    <w:p w14:paraId="18147F09" w14:textId="77777777" w:rsidR="00D4108A" w:rsidRPr="00D4108A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4108A"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55A3091" w14:textId="61065EAD" w:rsidR="00D4108A" w:rsidRPr="00D4108A" w:rsidRDefault="006F54B8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F54B8">
        <w:rPr>
          <w:rFonts w:ascii="Times New Roman" w:hAnsi="Times New Roman" w:cs="Times New Roman"/>
          <w:sz w:val="24"/>
          <w:szCs w:val="24"/>
        </w:rPr>
        <w:t>Остъклението на сградата е изпълнено основно от двукатни и единични прозорци и балконски врати от дървесина и плътни врати - дървени, метални и единично остъклени. Останалата част (прозорци, външни балконск</w:t>
      </w:r>
      <w:r w:rsidR="00D2421D">
        <w:rPr>
          <w:rFonts w:ascii="Times New Roman" w:hAnsi="Times New Roman" w:cs="Times New Roman"/>
          <w:sz w:val="24"/>
          <w:szCs w:val="24"/>
        </w:rPr>
        <w:t xml:space="preserve">и врати и остъкление по тераси) </w:t>
      </w:r>
      <w:r w:rsidRPr="006F54B8">
        <w:rPr>
          <w:rFonts w:ascii="Times New Roman" w:hAnsi="Times New Roman" w:cs="Times New Roman"/>
          <w:sz w:val="24"/>
          <w:szCs w:val="24"/>
        </w:rPr>
        <w:t>е подменена с нова, изпълнена от - PVC профил, със стъклопакет. Съществуващите стари прозорци и външни врати от дървесина и плътни врати (дървени, метални и единично остъклени) са монтирани към годината на построяване на сградата.</w:t>
      </w:r>
    </w:p>
    <w:p w14:paraId="500622A3" w14:textId="77777777" w:rsidR="00D4108A" w:rsidRPr="00D4108A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7FCD6AB4" w14:textId="7FE069CB" w:rsidR="00644564" w:rsidRPr="00D4108A" w:rsidRDefault="006F54B8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</w:t>
      </w:r>
      <w:r w:rsidRPr="006F54B8">
        <w:rPr>
          <w:rFonts w:ascii="Times New Roman" w:hAnsi="Times New Roman" w:cs="Times New Roman"/>
          <w:sz w:val="24"/>
          <w:szCs w:val="24"/>
        </w:rPr>
        <w:t>емонтаж на съществуващите двукатни и единични прозорци и балконски врати от дървесина, доставка и монтаж на нови с петкамерен PVC профили със стъклопакет бяло/нискоемисионно стъкло, с обобщен коефициент на топлопреминаване на сглобения образец Uw</w:t>
      </w:r>
      <w:r w:rsidR="00D2421D">
        <w:rPr>
          <w:rFonts w:ascii="Times New Roman" w:hAnsi="Times New Roman" w:cs="Times New Roman"/>
          <w:sz w:val="24"/>
          <w:szCs w:val="24"/>
        </w:rPr>
        <w:t>≤</w:t>
      </w:r>
      <w:r w:rsidRPr="006F54B8">
        <w:rPr>
          <w:rFonts w:ascii="Times New Roman" w:hAnsi="Times New Roman" w:cs="Times New Roman"/>
          <w:sz w:val="24"/>
          <w:szCs w:val="24"/>
        </w:rPr>
        <w:t>1,70 W/m</w:t>
      </w:r>
      <w:r w:rsidRPr="0096725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F54B8">
        <w:rPr>
          <w:rFonts w:ascii="Times New Roman" w:hAnsi="Times New Roman" w:cs="Times New Roman"/>
          <w:sz w:val="24"/>
          <w:szCs w:val="24"/>
        </w:rPr>
        <w:t>K. Демо</w:t>
      </w:r>
      <w:r w:rsidR="00D2421D">
        <w:rPr>
          <w:rFonts w:ascii="Times New Roman" w:hAnsi="Times New Roman" w:cs="Times New Roman"/>
          <w:sz w:val="24"/>
          <w:szCs w:val="24"/>
        </w:rPr>
        <w:t>нтаж на съществуващите</w:t>
      </w:r>
      <w:r w:rsidRPr="006F54B8">
        <w:rPr>
          <w:rFonts w:ascii="Times New Roman" w:hAnsi="Times New Roman" w:cs="Times New Roman"/>
          <w:sz w:val="24"/>
          <w:szCs w:val="24"/>
        </w:rPr>
        <w:t xml:space="preserve"> външни входни </w:t>
      </w:r>
      <w:r w:rsidRPr="006F54B8">
        <w:rPr>
          <w:rFonts w:ascii="Times New Roman" w:hAnsi="Times New Roman" w:cs="Times New Roman"/>
          <w:sz w:val="24"/>
          <w:szCs w:val="24"/>
        </w:rPr>
        <w:lastRenderedPageBreak/>
        <w:t>врати, доставка и монтаж на нови - алуминиева дограма с прекъснат термомост,</w:t>
      </w:r>
      <w:r w:rsidR="0096725C">
        <w:rPr>
          <w:rFonts w:ascii="Times New Roman" w:hAnsi="Times New Roman" w:cs="Times New Roman"/>
          <w:sz w:val="24"/>
          <w:szCs w:val="24"/>
        </w:rPr>
        <w:t xml:space="preserve"> единично остъклени, 50% плътни</w:t>
      </w:r>
      <w:r w:rsidRPr="006F54B8">
        <w:rPr>
          <w:rFonts w:ascii="Times New Roman" w:hAnsi="Times New Roman" w:cs="Times New Roman"/>
          <w:sz w:val="24"/>
          <w:szCs w:val="24"/>
        </w:rPr>
        <w:t>,</w:t>
      </w:r>
      <w:r w:rsidR="0096725C">
        <w:rPr>
          <w:rFonts w:ascii="Times New Roman" w:hAnsi="Times New Roman" w:cs="Times New Roman"/>
          <w:sz w:val="24"/>
          <w:szCs w:val="24"/>
        </w:rPr>
        <w:t xml:space="preserve"> </w:t>
      </w:r>
      <w:r w:rsidRPr="006F54B8">
        <w:rPr>
          <w:rFonts w:ascii="Times New Roman" w:hAnsi="Times New Roman" w:cs="Times New Roman"/>
          <w:sz w:val="24"/>
          <w:szCs w:val="24"/>
        </w:rPr>
        <w:t>с коефициент на топлопреминаване на U</w:t>
      </w:r>
      <w:r w:rsidR="00D2421D">
        <w:rPr>
          <w:rFonts w:ascii="Times New Roman" w:hAnsi="Times New Roman" w:cs="Times New Roman"/>
          <w:sz w:val="24"/>
          <w:szCs w:val="24"/>
        </w:rPr>
        <w:t>≤</w:t>
      </w:r>
      <w:r w:rsidRPr="006F54B8">
        <w:rPr>
          <w:rFonts w:ascii="Times New Roman" w:hAnsi="Times New Roman" w:cs="Times New Roman"/>
          <w:sz w:val="24"/>
          <w:szCs w:val="24"/>
        </w:rPr>
        <w:t>2,20 W/m</w:t>
      </w:r>
      <w:r w:rsidRPr="0096725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F54B8">
        <w:rPr>
          <w:rFonts w:ascii="Times New Roman" w:hAnsi="Times New Roman" w:cs="Times New Roman"/>
          <w:sz w:val="24"/>
          <w:szCs w:val="24"/>
        </w:rPr>
        <w:t>K.</w:t>
      </w:r>
    </w:p>
    <w:p w14:paraId="7C214CCC" w14:textId="77777777" w:rsidR="00FF131E" w:rsidRPr="00FF131E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14:paraId="248C2399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2567D62B" w14:textId="1F35AF3F" w:rsidR="00D4108A" w:rsidRDefault="00B87CA7" w:rsidP="0064456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44564" w:rsidRPr="00644564">
        <w:rPr>
          <w:rFonts w:ascii="Times New Roman" w:hAnsi="Times New Roman" w:cs="Times New Roman"/>
          <w:sz w:val="24"/>
          <w:szCs w:val="24"/>
        </w:rPr>
        <w:t>Стените са изградени от решетъчни тухли с дебелина δ=0,25 m, двустранно измазани с варо-пясъчна мазилка. Te са без топлинна изолация. Действителният коефициент на топлопреминаване е по-висок от референтната стойност на коефициента на топлопреминаване за стени, граничещи с външен въздух</w:t>
      </w:r>
      <w:r w:rsidR="00DB06E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14:paraId="1B90003F" w14:textId="77777777" w:rsidR="00FF131E" w:rsidRPr="00FF131E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2D65F749" w14:textId="17D022A2" w:rsidR="00D4108A" w:rsidRDefault="00B87CA7" w:rsidP="0064456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44564">
        <w:rPr>
          <w:rFonts w:ascii="Times New Roman" w:hAnsi="Times New Roman" w:cs="Times New Roman"/>
          <w:sz w:val="24"/>
          <w:szCs w:val="24"/>
        </w:rPr>
        <w:t>Т</w:t>
      </w:r>
      <w:r w:rsidR="00644564" w:rsidRPr="00644564">
        <w:rPr>
          <w:rFonts w:ascii="Times New Roman" w:hAnsi="Times New Roman" w:cs="Times New Roman"/>
          <w:sz w:val="24"/>
          <w:szCs w:val="24"/>
        </w:rPr>
        <w:t>оплинно изолиране на външни стени изпълнени от тухлена зидария /вкл. еркерното излизане/ с топлоизолационен материал – ЕPS–F 50мм (експандиран пенополистирол) с коефициент на топлопроводност λ</w:t>
      </w:r>
      <w:r w:rsidR="00DB06E1">
        <w:rPr>
          <w:rFonts w:ascii="Times New Roman" w:hAnsi="Times New Roman" w:cs="Times New Roman"/>
          <w:sz w:val="24"/>
          <w:szCs w:val="24"/>
        </w:rPr>
        <w:t>≤</w:t>
      </w:r>
      <w:r w:rsidR="00644564" w:rsidRPr="00644564">
        <w:rPr>
          <w:rFonts w:ascii="Times New Roman" w:hAnsi="Times New Roman" w:cs="Times New Roman"/>
          <w:sz w:val="24"/>
          <w:szCs w:val="24"/>
        </w:rPr>
        <w:t>0,035 W/mK с PVC мрежа, положен от външната страна на стените. Топлинно изолиране на страници на отвори с топлоизолационен материал ЕPS–F 30мм (експандиран пенополистирол), с коефициент на топлопроводност λ</w:t>
      </w:r>
      <w:r w:rsidR="00DB06E1">
        <w:rPr>
          <w:rFonts w:ascii="Times New Roman" w:hAnsi="Times New Roman" w:cs="Times New Roman"/>
          <w:sz w:val="24"/>
          <w:szCs w:val="24"/>
        </w:rPr>
        <w:t>≤</w:t>
      </w:r>
      <w:r w:rsidR="00644564" w:rsidRPr="00644564">
        <w:rPr>
          <w:rFonts w:ascii="Times New Roman" w:hAnsi="Times New Roman" w:cs="Times New Roman"/>
          <w:sz w:val="24"/>
          <w:szCs w:val="24"/>
        </w:rPr>
        <w:t>0,035 W/mK , с PVC мрежа</w:t>
      </w:r>
      <w:r w:rsidR="00EF3EF2">
        <w:rPr>
          <w:rFonts w:ascii="Times New Roman" w:hAnsi="Times New Roman" w:cs="Times New Roman"/>
          <w:sz w:val="24"/>
          <w:szCs w:val="24"/>
        </w:rPr>
        <w:t>.</w:t>
      </w:r>
    </w:p>
    <w:p w14:paraId="10AB7253" w14:textId="77777777" w:rsidR="00A94893" w:rsidRDefault="00A94893" w:rsidP="0064456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BCC6451" w14:textId="77777777" w:rsidR="00FF131E" w:rsidRPr="00FF131E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14:paraId="2B31452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808C1E6" w14:textId="27323D94" w:rsidR="00EF5D7E" w:rsidRDefault="00B87CA7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F5D7E" w:rsidRPr="00EF5D7E">
        <w:rPr>
          <w:rFonts w:ascii="Times New Roman" w:hAnsi="Times New Roman" w:cs="Times New Roman"/>
          <w:sz w:val="24"/>
          <w:szCs w:val="24"/>
        </w:rPr>
        <w:t>Покривът на жилищната сграда е тип студен, скатен и представлява стоманобетонна плоча с топлоизолация от 0,06 m стиропор, въздушен слой с дебелина 1,05 m, дървена конструкция с дъсчена обшивка, хидроизолационна мушама и покритие от керемиди. Основният проблем на покривното покритие (дъсчена обшивка и керемиди) е  свързан с течове в подпокривното пространство, които са подкожушили шпакловки и са създали пукнатини в помещенията на последния етаж от сградата. В резултат през 2009 година е направен основен ремонт на покривната конструкция, при който са извършени следните дейности: част от гредите на носещата конструкция са подменени; положена е нова дъсчена обшивка с хидроизолационна мушама; подменени са всички керамични керемиди. Покрив тип топъл, плосък (покрив - тераса) е изпълнен от стоманобетонна плоча с топлоизолация от 0,06 m стиропор и настилка от мозаечни плочи. Обобщеният коефициент на топлопреминаване през покривната конструкция U = 0,43 W/m</w:t>
      </w:r>
      <w:r w:rsidR="00EF5D7E" w:rsidRPr="009A6E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F5D7E" w:rsidRPr="00EF5D7E">
        <w:rPr>
          <w:rFonts w:ascii="Times New Roman" w:hAnsi="Times New Roman" w:cs="Times New Roman"/>
          <w:sz w:val="24"/>
          <w:szCs w:val="24"/>
        </w:rPr>
        <w:t xml:space="preserve">K е по-висок от референтната стойност </w:t>
      </w:r>
      <w:r w:rsidR="00A94893">
        <w:rPr>
          <w:rFonts w:ascii="Times New Roman" w:hAnsi="Times New Roman" w:cs="Times New Roman"/>
          <w:sz w:val="24"/>
          <w:szCs w:val="24"/>
        </w:rPr>
        <w:t>за 2015 г</w:t>
      </w:r>
      <w:r w:rsidR="00EF5D7E" w:rsidRPr="00EF5D7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14:paraId="55B98CFA" w14:textId="278EF4C5" w:rsidR="00FF131E" w:rsidRPr="00FF131E" w:rsidRDefault="00EF5D7E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2C96586C" w14:textId="0B1EA6D8" w:rsidR="00A07F84" w:rsidRDefault="006E664D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A94893">
        <w:rPr>
          <w:rFonts w:ascii="Times New Roman" w:hAnsi="Times New Roman" w:cs="Times New Roman"/>
          <w:sz w:val="24"/>
          <w:szCs w:val="24"/>
        </w:rPr>
        <w:t>Предвижда се т</w:t>
      </w:r>
      <w:r w:rsidR="00835F05" w:rsidRPr="00835F05">
        <w:rPr>
          <w:rFonts w:ascii="Times New Roman" w:hAnsi="Times New Roman" w:cs="Times New Roman"/>
          <w:sz w:val="24"/>
          <w:szCs w:val="24"/>
        </w:rPr>
        <w:t>оплинно изолиране на покрив с 100 mm топлоизолационен материал (минерална вата рулонна) с коефициент на топлопроводност λ</w:t>
      </w:r>
      <w:r w:rsidR="00A32D6D">
        <w:rPr>
          <w:rFonts w:ascii="Times New Roman" w:hAnsi="Times New Roman" w:cs="Times New Roman"/>
          <w:sz w:val="24"/>
          <w:szCs w:val="24"/>
        </w:rPr>
        <w:t>≤</w:t>
      </w:r>
      <w:r w:rsidR="00835F05" w:rsidRPr="00835F05">
        <w:rPr>
          <w:rFonts w:ascii="Times New Roman" w:hAnsi="Times New Roman" w:cs="Times New Roman"/>
          <w:sz w:val="24"/>
          <w:szCs w:val="24"/>
        </w:rPr>
        <w:t xml:space="preserve">0,038 W/mK. Топлоизолационният материал </w:t>
      </w:r>
      <w:r w:rsidR="00AD1DC5">
        <w:rPr>
          <w:rFonts w:ascii="Times New Roman" w:hAnsi="Times New Roman" w:cs="Times New Roman"/>
          <w:sz w:val="24"/>
          <w:szCs w:val="24"/>
        </w:rPr>
        <w:t>да</w:t>
      </w:r>
      <w:r w:rsidR="00835F05" w:rsidRPr="00835F05">
        <w:rPr>
          <w:rFonts w:ascii="Times New Roman" w:hAnsi="Times New Roman" w:cs="Times New Roman"/>
          <w:sz w:val="24"/>
          <w:szCs w:val="24"/>
        </w:rPr>
        <w:t xml:space="preserve"> бъде положен между дървените греди на скатната конструкция на покрива</w:t>
      </w:r>
      <w:r w:rsidR="00AD1DC5">
        <w:rPr>
          <w:rFonts w:ascii="Times New Roman" w:hAnsi="Times New Roman" w:cs="Times New Roman"/>
          <w:sz w:val="24"/>
          <w:szCs w:val="24"/>
        </w:rPr>
        <w:t>.</w:t>
      </w:r>
    </w:p>
    <w:p w14:paraId="1800AA59" w14:textId="29BB474F" w:rsidR="00A94893" w:rsidRDefault="00A94893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Като съпътстващи дейности са предвидени демонтаж на стара и монтаж на нова обшивка по бордове на покрив, демонтаж на стари и монтаж на нови водосточни тръби и казанчета, доставка и монтаж на нова пароизолация, доставка и монтаж на пожароустойчив гипсокартон, частично укрепване на ребрата от конструкцията и изграждане на нови мълниезащитна и заземителна инсталации.</w:t>
      </w:r>
    </w:p>
    <w:p w14:paraId="6C488F55" w14:textId="77777777" w:rsidR="00A07F84" w:rsidRDefault="00A07F84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A953679" w14:textId="55E000F8" w:rsidR="00A07F84" w:rsidRPr="00FF131E" w:rsidRDefault="00A07F84" w:rsidP="00A07F8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</w:t>
      </w:r>
      <w:r w:rsidRPr="00A07F84">
        <w:rPr>
          <w:rFonts w:ascii="Times New Roman" w:hAnsi="Times New Roman" w:cs="Times New Roman"/>
          <w:b/>
          <w:i/>
          <w:sz w:val="24"/>
          <w:szCs w:val="24"/>
          <w:u w:val="single"/>
        </w:rPr>
        <w:t>оплинно изолиране на под граничещ с външен въздух /еркер/</w:t>
      </w:r>
    </w:p>
    <w:p w14:paraId="36AF9A5A" w14:textId="42527013" w:rsidR="00A07F84" w:rsidRDefault="00F36B08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09C14CE2" w14:textId="5146D3DB" w:rsidR="00A07F84" w:rsidRDefault="00F36B08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6B08">
        <w:rPr>
          <w:rFonts w:ascii="Times New Roman" w:hAnsi="Times New Roman" w:cs="Times New Roman"/>
          <w:sz w:val="24"/>
          <w:szCs w:val="24"/>
        </w:rPr>
        <w:t>Подовата плоча, на разглежданата сграда е разположена над неотопляем полуподземен етаж и е изпълнена от стоманобетонна плоча с топлоизолация от 0,06 m EPS (експандиран пенополистирол) и настилка от паркет в жилищната част или циментова замазка с мозайка в общите части на сградата. Подовата конструкция на сградата, граничеща с външен въздух /еркер/ е изпълнена от стоманобетонна плоча с топлоизолация от 0,06 m EPS и настилка от мозаечни плочи. Подовите настилки са в добро състояние и няма видими нарушения по конструкцията, но поради недостатъчната дебелина на положеният топлоизолационен материал на подовата плоча граничеща с външен въздух, топлинните загуби през зимния период са значителни.</w:t>
      </w:r>
    </w:p>
    <w:p w14:paraId="57AF39F0" w14:textId="23A1F07E" w:rsidR="00A07F84" w:rsidRDefault="00F36B08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3401B970" w14:textId="046E5A45" w:rsidR="00680001" w:rsidRPr="00680001" w:rsidRDefault="00A30240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</w:t>
      </w:r>
      <w:r w:rsidR="00F36B08" w:rsidRPr="00F36B08">
        <w:rPr>
          <w:rFonts w:ascii="Times New Roman" w:hAnsi="Times New Roman" w:cs="Times New Roman"/>
          <w:sz w:val="24"/>
          <w:szCs w:val="24"/>
        </w:rPr>
        <w:t>оплинно изолиране на подове (еркерни части и под граничещ с външен въздух) с топлоизолационен материал – 50 mm ЕPS–F (експандиран пенополистирол), с коефициент на топлопроводност λ</w:t>
      </w:r>
      <w:r w:rsidR="003A0679">
        <w:rPr>
          <w:rFonts w:ascii="Times New Roman" w:hAnsi="Times New Roman" w:cs="Times New Roman"/>
          <w:sz w:val="24"/>
          <w:szCs w:val="24"/>
        </w:rPr>
        <w:t>≤</w:t>
      </w:r>
      <w:r w:rsidR="00F36B08" w:rsidRPr="00F36B08">
        <w:rPr>
          <w:rFonts w:ascii="Times New Roman" w:hAnsi="Times New Roman" w:cs="Times New Roman"/>
          <w:sz w:val="24"/>
          <w:szCs w:val="24"/>
        </w:rPr>
        <w:t xml:space="preserve">0,035 W/mK, положен от външната страна на подовата конструкция. </w:t>
      </w:r>
      <w:r w:rsidR="00680001" w:rsidRPr="00680001">
        <w:rPr>
          <w:rFonts w:ascii="Times New Roman" w:hAnsi="Times New Roman" w:cs="Times New Roman"/>
          <w:sz w:val="24"/>
          <w:szCs w:val="24"/>
        </w:rPr>
        <w:t xml:space="preserve"> </w:t>
      </w:r>
      <w:r w:rsidR="00A94893">
        <w:rPr>
          <w:rFonts w:ascii="Times New Roman" w:hAnsi="Times New Roman" w:cs="Times New Roman"/>
          <w:sz w:val="24"/>
          <w:szCs w:val="24"/>
        </w:rPr>
        <w:t>Предвижда се и частичен ремонт на конструкциите.</w:t>
      </w:r>
    </w:p>
    <w:p w14:paraId="4E6FAC83" w14:textId="596CFFF4" w:rsidR="00680001" w:rsidRPr="00680001" w:rsidRDefault="00680001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68229DB" w14:textId="273961C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14:paraId="6A8C7A37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2A39910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7D7CCB5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37910193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14:paraId="50F636BF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14:paraId="1C274F24" w14:textId="3596A8AB" w:rsidR="006E332E" w:rsidRPr="00F66798" w:rsidRDefault="006E332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Електротехническа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09F2F22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45DFD47D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36E78E89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0FACC12F" w14:textId="717BDA33" w:rsidR="00B50058" w:rsidRPr="00F66798" w:rsidRDefault="00B50058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утпадъци;</w:t>
      </w:r>
    </w:p>
    <w:p w14:paraId="6C53F06A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14:paraId="6B3AF9C2" w14:textId="77777777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508C6D01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363E9E0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1B40294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161Р0001/1.2.01/2011 „Подкрепа за енергийна ефективност в многофамилни жилищни сгради“, по Оперативна програма „Регионално </w:t>
      </w:r>
      <w:r w:rsidR="00FF131E" w:rsidRPr="00FF131E">
        <w:rPr>
          <w:rFonts w:ascii="Times New Roman" w:hAnsi="Times New Roman" w:cs="Times New Roman"/>
          <w:sz w:val="24"/>
          <w:szCs w:val="24"/>
        </w:rPr>
        <w:lastRenderedPageBreak/>
        <w:t>развитие" 2007 - 2013 г., както и изискванията на настоящата техническа спецификация.</w:t>
      </w:r>
    </w:p>
    <w:p w14:paraId="077CB3B5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5606E69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61C925C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7CBAB42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219E483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504505D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02FD5110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4B1B8B6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14:paraId="7ABF0DC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0E7FD68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5956712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643EE8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5C6F936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3F76964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436F328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1BF222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33278688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0E60D58B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14:paraId="4CBF81F4" w14:textId="77777777" w:rsidR="005843AF" w:rsidRDefault="005843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E945C1" w14:textId="77777777" w:rsidR="005843AF" w:rsidRDefault="005843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25EE55" w14:textId="77777777" w:rsidR="005843AF" w:rsidRDefault="005843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34F7F7" w14:textId="77777777" w:rsidR="005843AF" w:rsidRDefault="005843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198458" w14:textId="77777777" w:rsidR="005843AF" w:rsidRDefault="005843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F6CDA2" w14:textId="77777777" w:rsidR="005843AF" w:rsidRDefault="005843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3B7308" w14:textId="77777777" w:rsidR="005843AF" w:rsidRDefault="005843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B8AFB5" w14:textId="77777777" w:rsidR="005843AF" w:rsidRDefault="005843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397644" w14:textId="77777777" w:rsidR="005843AF" w:rsidRDefault="005843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7ADB6D" w14:textId="77777777" w:rsidR="005843AF" w:rsidRDefault="005843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40E4CD" w14:textId="77777777" w:rsidR="005843AF" w:rsidRDefault="005843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965E39" w14:textId="77777777" w:rsidR="005843AF" w:rsidRDefault="005843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A96AB3" w14:textId="77777777" w:rsidR="005843AF" w:rsidRDefault="005843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6F457E" w14:textId="77777777" w:rsidR="005843AF" w:rsidRDefault="005843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C9E543" w14:textId="77777777" w:rsidR="005843AF" w:rsidRDefault="005843A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CE993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14:paraId="22C96919" w14:textId="77777777"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ADA102D" wp14:editId="6AAB526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3D19C81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14:paraId="3B6DD216" w14:textId="676C285F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C65B87" w:rsidRPr="00C65B87">
        <w:rPr>
          <w:rFonts w:ascii="Times New Roman" w:hAnsi="Times New Roman" w:cs="Times New Roman"/>
          <w:sz w:val="24"/>
          <w:szCs w:val="24"/>
        </w:rPr>
        <w:t>гр. Бургас, жк/кв. Западна градска част, ул. "Патриарх Евтимий " №51</w:t>
      </w:r>
      <w:r w:rsidR="00FF131E" w:rsidRPr="00FF131E">
        <w:rPr>
          <w:rFonts w:ascii="Times New Roman" w:hAnsi="Times New Roman" w:cs="Times New Roman"/>
          <w:sz w:val="24"/>
          <w:szCs w:val="24"/>
        </w:rPr>
        <w:t>.</w:t>
      </w:r>
    </w:p>
    <w:p w14:paraId="7F216BEE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14:paraId="5266B0C6" w14:textId="77777777" w:rsidR="00DF5FA3" w:rsidRDefault="00B87CA7" w:rsidP="00DF5FA3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  <w:sectPr w:rsidR="00DF5FA3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изпълнение на строителството е до</w:t>
      </w:r>
      <w:r w:rsidR="005843AF">
        <w:rPr>
          <w:rFonts w:ascii="Times New Roman" w:hAnsi="Times New Roman" w:cs="Times New Roman"/>
          <w:sz w:val="24"/>
          <w:szCs w:val="24"/>
        </w:rPr>
        <w:t xml:space="preserve">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403696C7" w14:textId="02D221C8" w:rsid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94319F3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14:paraId="6E4747F5" w14:textId="7FA575BB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A94893">
        <w:rPr>
          <w:rFonts w:ascii="Times New Roman" w:hAnsi="Times New Roman" w:cs="Times New Roman"/>
          <w:sz w:val="24"/>
          <w:szCs w:val="24"/>
        </w:rPr>
        <w:t>47</w:t>
      </w:r>
      <w:r w:rsidR="00B50058">
        <w:rPr>
          <w:rFonts w:ascii="Times New Roman" w:hAnsi="Times New Roman" w:cs="Times New Roman"/>
          <w:sz w:val="24"/>
          <w:szCs w:val="24"/>
        </w:rPr>
        <w:t> </w:t>
      </w:r>
      <w:r w:rsidR="00A94893">
        <w:rPr>
          <w:rFonts w:ascii="Times New Roman" w:hAnsi="Times New Roman" w:cs="Times New Roman"/>
          <w:sz w:val="24"/>
          <w:szCs w:val="24"/>
        </w:rPr>
        <w:t>923</w:t>
      </w:r>
      <w:r w:rsidR="00B50058">
        <w:rPr>
          <w:rFonts w:ascii="Times New Roman" w:hAnsi="Times New Roman" w:cs="Times New Roman"/>
          <w:sz w:val="24"/>
          <w:szCs w:val="24"/>
        </w:rPr>
        <w:t>,</w:t>
      </w:r>
      <w:r w:rsidR="00A94893">
        <w:rPr>
          <w:rFonts w:ascii="Times New Roman" w:hAnsi="Times New Roman" w:cs="Times New Roman"/>
          <w:sz w:val="24"/>
          <w:szCs w:val="24"/>
        </w:rPr>
        <w:t>39</w:t>
      </w:r>
      <w:r w:rsidR="000E36B9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14:paraId="3FA06330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09F28C" w14:textId="45BD47C5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C65B87" w:rsidRPr="00C65B87">
        <w:rPr>
          <w:rFonts w:ascii="Times New Roman" w:hAnsi="Times New Roman" w:cs="Times New Roman"/>
          <w:sz w:val="24"/>
          <w:szCs w:val="24"/>
        </w:rPr>
        <w:t>гр. Бургас, жк/кв. Западна градска част, ул. "Патриарх Евтимий " №51</w:t>
      </w:r>
      <w:r w:rsidR="00C6663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FF131E" w:rsidRPr="00FF131E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DB34B7" w14:textId="77777777" w:rsidR="00BC7AA4" w:rsidRDefault="00BC7AA4" w:rsidP="007E3B86">
      <w:pPr>
        <w:spacing w:after="0" w:line="240" w:lineRule="auto"/>
      </w:pPr>
      <w:r>
        <w:separator/>
      </w:r>
    </w:p>
  </w:endnote>
  <w:endnote w:type="continuationSeparator" w:id="0">
    <w:p w14:paraId="02705F89" w14:textId="77777777" w:rsidR="00BC7AA4" w:rsidRDefault="00BC7AA4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5D4F3" w14:textId="77777777"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6672ED21" wp14:editId="62000951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733D0" w14:textId="77777777"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51C01" w14:textId="4D803C16" w:rsidR="00DF5FA3" w:rsidRPr="00DF5FA3" w:rsidRDefault="00DF5FA3">
    <w:pPr>
      <w:pStyle w:val="Footer"/>
      <w:rPr>
        <w:sz w:val="16"/>
        <w:szCs w:val="16"/>
      </w:rPr>
    </w:pPr>
    <w:r w:rsidRPr="00DF5FA3">
      <w:rPr>
        <w:rStyle w:val="FootnoteReference"/>
        <w:sz w:val="16"/>
        <w:szCs w:val="16"/>
      </w:rPr>
      <w:footnoteRef/>
    </w:r>
    <w:r w:rsidRPr="00DF5FA3">
      <w:rPr>
        <w:sz w:val="16"/>
        <w:szCs w:val="16"/>
      </w:rPr>
      <w:t xml:space="preserve"> </w:t>
    </w:r>
    <w:r w:rsidRPr="00DF5FA3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14:paraId="05300C63" w14:textId="77777777" w:rsidR="00DF5FA3" w:rsidRDefault="00DF5FA3">
    <w:pPr>
      <w:pStyle w:val="Footer"/>
    </w:pPr>
    <w:r w:rsidRPr="00B96C8F">
      <w:rPr>
        <w:noProof/>
        <w:lang w:eastAsia="bg-BG"/>
      </w:rPr>
      <w:drawing>
        <wp:inline distT="0" distB="0" distL="0" distR="0" wp14:anchorId="0BA7DF1A" wp14:editId="4226AFDA">
          <wp:extent cx="5760720" cy="847920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57F03C" w14:textId="77777777" w:rsidR="00DF5FA3" w:rsidRPr="007E3B86" w:rsidRDefault="00DF5FA3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79DFBF" w14:textId="77777777" w:rsidR="00BC7AA4" w:rsidRDefault="00BC7AA4" w:rsidP="007E3B86">
      <w:pPr>
        <w:spacing w:after="0" w:line="240" w:lineRule="auto"/>
      </w:pPr>
      <w:r>
        <w:separator/>
      </w:r>
    </w:p>
  </w:footnote>
  <w:footnote w:type="continuationSeparator" w:id="0">
    <w:p w14:paraId="54FC3CE5" w14:textId="77777777" w:rsidR="00BC7AA4" w:rsidRDefault="00BC7AA4" w:rsidP="007E3B86">
      <w:pPr>
        <w:spacing w:after="0" w:line="240" w:lineRule="auto"/>
      </w:pPr>
      <w:r>
        <w:continuationSeparator/>
      </w:r>
    </w:p>
  </w:footnote>
  <w:footnote w:id="1">
    <w:p w14:paraId="36724BB5" w14:textId="1DB9BA6C"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E7B67" w14:textId="77777777"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52DA2D3C" wp14:editId="17064432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1D53"/>
    <w:multiLevelType w:val="hybridMultilevel"/>
    <w:tmpl w:val="5ECE896E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71122"/>
    <w:multiLevelType w:val="hybridMultilevel"/>
    <w:tmpl w:val="60C02402"/>
    <w:lvl w:ilvl="0" w:tplc="BB6829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056F4"/>
    <w:multiLevelType w:val="hybridMultilevel"/>
    <w:tmpl w:val="4DC4DE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0B094B"/>
    <w:multiLevelType w:val="hybridMultilevel"/>
    <w:tmpl w:val="2D1ACB4A"/>
    <w:lvl w:ilvl="0" w:tplc="4F84DE06">
      <w:numFmt w:val="bullet"/>
      <w:lvlText w:val="•"/>
      <w:lvlJc w:val="left"/>
      <w:pPr>
        <w:ind w:left="360" w:firstLine="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236CB"/>
    <w:rsid w:val="00044861"/>
    <w:rsid w:val="000E36B9"/>
    <w:rsid w:val="001315C0"/>
    <w:rsid w:val="00163739"/>
    <w:rsid w:val="00175D15"/>
    <w:rsid w:val="001B1C6B"/>
    <w:rsid w:val="001E6160"/>
    <w:rsid w:val="001F414C"/>
    <w:rsid w:val="00230DC4"/>
    <w:rsid w:val="00231D9D"/>
    <w:rsid w:val="002620EA"/>
    <w:rsid w:val="002B7327"/>
    <w:rsid w:val="003A0679"/>
    <w:rsid w:val="00401C85"/>
    <w:rsid w:val="00415E25"/>
    <w:rsid w:val="00427854"/>
    <w:rsid w:val="004D12C6"/>
    <w:rsid w:val="0050681D"/>
    <w:rsid w:val="00523429"/>
    <w:rsid w:val="00543A55"/>
    <w:rsid w:val="005570DF"/>
    <w:rsid w:val="00565FB8"/>
    <w:rsid w:val="00571D17"/>
    <w:rsid w:val="005843AF"/>
    <w:rsid w:val="005A5144"/>
    <w:rsid w:val="005E0513"/>
    <w:rsid w:val="00644564"/>
    <w:rsid w:val="006710D8"/>
    <w:rsid w:val="00680001"/>
    <w:rsid w:val="006B41D0"/>
    <w:rsid w:val="006B7DB3"/>
    <w:rsid w:val="006C4851"/>
    <w:rsid w:val="006E332E"/>
    <w:rsid w:val="006E664D"/>
    <w:rsid w:val="006F54B8"/>
    <w:rsid w:val="00713D30"/>
    <w:rsid w:val="0078357E"/>
    <w:rsid w:val="007B01F6"/>
    <w:rsid w:val="007E3B86"/>
    <w:rsid w:val="00835F05"/>
    <w:rsid w:val="00844A27"/>
    <w:rsid w:val="008F6CC9"/>
    <w:rsid w:val="009622AE"/>
    <w:rsid w:val="0096725C"/>
    <w:rsid w:val="009A6E94"/>
    <w:rsid w:val="00A07F84"/>
    <w:rsid w:val="00A30240"/>
    <w:rsid w:val="00A32D6D"/>
    <w:rsid w:val="00A82780"/>
    <w:rsid w:val="00A94893"/>
    <w:rsid w:val="00AD1DC5"/>
    <w:rsid w:val="00AE0F5A"/>
    <w:rsid w:val="00B50058"/>
    <w:rsid w:val="00B84FB9"/>
    <w:rsid w:val="00B87CA7"/>
    <w:rsid w:val="00BC7AA4"/>
    <w:rsid w:val="00C13E95"/>
    <w:rsid w:val="00C53C7E"/>
    <w:rsid w:val="00C62861"/>
    <w:rsid w:val="00C65B87"/>
    <w:rsid w:val="00C66637"/>
    <w:rsid w:val="00D238DA"/>
    <w:rsid w:val="00D2421D"/>
    <w:rsid w:val="00D4108A"/>
    <w:rsid w:val="00DB06E1"/>
    <w:rsid w:val="00DF5FA3"/>
    <w:rsid w:val="00E10909"/>
    <w:rsid w:val="00E91212"/>
    <w:rsid w:val="00EC0F1D"/>
    <w:rsid w:val="00EF24FA"/>
    <w:rsid w:val="00EF3EF2"/>
    <w:rsid w:val="00EF5D7E"/>
    <w:rsid w:val="00F20C71"/>
    <w:rsid w:val="00F227C5"/>
    <w:rsid w:val="00F36B08"/>
    <w:rsid w:val="00F66798"/>
    <w:rsid w:val="00FD3479"/>
    <w:rsid w:val="00FD58A0"/>
    <w:rsid w:val="00FD681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17C92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F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F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28E80-7F6D-419F-B892-BD96464E5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11</Pages>
  <Words>2062</Words>
  <Characters>11757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Vladi</cp:lastModifiedBy>
  <cp:revision>37</cp:revision>
  <dcterms:created xsi:type="dcterms:W3CDTF">2015-07-28T12:32:00Z</dcterms:created>
  <dcterms:modified xsi:type="dcterms:W3CDTF">2015-08-23T17:32:00Z</dcterms:modified>
</cp:coreProperties>
</file>