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4F5B17" w:rsidRDefault="004F5B17" w:rsidP="004F5B1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CD4BE1">
        <w:rPr>
          <w:rFonts w:ascii="Times New Roman" w:hAnsi="Times New Roman" w:cs="Times New Roman"/>
          <w:b/>
          <w:sz w:val="30"/>
          <w:szCs w:val="30"/>
        </w:rPr>
        <w:t>гр. Пловдив, ж.к. Тракия, бл. 206, вх. А, рег. № 214-24ПМ-020-231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46"/>
        <w:gridCol w:w="4745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4F5B17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501E19">
              <w:rPr>
                <w:noProof/>
                <w:lang w:eastAsia="bg-BG"/>
              </w:rPr>
              <w:drawing>
                <wp:inline distT="0" distB="0" distL="0" distR="0" wp14:anchorId="321214E4" wp14:editId="7AB82A3E">
                  <wp:extent cx="1724025" cy="2492243"/>
                  <wp:effectExtent l="0" t="0" r="0" b="3810"/>
                  <wp:docPr id="26" name="Картина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974" cy="2503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4F5B17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62760C9D" wp14:editId="65CEDF7D">
                  <wp:extent cx="2467068" cy="2491740"/>
                  <wp:effectExtent l="0" t="0" r="9525" b="3810"/>
                  <wp:docPr id="29" name="Картина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437" cy="2497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4F5B17" w:rsidRPr="00FF131E" w:rsidRDefault="004F5B17" w:rsidP="004F5B1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Pr="007E660F">
        <w:rPr>
          <w:rFonts w:ascii="Times New Roman" w:hAnsi="Times New Roman" w:cs="Times New Roman"/>
          <w:sz w:val="24"/>
          <w:szCs w:val="24"/>
        </w:rPr>
        <w:t>G</w:t>
      </w:r>
      <w:r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Pr="007E660F">
        <w:rPr>
          <w:rFonts w:ascii="Times New Roman" w:hAnsi="Times New Roman" w:cs="Times New Roman"/>
          <w:sz w:val="24"/>
          <w:szCs w:val="24"/>
        </w:rPr>
        <w:t xml:space="preserve">0001 „Енергийно обновяване на българските домове“ със следния административен адрес: </w:t>
      </w:r>
      <w:r w:rsidRPr="00CD4BE1">
        <w:rPr>
          <w:rFonts w:ascii="Times New Roman" w:hAnsi="Times New Roman" w:cs="Times New Roman"/>
          <w:sz w:val="24"/>
          <w:szCs w:val="24"/>
        </w:rPr>
        <w:t>гр. Пловдив, ж.к. Тракия, бл. 206, вх. А, рег. № 214-24ПМ-020-231</w:t>
      </w:r>
      <w:r w:rsidRPr="007E660F">
        <w:rPr>
          <w:rFonts w:ascii="Times New Roman" w:hAnsi="Times New Roman" w:cs="Times New Roman"/>
          <w:sz w:val="24"/>
          <w:szCs w:val="24"/>
        </w:rPr>
        <w:t xml:space="preserve"> на Споразумение за финансова помощ и изпълнение на обновяване за енергийна ефективност </w:t>
      </w:r>
      <w:r w:rsidRPr="00FF131E">
        <w:rPr>
          <w:rFonts w:ascii="Times New Roman" w:hAnsi="Times New Roman" w:cs="Times New Roman"/>
          <w:sz w:val="24"/>
          <w:szCs w:val="24"/>
        </w:rPr>
        <w:t>(СФПИОЕЕ).</w:t>
      </w:r>
    </w:p>
    <w:p w:rsidR="004F5B17" w:rsidRPr="00FF131E" w:rsidRDefault="004F5B17" w:rsidP="004F5B1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4F5B17" w:rsidRPr="00FF131E" w:rsidRDefault="004F5B17" w:rsidP="004F5B1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</w:t>
      </w:r>
      <w:r>
        <w:rPr>
          <w:rFonts w:ascii="Times New Roman" w:hAnsi="Times New Roman" w:cs="Times New Roman"/>
          <w:b/>
          <w:i/>
          <w:sz w:val="24"/>
          <w:szCs w:val="24"/>
        </w:rPr>
        <w:t>а многофамилна жилищна сграда в</w:t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D4BE1">
        <w:rPr>
          <w:rFonts w:ascii="Times New Roman" w:hAnsi="Times New Roman" w:cs="Times New Roman"/>
          <w:b/>
          <w:i/>
          <w:sz w:val="24"/>
          <w:szCs w:val="24"/>
        </w:rPr>
        <w:t>гр. Пловдив, ж.к. Тракия, бл. 206</w:t>
      </w:r>
      <w:r>
        <w:rPr>
          <w:rFonts w:ascii="Times New Roman" w:hAnsi="Times New Roman" w:cs="Times New Roman"/>
          <w:b/>
          <w:i/>
          <w:sz w:val="24"/>
          <w:szCs w:val="24"/>
        </w:rPr>
        <w:t>, вх. А</w:t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4F5B17" w:rsidRPr="00B679F3" w:rsidRDefault="004F5B17" w:rsidP="004F5B17">
      <w:pPr>
        <w:ind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679F3">
        <w:rPr>
          <w:rFonts w:ascii="Times New Roman" w:hAnsi="Times New Roman" w:cs="Times New Roman"/>
          <w:sz w:val="24"/>
          <w:szCs w:val="24"/>
        </w:rPr>
        <w:t>Обследваната жилищна сграда се намира в гр. Пловдив. Въведена е в експлоатация през 1985 г. Сградата е трета категория (височина над 15 метра) буква „в”, съгласно чл.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679F3">
        <w:rPr>
          <w:rFonts w:ascii="Times New Roman" w:hAnsi="Times New Roman" w:cs="Times New Roman"/>
          <w:sz w:val="24"/>
          <w:szCs w:val="24"/>
        </w:rPr>
        <w:t>6, ал.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679F3">
        <w:rPr>
          <w:rFonts w:ascii="Times New Roman" w:hAnsi="Times New Roman" w:cs="Times New Roman"/>
          <w:sz w:val="24"/>
          <w:szCs w:val="24"/>
        </w:rPr>
        <w:t>3, точка 2 от “Наредба № 1 от 2003 г. за номенклатурата на видовете строежи”. (Съгласно ЗУТ глава трета, раздел III – видове застрояване, параметри на застрояване, чл.23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679F3">
        <w:rPr>
          <w:rFonts w:ascii="Times New Roman" w:hAnsi="Times New Roman" w:cs="Times New Roman"/>
          <w:sz w:val="24"/>
          <w:szCs w:val="24"/>
        </w:rPr>
        <w:t>(1) „характерът на застрояването се определя в зависимост от височината на сградите на основното застрояване“, т.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679F3">
        <w:rPr>
          <w:rFonts w:ascii="Times New Roman" w:hAnsi="Times New Roman" w:cs="Times New Roman"/>
          <w:sz w:val="24"/>
          <w:szCs w:val="24"/>
        </w:rPr>
        <w:t>3 „високо застрояване - с височина над 15 м)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F5B17" w:rsidRPr="00B679F3" w:rsidRDefault="004F5B17" w:rsidP="004F5B17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679F3">
        <w:rPr>
          <w:rFonts w:ascii="Times New Roman" w:hAnsi="Times New Roman" w:cs="Times New Roman"/>
          <w:sz w:val="24"/>
          <w:szCs w:val="24"/>
        </w:rPr>
        <w:lastRenderedPageBreak/>
        <w:t xml:space="preserve">Сградата е изпълнена изцяло със сглобяема панелна конструкция – по системата ЕПЖС (едро панелно жилищно строителство). </w:t>
      </w:r>
    </w:p>
    <w:p w:rsidR="004F5B17" w:rsidRPr="00B679F3" w:rsidRDefault="004F5B17" w:rsidP="004F5B17">
      <w:pPr>
        <w:ind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679F3">
        <w:rPr>
          <w:rFonts w:ascii="Times New Roman" w:hAnsi="Times New Roman" w:cs="Times New Roman"/>
          <w:sz w:val="24"/>
          <w:szCs w:val="24"/>
        </w:rPr>
        <w:t>Основният подход към имота е откъм от североизток – ул. „Поп Ангел Чолаков”, като входът се намира от същата страна. Изпълнена е изцяло със сглобяема панелна конструкция. Вход „А” е в сключено застрояване от северозапад със същите по височина и вид на конструкцията сгради</w:t>
      </w:r>
      <w:r w:rsidRPr="00B679F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F5B17" w:rsidRPr="00B679F3" w:rsidRDefault="004F5B17" w:rsidP="004F5B17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Сградата</w:t>
      </w:r>
      <w:r w:rsidRPr="00B679F3">
        <w:rPr>
          <w:rFonts w:ascii="Times New Roman" w:hAnsi="Times New Roman" w:cs="Times New Roman"/>
          <w:sz w:val="24"/>
          <w:szCs w:val="24"/>
        </w:rPr>
        <w:t xml:space="preserve"> е седем етажна със сутерен. На всеки етаж са разположени по три апартамента. На сутеренно ниво се помещават складови помещения към съответните апартаменти и други общи помещения, вкл. абонатна станция. Предназначението на сградата е за жилищни нужди.</w:t>
      </w:r>
    </w:p>
    <w:p w:rsidR="00FF131E" w:rsidRPr="007500E4" w:rsidRDefault="00297267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A80AFF" w:rsidRPr="00B679F3" w:rsidRDefault="00A80AFF" w:rsidP="00A80AF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9F3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A80AFF" w:rsidRPr="00B679F3" w:rsidRDefault="00A80AFF" w:rsidP="00A80AF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9F3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A80AFF" w:rsidRPr="00B679F3" w:rsidRDefault="00A80AFF" w:rsidP="00A80AF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B679F3">
        <w:rPr>
          <w:rFonts w:ascii="Times New Roman" w:hAnsi="Times New Roman" w:cs="Times New Roman"/>
          <w:b/>
          <w:i/>
          <w:sz w:val="24"/>
          <w:szCs w:val="24"/>
        </w:rPr>
        <w:t xml:space="preserve">Топлинно изолиране на покрив; </w:t>
      </w:r>
    </w:p>
    <w:p w:rsidR="00A80AFF" w:rsidRPr="00B679F3" w:rsidRDefault="00A80AFF" w:rsidP="00A80AF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9F3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(еркери)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443FC4" w:rsidRPr="00BB30D4" w:rsidRDefault="00443FC4" w:rsidP="00443FC4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Монтаж на ново енергоспестяващо осветление в общите чсати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A80AFF" w:rsidRPr="00CD4BE1" w:rsidRDefault="00DD3549" w:rsidP="00A80AF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A80AFF" w:rsidRPr="00CD4BE1">
        <w:rPr>
          <w:rFonts w:ascii="Times New Roman" w:hAnsi="Times New Roman" w:cs="Times New Roman"/>
          <w:sz w:val="24"/>
          <w:szCs w:val="24"/>
        </w:rPr>
        <w:t xml:space="preserve">Част от дограмата в жилищата е подменена с PVC дограма с двоен стъклопакет. Старите неподменени прозорци и врати са от дървесина със съединени крила (слепени). Дограмата на усвоените в отопляемото пространство тераси е различен тип – както с </w:t>
      </w:r>
      <w:r w:rsidR="00A80AFF" w:rsidRPr="00CD4BE1">
        <w:rPr>
          <w:rFonts w:ascii="Times New Roman" w:hAnsi="Times New Roman" w:cs="Times New Roman"/>
          <w:sz w:val="24"/>
          <w:szCs w:val="24"/>
        </w:rPr>
        <w:lastRenderedPageBreak/>
        <w:t>рамка от PVC профили с двоен стъклопакет, така и със стоманена рамка с единично остъкляване.</w:t>
      </w:r>
      <w:r w:rsidR="00A80AFF">
        <w:rPr>
          <w:rFonts w:ascii="Times New Roman" w:hAnsi="Times New Roman" w:cs="Times New Roman"/>
          <w:sz w:val="24"/>
          <w:szCs w:val="24"/>
        </w:rPr>
        <w:t xml:space="preserve"> </w:t>
      </w:r>
      <w:r w:rsidR="00A80AFF" w:rsidRPr="00CD4BE1">
        <w:rPr>
          <w:rFonts w:ascii="Times New Roman" w:hAnsi="Times New Roman" w:cs="Times New Roman"/>
          <w:sz w:val="24"/>
          <w:szCs w:val="24"/>
        </w:rPr>
        <w:t>Дограмата на сутерена е с метална рамка, единично остъкляване. Стълбищната клетка е отделена от сутерена с плътна врата. Дограмата на стълбищната клетка е с металн</w:t>
      </w:r>
      <w:r w:rsidR="00A80AFF">
        <w:rPr>
          <w:rFonts w:ascii="Times New Roman" w:hAnsi="Times New Roman" w:cs="Times New Roman"/>
          <w:sz w:val="24"/>
          <w:szCs w:val="24"/>
        </w:rPr>
        <w:t xml:space="preserve">и рамки, единично остъкляване. </w:t>
      </w:r>
      <w:r w:rsidR="00A80AFF" w:rsidRPr="00CD4BE1">
        <w:rPr>
          <w:rFonts w:ascii="Times New Roman" w:hAnsi="Times New Roman" w:cs="Times New Roman"/>
          <w:sz w:val="24"/>
          <w:szCs w:val="24"/>
        </w:rPr>
        <w:t>Входната врата на сградата е стоманена, единично остъклена.</w:t>
      </w:r>
    </w:p>
    <w:p w:rsidR="00F06F18" w:rsidRDefault="00A80AFF" w:rsidP="00A80AF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D4BE1">
        <w:rPr>
          <w:rFonts w:ascii="Times New Roman" w:hAnsi="Times New Roman" w:cs="Times New Roman"/>
          <w:sz w:val="24"/>
          <w:szCs w:val="24"/>
        </w:rPr>
        <w:t>Съществуващата стара дограма е в лошо техническо и експлоатационно състояние - недобре уплътнена и деформирана в резултат на дългия период на експлоатация. Уплътняващият маджун между рамката и остъкляването е напукан и на места паднал. Това е причина за увеличаване на инфилтрацията и загуби на енергия през остъклените части.</w:t>
      </w:r>
      <w:r w:rsidR="00D20986" w:rsidRPr="00BB30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131E" w:rsidRPr="007866FC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4C768D" w:rsidRDefault="00231D9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A80AFF" w:rsidRPr="00CD4BE1">
        <w:rPr>
          <w:rFonts w:ascii="Times New Roman" w:hAnsi="Times New Roman" w:cs="Times New Roman"/>
          <w:sz w:val="24"/>
          <w:szCs w:val="24"/>
        </w:rPr>
        <w:t>Мярката включва подмяна на старата дограма на жилищните етажи и на общите части (стълбищна клетка) с PVC пет камерна с двоен стъклопакет, с едно нискоемисионно стъкло, с к</w:t>
      </w:r>
      <w:r w:rsidR="00A80AFF">
        <w:rPr>
          <w:rFonts w:ascii="Times New Roman" w:hAnsi="Times New Roman" w:cs="Times New Roman"/>
          <w:sz w:val="24"/>
          <w:szCs w:val="24"/>
        </w:rPr>
        <w:t>оефициент на топлопреминаване ≤1.70 W/m</w:t>
      </w:r>
      <w:r w:rsidR="00A80AFF" w:rsidRPr="00A80AF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A80AFF">
        <w:rPr>
          <w:rFonts w:ascii="Times New Roman" w:hAnsi="Times New Roman" w:cs="Times New Roman"/>
          <w:sz w:val="24"/>
          <w:szCs w:val="24"/>
        </w:rPr>
        <w:t xml:space="preserve">К. </w:t>
      </w:r>
      <w:r w:rsidR="00A80AFF" w:rsidRPr="00CD4BE1">
        <w:rPr>
          <w:rFonts w:ascii="Times New Roman" w:hAnsi="Times New Roman" w:cs="Times New Roman"/>
          <w:sz w:val="24"/>
          <w:szCs w:val="24"/>
        </w:rPr>
        <w:t>Входните</w:t>
      </w:r>
      <w:r w:rsidR="00A80AFF">
        <w:rPr>
          <w:rFonts w:ascii="Times New Roman" w:hAnsi="Times New Roman" w:cs="Times New Roman"/>
          <w:sz w:val="24"/>
          <w:szCs w:val="24"/>
        </w:rPr>
        <w:t xml:space="preserve"> врати на стълбищната клетка и </w:t>
      </w:r>
      <w:r w:rsidR="00A80AFF" w:rsidRPr="00CD4BE1">
        <w:rPr>
          <w:rFonts w:ascii="Times New Roman" w:hAnsi="Times New Roman" w:cs="Times New Roman"/>
          <w:sz w:val="24"/>
          <w:szCs w:val="24"/>
        </w:rPr>
        <w:t>портиерната се подменят с АL дограма с коефициент на топлопреминаване ≤2,00</w:t>
      </w:r>
      <w:r w:rsidR="00A80AFF">
        <w:rPr>
          <w:rFonts w:ascii="Times New Roman" w:hAnsi="Times New Roman" w:cs="Times New Roman"/>
          <w:sz w:val="24"/>
          <w:szCs w:val="24"/>
        </w:rPr>
        <w:t xml:space="preserve"> </w:t>
      </w:r>
      <w:r w:rsidR="00A80AFF" w:rsidRPr="00CD4BE1">
        <w:rPr>
          <w:rFonts w:ascii="Times New Roman" w:hAnsi="Times New Roman" w:cs="Times New Roman"/>
          <w:sz w:val="24"/>
          <w:szCs w:val="24"/>
        </w:rPr>
        <w:t>W/m</w:t>
      </w:r>
      <w:r w:rsidR="00A80AFF" w:rsidRPr="00A80AF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A80AFF">
        <w:rPr>
          <w:rFonts w:ascii="Times New Roman" w:hAnsi="Times New Roman" w:cs="Times New Roman"/>
          <w:sz w:val="24"/>
          <w:szCs w:val="24"/>
        </w:rPr>
        <w:t>K.</w:t>
      </w:r>
    </w:p>
    <w:p w:rsidR="004C768D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80AFF" w:rsidRPr="00A80AFF" w:rsidRDefault="004C768D" w:rsidP="00A80AFF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609E">
        <w:rPr>
          <w:rFonts w:ascii="Times New Roman" w:hAnsi="Times New Roman" w:cs="Times New Roman"/>
          <w:sz w:val="24"/>
          <w:szCs w:val="24"/>
        </w:rPr>
        <w:tab/>
      </w: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  <w:r w:rsidR="00A80AFF">
        <w:rPr>
          <w:rFonts w:ascii="Times New Roman" w:hAnsi="Times New Roman" w:cs="Times New Roman"/>
          <w:sz w:val="24"/>
          <w:szCs w:val="24"/>
        </w:rPr>
        <w:t xml:space="preserve"> </w:t>
      </w:r>
      <w:r w:rsidR="00A80AFF" w:rsidRPr="00CD4BE1">
        <w:rPr>
          <w:rFonts w:ascii="Times New Roman" w:hAnsi="Times New Roman" w:cs="Times New Roman"/>
          <w:sz w:val="24"/>
          <w:szCs w:val="24"/>
        </w:rPr>
        <w:t>Вътрешно обръщане на дограма (вкл. циментова шпакловка, ъгъл с мрежа и т.н. без финишен слой)</w:t>
      </w:r>
      <w:r w:rsidR="00A80AFF">
        <w:rPr>
          <w:rFonts w:ascii="Times New Roman" w:hAnsi="Times New Roman" w:cs="Times New Roman"/>
          <w:sz w:val="24"/>
          <w:szCs w:val="24"/>
        </w:rPr>
        <w:t xml:space="preserve">; </w:t>
      </w:r>
      <w:r w:rsidR="00A80AFF" w:rsidRPr="00CD4BE1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 шир. до 25 см</w:t>
      </w:r>
      <w:r w:rsidR="00A80AFF">
        <w:rPr>
          <w:rFonts w:ascii="Times New Roman" w:hAnsi="Times New Roman" w:cs="Times New Roman"/>
          <w:sz w:val="24"/>
          <w:szCs w:val="24"/>
        </w:rPr>
        <w:t xml:space="preserve">; </w:t>
      </w:r>
      <w:r w:rsidR="00A80AFF" w:rsidRPr="00CD4BE1">
        <w:rPr>
          <w:rFonts w:ascii="Times New Roman" w:hAnsi="Times New Roman" w:cs="Times New Roman"/>
          <w:sz w:val="24"/>
          <w:szCs w:val="24"/>
        </w:rPr>
        <w:t>Демонтаж и монтаж на метални решетки на прозорци и тераси</w:t>
      </w:r>
      <w:r w:rsidR="00A80AFF">
        <w:rPr>
          <w:rFonts w:ascii="Times New Roman" w:hAnsi="Times New Roman" w:cs="Times New Roman"/>
          <w:sz w:val="24"/>
          <w:szCs w:val="24"/>
        </w:rPr>
        <w:t xml:space="preserve">; </w:t>
      </w:r>
      <w:r w:rsidR="00A80AFF" w:rsidRPr="00CD4BE1">
        <w:rPr>
          <w:rFonts w:ascii="Times New Roman" w:hAnsi="Times New Roman" w:cs="Times New Roman"/>
          <w:sz w:val="24"/>
          <w:szCs w:val="24"/>
        </w:rPr>
        <w:t>Вътрешно обръщане на дограма (вкл.</w:t>
      </w:r>
      <w:r w:rsidR="00A80AFF">
        <w:rPr>
          <w:rFonts w:ascii="Times New Roman" w:hAnsi="Times New Roman" w:cs="Times New Roman"/>
          <w:sz w:val="24"/>
          <w:szCs w:val="24"/>
        </w:rPr>
        <w:t xml:space="preserve"> </w:t>
      </w:r>
      <w:r w:rsidR="00A80AFF" w:rsidRPr="00CD4BE1">
        <w:rPr>
          <w:rFonts w:ascii="Times New Roman" w:hAnsi="Times New Roman" w:cs="Times New Roman"/>
          <w:sz w:val="24"/>
          <w:szCs w:val="24"/>
        </w:rPr>
        <w:t>шпакловка, ъгъл с мрежа и т.н.) - стълбищна клетка</w:t>
      </w:r>
      <w:r w:rsidR="00A80AFF">
        <w:rPr>
          <w:rFonts w:ascii="Times New Roman" w:hAnsi="Times New Roman" w:cs="Times New Roman"/>
          <w:sz w:val="24"/>
          <w:szCs w:val="24"/>
        </w:rPr>
        <w:t xml:space="preserve">; </w:t>
      </w:r>
      <w:r w:rsidR="00A80AFF" w:rsidRPr="00CD4BE1">
        <w:rPr>
          <w:rFonts w:ascii="Times New Roman" w:hAnsi="Times New Roman" w:cs="Times New Roman"/>
          <w:sz w:val="24"/>
          <w:szCs w:val="24"/>
        </w:rPr>
        <w:t>Доставка и монтаж на външен алуминиев перваз ширина до 25 см - стълбищна клетка</w:t>
      </w:r>
      <w:r w:rsidR="00A80AFF">
        <w:rPr>
          <w:rFonts w:ascii="Times New Roman" w:hAnsi="Times New Roman" w:cs="Times New Roman"/>
          <w:sz w:val="24"/>
          <w:szCs w:val="24"/>
        </w:rPr>
        <w:t>.</w:t>
      </w:r>
    </w:p>
    <w:p w:rsidR="00F06F18" w:rsidRPr="007866FC" w:rsidRDefault="00F06F1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47303" w:rsidRDefault="00A80AFF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CA5">
        <w:rPr>
          <w:rFonts w:ascii="Times New Roman" w:hAnsi="Times New Roman" w:cs="Times New Roman"/>
          <w:sz w:val="24"/>
          <w:szCs w:val="24"/>
        </w:rPr>
        <w:t>Голяма част от външни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412CA5">
        <w:rPr>
          <w:rFonts w:ascii="Times New Roman" w:hAnsi="Times New Roman" w:cs="Times New Roman"/>
          <w:sz w:val="24"/>
          <w:szCs w:val="24"/>
        </w:rPr>
        <w:t xml:space="preserve"> стени на сградата не са топлоизолирани. Обобщеният им коефициентът на топлопреминаване U=1,96 W/m</w:t>
      </w:r>
      <w:r w:rsidRPr="00087B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12CA5">
        <w:rPr>
          <w:rFonts w:ascii="Times New Roman" w:hAnsi="Times New Roman" w:cs="Times New Roman"/>
          <w:sz w:val="24"/>
          <w:szCs w:val="24"/>
        </w:rPr>
        <w:t>K</w:t>
      </w:r>
      <w:r w:rsidR="00F47303" w:rsidRPr="00E45A4B">
        <w:rPr>
          <w:rFonts w:ascii="Times New Roman" w:hAnsi="Times New Roman" w:cs="Times New Roman"/>
          <w:sz w:val="24"/>
          <w:szCs w:val="24"/>
        </w:rPr>
        <w:t>,</w:t>
      </w:r>
      <w:r w:rsidR="00F47303">
        <w:rPr>
          <w:rFonts w:ascii="Times New Roman" w:hAnsi="Times New Roman" w:cs="Times New Roman"/>
          <w:sz w:val="24"/>
          <w:szCs w:val="24"/>
        </w:rPr>
        <w:t xml:space="preserve"> който е по-висок от референтния за </w:t>
      </w:r>
      <w:r w:rsidR="00F47303" w:rsidRPr="00E45A4B">
        <w:rPr>
          <w:rFonts w:ascii="Times New Roman" w:hAnsi="Times New Roman" w:cs="Times New Roman"/>
          <w:sz w:val="24"/>
          <w:szCs w:val="24"/>
        </w:rPr>
        <w:t>2015 г.</w:t>
      </w:r>
    </w:p>
    <w:p w:rsidR="00F47303" w:rsidRDefault="00F47303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DC32CB" w:rsidRDefault="00D20986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47303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DC32CB" w:rsidRPr="00DC32CB">
        <w:rPr>
          <w:rFonts w:ascii="Times New Roman" w:hAnsi="Times New Roman" w:cs="Times New Roman"/>
          <w:sz w:val="24"/>
          <w:szCs w:val="24"/>
        </w:rPr>
        <w:t xml:space="preserve">топлоизолиране от външната страна на фасадните стени с експандиран пенополистирол (EPS) с дебелина 8 cm и коефициент на топлопроводност </w:t>
      </w:r>
      <w:r w:rsidR="00DC32CB" w:rsidRPr="00DC32CB">
        <w:rPr>
          <w:rFonts w:ascii="Times New Roman" w:hAnsi="Times New Roman" w:cs="Times New Roman"/>
          <w:sz w:val="24"/>
          <w:szCs w:val="24"/>
        </w:rPr>
        <w:lastRenderedPageBreak/>
        <w:t xml:space="preserve">λ≤0,035 W/mK (вкл. лепило, арм. мрежа, ъглови профили, крепежни елементи, грундиране и полагане на цветна екстериорна мазила), както и топлоизолационна система по страници на прозорци, тип ЕPS, δ=2 cm, ширина 20 сm с коефициент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Полагане на топлоизолационна система върху топлоизолираните участъци на фасада - (EPS) с дебелина 3 cm и коефициент на топлопроводност λ≤0,035 W/mK. </w:t>
      </w:r>
    </w:p>
    <w:p w:rsidR="00F47303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цокълен профил с водоткап.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водооткапващ профил - тераси.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Частични кърпежи, вкл. очукване на компрометирана мазилка по фасади и елементи.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Почистване и двукратно външно боядисване на металната част на парапетите по откритите тераси.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Полагане фасадна боя по тавани.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Демонтаж и монтаж на климатици преди и след топлинно изолиране на фасади.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Почистване с пароструйка на цокъл по фасади - мита бучарда.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Демонтаж стари ламаринени обшивки по бордове, асансьорна шахта и около комини и монтаж нови от ламарина.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по външни нетоплоизолирани повърхности, включително грундиране.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kм.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балконски парапети h=105 см от к.г.п.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топлоизолация 3 см EPS по страните на балконите.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топлоизолация 8 см EPS от вътрешната страна на парапетите на остъклените балкони.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Доставка и монтаж на топлоизолация 5 см XPS за фасадни елементи.</w:t>
      </w:r>
    </w:p>
    <w:p w:rsidR="00DC32CB" w:rsidRPr="00DC32CB" w:rsidRDefault="00DC32CB" w:rsidP="00DC32CB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32CB">
        <w:rPr>
          <w:rFonts w:ascii="Times New Roman" w:hAnsi="Times New Roman" w:cs="Times New Roman"/>
          <w:sz w:val="24"/>
          <w:szCs w:val="24"/>
        </w:rPr>
        <w:t>Подмяна на счупени пана от армирано стъкло по балконски парапети.</w:t>
      </w: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32CB" w:rsidRDefault="00DC32CB" w:rsidP="00DC32CB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8313A5"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покрив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DC32CB" w:rsidRPr="00D95659" w:rsidRDefault="00B87CA7" w:rsidP="00DC32CB">
      <w:pPr>
        <w:pStyle w:val="Default"/>
        <w:jc w:val="both"/>
        <w:rPr>
          <w:rFonts w:ascii="Times New Roman" w:hAnsi="Times New Roman" w:cs="Times New Roman"/>
        </w:rPr>
      </w:pPr>
      <w:r w:rsidRPr="007866FC">
        <w:rPr>
          <w:rFonts w:ascii="Times New Roman" w:hAnsi="Times New Roman" w:cs="Times New Roman"/>
        </w:rPr>
        <w:tab/>
      </w:r>
      <w:r w:rsidR="00DC32CB" w:rsidRPr="00D95659">
        <w:rPr>
          <w:rFonts w:ascii="Times New Roman" w:hAnsi="Times New Roman" w:cs="Times New Roman"/>
        </w:rPr>
        <w:t>Основният покрив на сградата е двоен плосък, с междинно пространство съ</w:t>
      </w:r>
      <w:r w:rsidR="00DC32CB">
        <w:rPr>
          <w:rFonts w:ascii="Times New Roman" w:hAnsi="Times New Roman" w:cs="Times New Roman"/>
        </w:rPr>
        <w:t>с светла височина от 70÷75 см</w:t>
      </w:r>
      <w:r w:rsidR="00DC32CB" w:rsidRPr="00D95659">
        <w:rPr>
          <w:rFonts w:ascii="Times New Roman" w:hAnsi="Times New Roman" w:cs="Times New Roman"/>
        </w:rPr>
        <w:t xml:space="preserve">, което се вентилира посредством малки отвори в панелите. Таванската плоча </w:t>
      </w:r>
      <w:r w:rsidR="00DC32CB">
        <w:rPr>
          <w:rFonts w:ascii="Times New Roman" w:hAnsi="Times New Roman" w:cs="Times New Roman"/>
        </w:rPr>
        <w:t xml:space="preserve">е с перлитобетон. </w:t>
      </w:r>
      <w:r w:rsidR="00DC32CB" w:rsidRPr="00D95659">
        <w:rPr>
          <w:rFonts w:ascii="Times New Roman" w:hAnsi="Times New Roman" w:cs="Times New Roman"/>
        </w:rPr>
        <w:t>Покритието на покрива е от битумна хидроизолация. Отводняването е вътрешно с подови сифони, които се включват в канализацията. Покривът е ремонтиран наскоро и е в задоволително състояние.</w:t>
      </w:r>
    </w:p>
    <w:p w:rsidR="00DC32CB" w:rsidRPr="00D95659" w:rsidRDefault="00DC32CB" w:rsidP="00DC32CB">
      <w:pPr>
        <w:pStyle w:val="Default"/>
        <w:jc w:val="both"/>
        <w:rPr>
          <w:rFonts w:ascii="Times New Roman" w:hAnsi="Times New Roman" w:cs="Times New Roman"/>
        </w:rPr>
      </w:pPr>
      <w:r w:rsidRPr="00D95659">
        <w:rPr>
          <w:rFonts w:ascii="Times New Roman" w:hAnsi="Times New Roman" w:cs="Times New Roman"/>
        </w:rPr>
        <w:t>Вследствие усвояване на част от терасите в отопляемото пространство на сградата се е получил и покрив тип тераса или плосък покрив (неизползваем) граничещ с външен въздух. Топлоизолация на покрива не е положена.</w:t>
      </w:r>
    </w:p>
    <w:p w:rsidR="00D95E9F" w:rsidRDefault="00B87CA7" w:rsidP="00DC32CB">
      <w:pPr>
        <w:pStyle w:val="Default"/>
        <w:jc w:val="both"/>
        <w:rPr>
          <w:rFonts w:ascii="Times New Roman" w:hAnsi="Times New Roman" w:cs="Times New Roman"/>
          <w:i/>
        </w:rPr>
      </w:pPr>
      <w:r w:rsidRPr="007866FC">
        <w:rPr>
          <w:rFonts w:ascii="Times New Roman" w:hAnsi="Times New Roman" w:cs="Times New Roman"/>
          <w:i/>
        </w:rPr>
        <w:tab/>
      </w:r>
    </w:p>
    <w:p w:rsidR="00FF131E" w:rsidRPr="007866FC" w:rsidRDefault="00D95E9F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DC32CB" w:rsidRPr="006869FF" w:rsidRDefault="00DC32CB" w:rsidP="00DC32CB">
      <w:pPr>
        <w:pStyle w:val="Default"/>
        <w:ind w:firstLine="709"/>
        <w:jc w:val="both"/>
        <w:rPr>
          <w:rFonts w:ascii="Times New Roman" w:hAnsi="Times New Roman" w:cs="Times New Roman"/>
        </w:rPr>
      </w:pPr>
      <w:r w:rsidRPr="006869FF">
        <w:rPr>
          <w:rFonts w:ascii="Times New Roman" w:hAnsi="Times New Roman" w:cs="Times New Roman"/>
        </w:rPr>
        <w:t xml:space="preserve">Предвижда се топлоизолиране на вертикалния борд (външни стени на подпокривното пространство) от външната страна с експандиран пенополистирол (EPS) с дебелина 8 cm и коефициент на топлопроводност λ≤0,035 W/mK (вкл. лепило, арм. мрежа, ъглови профили, крепежни елементи, грундиране и полагане на цветна екстериорна мазила). </w:t>
      </w:r>
    </w:p>
    <w:p w:rsidR="00DC32CB" w:rsidRPr="006869FF" w:rsidRDefault="00DC32CB" w:rsidP="00DC32CB">
      <w:pPr>
        <w:pStyle w:val="Default"/>
        <w:ind w:firstLine="709"/>
        <w:jc w:val="both"/>
        <w:rPr>
          <w:rFonts w:ascii="Times New Roman" w:hAnsi="Times New Roman" w:cs="Times New Roman"/>
        </w:rPr>
      </w:pPr>
      <w:r w:rsidRPr="006869FF">
        <w:rPr>
          <w:rFonts w:ascii="Times New Roman" w:hAnsi="Times New Roman" w:cs="Times New Roman"/>
        </w:rPr>
        <w:t>Предвижда се полагане на топлинна изолация от XPS, δ=8 см с коеф</w:t>
      </w:r>
      <w:r>
        <w:rPr>
          <w:rFonts w:ascii="Times New Roman" w:hAnsi="Times New Roman" w:cs="Times New Roman"/>
        </w:rPr>
        <w:t>ициент</w:t>
      </w:r>
      <w:r w:rsidRPr="006869FF">
        <w:rPr>
          <w:rFonts w:ascii="Times New Roman" w:hAnsi="Times New Roman" w:cs="Times New Roman"/>
        </w:rPr>
        <w:t xml:space="preserve"> на топлопроводност λ≤0,03 W/mK върху плосък покрив тип</w:t>
      </w:r>
      <w:r>
        <w:rPr>
          <w:rFonts w:ascii="Times New Roman" w:hAnsi="Times New Roman" w:cs="Times New Roman"/>
        </w:rPr>
        <w:t xml:space="preserve"> „тераса“, както и полагане на </w:t>
      </w:r>
      <w:r w:rsidRPr="006869FF">
        <w:rPr>
          <w:rFonts w:ascii="Times New Roman" w:hAnsi="Times New Roman" w:cs="Times New Roman"/>
        </w:rPr>
        <w:t>топлинна изолация от XPS, δ=8 см с коеф</w:t>
      </w:r>
      <w:r>
        <w:rPr>
          <w:rFonts w:ascii="Times New Roman" w:hAnsi="Times New Roman" w:cs="Times New Roman"/>
        </w:rPr>
        <w:t>ициент</w:t>
      </w:r>
      <w:r w:rsidRPr="006869FF">
        <w:rPr>
          <w:rFonts w:ascii="Times New Roman" w:hAnsi="Times New Roman" w:cs="Times New Roman"/>
        </w:rPr>
        <w:t xml:space="preserve"> на топлопроводност λ≤0,03 W/mK върху плосък покрив граничещ с външен въздух (покрив над усвоена тераса на ап.</w:t>
      </w:r>
      <w:r>
        <w:rPr>
          <w:rFonts w:ascii="Times New Roman" w:hAnsi="Times New Roman" w:cs="Times New Roman"/>
        </w:rPr>
        <w:t xml:space="preserve"> </w:t>
      </w:r>
      <w:r w:rsidRPr="006869FF">
        <w:rPr>
          <w:rFonts w:ascii="Times New Roman" w:hAnsi="Times New Roman" w:cs="Times New Roman"/>
        </w:rPr>
        <w:t>20).</w:t>
      </w:r>
    </w:p>
    <w:p w:rsidR="00DC32CB" w:rsidRDefault="00DC32CB" w:rsidP="00DC32CB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32CB" w:rsidRDefault="008313A5" w:rsidP="00DC32CB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 w:rsidR="00DC32CB">
        <w:rPr>
          <w:rFonts w:ascii="Times New Roman" w:hAnsi="Times New Roman" w:cs="Times New Roman"/>
          <w:sz w:val="24"/>
          <w:szCs w:val="24"/>
        </w:rPr>
        <w:t xml:space="preserve">: </w:t>
      </w:r>
      <w:r w:rsidR="00DC32CB" w:rsidRPr="006869FF">
        <w:rPr>
          <w:rFonts w:ascii="Times New Roman" w:hAnsi="Times New Roman" w:cs="Times New Roman"/>
          <w:sz w:val="24"/>
          <w:szCs w:val="24"/>
        </w:rPr>
        <w:t>Доставка и полагане на пароизолационна м</w:t>
      </w:r>
      <w:r w:rsidR="00DC32CB">
        <w:rPr>
          <w:rFonts w:ascii="Times New Roman" w:hAnsi="Times New Roman" w:cs="Times New Roman"/>
          <w:sz w:val="24"/>
          <w:szCs w:val="24"/>
        </w:rPr>
        <w:t xml:space="preserve">ембрана под топлинната изолация; </w:t>
      </w:r>
      <w:r w:rsidR="00DC32CB" w:rsidRPr="006869FF">
        <w:rPr>
          <w:rFonts w:ascii="Times New Roman" w:hAnsi="Times New Roman" w:cs="Times New Roman"/>
          <w:sz w:val="24"/>
          <w:szCs w:val="24"/>
        </w:rPr>
        <w:t>Доставка и полагане на 2 слой нова хидроизолация (рулонна, с минерална посипка) - по открити тераси</w:t>
      </w:r>
      <w:r w:rsidR="00DC32CB">
        <w:rPr>
          <w:rFonts w:ascii="Times New Roman" w:hAnsi="Times New Roman" w:cs="Times New Roman"/>
          <w:sz w:val="24"/>
          <w:szCs w:val="24"/>
        </w:rPr>
        <w:t xml:space="preserve">; </w:t>
      </w:r>
      <w:r w:rsidR="00DC32CB" w:rsidRPr="006869FF">
        <w:rPr>
          <w:rFonts w:ascii="Times New Roman" w:hAnsi="Times New Roman" w:cs="Times New Roman"/>
          <w:sz w:val="24"/>
          <w:szCs w:val="24"/>
        </w:rPr>
        <w:t>Доставка и полагане на подови керамични плочи (външен монтаж, мразоустойчиви), включително лепило и хидроизолация по покрив тип "тераса"</w:t>
      </w:r>
      <w:r w:rsidR="00DC32CB">
        <w:rPr>
          <w:rFonts w:ascii="Times New Roman" w:hAnsi="Times New Roman" w:cs="Times New Roman"/>
          <w:sz w:val="24"/>
          <w:szCs w:val="24"/>
        </w:rPr>
        <w:t>.</w:t>
      </w:r>
    </w:p>
    <w:p w:rsidR="00DC32CB" w:rsidRDefault="00DC32CB" w:rsidP="00DC32C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3E0BD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4: </w:t>
      </w:r>
      <w:r w:rsidR="00A8516D" w:rsidRPr="00FB5534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под (еркери)</w:t>
      </w:r>
    </w:p>
    <w:p w:rsidR="00DC32CB" w:rsidRPr="00173F2C" w:rsidRDefault="00DC32CB" w:rsidP="00DC32C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173F2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 w:rsidRPr="00173F2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DC32CB" w:rsidRDefault="00DC32CB" w:rsidP="00DC32CB">
      <w:pPr>
        <w:pStyle w:val="Default"/>
        <w:spacing w:line="259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96CD1">
        <w:rPr>
          <w:rFonts w:ascii="Times New Roman" w:hAnsi="Times New Roman" w:cs="Times New Roman"/>
          <w:color w:val="auto"/>
        </w:rPr>
        <w:t>Подовете на жилищната сграда са три вида – под на отопляемо пространст</w:t>
      </w:r>
      <w:r>
        <w:rPr>
          <w:rFonts w:ascii="Times New Roman" w:hAnsi="Times New Roman" w:cs="Times New Roman"/>
          <w:color w:val="auto"/>
        </w:rPr>
        <w:t>во върху земя без подземен етаж</w:t>
      </w:r>
      <w:r w:rsidRPr="00F96CD1">
        <w:rPr>
          <w:rFonts w:ascii="Times New Roman" w:hAnsi="Times New Roman" w:cs="Times New Roman"/>
          <w:color w:val="auto"/>
        </w:rPr>
        <w:t>, под над неотопляем сутерен и под към външен въздух (еркер). Обобщеният коефициент н</w:t>
      </w:r>
      <w:r>
        <w:rPr>
          <w:rFonts w:ascii="Times New Roman" w:hAnsi="Times New Roman" w:cs="Times New Roman"/>
          <w:color w:val="auto"/>
        </w:rPr>
        <w:t>а топлопреминаване на пода е U=</w:t>
      </w:r>
      <w:r w:rsidRPr="00F96CD1">
        <w:rPr>
          <w:rFonts w:ascii="Times New Roman" w:hAnsi="Times New Roman" w:cs="Times New Roman"/>
          <w:color w:val="auto"/>
        </w:rPr>
        <w:t>1,27 W/m</w:t>
      </w:r>
      <w:r w:rsidRPr="00DC32CB">
        <w:rPr>
          <w:rFonts w:ascii="Times New Roman" w:hAnsi="Times New Roman" w:cs="Times New Roman"/>
          <w:color w:val="auto"/>
          <w:vertAlign w:val="superscript"/>
        </w:rPr>
        <w:t>2</w:t>
      </w:r>
      <w:r w:rsidRPr="00F96CD1">
        <w:rPr>
          <w:rFonts w:ascii="Times New Roman" w:hAnsi="Times New Roman" w:cs="Times New Roman"/>
          <w:color w:val="auto"/>
        </w:rPr>
        <w:t>K, който е по-голям от нормативния за 2015</w:t>
      </w:r>
      <w:r>
        <w:rPr>
          <w:rFonts w:ascii="Times New Roman" w:hAnsi="Times New Roman" w:cs="Times New Roman"/>
          <w:color w:val="auto"/>
        </w:rPr>
        <w:t xml:space="preserve"> г.</w:t>
      </w:r>
    </w:p>
    <w:p w:rsidR="00DC32CB" w:rsidRDefault="00DC32CB" w:rsidP="00DC32CB">
      <w:pPr>
        <w:pStyle w:val="Default"/>
        <w:ind w:firstLine="709"/>
        <w:rPr>
          <w:rFonts w:ascii="Times New Roman" w:hAnsi="Times New Roman" w:cs="Times New Roman"/>
          <w:color w:val="FF0000"/>
        </w:rPr>
      </w:pPr>
    </w:p>
    <w:p w:rsidR="00DC32CB" w:rsidRPr="00173F2C" w:rsidRDefault="00DC32CB" w:rsidP="00DC32C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173F2C">
        <w:rPr>
          <w:rFonts w:ascii="Times New Roman" w:hAnsi="Times New Roman" w:cs="Times New Roman"/>
          <w:i/>
          <w:sz w:val="24"/>
          <w:szCs w:val="24"/>
        </w:rPr>
        <w:lastRenderedPageBreak/>
        <w:tab/>
        <w:t>Описание на мярката</w:t>
      </w:r>
    </w:p>
    <w:p w:rsidR="00DC32CB" w:rsidRDefault="00DC32CB" w:rsidP="00DC32CB">
      <w:pPr>
        <w:pStyle w:val="BodyTextIndent"/>
        <w:ind w:firstLine="706"/>
        <w:jc w:val="both"/>
        <w:rPr>
          <w:rFonts w:ascii="Times New Roman" w:hAnsi="Times New Roman" w:cs="Times New Roman"/>
          <w:szCs w:val="24"/>
        </w:rPr>
      </w:pPr>
      <w:r w:rsidRPr="001628CC">
        <w:rPr>
          <w:rFonts w:ascii="Times New Roman" w:eastAsiaTheme="minorHAnsi" w:hAnsi="Times New Roman" w:cs="Times New Roman"/>
          <w:szCs w:val="24"/>
          <w:lang w:eastAsia="en-US"/>
        </w:rPr>
        <w:t>Подът към външен въздух (еркери) се предвижда да се изолира с експандиран пенополистирол EPS, δ</w:t>
      </w:r>
      <w:r>
        <w:rPr>
          <w:rFonts w:ascii="Times New Roman" w:eastAsiaTheme="minorHAnsi" w:hAnsi="Times New Roman" w:cs="Times New Roman"/>
          <w:szCs w:val="24"/>
          <w:lang w:eastAsia="en-US"/>
        </w:rPr>
        <w:t>=</w:t>
      </w:r>
      <w:r w:rsidRPr="001628CC">
        <w:rPr>
          <w:rFonts w:ascii="Times New Roman" w:eastAsiaTheme="minorHAnsi" w:hAnsi="Times New Roman" w:cs="Times New Roman"/>
          <w:szCs w:val="24"/>
          <w:lang w:eastAsia="en-US"/>
        </w:rPr>
        <w:t>8 cm и с коеф</w:t>
      </w:r>
      <w:r>
        <w:rPr>
          <w:rFonts w:ascii="Times New Roman" w:eastAsiaTheme="minorHAnsi" w:hAnsi="Times New Roman" w:cs="Times New Roman"/>
          <w:szCs w:val="24"/>
          <w:lang w:eastAsia="en-US"/>
        </w:rPr>
        <w:t>ициент</w:t>
      </w:r>
      <w:r w:rsidRPr="001628CC">
        <w:rPr>
          <w:rFonts w:ascii="Times New Roman" w:eastAsiaTheme="minorHAnsi" w:hAnsi="Times New Roman" w:cs="Times New Roman"/>
          <w:szCs w:val="24"/>
          <w:lang w:eastAsia="en-US"/>
        </w:rPr>
        <w:t xml:space="preserve"> на топлопроводност λ≤0,035 W/mK. </w:t>
      </w:r>
    </w:p>
    <w:p w:rsidR="008313A5" w:rsidRDefault="008313A5" w:rsidP="008313A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0BD9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3E0BD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A8516D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3E0BD9">
        <w:rPr>
          <w:rFonts w:ascii="Times New Roman" w:hAnsi="Times New Roman" w:cs="Times New Roman"/>
          <w:b/>
          <w:i/>
          <w:sz w:val="24"/>
          <w:szCs w:val="24"/>
          <w:u w:val="single"/>
        </w:rPr>
        <w:t>: Монтаж на ново енергоспестяващо осветление в общите чсати</w:t>
      </w:r>
    </w:p>
    <w:p w:rsidR="003E0BD9" w:rsidRPr="00173F2C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173F2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 w:rsidRPr="00173F2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3E0BD9" w:rsidRPr="009A1831" w:rsidRDefault="003E0BD9" w:rsidP="008C31B8">
      <w:pPr>
        <w:pStyle w:val="Default"/>
        <w:ind w:firstLine="709"/>
        <w:jc w:val="both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>Осветлението на стълбището се включва от стълбищен автомат и бутони монтирани на стълбищната площадка и в апартаментите. В апартаментите с обикновени, серийни и девиаторни ключове за скрит монтаж.</w:t>
      </w:r>
    </w:p>
    <w:p w:rsidR="003E0BD9" w:rsidRDefault="003E0BD9" w:rsidP="008C31B8">
      <w:pPr>
        <w:pStyle w:val="Default"/>
        <w:ind w:firstLine="709"/>
        <w:jc w:val="both"/>
        <w:rPr>
          <w:rFonts w:ascii="Times New Roman" w:hAnsi="Times New Roman" w:cs="Times New Roman"/>
          <w:color w:val="FF0000"/>
        </w:rPr>
      </w:pPr>
    </w:p>
    <w:p w:rsidR="003E0BD9" w:rsidRPr="00173F2C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173F2C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3E0BD9" w:rsidRPr="009A1831" w:rsidRDefault="003E0BD9" w:rsidP="003E0BD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szCs w:val="24"/>
          <w:lang w:val="en-US" w:eastAsia="en-US"/>
        </w:rPr>
      </w:pPr>
      <w:r w:rsidRPr="009A1831">
        <w:rPr>
          <w:rFonts w:ascii="Times New Roman" w:eastAsiaTheme="minorHAnsi" w:hAnsi="Times New Roman" w:cs="Times New Roman"/>
          <w:szCs w:val="24"/>
          <w:lang w:val="en-US" w:eastAsia="en-US"/>
        </w:rPr>
        <w:t>Мярката включва доставка и монтаж на сензори за движение на стълбището и входа с ъгъл на обхват 180 градуса.</w:t>
      </w:r>
    </w:p>
    <w:p w:rsidR="003E0BD9" w:rsidRPr="004A45C9" w:rsidRDefault="003E0BD9" w:rsidP="008313A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Въз основа на предпи</w:t>
      </w:r>
      <w:bookmarkStart w:id="0" w:name="_GoBack"/>
      <w:bookmarkEnd w:id="0"/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Електро;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A8516D" w:rsidRDefault="00A8516D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516D" w:rsidRDefault="00A8516D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516D" w:rsidRDefault="00A8516D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516D" w:rsidRDefault="00A8516D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B4274F" w:rsidRDefault="0078357E" w:rsidP="00432372">
      <w:pPr>
        <w:shd w:val="clear" w:color="auto" w:fill="FFFFFF"/>
        <w:suppressAutoHyphens/>
        <w:spacing w:after="240" w:line="360" w:lineRule="auto"/>
        <w:jc w:val="center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4648200" cy="3669447"/>
            <wp:effectExtent l="19050" t="19050" r="19050" b="2667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790" cy="367070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A8516D" w:rsidRPr="00FF131E" w:rsidRDefault="00B87CA7" w:rsidP="00A8516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8516D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A8516D" w:rsidRPr="00A33540">
        <w:rPr>
          <w:rFonts w:ascii="Times New Roman" w:hAnsi="Times New Roman" w:cs="Times New Roman"/>
          <w:sz w:val="24"/>
          <w:szCs w:val="24"/>
        </w:rPr>
        <w:t>гр. Пловдив, ж.к. Тракия, бл. 206, вх. А</w:t>
      </w:r>
      <w:r w:rsidR="00A8516D" w:rsidRPr="00FF131E">
        <w:rPr>
          <w:rFonts w:ascii="Times New Roman" w:hAnsi="Times New Roman" w:cs="Times New Roman"/>
          <w:sz w:val="24"/>
          <w:szCs w:val="24"/>
        </w:rPr>
        <w:t>.</w:t>
      </w:r>
    </w:p>
    <w:p w:rsidR="0008596C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68796F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5D1A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</w:t>
      </w:r>
      <w:r w:rsidR="00FF131E" w:rsidRPr="00335CFE">
        <w:rPr>
          <w:rFonts w:ascii="Times New Roman" w:hAnsi="Times New Roman" w:cs="Times New Roman"/>
          <w:sz w:val="24"/>
          <w:szCs w:val="24"/>
        </w:rPr>
        <w:t xml:space="preserve">е </w:t>
      </w:r>
      <w:r w:rsidR="00A8516D">
        <w:rPr>
          <w:rFonts w:ascii="Times New Roman" w:hAnsi="Times New Roman" w:cs="Times New Roman"/>
          <w:sz w:val="24"/>
          <w:szCs w:val="24"/>
        </w:rPr>
        <w:t>138 518</w:t>
      </w:r>
      <w:r w:rsidR="00A8516D" w:rsidRPr="00E03297">
        <w:rPr>
          <w:rFonts w:ascii="Times New Roman" w:hAnsi="Times New Roman" w:cs="Times New Roman"/>
          <w:sz w:val="24"/>
          <w:szCs w:val="24"/>
        </w:rPr>
        <w:t>,</w:t>
      </w:r>
      <w:r w:rsidR="00A8516D">
        <w:rPr>
          <w:rFonts w:ascii="Times New Roman" w:hAnsi="Times New Roman" w:cs="Times New Roman"/>
          <w:sz w:val="24"/>
          <w:szCs w:val="24"/>
        </w:rPr>
        <w:t>3</w:t>
      </w:r>
      <w:r w:rsidR="00A8516D" w:rsidRPr="00E03297">
        <w:rPr>
          <w:rFonts w:ascii="Times New Roman" w:hAnsi="Times New Roman" w:cs="Times New Roman"/>
          <w:sz w:val="24"/>
          <w:szCs w:val="24"/>
        </w:rPr>
        <w:t xml:space="preserve">4 </w:t>
      </w:r>
      <w:r w:rsidR="00FF131E" w:rsidRPr="00335CFE">
        <w:rPr>
          <w:rFonts w:ascii="Times New Roman" w:hAnsi="Times New Roman" w:cs="Times New Roman"/>
          <w:sz w:val="24"/>
          <w:szCs w:val="24"/>
        </w:rPr>
        <w:t>лв</w:t>
      </w:r>
      <w:r w:rsidR="00FF131E" w:rsidRPr="005D1A65">
        <w:rPr>
          <w:rFonts w:ascii="Times New Roman" w:hAnsi="Times New Roman" w:cs="Times New Roman"/>
          <w:sz w:val="24"/>
          <w:szCs w:val="24"/>
        </w:rPr>
        <w:t>. без ДДС с включени непредвидени разходи</w:t>
      </w:r>
      <w:r w:rsidR="00230DC4" w:rsidRPr="005D1A65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5D1A6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5D1A65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5D1A6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D1A65">
        <w:rPr>
          <w:rFonts w:ascii="Times New Roman" w:hAnsi="Times New Roman" w:cs="Times New Roman"/>
          <w:sz w:val="24"/>
          <w:szCs w:val="24"/>
        </w:rPr>
        <w:tab/>
      </w:r>
      <w:r w:rsidR="00A8516D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A8516D" w:rsidRPr="00A33540">
        <w:rPr>
          <w:rFonts w:ascii="Times New Roman" w:hAnsi="Times New Roman" w:cs="Times New Roman"/>
          <w:sz w:val="24"/>
          <w:szCs w:val="24"/>
        </w:rPr>
        <w:t>гр. Пловдив, ж.к. Тракия, бл. 206, вх. А</w:t>
      </w:r>
      <w:r w:rsidR="00A8516D">
        <w:rPr>
          <w:rFonts w:ascii="Times New Roman" w:hAnsi="Times New Roman" w:cs="Times New Roman"/>
          <w:sz w:val="24"/>
          <w:szCs w:val="24"/>
        </w:rPr>
        <w:t>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1337A8"/>
    <w:multiLevelType w:val="hybridMultilevel"/>
    <w:tmpl w:val="EE9465D6"/>
    <w:lvl w:ilvl="0" w:tplc="2FFEA816">
      <w:start w:val="10"/>
      <w:numFmt w:val="bullet"/>
      <w:lvlText w:val="-"/>
      <w:lvlJc w:val="left"/>
      <w:pPr>
        <w:ind w:left="927" w:hanging="360"/>
      </w:pPr>
      <w:rPr>
        <w:rFonts w:ascii="Calibri" w:eastAsia="Times New Roman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B463BC6"/>
    <w:multiLevelType w:val="hybridMultilevel"/>
    <w:tmpl w:val="B6AA0F92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577A40"/>
    <w:multiLevelType w:val="hybridMultilevel"/>
    <w:tmpl w:val="5F909404"/>
    <w:lvl w:ilvl="0" w:tplc="7F9CE08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2"/>
  </w:num>
  <w:num w:numId="3">
    <w:abstractNumId w:val="11"/>
  </w:num>
  <w:num w:numId="4">
    <w:abstractNumId w:val="7"/>
  </w:num>
  <w:num w:numId="5">
    <w:abstractNumId w:val="4"/>
  </w:num>
  <w:num w:numId="6">
    <w:abstractNumId w:val="1"/>
  </w:num>
  <w:num w:numId="7">
    <w:abstractNumId w:val="0"/>
  </w:num>
  <w:num w:numId="8">
    <w:abstractNumId w:val="6"/>
  </w:num>
  <w:num w:numId="9">
    <w:abstractNumId w:val="5"/>
  </w:num>
  <w:num w:numId="10">
    <w:abstractNumId w:val="10"/>
  </w:num>
  <w:num w:numId="11">
    <w:abstractNumId w:val="3"/>
  </w:num>
  <w:num w:numId="12">
    <w:abstractNumId w:val="8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8596C"/>
    <w:rsid w:val="00087BA5"/>
    <w:rsid w:val="000B25AA"/>
    <w:rsid w:val="000B57F4"/>
    <w:rsid w:val="000E36B9"/>
    <w:rsid w:val="000F71BB"/>
    <w:rsid w:val="00163739"/>
    <w:rsid w:val="001E6160"/>
    <w:rsid w:val="00230DC4"/>
    <w:rsid w:val="00231D9D"/>
    <w:rsid w:val="0023331F"/>
    <w:rsid w:val="0026592E"/>
    <w:rsid w:val="00297267"/>
    <w:rsid w:val="002B7327"/>
    <w:rsid w:val="00306FF6"/>
    <w:rsid w:val="003254A7"/>
    <w:rsid w:val="00335CFE"/>
    <w:rsid w:val="003D2C4C"/>
    <w:rsid w:val="003E0BD9"/>
    <w:rsid w:val="00401C85"/>
    <w:rsid w:val="00432372"/>
    <w:rsid w:val="00443FC4"/>
    <w:rsid w:val="004C768D"/>
    <w:rsid w:val="004D6652"/>
    <w:rsid w:val="004F5B17"/>
    <w:rsid w:val="00523429"/>
    <w:rsid w:val="0054602B"/>
    <w:rsid w:val="005778F8"/>
    <w:rsid w:val="005D1A65"/>
    <w:rsid w:val="006731D2"/>
    <w:rsid w:val="00683B8F"/>
    <w:rsid w:val="0068796F"/>
    <w:rsid w:val="006E664D"/>
    <w:rsid w:val="007500E4"/>
    <w:rsid w:val="0078357E"/>
    <w:rsid w:val="007866FC"/>
    <w:rsid w:val="007A03B4"/>
    <w:rsid w:val="007E3B86"/>
    <w:rsid w:val="008313A5"/>
    <w:rsid w:val="0086018E"/>
    <w:rsid w:val="008676AD"/>
    <w:rsid w:val="008C31B8"/>
    <w:rsid w:val="008F6CC9"/>
    <w:rsid w:val="00933C25"/>
    <w:rsid w:val="00977F8E"/>
    <w:rsid w:val="00A15DAD"/>
    <w:rsid w:val="00A67681"/>
    <w:rsid w:val="00A80AFF"/>
    <w:rsid w:val="00A8516D"/>
    <w:rsid w:val="00B54ADE"/>
    <w:rsid w:val="00B709EA"/>
    <w:rsid w:val="00B87CA7"/>
    <w:rsid w:val="00B918E8"/>
    <w:rsid w:val="00BA0EE2"/>
    <w:rsid w:val="00BA7D57"/>
    <w:rsid w:val="00BD6F5B"/>
    <w:rsid w:val="00C47B87"/>
    <w:rsid w:val="00C53C7E"/>
    <w:rsid w:val="00C66637"/>
    <w:rsid w:val="00CF71F9"/>
    <w:rsid w:val="00D01E3A"/>
    <w:rsid w:val="00D06F68"/>
    <w:rsid w:val="00D151D2"/>
    <w:rsid w:val="00D20986"/>
    <w:rsid w:val="00D34B02"/>
    <w:rsid w:val="00D76478"/>
    <w:rsid w:val="00D95469"/>
    <w:rsid w:val="00D95E9F"/>
    <w:rsid w:val="00DC1807"/>
    <w:rsid w:val="00DC32CB"/>
    <w:rsid w:val="00DD3549"/>
    <w:rsid w:val="00E275B3"/>
    <w:rsid w:val="00EB07CB"/>
    <w:rsid w:val="00EB3028"/>
    <w:rsid w:val="00F06F18"/>
    <w:rsid w:val="00F20C71"/>
    <w:rsid w:val="00F227C5"/>
    <w:rsid w:val="00F47303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5:docId w15:val="{FC401301-FAD5-455D-BA1B-82EE3BD41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Arial-11">
    <w:name w:val="Arial - 11"/>
    <w:basedOn w:val="Normal"/>
    <w:link w:val="Arial-11Char"/>
    <w:qFormat/>
    <w:rsid w:val="004C768D"/>
    <w:pPr>
      <w:numPr>
        <w:numId w:val="8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4C768D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8313A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3E0BD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3E0BD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71F3A8-9F1D-4F82-86A4-58E40E8E3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12</Pages>
  <Words>2372</Words>
  <Characters>13521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Icko</cp:lastModifiedBy>
  <cp:revision>61</cp:revision>
  <dcterms:created xsi:type="dcterms:W3CDTF">2015-09-02T18:36:00Z</dcterms:created>
  <dcterms:modified xsi:type="dcterms:W3CDTF">2015-09-10T19:27:00Z</dcterms:modified>
</cp:coreProperties>
</file>