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DC1807" w:rsidRDefault="00306F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5: „Изпълнение на строително-монтажни работи за обновяване за енергийна ефективност на многофамилни жилищни сгради за територията на Южен централен район, в който попадат следните градове: Кърджали, Пазарджик, Пловдив, Смолян, Хасково, Велинград, Карлово, Панагюрище“</w:t>
      </w:r>
    </w:p>
    <w:p w:rsidR="00A13103" w:rsidRDefault="00A13103" w:rsidP="00A13103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A13103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гр. Пловдив, ул. </w:t>
      </w:r>
      <w:proofErr w:type="gramStart"/>
      <w:r w:rsidR="008F541B">
        <w:rPr>
          <w:rFonts w:ascii="Times New Roman" w:hAnsi="Times New Roman" w:cs="Times New Roman"/>
          <w:b/>
          <w:sz w:val="30"/>
          <w:szCs w:val="30"/>
          <w:lang w:val="en-US"/>
        </w:rPr>
        <w:t>“</w:t>
      </w:r>
      <w:r w:rsidRPr="00A13103">
        <w:rPr>
          <w:rFonts w:ascii="Times New Roman" w:hAnsi="Times New Roman" w:cs="Times New Roman"/>
          <w:b/>
          <w:sz w:val="30"/>
          <w:szCs w:val="30"/>
        </w:rPr>
        <w:t>Екзарх Йосиф</w:t>
      </w:r>
      <w:r w:rsidR="008F541B">
        <w:rPr>
          <w:rFonts w:ascii="Times New Roman" w:hAnsi="Times New Roman" w:cs="Times New Roman"/>
          <w:b/>
          <w:sz w:val="30"/>
          <w:szCs w:val="30"/>
          <w:lang w:val="en-US"/>
        </w:rPr>
        <w:t>”</w:t>
      </w:r>
      <w:r w:rsidRPr="00A13103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8F541B">
        <w:rPr>
          <w:rFonts w:ascii="Times New Roman" w:hAnsi="Times New Roman" w:cs="Times New Roman"/>
          <w:b/>
          <w:sz w:val="30"/>
          <w:szCs w:val="30"/>
        </w:rPr>
        <w:t>№</w:t>
      </w:r>
      <w:r w:rsidRPr="00A13103">
        <w:rPr>
          <w:rFonts w:ascii="Times New Roman" w:hAnsi="Times New Roman" w:cs="Times New Roman"/>
          <w:b/>
          <w:sz w:val="30"/>
          <w:szCs w:val="30"/>
        </w:rPr>
        <w:t>18, с рег.</w:t>
      </w:r>
      <w:proofErr w:type="gramEnd"/>
      <w:r w:rsidRPr="00A13103">
        <w:rPr>
          <w:rFonts w:ascii="Times New Roman" w:hAnsi="Times New Roman" w:cs="Times New Roman"/>
          <w:b/>
          <w:sz w:val="30"/>
          <w:szCs w:val="30"/>
        </w:rPr>
        <w:t xml:space="preserve"> № 298-24ПМ-033-233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9491" w:type="dxa"/>
        <w:tblLook w:val="04A0" w:firstRow="1" w:lastRow="0" w:firstColumn="1" w:lastColumn="0" w:noHBand="0" w:noVBand="1"/>
      </w:tblPr>
      <w:tblGrid>
        <w:gridCol w:w="4746"/>
        <w:gridCol w:w="4745"/>
      </w:tblGrid>
      <w:tr w:rsidR="007E3B86" w:rsidTr="001E6160">
        <w:trPr>
          <w:trHeight w:val="210"/>
        </w:trPr>
        <w:tc>
          <w:tcPr>
            <w:tcW w:w="4746" w:type="dxa"/>
          </w:tcPr>
          <w:p w:rsidR="007E3B86" w:rsidRPr="00DC1807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745" w:type="dxa"/>
          </w:tcPr>
          <w:p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Tr="001E6160">
        <w:trPr>
          <w:trHeight w:val="120"/>
        </w:trPr>
        <w:tc>
          <w:tcPr>
            <w:tcW w:w="4746" w:type="dxa"/>
          </w:tcPr>
          <w:p w:rsidR="007E3B86" w:rsidRDefault="004D6652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116FB1">
              <w:rPr>
                <w:noProof/>
                <w:lang w:eastAsia="bg-BG"/>
              </w:rPr>
              <w:drawing>
                <wp:inline distT="0" distB="0" distL="0" distR="0" wp14:anchorId="6BFF2559" wp14:editId="3648C12B">
                  <wp:extent cx="2790327" cy="2251364"/>
                  <wp:effectExtent l="0" t="0" r="0" b="0"/>
                  <wp:docPr id="34" name="Картина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736" cy="225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5" w:type="dxa"/>
          </w:tcPr>
          <w:p w:rsidR="007E3B86" w:rsidRDefault="004D6652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116FB1">
              <w:rPr>
                <w:noProof/>
                <w:lang w:eastAsia="bg-BG"/>
              </w:rPr>
              <w:drawing>
                <wp:inline distT="0" distB="0" distL="0" distR="0" wp14:anchorId="679D5BD2" wp14:editId="1AD87297">
                  <wp:extent cx="2449052" cy="2251364"/>
                  <wp:effectExtent l="0" t="0" r="8890" b="0"/>
                  <wp:docPr id="37" name="Картина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146" cy="2248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DC180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гр. </w:t>
      </w:r>
      <w:r w:rsidR="00F06F18" w:rsidRPr="00116FB1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DC1807">
        <w:rPr>
          <w:rFonts w:ascii="Times New Roman" w:hAnsi="Times New Roman" w:cs="Times New Roman"/>
          <w:sz w:val="24"/>
          <w:szCs w:val="24"/>
        </w:rPr>
        <w:t>BG</w:t>
      </w:r>
      <w:r w:rsidR="00FF131E" w:rsidRPr="00DC1807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DC1807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C1807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A13103" w:rsidRPr="00A13103" w:rsidRDefault="00B87CA7" w:rsidP="00A1310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06FF6">
        <w:rPr>
          <w:rFonts w:ascii="Times New Roman" w:hAnsi="Times New Roman" w:cs="Times New Roman"/>
          <w:sz w:val="24"/>
          <w:szCs w:val="24"/>
          <w:lang w:val="ru-RU"/>
        </w:rPr>
        <w:tab/>
      </w:r>
      <w:r w:rsidR="00A13103" w:rsidRPr="00A13103">
        <w:rPr>
          <w:rFonts w:ascii="Times New Roman" w:hAnsi="Times New Roman" w:cs="Times New Roman"/>
          <w:sz w:val="24"/>
          <w:szCs w:val="24"/>
        </w:rPr>
        <w:t>Обект на настоящата поръчка е жилищна сграда, одобрена за обновяване по проект BG161Р0001-1.2.01-0001 „Енергийно обновяване на българските домове“ със следния административен адрес: гр. Пловдив, ул. Екзарх Йосиф 18, с рег. № 298-24ПМ-033-233 на Споразумение за финансова помощ и изпълнение на обновяване за енергийна ефективност (СФПИОЕЕ).</w:t>
      </w:r>
    </w:p>
    <w:p w:rsidR="00A13103" w:rsidRPr="00A13103" w:rsidRDefault="00A13103" w:rsidP="00A1310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3103">
        <w:rPr>
          <w:rFonts w:ascii="Times New Roman" w:hAnsi="Times New Roman" w:cs="Times New Roman"/>
          <w:sz w:val="24"/>
          <w:szCs w:val="24"/>
        </w:rPr>
        <w:tab/>
        <w:t>Предметът на настоящата поръчка е както следва:</w:t>
      </w:r>
    </w:p>
    <w:p w:rsidR="00A13103" w:rsidRPr="00FF131E" w:rsidRDefault="00A13103" w:rsidP="00A1310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13103">
        <w:rPr>
          <w:rFonts w:ascii="Times New Roman" w:hAnsi="Times New Roman" w:cs="Times New Roman"/>
          <w:b/>
          <w:i/>
          <w:sz w:val="24"/>
          <w:szCs w:val="24"/>
        </w:rPr>
        <w:tab/>
        <w:t>Изпълнение на строителни и монтажни работи (строителство) за обновяване за енергийна ефективност на многофамилна жилищна сграда гр. Пловдив, ул. Екзарх Йосиф 18.</w:t>
      </w:r>
    </w:p>
    <w:p w:rsidR="009A3C94" w:rsidRPr="008228EC" w:rsidRDefault="00F06F18" w:rsidP="009A3C9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A3C94">
        <w:rPr>
          <w:rFonts w:ascii="Times New Roman" w:hAnsi="Times New Roman" w:cs="Times New Roman"/>
          <w:sz w:val="24"/>
          <w:szCs w:val="24"/>
        </w:rPr>
        <w:t>Ж</w:t>
      </w:r>
      <w:r w:rsidR="009A3C94" w:rsidRPr="003A4BD3">
        <w:rPr>
          <w:rFonts w:ascii="Times New Roman" w:hAnsi="Times New Roman" w:cs="Times New Roman"/>
          <w:sz w:val="24"/>
          <w:szCs w:val="24"/>
        </w:rPr>
        <w:t>илищна</w:t>
      </w:r>
      <w:r w:rsidR="009A3C94">
        <w:rPr>
          <w:rFonts w:ascii="Times New Roman" w:hAnsi="Times New Roman" w:cs="Times New Roman"/>
          <w:sz w:val="24"/>
          <w:szCs w:val="24"/>
        </w:rPr>
        <w:t>та</w:t>
      </w:r>
      <w:r w:rsidR="009A3C94" w:rsidRPr="003A4BD3">
        <w:rPr>
          <w:rFonts w:ascii="Times New Roman" w:hAnsi="Times New Roman" w:cs="Times New Roman"/>
          <w:sz w:val="24"/>
          <w:szCs w:val="24"/>
        </w:rPr>
        <w:t xml:space="preserve"> сграда се намира в гр. Пловдив, ул. "Екзарх Йосиф" № 18, вх. А и вх. Б. Основният подход към имота е откъм североизток. Сградата се състои от два входа. Въведена е в експлоатация през 1964 г.</w:t>
      </w:r>
    </w:p>
    <w:p w:rsidR="009A3C94" w:rsidRPr="003A4BD3" w:rsidRDefault="009A3C94" w:rsidP="009A3C94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A4BD3">
        <w:rPr>
          <w:rFonts w:ascii="Times New Roman" w:hAnsi="Times New Roman" w:cs="Times New Roman"/>
          <w:sz w:val="24"/>
          <w:szCs w:val="24"/>
        </w:rPr>
        <w:t>Сградата е триетажна с един полуподземен и един тавански етаж. Приземният етаж е застроен с избени помещения към всеки апартамент. На първи, втори и трети етажи са разположени по шест апартамента (по три във всеки вход). Всеки апартамент се състои от дневна, трапезария, кухня, спалня, баня, санитарни помещения, антре, тераси и др.</w:t>
      </w:r>
    </w:p>
    <w:p w:rsidR="00FF131E" w:rsidRPr="007500E4" w:rsidRDefault="00297267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7500E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00E4"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7500E4" w:rsidRDefault="00FF131E" w:rsidP="00306FF6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00E4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FF131E" w:rsidRPr="007500E4" w:rsidRDefault="00FF131E" w:rsidP="00306FF6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00E4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FF131E" w:rsidRPr="007500E4" w:rsidRDefault="00FF131E" w:rsidP="00306FF6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500E4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:rsidR="00FF131E" w:rsidRPr="00D9546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D95469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95469">
        <w:rPr>
          <w:rFonts w:ascii="Times New Roman" w:hAnsi="Times New Roman" w:cs="Times New Roman"/>
          <w:sz w:val="24"/>
          <w:szCs w:val="24"/>
        </w:rPr>
        <w:t>: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D3549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06F18" w:rsidRDefault="00DD3549" w:rsidP="00A2629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DD3549">
        <w:rPr>
          <w:rFonts w:ascii="Times New Roman" w:hAnsi="Times New Roman" w:cs="Times New Roman"/>
          <w:sz w:val="24"/>
          <w:szCs w:val="24"/>
        </w:rPr>
        <w:tab/>
      </w:r>
      <w:r w:rsidR="00A26294" w:rsidRPr="00A26294">
        <w:rPr>
          <w:rFonts w:ascii="Times New Roman" w:hAnsi="Times New Roman" w:cs="Times New Roman"/>
          <w:sz w:val="24"/>
          <w:szCs w:val="24"/>
        </w:rPr>
        <w:t>Старата дограма в жилищните апартаменти и на стълбищната клетка е изпълнена от</w:t>
      </w:r>
      <w:r w:rsidR="00A26294">
        <w:rPr>
          <w:rFonts w:ascii="Times New Roman" w:hAnsi="Times New Roman" w:cs="Times New Roman"/>
          <w:sz w:val="24"/>
          <w:szCs w:val="24"/>
        </w:rPr>
        <w:t xml:space="preserve"> </w:t>
      </w:r>
      <w:r w:rsidR="00A26294" w:rsidRPr="00A26294">
        <w:rPr>
          <w:rFonts w:ascii="Times New Roman" w:hAnsi="Times New Roman" w:cs="Times New Roman"/>
          <w:sz w:val="24"/>
          <w:szCs w:val="24"/>
        </w:rPr>
        <w:t>двукатни прозорци и балконски врати от дървесина. Неподменената дограма е недобре</w:t>
      </w:r>
      <w:r w:rsidR="00A26294">
        <w:rPr>
          <w:rFonts w:ascii="Times New Roman" w:hAnsi="Times New Roman" w:cs="Times New Roman"/>
          <w:sz w:val="24"/>
          <w:szCs w:val="24"/>
        </w:rPr>
        <w:t xml:space="preserve"> </w:t>
      </w:r>
      <w:r w:rsidR="00A26294" w:rsidRPr="00A26294">
        <w:rPr>
          <w:rFonts w:ascii="Times New Roman" w:hAnsi="Times New Roman" w:cs="Times New Roman"/>
          <w:sz w:val="24"/>
          <w:szCs w:val="24"/>
        </w:rPr>
        <w:t>уплътнена и деформирана на места в резултат на дългия период на експлоатация.</w:t>
      </w:r>
    </w:p>
    <w:p w:rsidR="00FF131E" w:rsidRPr="007866FC" w:rsidRDefault="00F06F18" w:rsidP="00F06F18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О</w:t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писание на мярката</w:t>
      </w:r>
    </w:p>
    <w:p w:rsidR="00F06F18" w:rsidRPr="007866FC" w:rsidRDefault="00231D9D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65279D" w:rsidRPr="0065279D">
        <w:rPr>
          <w:rFonts w:ascii="Times New Roman" w:hAnsi="Times New Roman" w:cs="Times New Roman"/>
          <w:sz w:val="24"/>
          <w:szCs w:val="24"/>
        </w:rPr>
        <w:t xml:space="preserve">Мярката включва подмяна на старата дървена дограма и единично остъкление с метална рамка с нова – петкамерен PVC профил, двоен стъклопакет, с едно нискоемисионно стъкло, с коефициент на топлопреминаване </w:t>
      </w:r>
      <w:r w:rsidR="0065279D" w:rsidRPr="0065279D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65279D" w:rsidRPr="0065279D">
        <w:rPr>
          <w:rFonts w:ascii="Times New Roman" w:hAnsi="Times New Roman" w:cs="Times New Roman"/>
          <w:sz w:val="24"/>
          <w:szCs w:val="24"/>
        </w:rPr>
        <w:t>≤1.70 W/m</w:t>
      </w:r>
      <w:r w:rsidR="0065279D" w:rsidRPr="0065279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5279D" w:rsidRPr="0065279D">
        <w:rPr>
          <w:rFonts w:ascii="Times New Roman" w:hAnsi="Times New Roman" w:cs="Times New Roman"/>
          <w:sz w:val="24"/>
          <w:szCs w:val="24"/>
        </w:rPr>
        <w:t xml:space="preserve">К. На входни врати, врати на сутерена и табакери по покрива, се монтира АL дограма с коефициент на топлопреминаване </w:t>
      </w:r>
      <w:r w:rsidR="0065279D" w:rsidRPr="0065279D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65279D" w:rsidRPr="0065279D">
        <w:rPr>
          <w:rFonts w:ascii="Times New Roman" w:hAnsi="Times New Roman" w:cs="Times New Roman"/>
          <w:sz w:val="24"/>
          <w:szCs w:val="24"/>
        </w:rPr>
        <w:t xml:space="preserve"> ≤2,00 W/m</w:t>
      </w:r>
      <w:r w:rsidR="0065279D" w:rsidRPr="0065279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5279D" w:rsidRPr="0065279D">
        <w:rPr>
          <w:rFonts w:ascii="Times New Roman" w:hAnsi="Times New Roman" w:cs="Times New Roman"/>
          <w:sz w:val="24"/>
          <w:szCs w:val="24"/>
        </w:rPr>
        <w:t>K.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F06F18" w:rsidRDefault="003B3CAC" w:rsidP="003B3CAC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B3CAC">
        <w:rPr>
          <w:rFonts w:ascii="Times New Roman" w:hAnsi="Times New Roman" w:cs="Times New Roman"/>
          <w:sz w:val="24"/>
          <w:szCs w:val="24"/>
        </w:rPr>
        <w:t>Външните стени на сградата не са топлоизолирани. Обобщеният им коефициент на топлопреминаване е U=1,43 W/m</w:t>
      </w:r>
      <w:r w:rsidRPr="003B3CA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3B3CAC">
        <w:rPr>
          <w:rFonts w:ascii="Times New Roman" w:hAnsi="Times New Roman" w:cs="Times New Roman"/>
          <w:sz w:val="24"/>
          <w:szCs w:val="24"/>
        </w:rPr>
        <w:t>K</w:t>
      </w:r>
      <w:r w:rsidR="00F06F18">
        <w:rPr>
          <w:rFonts w:ascii="Times New Roman" w:hAnsi="Times New Roman" w:cs="Times New Roman"/>
          <w:sz w:val="24"/>
          <w:szCs w:val="24"/>
        </w:rPr>
        <w:t>, който</w:t>
      </w:r>
      <w:r w:rsidR="00F06F18" w:rsidRPr="003B3CAC">
        <w:rPr>
          <w:rFonts w:ascii="Times New Roman" w:hAnsi="Times New Roman" w:cs="Times New Roman"/>
          <w:sz w:val="24"/>
          <w:szCs w:val="24"/>
        </w:rPr>
        <w:t xml:space="preserve"> е по-</w:t>
      </w:r>
      <w:r w:rsidR="00F06F18">
        <w:rPr>
          <w:rFonts w:ascii="Times New Roman" w:hAnsi="Times New Roman" w:cs="Times New Roman"/>
          <w:sz w:val="24"/>
          <w:szCs w:val="24"/>
        </w:rPr>
        <w:t>висок</w:t>
      </w:r>
      <w:r w:rsidR="00F06F18" w:rsidRPr="003B3CAC">
        <w:rPr>
          <w:rFonts w:ascii="Times New Roman" w:hAnsi="Times New Roman" w:cs="Times New Roman"/>
          <w:sz w:val="24"/>
          <w:szCs w:val="24"/>
        </w:rPr>
        <w:t xml:space="preserve"> от нормативния за 2015г.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lastRenderedPageBreak/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D95E9F" w:rsidRPr="007866FC" w:rsidRDefault="0065279D" w:rsidP="0079334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Мярката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включва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топлоизолиране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от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външната страна  на фасадни стени с експандиран пенополистирол (EPS) с дебелина 8 cm и коефициент на топлопроводност λ≤0,035W/mK (вкл. лепило, арм. мрежа, ъглови профили, крепежни елементи, грундиране и полагане на цветна екстериорна мазилка), както и топлоизолационна система пo страници на прозорци, тип ЕPS, δ=2 cm, ширина 20 сm с коеф. на топлопроводност λ≤0,035 W/mK (вкл. лепило, арм. мрежа, шпакловка, ъглови профили, крепежни елементи, грундиране и полагане на цветна екстериорна мазилка). Мярката включва полагане на топлоизолационна система тип EPS, δ=5см с коеф. </w:t>
      </w:r>
      <w:proofErr w:type="gram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gram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топлопроводност λ≤0,035 W/mK (вкл. лепило, арм. мрежа,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ъглови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профили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крепежни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елементи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по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еркерните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излизания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5279D">
        <w:rPr>
          <w:rFonts w:ascii="Times New Roman" w:hAnsi="Times New Roman" w:cs="Times New Roman"/>
          <w:sz w:val="24"/>
          <w:szCs w:val="24"/>
          <w:lang w:val="en-US"/>
        </w:rPr>
        <w:t>сградата</w:t>
      </w:r>
      <w:proofErr w:type="spellEnd"/>
      <w:r w:rsidRPr="0065279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F131E" w:rsidRPr="007866FC" w:rsidRDefault="00D151D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r w:rsidR="00793341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3</w:t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: Топлинно изолиране на покрив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E6689B" w:rsidRPr="00E6689B" w:rsidRDefault="00B87CA7" w:rsidP="00E6689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7866FC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644CDE">
        <w:rPr>
          <w:rFonts w:ascii="Times New Roman" w:hAnsi="Times New Roman" w:cs="Times New Roman"/>
          <w:sz w:val="24"/>
          <w:szCs w:val="24"/>
          <w:lang w:val="en-US"/>
        </w:rPr>
        <w:t>Покривът</w:t>
      </w:r>
      <w:proofErr w:type="spellEnd"/>
      <w:r w:rsidR="00644CD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сградата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е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четирискатен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, изпълнен от стоманобетонна плоча, въздушен слой, дървена конструкция с наклон 43% и покритие от керамични керемиди. Отводняването е външно с олуци и водосточни тръби по фасадата.</w:t>
      </w:r>
    </w:p>
    <w:p w:rsidR="00D95E9F" w:rsidRPr="00E6689B" w:rsidRDefault="00845525" w:rsidP="00E6689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За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определяне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топлофизичните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характеристики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покрива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той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е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разделен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следните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типове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: 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Покрив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с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въздушен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слой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с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дебелина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 δ ≥ 0,30 m</w:t>
      </w:r>
      <w:r w:rsidR="00E6689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B56773">
        <w:rPr>
          <w:rFonts w:ascii="Times New Roman" w:hAnsi="Times New Roman" w:cs="Times New Roman"/>
          <w:sz w:val="24"/>
          <w:szCs w:val="24"/>
          <w:lang w:val="en-US"/>
        </w:rPr>
        <w:t>п</w:t>
      </w:r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окрив</w:t>
      </w:r>
      <w:proofErr w:type="spellEnd"/>
      <w:r w:rsidR="00B56773">
        <w:rPr>
          <w:rFonts w:ascii="Times New Roman" w:hAnsi="Times New Roman" w:cs="Times New Roman"/>
          <w:sz w:val="24"/>
          <w:szCs w:val="24"/>
        </w:rPr>
        <w:t>,</w:t>
      </w:r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граничещ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с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външен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въздух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тип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„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тераса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“ –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покриви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образували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се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вследствие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усвояване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част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от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терасите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в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отопляемото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пространство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;</w:t>
      </w:r>
      <w:r w:rsidR="00E6689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Топлоизолация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различните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типове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покрив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не</w:t>
      </w:r>
      <w:proofErr w:type="spellEnd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 xml:space="preserve"> е </w:t>
      </w:r>
      <w:proofErr w:type="spellStart"/>
      <w:r w:rsidR="00E6689B" w:rsidRPr="00E6689B">
        <w:rPr>
          <w:rFonts w:ascii="Times New Roman" w:hAnsi="Times New Roman" w:cs="Times New Roman"/>
          <w:sz w:val="24"/>
          <w:szCs w:val="24"/>
          <w:lang w:val="en-US"/>
        </w:rPr>
        <w:t>положена</w:t>
      </w:r>
      <w:proofErr w:type="spellEnd"/>
      <w:r w:rsidR="00B87CA7" w:rsidRPr="00E6689B">
        <w:rPr>
          <w:rFonts w:ascii="Times New Roman" w:hAnsi="Times New Roman" w:cs="Times New Roman"/>
          <w:sz w:val="24"/>
          <w:szCs w:val="24"/>
          <w:lang w:val="en-US"/>
        </w:rPr>
        <w:tab/>
      </w:r>
    </w:p>
    <w:p w:rsidR="00FF131E" w:rsidRPr="007866FC" w:rsidRDefault="00D95E9F" w:rsidP="00D95E9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793341" w:rsidRPr="00793341" w:rsidRDefault="00793341" w:rsidP="0079334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Мярката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включва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полагане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 изолация от стъклена минерална вата, δ=10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см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, с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коефициент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топлопроводност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 λ</w:t>
      </w:r>
      <w:r w:rsidR="0031609F">
        <w:rPr>
          <w:rFonts w:ascii="Times New Roman" w:hAnsi="Times New Roman" w:cs="Times New Roman"/>
          <w:sz w:val="24"/>
          <w:szCs w:val="24"/>
          <w:lang w:val="en-US"/>
        </w:rPr>
        <w:t>≤</w:t>
      </w:r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0,039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Wm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/К,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върху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скатна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93341">
        <w:rPr>
          <w:rFonts w:ascii="Times New Roman" w:hAnsi="Times New Roman" w:cs="Times New Roman"/>
          <w:sz w:val="24"/>
          <w:szCs w:val="24"/>
          <w:lang w:val="en-US"/>
        </w:rPr>
        <w:t>конструкция</w:t>
      </w:r>
      <w:proofErr w:type="spellEnd"/>
      <w:r w:rsidRPr="00793341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Въз основа на предписаните ЕСМ от обследването за енергийна ефективност е изработен инвестиционен проект, фаза: работен проект, който е одоб</w:t>
      </w:r>
      <w:bookmarkStart w:id="0" w:name="_GoBack"/>
      <w:bookmarkEnd w:id="0"/>
      <w:r w:rsidR="00FF131E" w:rsidRPr="00FF131E">
        <w:rPr>
          <w:rFonts w:ascii="Times New Roman" w:hAnsi="Times New Roman" w:cs="Times New Roman"/>
          <w:sz w:val="24"/>
          <w:szCs w:val="24"/>
        </w:rPr>
        <w:t xml:space="preserve">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Електрическа;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933C25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2D0A0271" wp14:editId="740C71F4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131E" w:rsidRPr="00B8606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B86068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B86068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652BB4" w:rsidRPr="00B86068" w:rsidRDefault="00B87CA7" w:rsidP="00652BB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652BB4" w:rsidRPr="00B86068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гр. Пловдив, ул. Екзарх Йосиф 18. </w:t>
      </w:r>
    </w:p>
    <w:p w:rsidR="0008596C" w:rsidRPr="00B86068" w:rsidRDefault="0008596C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  <w:sectPr w:rsidR="0008596C" w:rsidRPr="00B86068">
          <w:headerReference w:type="default" r:id="rId12"/>
          <w:footerReference w:type="defaul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D34B02" w:rsidRPr="00B86068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131E" w:rsidRPr="00B8606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B86068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B86068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B87CA7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FF131E" w:rsidRPr="00B86068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68796F" w:rsidRPr="00B86068">
        <w:rPr>
          <w:rFonts w:ascii="Times New Roman" w:hAnsi="Times New Roman" w:cs="Times New Roman"/>
          <w:sz w:val="24"/>
          <w:szCs w:val="24"/>
          <w:lang w:val="ru-RU"/>
        </w:rPr>
        <w:t>60</w:t>
      </w:r>
      <w:r w:rsidR="00FF131E" w:rsidRPr="00B86068">
        <w:rPr>
          <w:rFonts w:ascii="Times New Roman" w:hAnsi="Times New Roman" w:cs="Times New Roman"/>
          <w:sz w:val="24"/>
          <w:szCs w:val="24"/>
        </w:rPr>
        <w:t xml:space="preserve">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B8606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B86068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B86068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FF131E" w:rsidRPr="00B86068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6B190A">
        <w:rPr>
          <w:rFonts w:ascii="Times New Roman" w:hAnsi="Times New Roman" w:cs="Times New Roman"/>
          <w:sz w:val="24"/>
          <w:szCs w:val="24"/>
          <w:lang w:val="ru-RU"/>
        </w:rPr>
        <w:t>159</w:t>
      </w:r>
      <w:r w:rsidR="0023331F" w:rsidRPr="00B8606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6B190A">
        <w:rPr>
          <w:rFonts w:ascii="Times New Roman" w:hAnsi="Times New Roman" w:cs="Times New Roman"/>
          <w:sz w:val="24"/>
          <w:szCs w:val="24"/>
          <w:lang w:val="ru-RU"/>
        </w:rPr>
        <w:t>087</w:t>
      </w:r>
      <w:r w:rsidR="0023331F" w:rsidRPr="00B86068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6B190A">
        <w:rPr>
          <w:rFonts w:ascii="Times New Roman" w:hAnsi="Times New Roman" w:cs="Times New Roman"/>
          <w:sz w:val="24"/>
          <w:szCs w:val="24"/>
          <w:lang w:val="ru-RU"/>
        </w:rPr>
        <w:t>91</w:t>
      </w:r>
      <w:r w:rsidR="00EB3028" w:rsidRPr="00B8606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F131E" w:rsidRPr="00B86068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B86068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B86068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B86068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B86068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A15DAD" w:rsidRPr="00FF131E" w:rsidRDefault="00B87CA7" w:rsidP="00A15DA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652BB4" w:rsidRPr="00B86068">
        <w:rPr>
          <w:rFonts w:ascii="Times New Roman" w:hAnsi="Times New Roman" w:cs="Times New Roman"/>
          <w:sz w:val="24"/>
          <w:szCs w:val="24"/>
        </w:rPr>
        <w:t>Приложение 1: Работен проект за обновяване за енергийна ефективност за сградата с адрес гр. Пловдив, ул. Екзарх Йосиф 18.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75B3" w:rsidRDefault="00E275B3" w:rsidP="007E3B86">
      <w:pPr>
        <w:spacing w:after="0" w:line="240" w:lineRule="auto"/>
      </w:pPr>
      <w:r>
        <w:separator/>
      </w:r>
    </w:p>
  </w:endnote>
  <w:end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08FCCBF" wp14:editId="37AEAA82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96C" w:rsidRPr="0008596C" w:rsidRDefault="0008596C">
    <w:pPr>
      <w:pStyle w:val="Footer"/>
      <w:rPr>
        <w:sz w:val="16"/>
        <w:szCs w:val="16"/>
      </w:rPr>
    </w:pPr>
    <w:r w:rsidRPr="0008596C">
      <w:rPr>
        <w:rStyle w:val="FootnoteReference"/>
        <w:sz w:val="16"/>
        <w:szCs w:val="16"/>
      </w:rPr>
      <w:footnoteRef/>
    </w:r>
    <w:r w:rsidRPr="0008596C">
      <w:rPr>
        <w:sz w:val="16"/>
        <w:szCs w:val="16"/>
      </w:rPr>
      <w:t xml:space="preserve"> </w:t>
    </w:r>
    <w:r w:rsidRPr="0008596C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08596C" w:rsidRDefault="0008596C">
    <w:pPr>
      <w:pStyle w:val="Footer"/>
    </w:pPr>
    <w:r w:rsidRPr="00B96C8F">
      <w:rPr>
        <w:noProof/>
        <w:lang w:eastAsia="bg-BG"/>
      </w:rPr>
      <w:drawing>
        <wp:inline distT="0" distB="0" distL="0" distR="0" wp14:anchorId="388E24E7" wp14:editId="402A9101">
          <wp:extent cx="5760720" cy="847920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8596C" w:rsidRPr="007E3B86" w:rsidRDefault="0008596C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75B3" w:rsidRDefault="00E275B3" w:rsidP="007E3B86">
      <w:pPr>
        <w:spacing w:after="0" w:line="240" w:lineRule="auto"/>
      </w:pPr>
      <w:r>
        <w:separator/>
      </w:r>
    </w:p>
  </w:footnote>
  <w:foot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9C05A28" wp14:editId="734F9EE6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190F1E"/>
    <w:multiLevelType w:val="hybridMultilevel"/>
    <w:tmpl w:val="5F42C5CE"/>
    <w:lvl w:ilvl="0" w:tplc="21BEBC8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8814CA"/>
    <w:multiLevelType w:val="hybridMultilevel"/>
    <w:tmpl w:val="18D4C1CE"/>
    <w:lvl w:ilvl="0" w:tplc="6302C6A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184F57"/>
    <w:multiLevelType w:val="hybridMultilevel"/>
    <w:tmpl w:val="01CA1A3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3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8596C"/>
    <w:rsid w:val="000B25AA"/>
    <w:rsid w:val="000B57F4"/>
    <w:rsid w:val="000E36B9"/>
    <w:rsid w:val="000F71BB"/>
    <w:rsid w:val="00163739"/>
    <w:rsid w:val="001E6160"/>
    <w:rsid w:val="00230DC4"/>
    <w:rsid w:val="00231D9D"/>
    <w:rsid w:val="0023331F"/>
    <w:rsid w:val="0026592E"/>
    <w:rsid w:val="00297267"/>
    <w:rsid w:val="002B7327"/>
    <w:rsid w:val="00306FF6"/>
    <w:rsid w:val="0031609F"/>
    <w:rsid w:val="003254A7"/>
    <w:rsid w:val="00335CFE"/>
    <w:rsid w:val="003B3CAC"/>
    <w:rsid w:val="003D2C4C"/>
    <w:rsid w:val="00401C85"/>
    <w:rsid w:val="004D6652"/>
    <w:rsid w:val="00523429"/>
    <w:rsid w:val="0054602B"/>
    <w:rsid w:val="005778F8"/>
    <w:rsid w:val="005D1A65"/>
    <w:rsid w:val="00644CDE"/>
    <w:rsid w:val="0065279D"/>
    <w:rsid w:val="00652BB4"/>
    <w:rsid w:val="006731D2"/>
    <w:rsid w:val="00683B8F"/>
    <w:rsid w:val="0068796F"/>
    <w:rsid w:val="006B190A"/>
    <w:rsid w:val="006E664D"/>
    <w:rsid w:val="007500E4"/>
    <w:rsid w:val="0078357E"/>
    <w:rsid w:val="007866FC"/>
    <w:rsid w:val="00793341"/>
    <w:rsid w:val="007A03B4"/>
    <w:rsid w:val="007E3B86"/>
    <w:rsid w:val="00845525"/>
    <w:rsid w:val="0086018E"/>
    <w:rsid w:val="008676AD"/>
    <w:rsid w:val="008F541B"/>
    <w:rsid w:val="008F6CC9"/>
    <w:rsid w:val="00933C25"/>
    <w:rsid w:val="00977F8E"/>
    <w:rsid w:val="009A3C94"/>
    <w:rsid w:val="00A13103"/>
    <w:rsid w:val="00A15DAD"/>
    <w:rsid w:val="00A26294"/>
    <w:rsid w:val="00A67681"/>
    <w:rsid w:val="00B54ADE"/>
    <w:rsid w:val="00B56773"/>
    <w:rsid w:val="00B86068"/>
    <w:rsid w:val="00B87CA7"/>
    <w:rsid w:val="00B918E8"/>
    <w:rsid w:val="00BA0EE2"/>
    <w:rsid w:val="00BA7D57"/>
    <w:rsid w:val="00BD6F5B"/>
    <w:rsid w:val="00C47B87"/>
    <w:rsid w:val="00C53C7E"/>
    <w:rsid w:val="00C549B5"/>
    <w:rsid w:val="00C66637"/>
    <w:rsid w:val="00CF71F9"/>
    <w:rsid w:val="00D01E3A"/>
    <w:rsid w:val="00D06F68"/>
    <w:rsid w:val="00D151D2"/>
    <w:rsid w:val="00D34B02"/>
    <w:rsid w:val="00D76478"/>
    <w:rsid w:val="00D95469"/>
    <w:rsid w:val="00D95E9F"/>
    <w:rsid w:val="00DC1807"/>
    <w:rsid w:val="00DD3549"/>
    <w:rsid w:val="00E275B3"/>
    <w:rsid w:val="00E6689B"/>
    <w:rsid w:val="00EB3028"/>
    <w:rsid w:val="00F06F18"/>
    <w:rsid w:val="00F20C71"/>
    <w:rsid w:val="00F227C5"/>
    <w:rsid w:val="00F51EBB"/>
    <w:rsid w:val="00F66798"/>
    <w:rsid w:val="00FB2BBA"/>
    <w:rsid w:val="00FD58A0"/>
    <w:rsid w:val="00FF0A49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customStyle="1" w:styleId="1">
    <w:name w:val="Списък на абзаци1"/>
    <w:basedOn w:val="Normal"/>
    <w:qFormat/>
    <w:rsid w:val="00E6689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customStyle="1" w:styleId="1">
    <w:name w:val="Списък на абзаци1"/>
    <w:basedOn w:val="Normal"/>
    <w:qFormat/>
    <w:rsid w:val="00E6689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576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6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07DDE2-E4F2-4347-933B-36F3F29409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226</TotalTime>
  <Pages>9</Pages>
  <Words>1642</Words>
  <Characters>9366</Characters>
  <Application>Microsoft Office Word</Application>
  <DocSecurity>0</DocSecurity>
  <Lines>78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Icko</dc:creator>
  <cp:lastModifiedBy>CHANGE_ME1</cp:lastModifiedBy>
  <cp:revision>64</cp:revision>
  <dcterms:created xsi:type="dcterms:W3CDTF">2015-09-02T18:36:00Z</dcterms:created>
  <dcterms:modified xsi:type="dcterms:W3CDTF">2015-09-10T16:33:00Z</dcterms:modified>
</cp:coreProperties>
</file>