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DC1807" w:rsidRDefault="00306F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5: „Изпълнение на строително-монтажни работи за обновяване за енергийна ефективност на многофамилни жилищни сгради за територията на Южен централен район, в който попадат следните градове: Кърджали, Пазарджик, Пловдив, Смолян, Хасково, Велинград, Карлово, Панагюрище“</w:t>
      </w:r>
    </w:p>
    <w:p w:rsidR="00302F4E" w:rsidRPr="009D67D2" w:rsidRDefault="00302F4E" w:rsidP="00302F4E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9D67D2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гр. Пловдив, ул. „Лазар Маджаров“, № 10, с рег. № </w:t>
      </w:r>
      <w:r w:rsidRPr="009D67D2">
        <w:rPr>
          <w:rFonts w:ascii="Times New Roman" w:hAnsi="Times New Roman" w:cs="Times New Roman"/>
          <w:b/>
          <w:bCs/>
          <w:color w:val="000000"/>
          <w:sz w:val="30"/>
          <w:szCs w:val="30"/>
        </w:rPr>
        <w:t>368-24ПМ-031-092</w:t>
      </w:r>
      <w:r w:rsidRPr="009D67D2">
        <w:rPr>
          <w:rFonts w:ascii="Times New Roman" w:hAnsi="Times New Roman" w:cs="Times New Roman"/>
          <w:b/>
          <w:sz w:val="30"/>
          <w:szCs w:val="30"/>
        </w:rPr>
        <w:t xml:space="preserve"> 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9491" w:type="dxa"/>
        <w:tblLook w:val="04A0" w:firstRow="1" w:lastRow="0" w:firstColumn="1" w:lastColumn="0" w:noHBand="0" w:noVBand="1"/>
      </w:tblPr>
      <w:tblGrid>
        <w:gridCol w:w="4746"/>
        <w:gridCol w:w="4745"/>
      </w:tblGrid>
      <w:tr w:rsidR="007E3B86" w:rsidTr="001E6160">
        <w:trPr>
          <w:trHeight w:val="210"/>
        </w:trPr>
        <w:tc>
          <w:tcPr>
            <w:tcW w:w="4746" w:type="dxa"/>
          </w:tcPr>
          <w:p w:rsidR="007E3B86" w:rsidRPr="00DC1807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4745" w:type="dxa"/>
          </w:tcPr>
          <w:p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C1807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:rsidTr="001E6160">
        <w:trPr>
          <w:trHeight w:val="120"/>
        </w:trPr>
        <w:tc>
          <w:tcPr>
            <w:tcW w:w="4746" w:type="dxa"/>
          </w:tcPr>
          <w:p w:rsidR="007E3B86" w:rsidRDefault="00302F4E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9D67D2">
              <w:rPr>
                <w:noProof/>
                <w:lang w:eastAsia="bg-BG"/>
              </w:rPr>
              <w:drawing>
                <wp:inline distT="0" distB="0" distL="0" distR="0" wp14:anchorId="35C20FF2" wp14:editId="70EA7F38">
                  <wp:extent cx="2705100" cy="2120265"/>
                  <wp:effectExtent l="19050" t="0" r="0" b="0"/>
                  <wp:docPr id="3" name="Картина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артина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367" cy="2122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5" w:type="dxa"/>
          </w:tcPr>
          <w:p w:rsidR="007E3B86" w:rsidRDefault="00302F4E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9D67D2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232A8800" wp14:editId="31B026CB">
                  <wp:extent cx="2778539" cy="2129975"/>
                  <wp:effectExtent l="19050" t="0" r="2761" b="0"/>
                  <wp:docPr id="100" name="Картина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748" cy="213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1B772F" w:rsidRDefault="001B772F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DC180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гр. </w:t>
      </w:r>
      <w:r w:rsidR="00F06F18" w:rsidRPr="00116FB1">
        <w:rPr>
          <w:rFonts w:ascii="Times New Roman" w:hAnsi="Times New Roman" w:cs="Times New Roman"/>
          <w:sz w:val="24"/>
          <w:szCs w:val="24"/>
        </w:rPr>
        <w:t>Пловдив</w:t>
      </w:r>
      <w:r w:rsidR="00FF131E" w:rsidRPr="00DC1807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 w:rsidRPr="00DC1807">
        <w:rPr>
          <w:rFonts w:ascii="Times New Roman" w:hAnsi="Times New Roman" w:cs="Times New Roman"/>
          <w:sz w:val="24"/>
          <w:szCs w:val="24"/>
        </w:rPr>
        <w:t>BG</w:t>
      </w:r>
      <w:r w:rsidR="00FF131E" w:rsidRPr="00DC1807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DC1807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DC1807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1B772F" w:rsidRPr="009D67D2" w:rsidRDefault="00B87CA7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306FF6">
        <w:rPr>
          <w:rFonts w:ascii="Times New Roman" w:hAnsi="Times New Roman" w:cs="Times New Roman"/>
          <w:sz w:val="24"/>
          <w:szCs w:val="24"/>
          <w:lang w:val="ru-RU"/>
        </w:rPr>
        <w:tab/>
      </w:r>
      <w:r w:rsidR="001B772F" w:rsidRPr="009D67D2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BG161Р0001-1.2.01-0001 „Енергийно обновяване на българските домове“ със следния административен адрес: гр. Пловдив, ул. „Лазар Маджаров“ №10 с рег. № </w:t>
      </w:r>
      <w:r w:rsidR="001B772F" w:rsidRPr="009D67D2">
        <w:rPr>
          <w:rFonts w:ascii="Times New Roman" w:hAnsi="Times New Roman" w:cs="Times New Roman"/>
          <w:bCs/>
          <w:color w:val="000000"/>
          <w:sz w:val="24"/>
          <w:szCs w:val="24"/>
        </w:rPr>
        <w:t>368-24ПМ-031-092</w:t>
      </w:r>
      <w:r w:rsidR="001B772F" w:rsidRPr="009D67D2">
        <w:rPr>
          <w:rFonts w:ascii="Times New Roman" w:hAnsi="Times New Roman" w:cs="Times New Roman"/>
          <w:sz w:val="24"/>
          <w:szCs w:val="24"/>
        </w:rPr>
        <w:t xml:space="preserve"> на Споразумение за финансова помощ и изпълнение на обновяване за енергийна ефективност (СФПИОЕЕ).</w:t>
      </w:r>
    </w:p>
    <w:p w:rsidR="001B772F" w:rsidRPr="009D67D2" w:rsidRDefault="001B772F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ab/>
        <w:t>Предметът на настоящата поръчка е както следва:</w:t>
      </w:r>
    </w:p>
    <w:p w:rsidR="001B772F" w:rsidRPr="009D67D2" w:rsidRDefault="001B772F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D67D2">
        <w:rPr>
          <w:rFonts w:ascii="Times New Roman" w:hAnsi="Times New Roman" w:cs="Times New Roman"/>
          <w:b/>
          <w:i/>
          <w:sz w:val="24"/>
          <w:szCs w:val="24"/>
        </w:rPr>
        <w:tab/>
        <w:t>Изпълнение на строителни и монтажни работи (строителство) за обновяване за енергийна ефективност на многофамилна жилищна сграда гр. Пловдив, ул. „Лазар Маджаров“ №10.</w:t>
      </w:r>
    </w:p>
    <w:p w:rsidR="001B772F" w:rsidRDefault="001B772F" w:rsidP="001B772F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ab/>
        <w:t xml:space="preserve">Жилищната сграда е въведена в експлоатация през 1999 година. Сградата е монолитна, пететажна. В подпокривното пространство са оформени още два етажа, които също са жилищни. Има сутерен, който включва подземни гаражи и избени помещения към апартаментите. </w:t>
      </w:r>
    </w:p>
    <w:p w:rsidR="001B772F" w:rsidRPr="009D67D2" w:rsidRDefault="001B772F" w:rsidP="001B772F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</w:p>
    <w:p w:rsidR="001B772F" w:rsidRPr="009D67D2" w:rsidRDefault="001B772F" w:rsidP="001B772F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Сградата е разположена в ъглов имот с лица към улиците „Лазар Маджаров” на юг и „Димитър Талев” на запад. На партерното ниво е направен проход, чрез който е достъпен главния вход за жилищата и рампа за достъп до гаражите в сутерена. </w:t>
      </w:r>
      <w:r w:rsidRPr="009D67D2">
        <w:rPr>
          <w:rFonts w:ascii="Times New Roman" w:hAnsi="Times New Roman" w:cs="Times New Roman"/>
          <w:sz w:val="24"/>
          <w:szCs w:val="24"/>
        </w:rPr>
        <w:lastRenderedPageBreak/>
        <w:t xml:space="preserve">Жилищната сграда е предвидена за бъдещо сключено застрояване към двата съседни имота с калкани на изток и на север. </w:t>
      </w:r>
    </w:p>
    <w:p w:rsidR="00FF131E" w:rsidRPr="007500E4" w:rsidRDefault="00297267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7500E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500E4">
        <w:rPr>
          <w:rFonts w:ascii="Times New Roman" w:hAnsi="Times New Roman" w:cs="Times New Roman"/>
          <w:sz w:val="24"/>
          <w:szCs w:val="24"/>
        </w:rPr>
        <w:tab/>
      </w:r>
      <w:r w:rsidR="00FF131E" w:rsidRPr="007500E4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1B772F" w:rsidRPr="009D67D2" w:rsidRDefault="001B772F" w:rsidP="001B772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D67D2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:rsidR="001B772F" w:rsidRPr="009D67D2" w:rsidRDefault="001B772F" w:rsidP="001B772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D67D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:rsidR="001B772F" w:rsidRPr="009D67D2" w:rsidRDefault="001B772F" w:rsidP="001B772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D67D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 граничещ с външен въздух /еркер/;</w:t>
      </w:r>
    </w:p>
    <w:p w:rsidR="001B772F" w:rsidRPr="009D67D2" w:rsidRDefault="001B772F" w:rsidP="001B772F">
      <w:pPr>
        <w:pStyle w:val="ListParagraph"/>
        <w:numPr>
          <w:ilvl w:val="0"/>
          <w:numId w:val="7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D67D2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</w:t>
      </w:r>
      <w:r w:rsidRPr="009D67D2">
        <w:rPr>
          <w:rFonts w:ascii="Times New Roman" w:hAnsi="Times New Roman" w:cs="Times New Roman"/>
          <w:b/>
          <w:i/>
          <w:sz w:val="24"/>
          <w:szCs w:val="24"/>
          <w:lang w:val="en-US"/>
        </w:rPr>
        <w:t>;</w:t>
      </w:r>
    </w:p>
    <w:p w:rsidR="00FF131E" w:rsidRPr="00D9546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D95469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95469">
        <w:rPr>
          <w:rFonts w:ascii="Times New Roman" w:hAnsi="Times New Roman" w:cs="Times New Roman"/>
          <w:sz w:val="24"/>
          <w:szCs w:val="24"/>
        </w:rPr>
        <w:t>: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DD3549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Подмяна на съществуваща стара дограма</w:t>
      </w:r>
    </w:p>
    <w:p w:rsidR="00FF131E" w:rsidRPr="00DD3549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D3549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1B772F" w:rsidRPr="009D67D2" w:rsidRDefault="00DD3549" w:rsidP="001B772F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DD3549">
        <w:rPr>
          <w:rFonts w:ascii="Times New Roman" w:hAnsi="Times New Roman" w:cs="Times New Roman"/>
          <w:sz w:val="24"/>
          <w:szCs w:val="24"/>
        </w:rPr>
        <w:tab/>
      </w:r>
      <w:r w:rsidR="001B772F" w:rsidRPr="009D67D2">
        <w:rPr>
          <w:rFonts w:ascii="Times New Roman" w:hAnsi="Times New Roman" w:cs="Times New Roman"/>
          <w:sz w:val="24"/>
          <w:szCs w:val="24"/>
        </w:rPr>
        <w:t xml:space="preserve">Част от дограмата на сградата е подменена с рамки от PVC или Al профили с прекъснат термомост. Старите неподменени прозорци и врати в апартаментите са дървени двукатни, изпълнени от иглолистен материал. Вратата на входа за стълбищната клетка е стоманена, единично остъклена. Стопанските обекти са с подменени дограми.   </w:t>
      </w:r>
    </w:p>
    <w:p w:rsidR="001B772F" w:rsidRPr="009D67D2" w:rsidRDefault="001B772F" w:rsidP="001B772F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Дограмата на усвоените тераси е различна по тип - с рамки от PVC,  Al профил с  прекъснат термомост с двоен стъклопакет и с метални рамки единично остъклени.</w:t>
      </w:r>
    </w:p>
    <w:p w:rsidR="00F06F18" w:rsidRDefault="001B772F" w:rsidP="001B772F">
      <w:pPr>
        <w:tabs>
          <w:tab w:val="left" w:pos="709"/>
          <w:tab w:val="left" w:pos="633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Съществуващата стара дограма е в лошо техническо и експлоатационно състояние -  недобре уплътнена и деформирана. </w:t>
      </w:r>
    </w:p>
    <w:p w:rsidR="001B772F" w:rsidRDefault="00F06F18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DD3549">
        <w:rPr>
          <w:rFonts w:ascii="Times New Roman" w:hAnsi="Times New Roman" w:cs="Times New Roman"/>
          <w:i/>
          <w:sz w:val="24"/>
          <w:szCs w:val="24"/>
        </w:rPr>
        <w:t>О</w:t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писание на мярката</w:t>
      </w:r>
    </w:p>
    <w:p w:rsidR="001B772F" w:rsidRPr="001B772F" w:rsidRDefault="001B772F" w:rsidP="001B772F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9D67D2">
        <w:rPr>
          <w:rFonts w:ascii="Times New Roman" w:hAnsi="Times New Roman" w:cs="Times New Roman"/>
          <w:sz w:val="24"/>
          <w:szCs w:val="24"/>
        </w:rPr>
        <w:t xml:space="preserve">Мярката включва подмяна на старата дограма с PVC дограма,  петкамерна, с двоен стъклопакет, с едно ниско емисионно стъкло, с коефициент на топлопреминаване 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9D67D2">
        <w:rPr>
          <w:rFonts w:ascii="Times New Roman" w:hAnsi="Times New Roman" w:cs="Times New Roman"/>
          <w:sz w:val="24"/>
          <w:szCs w:val="24"/>
        </w:rPr>
        <w:t>≤ 1,70 W/m</w:t>
      </w:r>
      <w:r w:rsidRPr="009D67D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D67D2">
        <w:rPr>
          <w:rFonts w:ascii="Times New Roman" w:hAnsi="Times New Roman" w:cs="Times New Roman"/>
          <w:sz w:val="24"/>
          <w:szCs w:val="24"/>
        </w:rPr>
        <w:t xml:space="preserve">К. </w:t>
      </w:r>
    </w:p>
    <w:p w:rsidR="00F06F18" w:rsidRDefault="001B772F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lastRenderedPageBreak/>
        <w:t xml:space="preserve">Предвижда се смяна на входната врата за жилищните етажи с  АL с прекъснат термомост с коефициент на топлопреминаване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U</w:t>
      </w:r>
      <w:r w:rsidRPr="009D67D2">
        <w:rPr>
          <w:rFonts w:ascii="Times New Roman" w:hAnsi="Times New Roman" w:cs="Times New Roman"/>
          <w:sz w:val="24"/>
          <w:szCs w:val="24"/>
        </w:rPr>
        <w:t>≤ 2,00 W/m</w:t>
      </w:r>
      <w:r w:rsidRPr="009D67D2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D67D2">
        <w:rPr>
          <w:rFonts w:ascii="Times New Roman" w:hAnsi="Times New Roman" w:cs="Times New Roman"/>
          <w:sz w:val="24"/>
          <w:szCs w:val="24"/>
        </w:rPr>
        <w:t>K.</w:t>
      </w:r>
    </w:p>
    <w:p w:rsidR="00C55F80" w:rsidRPr="007866FC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D67D2">
        <w:rPr>
          <w:rFonts w:ascii="Times New Roman" w:hAnsi="Times New Roman" w:cs="Times New Roman"/>
          <w:noProof/>
          <w:sz w:val="24"/>
          <w:szCs w:val="24"/>
        </w:rPr>
        <w:t xml:space="preserve">Външните стени  са с  дебелина 25 cm. Изградени са от зидария с решетъчни керамични тухли,  измазани двустранно с варопясъчна мазилка. На северната  фасада в частта на калкана е положена частично топлоизолационна система  EPS с дебелина 5 см. По останалата част от фасадите на сградата не е поставена топлоизолация. 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D67D2">
        <w:rPr>
          <w:rFonts w:ascii="Times New Roman" w:hAnsi="Times New Roman" w:cs="Times New Roman"/>
          <w:noProof/>
          <w:sz w:val="24"/>
          <w:szCs w:val="24"/>
        </w:rPr>
        <w:t>В периода на експлоатация на сградата някои от собствениците на апартаменти са усвоили част от терасите в отопляемото пространство на жилищата си.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9D67D2">
        <w:rPr>
          <w:rFonts w:ascii="Times New Roman" w:hAnsi="Times New Roman" w:cs="Times New Roman"/>
          <w:noProof/>
          <w:sz w:val="24"/>
          <w:szCs w:val="24"/>
        </w:rPr>
        <w:t>Външната мазилка е в сравнително добро състояние, но на места е с нарушена цялост и подкожушена.</w:t>
      </w:r>
    </w:p>
    <w:p w:rsidR="00F06F18" w:rsidRDefault="00C55F80" w:rsidP="00C55F8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е по-висок от референтния за 2015г.</w:t>
      </w:r>
    </w:p>
    <w:p w:rsidR="00C55F80" w:rsidRDefault="00C55F80" w:rsidP="00C55F8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55F80" w:rsidRPr="009D67D2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Мярката включва топлоизолиране от външната страна  на фасадните стени с експандиран пенополистирол (EPS) с дебелина 8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9D67D2">
        <w:rPr>
          <w:rFonts w:ascii="Times New Roman" w:hAnsi="Times New Roman" w:cs="Times New Roman"/>
          <w:sz w:val="24"/>
          <w:szCs w:val="24"/>
        </w:rPr>
        <w:t xml:space="preserve">m и коефициент на топлопроводност λ≤0,035W/mK (вкл. лепило, арм. мрежа, ъглови профили, крепежни елементи, грундиране и полагане на цветна екстериорна мазила), както и топлоизолационна система пo страници на прозорци, тип ЕPS, δ=2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9D67D2">
        <w:rPr>
          <w:rFonts w:ascii="Times New Roman" w:hAnsi="Times New Roman" w:cs="Times New Roman"/>
          <w:sz w:val="24"/>
          <w:szCs w:val="24"/>
        </w:rPr>
        <w:t>m, ширина 2</w:t>
      </w:r>
      <w:r w:rsidR="00886CFB">
        <w:rPr>
          <w:rFonts w:ascii="Times New Roman" w:hAnsi="Times New Roman" w:cs="Times New Roman"/>
          <w:sz w:val="24"/>
          <w:szCs w:val="24"/>
        </w:rPr>
        <w:t>5</w:t>
      </w:r>
      <w:r w:rsidRPr="009D67D2">
        <w:rPr>
          <w:rFonts w:ascii="Times New Roman" w:hAnsi="Times New Roman" w:cs="Times New Roman"/>
          <w:sz w:val="24"/>
          <w:szCs w:val="24"/>
        </w:rPr>
        <w:t xml:space="preserve"> сm с коеф. на топлопроводност λ≤0,035W/mK (вкл. лепило, арм. мрежа, шпакловка, ъглови профили, крепежни елементи, грундиране и полагане на цветна екстериорна мазилка). </w:t>
      </w:r>
    </w:p>
    <w:p w:rsidR="00C55F80" w:rsidRPr="009D67D2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Предвижда се полагане на топлоизолационна система върху топлоизолирания участък на северната фасада - (EPS) с дебелина 3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9D67D2">
        <w:rPr>
          <w:rFonts w:ascii="Times New Roman" w:hAnsi="Times New Roman" w:cs="Times New Roman"/>
          <w:sz w:val="24"/>
          <w:szCs w:val="24"/>
        </w:rPr>
        <w:t xml:space="preserve">m и коефициент на топлопроводност λ ≤ 0,035W/mK. </w:t>
      </w:r>
    </w:p>
    <w:p w:rsidR="00D95E9F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В областта на цокъла се полага топлоизолационна система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XPS</w:t>
      </w:r>
      <w:r w:rsidRPr="009D67D2">
        <w:rPr>
          <w:rFonts w:ascii="Times New Roman" w:hAnsi="Times New Roman" w:cs="Times New Roman"/>
          <w:sz w:val="24"/>
          <w:szCs w:val="24"/>
        </w:rPr>
        <w:t xml:space="preserve"> с коефициент на топлопроводност 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λ</w:t>
      </w:r>
      <w:r w:rsidRPr="009D67D2">
        <w:rPr>
          <w:rFonts w:ascii="Times New Roman" w:hAnsi="Times New Roman" w:cs="Times New Roman"/>
          <w:sz w:val="24"/>
          <w:szCs w:val="24"/>
        </w:rPr>
        <w:t xml:space="preserve"> ≤ 0,035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9D67D2">
        <w:rPr>
          <w:rFonts w:ascii="Times New Roman" w:hAnsi="Times New Roman" w:cs="Times New Roman"/>
          <w:sz w:val="24"/>
          <w:szCs w:val="24"/>
        </w:rPr>
        <w:t>/</w:t>
      </w:r>
      <w:r w:rsidRPr="009D67D2">
        <w:rPr>
          <w:rFonts w:ascii="Times New Roman" w:hAnsi="Times New Roman" w:cs="Times New Roman"/>
          <w:sz w:val="24"/>
          <w:szCs w:val="24"/>
          <w:lang w:val="en-US"/>
        </w:rPr>
        <w:t>mK</w:t>
      </w:r>
      <w:r w:rsidRPr="009D67D2">
        <w:rPr>
          <w:rFonts w:ascii="Times New Roman" w:hAnsi="Times New Roman" w:cs="Times New Roman"/>
          <w:sz w:val="24"/>
          <w:szCs w:val="24"/>
        </w:rPr>
        <w:t>.</w:t>
      </w: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Pr="007866FC" w:rsidRDefault="00C55F80" w:rsidP="00C55F80">
      <w:pPr>
        <w:tabs>
          <w:tab w:val="left" w:pos="709"/>
          <w:tab w:val="left" w:pos="633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7866FC" w:rsidRDefault="00D151D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866FC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793341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</w:t>
      </w:r>
      <w:r w:rsidR="00FF131E"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 w:rsidR="00C55F80">
        <w:rPr>
          <w:rFonts w:ascii="Times New Roman" w:hAnsi="Times New Roman" w:cs="Times New Roman"/>
          <w:b/>
          <w:i/>
          <w:sz w:val="24"/>
          <w:szCs w:val="24"/>
          <w:u w:val="single"/>
        </w:rPr>
        <w:t>под</w:t>
      </w:r>
    </w:p>
    <w:p w:rsidR="00C55F80" w:rsidRDefault="00B87CA7" w:rsidP="00E6689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9D67D2">
        <w:rPr>
          <w:rFonts w:ascii="Times New Roman" w:hAnsi="Times New Roman" w:cs="Times New Roman"/>
          <w:sz w:val="24"/>
          <w:szCs w:val="24"/>
        </w:rPr>
        <w:t xml:space="preserve">Подът е два основни типа – под граничещ с неотопляем сутерен и под граничещ с външен въздух (еркер). Вследствие  на приобщаването на част от терасите в отопляемото пространство се е увеличил пода, граничещ с външен въздух (еркер).  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Значетелна площ на под, граничещ с външен въздух, е оформен от прохода до седемте гаража, разположени в сутеренния етаж и прохода за подход към входната врата за жилищните етажи и рампата за входа към гаражите.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Топлоизолация на пода не е положена.</w:t>
      </w:r>
    </w:p>
    <w:p w:rsidR="00C55F80" w:rsidRPr="009D67D2" w:rsidRDefault="00C55F80" w:rsidP="00C55F80">
      <w:pPr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Обобщеният коефициент на топлопреминаване на пода е по-висок от референтния за 2015 г. </w:t>
      </w:r>
    </w:p>
    <w:p w:rsidR="00FF131E" w:rsidRPr="007866FC" w:rsidRDefault="00D95E9F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55F80" w:rsidRPr="009D67D2" w:rsidRDefault="00C55F80" w:rsidP="00C55F80">
      <w:pPr>
        <w:pStyle w:val="BodyTextIndent"/>
        <w:ind w:firstLine="709"/>
        <w:jc w:val="both"/>
        <w:rPr>
          <w:rFonts w:ascii="Times New Roman" w:hAnsi="Times New Roman" w:cs="Times New Roman"/>
          <w:szCs w:val="24"/>
        </w:rPr>
      </w:pPr>
      <w:r w:rsidRPr="009D67D2">
        <w:rPr>
          <w:rFonts w:ascii="Times New Roman" w:hAnsi="Times New Roman" w:cs="Times New Roman"/>
          <w:szCs w:val="24"/>
        </w:rPr>
        <w:t xml:space="preserve">Предвижда се полагане на топлоизолация от експандиран пенополистирол </w:t>
      </w:r>
      <w:r w:rsidRPr="009D67D2">
        <w:rPr>
          <w:rFonts w:ascii="Times New Roman" w:hAnsi="Times New Roman" w:cs="Times New Roman"/>
          <w:szCs w:val="24"/>
          <w:lang w:val="en-US"/>
        </w:rPr>
        <w:t>EPS</w:t>
      </w:r>
      <w:r w:rsidRPr="009D67D2">
        <w:rPr>
          <w:rFonts w:ascii="Times New Roman" w:hAnsi="Times New Roman" w:cs="Times New Roman"/>
          <w:szCs w:val="24"/>
        </w:rPr>
        <w:t>, δ=5</w:t>
      </w:r>
      <w:r w:rsidRPr="009D67D2">
        <w:rPr>
          <w:rFonts w:ascii="Times New Roman" w:hAnsi="Times New Roman" w:cs="Times New Roman"/>
          <w:szCs w:val="24"/>
          <w:lang w:val="en-US"/>
        </w:rPr>
        <w:t>cm</w:t>
      </w:r>
      <w:r w:rsidRPr="009D67D2">
        <w:rPr>
          <w:rFonts w:ascii="Times New Roman" w:hAnsi="Times New Roman" w:cs="Times New Roman"/>
          <w:szCs w:val="24"/>
        </w:rPr>
        <w:t xml:space="preserve"> и с коеф. на топлопроводност λ≤0,035 W/mK върху тавана на сутеренния етаж (складовите помещения и гаражите). </w:t>
      </w:r>
    </w:p>
    <w:p w:rsidR="00C55F80" w:rsidRPr="009D67D2" w:rsidRDefault="00C55F80" w:rsidP="00C55F80">
      <w:pPr>
        <w:pStyle w:val="BodyTextIndent"/>
        <w:ind w:firstLine="709"/>
        <w:jc w:val="both"/>
        <w:rPr>
          <w:rFonts w:ascii="Times New Roman" w:hAnsi="Times New Roman" w:cs="Times New Roman"/>
          <w:szCs w:val="24"/>
        </w:rPr>
      </w:pPr>
      <w:r w:rsidRPr="009D67D2">
        <w:rPr>
          <w:rFonts w:ascii="Times New Roman" w:hAnsi="Times New Roman" w:cs="Times New Roman"/>
          <w:szCs w:val="24"/>
        </w:rPr>
        <w:t xml:space="preserve">Върху под, граничещ с външен въздух (еркер), се предвижда да се положи топлоизолационна система EPS, δ=8cm с коеф. на топлопроводност λ≤0,035 W/mK. </w:t>
      </w:r>
    </w:p>
    <w:p w:rsidR="00793341" w:rsidRDefault="00793341" w:rsidP="0079334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55F80" w:rsidRPr="007866FC" w:rsidRDefault="00C55F80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  <w:t>Мярка за енергоспестяване № 4</w:t>
      </w:r>
      <w:r w:rsidRPr="007866F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 w:rsidR="008625C6">
        <w:rPr>
          <w:rFonts w:ascii="Times New Roman" w:hAnsi="Times New Roman" w:cs="Times New Roman"/>
          <w:b/>
          <w:i/>
          <w:sz w:val="24"/>
          <w:szCs w:val="24"/>
          <w:u w:val="single"/>
        </w:rPr>
        <w:t>покрив</w:t>
      </w:r>
    </w:p>
    <w:p w:rsidR="00C55F80" w:rsidRDefault="00C55F80" w:rsidP="00C55F8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866FC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  <w:bookmarkStart w:id="0" w:name="_GoBack"/>
      <w:bookmarkEnd w:id="0"/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9D67D2">
        <w:rPr>
          <w:rFonts w:ascii="Times New Roman" w:hAnsi="Times New Roman" w:cs="Times New Roman"/>
          <w:sz w:val="24"/>
          <w:szCs w:val="24"/>
        </w:rPr>
        <w:t xml:space="preserve">Покривите са скатни, със стоманобетонна конструкция и покритие от керемиди. Очертанието на покрива е сложно, подчинено на усвояването на мансардните етажи. Има два вида наклони - 45 градуса, с който са покрити първото подпокривно ниво и частично второто и наклон от 16 градуса, с който е покрито второто ниво на мезонетите.  Машинното помещение е покрито с наклон от 25 градуса. 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 xml:space="preserve">Поради раздвижената форма на сградата и оформените две нива на подпокривни жилищни етажи има плосък покрив тип „тераса“. Вследствие на вграждане на част от терасите в отопляемия обем се е образувал допълнителен покрив тип „тераса“. </w:t>
      </w:r>
    </w:p>
    <w:p w:rsidR="00C55F80" w:rsidRPr="009D67D2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Върху покрива не е положена топлоизолация.</w:t>
      </w:r>
    </w:p>
    <w:p w:rsidR="00C55F80" w:rsidRPr="009D67D2" w:rsidRDefault="00C55F80" w:rsidP="00C55F80">
      <w:pPr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>Обобщеният коефициент на топлопреминаване на покривите е много по-висок от референтния за 2015г.</w:t>
      </w:r>
    </w:p>
    <w:p w:rsidR="00C55F80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ab/>
      </w:r>
      <w:r w:rsidRPr="007866FC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C55F80" w:rsidRPr="007866FC" w:rsidRDefault="00C55F80" w:rsidP="00C55F80">
      <w:pPr>
        <w:spacing w:after="0"/>
        <w:ind w:right="119" w:firstLine="706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55F80" w:rsidRPr="009D67D2" w:rsidRDefault="00C55F80" w:rsidP="00C55F80">
      <w:pPr>
        <w:pStyle w:val="BodyTextIndent"/>
        <w:ind w:firstLine="709"/>
        <w:jc w:val="both"/>
        <w:rPr>
          <w:rFonts w:ascii="Times New Roman" w:hAnsi="Times New Roman" w:cs="Times New Roman"/>
          <w:szCs w:val="24"/>
        </w:rPr>
      </w:pPr>
      <w:r w:rsidRPr="009D67D2">
        <w:rPr>
          <w:rFonts w:ascii="Times New Roman" w:hAnsi="Times New Roman" w:cs="Times New Roman"/>
          <w:szCs w:val="24"/>
        </w:rPr>
        <w:t xml:space="preserve">Предвижда се топлоизолация на плосък покрив тип „тераса“ и покрив, граничещ с външен въздух и топлоизолиране на покривната плоча  с топлоизолационна система  </w:t>
      </w:r>
      <w:r w:rsidRPr="009D67D2">
        <w:rPr>
          <w:rFonts w:ascii="Times New Roman" w:hAnsi="Times New Roman" w:cs="Times New Roman"/>
          <w:szCs w:val="24"/>
          <w:lang w:val="en-US"/>
        </w:rPr>
        <w:t>X</w:t>
      </w:r>
      <w:r w:rsidRPr="009D67D2">
        <w:rPr>
          <w:rFonts w:ascii="Times New Roman" w:hAnsi="Times New Roman" w:cs="Times New Roman"/>
          <w:szCs w:val="24"/>
        </w:rPr>
        <w:t>PS, δ=8,0</w:t>
      </w:r>
      <w:r w:rsidRPr="009D67D2">
        <w:rPr>
          <w:rFonts w:ascii="Times New Roman" w:hAnsi="Times New Roman" w:cs="Times New Roman"/>
          <w:szCs w:val="24"/>
          <w:lang w:val="en-US"/>
        </w:rPr>
        <w:t>cm</w:t>
      </w:r>
      <w:r w:rsidRPr="009D67D2">
        <w:rPr>
          <w:rFonts w:ascii="Times New Roman" w:hAnsi="Times New Roman" w:cs="Times New Roman"/>
          <w:szCs w:val="24"/>
        </w:rPr>
        <w:t xml:space="preserve"> с коеф. на топлопроводност λ≤0,035W/mK, както и полагане на пароизолационна мембрана. </w:t>
      </w:r>
    </w:p>
    <w:p w:rsidR="00C55F80" w:rsidRDefault="00C55F80" w:rsidP="0013728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D67D2">
        <w:rPr>
          <w:rFonts w:ascii="Times New Roman" w:hAnsi="Times New Roman" w:cs="Times New Roman"/>
          <w:sz w:val="24"/>
          <w:szCs w:val="24"/>
        </w:rPr>
        <w:tab/>
        <w:t>Предвидено е изграждане на мълниезащитна и заземителна инсталации.</w:t>
      </w:r>
    </w:p>
    <w:p w:rsidR="00137283" w:rsidRPr="00C55F80" w:rsidRDefault="00137283" w:rsidP="0013728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Електрическа;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A15DAD" w:rsidRPr="001C0F80" w:rsidRDefault="00A15DAD" w:rsidP="00A15DAD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C0F80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933C25" w:rsidRPr="00306FF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 w:rsidRPr="00306FF6">
        <w:rPr>
          <w:rFonts w:ascii="Times New Roman" w:hAnsi="Times New Roman" w:cs="Times New Roman"/>
          <w:b/>
          <w:sz w:val="24"/>
          <w:szCs w:val="24"/>
          <w:lang w:val="ru-RU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8796F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68796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8796F">
        <w:rPr>
          <w:rFonts w:ascii="Times New Roman" w:hAnsi="Times New Roman" w:cs="Times New Roman"/>
          <w:sz w:val="24"/>
          <w:szCs w:val="24"/>
          <w:lang w:val="ru-RU"/>
        </w:rPr>
        <w:t>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0488" w:rsidRDefault="002C0488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2D0A0271" wp14:editId="740C71F4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08596C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ru-RU"/>
        </w:rPr>
        <w:sectPr w:rsidR="0008596C" w:rsidRPr="00B86068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137283" w:rsidRPr="009D67D2">
        <w:rPr>
          <w:rFonts w:ascii="Times New Roman" w:hAnsi="Times New Roman" w:cs="Times New Roman"/>
          <w:sz w:val="24"/>
          <w:szCs w:val="24"/>
        </w:rPr>
        <w:t>Мястото на изпълнение на поръчката е гр. Пловдив, ул. „Лазар Маджаров“ №10.</w:t>
      </w:r>
    </w:p>
    <w:p w:rsidR="00D34B02" w:rsidRPr="00B86068" w:rsidRDefault="00D34B0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68796F" w:rsidRPr="00B86068">
        <w:rPr>
          <w:rFonts w:ascii="Times New Roman" w:hAnsi="Times New Roman" w:cs="Times New Roman"/>
          <w:sz w:val="24"/>
          <w:szCs w:val="24"/>
          <w:lang w:val="ru-RU"/>
        </w:rPr>
        <w:t>60</w:t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B86068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B86068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B86068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B86068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FF131E" w:rsidRPr="00B86068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137283">
        <w:rPr>
          <w:rFonts w:ascii="Times New Roman" w:hAnsi="Times New Roman" w:cs="Times New Roman"/>
          <w:sz w:val="24"/>
          <w:szCs w:val="24"/>
          <w:lang w:val="ru-RU"/>
        </w:rPr>
        <w:t>190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137283">
        <w:rPr>
          <w:rFonts w:ascii="Times New Roman" w:hAnsi="Times New Roman" w:cs="Times New Roman"/>
          <w:sz w:val="24"/>
          <w:szCs w:val="24"/>
          <w:lang w:val="ru-RU"/>
        </w:rPr>
        <w:t>555</w:t>
      </w:r>
      <w:r w:rsidR="0023331F" w:rsidRPr="00B86068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137283">
        <w:rPr>
          <w:rFonts w:ascii="Times New Roman" w:hAnsi="Times New Roman" w:cs="Times New Roman"/>
          <w:sz w:val="24"/>
          <w:szCs w:val="24"/>
          <w:lang w:val="ru-RU"/>
        </w:rPr>
        <w:t>77</w:t>
      </w:r>
      <w:r w:rsidR="00EB3028" w:rsidRPr="00B8606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 w:rsidRPr="00B86068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 w:rsidRPr="00B86068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B86068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B86068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A15DAD" w:rsidRPr="00FF131E" w:rsidRDefault="00B87CA7" w:rsidP="00A15DA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B86068">
        <w:rPr>
          <w:rFonts w:ascii="Times New Roman" w:hAnsi="Times New Roman" w:cs="Times New Roman"/>
          <w:sz w:val="24"/>
          <w:szCs w:val="24"/>
        </w:rPr>
        <w:tab/>
      </w:r>
      <w:r w:rsidR="00137283" w:rsidRPr="009D67D2">
        <w:rPr>
          <w:rFonts w:ascii="Times New Roman" w:hAnsi="Times New Roman" w:cs="Times New Roman"/>
          <w:sz w:val="24"/>
          <w:szCs w:val="24"/>
        </w:rPr>
        <w:t>Приложение 1: Работен проект за обновяване за енергийна ефективност за сградата с адрес гр. Пловдив, ул. „Лазар Маджаров“ №10</w:t>
      </w:r>
      <w:r w:rsidR="00137283" w:rsidRPr="009D67D2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75B3" w:rsidRDefault="00E275B3" w:rsidP="007E3B86">
      <w:pPr>
        <w:spacing w:after="0" w:line="240" w:lineRule="auto"/>
      </w:pPr>
      <w:r>
        <w:separator/>
      </w:r>
    </w:p>
  </w:endnote>
  <w:end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08FCCBF" wp14:editId="37AEAA82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96C" w:rsidRPr="0008596C" w:rsidRDefault="0008596C">
    <w:pPr>
      <w:pStyle w:val="Footer"/>
      <w:rPr>
        <w:sz w:val="16"/>
        <w:szCs w:val="16"/>
      </w:rPr>
    </w:pPr>
    <w:r w:rsidRPr="0008596C">
      <w:rPr>
        <w:rStyle w:val="FootnoteReference"/>
        <w:sz w:val="16"/>
        <w:szCs w:val="16"/>
      </w:rPr>
      <w:footnoteRef/>
    </w:r>
    <w:r w:rsidRPr="0008596C">
      <w:rPr>
        <w:sz w:val="16"/>
        <w:szCs w:val="16"/>
      </w:rPr>
      <w:t xml:space="preserve"> </w:t>
    </w:r>
    <w:r w:rsidRPr="0008596C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08596C" w:rsidRDefault="0008596C">
    <w:pPr>
      <w:pStyle w:val="Footer"/>
    </w:pPr>
    <w:r w:rsidRPr="00B96C8F">
      <w:rPr>
        <w:noProof/>
        <w:lang w:eastAsia="bg-BG"/>
      </w:rPr>
      <w:drawing>
        <wp:inline distT="0" distB="0" distL="0" distR="0" wp14:anchorId="388E24E7" wp14:editId="402A9101">
          <wp:extent cx="5760720" cy="847920"/>
          <wp:effectExtent l="0" t="0" r="0" b="952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8596C" w:rsidRPr="007E3B86" w:rsidRDefault="0008596C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75B3" w:rsidRDefault="00E275B3" w:rsidP="007E3B86">
      <w:pPr>
        <w:spacing w:after="0" w:line="240" w:lineRule="auto"/>
      </w:pPr>
      <w:r>
        <w:separator/>
      </w:r>
    </w:p>
  </w:footnote>
  <w:footnote w:type="continuationSeparator" w:id="0">
    <w:p w:rsidR="00E275B3" w:rsidRDefault="00E275B3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9C05A28" wp14:editId="734F9EE6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190F1E"/>
    <w:multiLevelType w:val="hybridMultilevel"/>
    <w:tmpl w:val="5F42C5CE"/>
    <w:lvl w:ilvl="0" w:tplc="21BEBC8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8814CA"/>
    <w:multiLevelType w:val="hybridMultilevel"/>
    <w:tmpl w:val="18D4C1CE"/>
    <w:lvl w:ilvl="0" w:tplc="6302C6A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184F57"/>
    <w:multiLevelType w:val="hybridMultilevel"/>
    <w:tmpl w:val="01CA1A3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8596C"/>
    <w:rsid w:val="000B25AA"/>
    <w:rsid w:val="000B57F4"/>
    <w:rsid w:val="000E36B9"/>
    <w:rsid w:val="000F71BB"/>
    <w:rsid w:val="00137283"/>
    <w:rsid w:val="00163739"/>
    <w:rsid w:val="001B772F"/>
    <w:rsid w:val="001E6160"/>
    <w:rsid w:val="00230DC4"/>
    <w:rsid w:val="00231D9D"/>
    <w:rsid w:val="0023331F"/>
    <w:rsid w:val="0026592E"/>
    <w:rsid w:val="00297267"/>
    <w:rsid w:val="002B7327"/>
    <w:rsid w:val="002C0488"/>
    <w:rsid w:val="00302F4E"/>
    <w:rsid w:val="00306FF6"/>
    <w:rsid w:val="0031609F"/>
    <w:rsid w:val="003254A7"/>
    <w:rsid w:val="00335CFE"/>
    <w:rsid w:val="003B3CAC"/>
    <w:rsid w:val="003D2C4C"/>
    <w:rsid w:val="00401C85"/>
    <w:rsid w:val="004D6652"/>
    <w:rsid w:val="00523429"/>
    <w:rsid w:val="0054602B"/>
    <w:rsid w:val="005778F8"/>
    <w:rsid w:val="005D1A65"/>
    <w:rsid w:val="0065279D"/>
    <w:rsid w:val="00652BB4"/>
    <w:rsid w:val="006731D2"/>
    <w:rsid w:val="00683B8F"/>
    <w:rsid w:val="0068796F"/>
    <w:rsid w:val="006B190A"/>
    <w:rsid w:val="006E664D"/>
    <w:rsid w:val="007500E4"/>
    <w:rsid w:val="0078357E"/>
    <w:rsid w:val="007866FC"/>
    <w:rsid w:val="00793341"/>
    <w:rsid w:val="007A03B4"/>
    <w:rsid w:val="007E3B86"/>
    <w:rsid w:val="00845525"/>
    <w:rsid w:val="0086018E"/>
    <w:rsid w:val="008625C6"/>
    <w:rsid w:val="008676AD"/>
    <w:rsid w:val="00886CFB"/>
    <w:rsid w:val="008F6CC9"/>
    <w:rsid w:val="00933C25"/>
    <w:rsid w:val="00977F8E"/>
    <w:rsid w:val="009A3C94"/>
    <w:rsid w:val="00A13103"/>
    <w:rsid w:val="00A15DAD"/>
    <w:rsid w:val="00A26294"/>
    <w:rsid w:val="00A67681"/>
    <w:rsid w:val="00B54ADE"/>
    <w:rsid w:val="00B86068"/>
    <w:rsid w:val="00B87CA7"/>
    <w:rsid w:val="00B918E8"/>
    <w:rsid w:val="00BA0EE2"/>
    <w:rsid w:val="00BA7D57"/>
    <w:rsid w:val="00BD6F5B"/>
    <w:rsid w:val="00C47B87"/>
    <w:rsid w:val="00C53C7E"/>
    <w:rsid w:val="00C549B5"/>
    <w:rsid w:val="00C55F80"/>
    <w:rsid w:val="00C66637"/>
    <w:rsid w:val="00CF71F9"/>
    <w:rsid w:val="00D01E3A"/>
    <w:rsid w:val="00D06F68"/>
    <w:rsid w:val="00D151D2"/>
    <w:rsid w:val="00D34B02"/>
    <w:rsid w:val="00D76478"/>
    <w:rsid w:val="00D95469"/>
    <w:rsid w:val="00D95E9F"/>
    <w:rsid w:val="00DC1807"/>
    <w:rsid w:val="00DD3549"/>
    <w:rsid w:val="00E275B3"/>
    <w:rsid w:val="00E6689B"/>
    <w:rsid w:val="00EB3028"/>
    <w:rsid w:val="00F06F18"/>
    <w:rsid w:val="00F20C71"/>
    <w:rsid w:val="00F227C5"/>
    <w:rsid w:val="00F51EBB"/>
    <w:rsid w:val="00F66798"/>
    <w:rsid w:val="00FB2BBA"/>
    <w:rsid w:val="00FD58A0"/>
    <w:rsid w:val="00FF0A49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5:docId w15:val="{57E001D1-A316-4714-BCA5-BE369CAD71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customStyle="1" w:styleId="1">
    <w:name w:val="Списък на абзаци1"/>
    <w:basedOn w:val="Normal"/>
    <w:qFormat/>
    <w:rsid w:val="00E668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styleId="BodyTextIndent">
    <w:name w:val="Body Text Indent"/>
    <w:basedOn w:val="Normal"/>
    <w:link w:val="BodyTextIndentChar"/>
    <w:rsid w:val="00C55F80"/>
    <w:pPr>
      <w:spacing w:after="0" w:line="240" w:lineRule="auto"/>
      <w:ind w:firstLine="900"/>
    </w:pPr>
    <w:rPr>
      <w:rFonts w:ascii="Tahoma" w:eastAsia="Times New Roman" w:hAnsi="Tahoma" w:cs="Tahoma"/>
      <w:sz w:val="24"/>
      <w:szCs w:val="20"/>
      <w:lang w:eastAsia="bg-BG"/>
    </w:rPr>
  </w:style>
  <w:style w:type="character" w:customStyle="1" w:styleId="BodyTextIndentChar">
    <w:name w:val="Body Text Indent Char"/>
    <w:basedOn w:val="DefaultParagraphFont"/>
    <w:link w:val="BodyTextIndent"/>
    <w:rsid w:val="00C55F80"/>
    <w:rPr>
      <w:rFonts w:ascii="Tahoma" w:eastAsia="Times New Roman" w:hAnsi="Tahoma" w:cs="Tahoma"/>
      <w:sz w:val="24"/>
      <w:szCs w:val="20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576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F00E89-55DD-4023-A55B-1976AB8646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11</Pages>
  <Words>2006</Words>
  <Characters>11437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Icko</dc:creator>
  <cp:lastModifiedBy>Poly</cp:lastModifiedBy>
  <cp:revision>68</cp:revision>
  <dcterms:created xsi:type="dcterms:W3CDTF">2015-09-02T18:36:00Z</dcterms:created>
  <dcterms:modified xsi:type="dcterms:W3CDTF">2015-09-10T16:27:00Z</dcterms:modified>
</cp:coreProperties>
</file>