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596035" w:rsidRDefault="00596035" w:rsidP="00596035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46FFC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гр. Кърджали, ул. </w:t>
      </w:r>
      <w:proofErr w:type="gramStart"/>
      <w:r w:rsidR="008A51B2">
        <w:rPr>
          <w:rFonts w:ascii="Times New Roman" w:hAnsi="Times New Roman" w:cs="Times New Roman"/>
          <w:b/>
          <w:sz w:val="30"/>
          <w:szCs w:val="30"/>
          <w:lang w:val="en-US"/>
        </w:rPr>
        <w:t>“</w:t>
      </w:r>
      <w:r w:rsidRPr="00D46FFC">
        <w:rPr>
          <w:rFonts w:ascii="Times New Roman" w:hAnsi="Times New Roman" w:cs="Times New Roman"/>
          <w:b/>
          <w:sz w:val="30"/>
          <w:szCs w:val="30"/>
        </w:rPr>
        <w:t>Пирин</w:t>
      </w:r>
      <w:r w:rsidR="008A51B2">
        <w:rPr>
          <w:rFonts w:ascii="Times New Roman" w:hAnsi="Times New Roman" w:cs="Times New Roman"/>
          <w:b/>
          <w:sz w:val="30"/>
          <w:szCs w:val="30"/>
          <w:lang w:val="en-US"/>
        </w:rPr>
        <w:t>”</w:t>
      </w:r>
      <w:r w:rsidRPr="00D46FFC">
        <w:rPr>
          <w:rFonts w:ascii="Times New Roman" w:hAnsi="Times New Roman" w:cs="Times New Roman"/>
          <w:b/>
          <w:sz w:val="30"/>
          <w:szCs w:val="30"/>
        </w:rPr>
        <w:t xml:space="preserve"> № 8, вх.</w:t>
      </w:r>
      <w:proofErr w:type="gramEnd"/>
      <w:r w:rsidRPr="00D46FFC">
        <w:rPr>
          <w:rFonts w:ascii="Times New Roman" w:hAnsi="Times New Roman" w:cs="Times New Roman"/>
          <w:b/>
          <w:sz w:val="30"/>
          <w:szCs w:val="30"/>
        </w:rPr>
        <w:t xml:space="preserve"> А, с рег. № 400-14ПМ-012-121</w:t>
      </w:r>
      <w:r w:rsidRPr="0023459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D46FFC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911"/>
        <w:gridCol w:w="4377"/>
      </w:tblGrid>
      <w:tr w:rsidR="007E3B86" w:rsidTr="008A4D04">
        <w:trPr>
          <w:trHeight w:val="210"/>
        </w:trPr>
        <w:tc>
          <w:tcPr>
            <w:tcW w:w="2587" w:type="pct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413" w:type="pct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8A4D04">
        <w:trPr>
          <w:trHeight w:val="120"/>
        </w:trPr>
        <w:tc>
          <w:tcPr>
            <w:tcW w:w="2587" w:type="pct"/>
          </w:tcPr>
          <w:p w:rsidR="007E3B86" w:rsidRDefault="00596035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260F28">
              <w:rPr>
                <w:rFonts w:ascii="Calibri" w:hAnsi="Calibri" w:cs="Arial"/>
                <w:noProof/>
                <w:color w:val="FF0000"/>
                <w:lang w:eastAsia="bg-BG"/>
              </w:rPr>
              <w:drawing>
                <wp:inline distT="0" distB="0" distL="0" distR="0" wp14:anchorId="361577FC" wp14:editId="70A8BC96">
                  <wp:extent cx="2981325" cy="2147513"/>
                  <wp:effectExtent l="0" t="0" r="0" b="5715"/>
                  <wp:docPr id="91" name="Picture 11" descr="X:\1. Data\1 PROEKTNI MENAGERI IZPALNENIE\ЮЖЕН ЦЕНТРАЛЕН\1. КЪРДЖАЛИ\ZIP_12-Pirin 8\IZPULNENIE\sNIMKI_pIRIN 8\snumki - fasadi Pirin Kr\fasada ug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X:\1. Data\1 PROEKTNI MENAGERI IZPALNENIE\ЮЖЕН ЦЕНТРАЛЕН\1. КЪРДЖАЛИ\ZIP_12-Pirin 8\IZPULNENIE\sNIMKI_pIRIN 8\snumki - fasadi Pirin Kr\fasada ug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7942" t="3855" r="2347" b="9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147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pct"/>
          </w:tcPr>
          <w:p w:rsidR="007E3B86" w:rsidRDefault="00596035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bookmarkStart w:id="0" w:name="_GoBack"/>
            <w:r w:rsidRPr="00260F28">
              <w:rPr>
                <w:rFonts w:ascii="Calibri" w:hAnsi="Calibri" w:cs="Arial"/>
                <w:b/>
                <w:iCs/>
                <w:noProof/>
                <w:color w:val="FF0000"/>
                <w:lang w:eastAsia="bg-BG"/>
              </w:rPr>
              <w:drawing>
                <wp:inline distT="0" distB="0" distL="0" distR="0" wp14:anchorId="288A722E" wp14:editId="624B1884">
                  <wp:extent cx="1716970" cy="2143125"/>
                  <wp:effectExtent l="0" t="0" r="0" b="0"/>
                  <wp:docPr id="102" name="Picture 14" descr="X:\1. Data\1 PROEKTNI MENAGERI IZPALNENIE\ЮЖЕН ЦЕНТРАЛЕН\1. КЪРДЖАЛИ\ZIP_12-Pirin 8\IZPULNENIE\sNIMKI_pIRIN 8\snumki - fasadi Pirin Kr\fasada iztok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X:\1. Data\1 PROEKTNI MENAGERI IZPALNENIE\ЮЖЕН ЦЕНТРАЛЕН\1. КЪРДЖАЛИ\ZIP_12-Pirin 8\IZPULNENIE\sNIMKI_pIRIN 8\snumki - fasadi Pirin Kr\fasada iztok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172" r="8553" b="9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323" cy="2148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1B772F" w:rsidRDefault="001B772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F4A6B" w:rsidRDefault="001F4A6B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F4A6B" w:rsidRDefault="001F4A6B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596035">
        <w:rPr>
          <w:rFonts w:ascii="Times New Roman" w:hAnsi="Times New Roman" w:cs="Times New Roman"/>
          <w:sz w:val="24"/>
          <w:szCs w:val="24"/>
        </w:rPr>
        <w:t>Кърджали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596035" w:rsidRPr="00FF131E" w:rsidRDefault="00B87CA7" w:rsidP="00596035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06FF6">
        <w:rPr>
          <w:rFonts w:ascii="Times New Roman" w:hAnsi="Times New Roman" w:cs="Times New Roman"/>
          <w:sz w:val="24"/>
          <w:szCs w:val="24"/>
          <w:lang w:val="ru-RU"/>
        </w:rPr>
        <w:tab/>
      </w:r>
      <w:r w:rsidR="00596035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596035">
        <w:rPr>
          <w:rFonts w:ascii="Times New Roman" w:hAnsi="Times New Roman" w:cs="Times New Roman"/>
          <w:sz w:val="24"/>
          <w:szCs w:val="24"/>
        </w:rPr>
        <w:t>BG</w:t>
      </w:r>
      <w:r w:rsidR="00596035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</w:t>
      </w:r>
      <w:r w:rsidR="00596035" w:rsidRPr="00596035">
        <w:rPr>
          <w:rFonts w:ascii="Times New Roman" w:hAnsi="Times New Roman" w:cs="Times New Roman"/>
          <w:sz w:val="24"/>
          <w:szCs w:val="24"/>
        </w:rPr>
        <w:t>следния административен адрес: гр. Кърджали, ул. Пирин № 8, вх. А, с рег. № 400-14ПМ-012-121 на Споразумение за финансова помощ и изпълнение на обновяване за</w:t>
      </w:r>
      <w:r w:rsidR="00596035" w:rsidRPr="00FF131E">
        <w:rPr>
          <w:rFonts w:ascii="Times New Roman" w:hAnsi="Times New Roman" w:cs="Times New Roman"/>
          <w:sz w:val="24"/>
          <w:szCs w:val="24"/>
        </w:rPr>
        <w:t xml:space="preserve"> енергийна ефективност (СФПИОЕЕ).</w:t>
      </w:r>
    </w:p>
    <w:p w:rsidR="00596035" w:rsidRPr="00FF131E" w:rsidRDefault="00596035" w:rsidP="00596035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3459A"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596035" w:rsidRPr="00596035" w:rsidRDefault="00596035" w:rsidP="00596035">
      <w:pPr>
        <w:tabs>
          <w:tab w:val="left" w:pos="709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6035">
        <w:rPr>
          <w:rFonts w:ascii="Times New Roman" w:hAnsi="Times New Roman" w:cs="Times New Roman"/>
          <w:sz w:val="24"/>
          <w:szCs w:val="24"/>
        </w:rPr>
        <w:tab/>
      </w:r>
      <w:r w:rsidRPr="00596035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на многофамилна жилищна сграда гр. Кърджали, ул. Пирин № 8, вх. А.</w:t>
      </w:r>
    </w:p>
    <w:p w:rsidR="001B772F" w:rsidRPr="009D67D2" w:rsidRDefault="001B772F" w:rsidP="00596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ab/>
      </w:r>
      <w:r w:rsidR="00596035" w:rsidRPr="007500C2">
        <w:rPr>
          <w:rFonts w:ascii="Times New Roman" w:hAnsi="Times New Roman" w:cs="Times New Roman"/>
          <w:sz w:val="24"/>
          <w:szCs w:val="24"/>
        </w:rPr>
        <w:t xml:space="preserve">Сградата е 4-етажна </w:t>
      </w:r>
      <w:r w:rsidR="00596035">
        <w:rPr>
          <w:rFonts w:ascii="Times New Roman" w:hAnsi="Times New Roman" w:cs="Times New Roman"/>
          <w:sz w:val="24"/>
          <w:szCs w:val="24"/>
        </w:rPr>
        <w:t xml:space="preserve">жилищна </w:t>
      </w:r>
      <w:r w:rsidR="00596035" w:rsidRPr="007500C2">
        <w:rPr>
          <w:rFonts w:ascii="Times New Roman" w:hAnsi="Times New Roman" w:cs="Times New Roman"/>
          <w:sz w:val="24"/>
          <w:szCs w:val="24"/>
        </w:rPr>
        <w:t>със сутерен</w:t>
      </w:r>
      <w:r w:rsidR="00596035">
        <w:rPr>
          <w:rFonts w:ascii="Times New Roman" w:hAnsi="Times New Roman" w:cs="Times New Roman"/>
          <w:sz w:val="24"/>
          <w:szCs w:val="24"/>
        </w:rPr>
        <w:t xml:space="preserve"> въведена в експлоатация 1968г. </w:t>
      </w:r>
      <w:r w:rsidR="00596035" w:rsidRPr="007500C2">
        <w:rPr>
          <w:rFonts w:ascii="Times New Roman" w:hAnsi="Times New Roman" w:cs="Times New Roman"/>
          <w:sz w:val="24"/>
          <w:szCs w:val="24"/>
        </w:rPr>
        <w:t xml:space="preserve"> Основният подход към имота е откъм север, от ул. Пирин, като входът се намира от същата страна.</w:t>
      </w:r>
      <w:r w:rsidR="00596035">
        <w:rPr>
          <w:rFonts w:ascii="Times New Roman" w:hAnsi="Times New Roman" w:cs="Times New Roman"/>
          <w:sz w:val="24"/>
          <w:szCs w:val="24"/>
        </w:rPr>
        <w:t xml:space="preserve"> </w:t>
      </w:r>
      <w:r w:rsidR="00596035" w:rsidRPr="007500C2">
        <w:rPr>
          <w:rFonts w:ascii="Times New Roman" w:hAnsi="Times New Roman" w:cs="Times New Roman"/>
          <w:sz w:val="24"/>
          <w:szCs w:val="24"/>
        </w:rPr>
        <w:t>Конструкц</w:t>
      </w:r>
      <w:r w:rsidR="00596035">
        <w:rPr>
          <w:rFonts w:ascii="Times New Roman" w:hAnsi="Times New Roman" w:cs="Times New Roman"/>
          <w:sz w:val="24"/>
          <w:szCs w:val="24"/>
        </w:rPr>
        <w:t>ията е масивна стоманобетонна</w:t>
      </w:r>
      <w:r w:rsidR="00596035" w:rsidRPr="007500C2">
        <w:rPr>
          <w:rFonts w:ascii="Times New Roman" w:hAnsi="Times New Roman" w:cs="Times New Roman"/>
          <w:sz w:val="24"/>
          <w:szCs w:val="24"/>
        </w:rPr>
        <w:t>.</w:t>
      </w:r>
    </w:p>
    <w:p w:rsidR="00FF131E" w:rsidRPr="007500E4" w:rsidRDefault="00297267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</w:t>
      </w:r>
      <w:r w:rsidR="00FF131E" w:rsidRPr="007500E4">
        <w:rPr>
          <w:rFonts w:ascii="Times New Roman" w:hAnsi="Times New Roman" w:cs="Times New Roman"/>
          <w:sz w:val="24"/>
          <w:szCs w:val="24"/>
        </w:rPr>
        <w:lastRenderedPageBreak/>
        <w:t>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596035" w:rsidRPr="003610F7" w:rsidRDefault="00596035" w:rsidP="00596035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610F7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съществуващата стара дограма;</w:t>
      </w:r>
    </w:p>
    <w:p w:rsidR="00596035" w:rsidRPr="003610F7" w:rsidRDefault="00596035" w:rsidP="00596035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610F7">
        <w:rPr>
          <w:rFonts w:ascii="Times New Roman" w:hAnsi="Times New Roman" w:cs="Times New Roman"/>
          <w:b/>
          <w:i/>
          <w:sz w:val="24"/>
          <w:szCs w:val="24"/>
        </w:rPr>
        <w:t>Топлоизолиране на външните неизолирани стени;</w:t>
      </w:r>
    </w:p>
    <w:p w:rsidR="00596035" w:rsidRPr="003610F7" w:rsidRDefault="00596035" w:rsidP="00596035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610F7">
        <w:rPr>
          <w:rFonts w:ascii="Times New Roman" w:hAnsi="Times New Roman" w:cs="Times New Roman"/>
          <w:b/>
          <w:i/>
          <w:sz w:val="24"/>
          <w:szCs w:val="24"/>
        </w:rPr>
        <w:t>Топлоизолиране на под;</w:t>
      </w:r>
    </w:p>
    <w:p w:rsidR="00596035" w:rsidRPr="003610F7" w:rsidRDefault="00596035" w:rsidP="00596035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610F7">
        <w:rPr>
          <w:rFonts w:ascii="Times New Roman" w:hAnsi="Times New Roman" w:cs="Times New Roman"/>
          <w:b/>
          <w:i/>
          <w:sz w:val="24"/>
          <w:szCs w:val="24"/>
        </w:rPr>
        <w:t>Топлоизолиране на покрив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766D98" w:rsidRPr="00766D98" w:rsidRDefault="00DD3549" w:rsidP="00766D98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766D98" w:rsidRPr="00766D98">
        <w:rPr>
          <w:rFonts w:ascii="Times New Roman" w:hAnsi="Times New Roman" w:cs="Times New Roman"/>
          <w:sz w:val="24"/>
          <w:szCs w:val="24"/>
        </w:rPr>
        <w:t>Част от дограмата в жилищата е подменена PVC дограма с двоен стъклопакет. Старите неподменени прозорци и врати са от дървесина със слепени крила в жилищните апартаменти и дървени единични. Входните врати на сградата са стоманени, единично остъклени. Неподменената дограма е  недобре уплътнена и деформирана на места в резултат на дългия период на експлоатация.</w:t>
      </w:r>
    </w:p>
    <w:p w:rsidR="00766D98" w:rsidRPr="00766D98" w:rsidRDefault="00766D98" w:rsidP="00766D98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66D98">
        <w:rPr>
          <w:rFonts w:ascii="Times New Roman" w:hAnsi="Times New Roman" w:cs="Times New Roman"/>
          <w:sz w:val="24"/>
          <w:szCs w:val="24"/>
        </w:rPr>
        <w:t>Прозорците на неотопляемия сутерен са дървени единично остъклени.</w:t>
      </w:r>
    </w:p>
    <w:p w:rsidR="00C55F80" w:rsidRDefault="00766D98" w:rsidP="001F4A6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66D98">
        <w:rPr>
          <w:rFonts w:ascii="Times New Roman" w:hAnsi="Times New Roman" w:cs="Times New Roman"/>
          <w:sz w:val="24"/>
          <w:szCs w:val="24"/>
        </w:rPr>
        <w:t>Недоброто състояние на старата не сменена дограма е предпоставка за увеличаване на инфилтрацията и загуби на енергия през остъклените части.</w:t>
      </w:r>
    </w:p>
    <w:p w:rsidR="001F4A6B" w:rsidRDefault="008A4D04" w:rsidP="001F4A6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251AE7" w:rsidRDefault="00251AE7" w:rsidP="00251AE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51AE7">
        <w:rPr>
          <w:rFonts w:ascii="Times New Roman" w:hAnsi="Times New Roman" w:cs="Times New Roman"/>
          <w:sz w:val="24"/>
          <w:szCs w:val="24"/>
        </w:rPr>
        <w:t>Мярката включва подмяна на старата единично остъклена дограма с метална рамка с PVC петкамерна - двоен стъклопакет, с едно нискоемисионно външно стъкло, с коефициент на топлопреминаване ≤1,70 W/m</w:t>
      </w:r>
      <w:r w:rsidRPr="00251AE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51AE7">
        <w:rPr>
          <w:rFonts w:ascii="Times New Roman" w:hAnsi="Times New Roman" w:cs="Times New Roman"/>
          <w:sz w:val="24"/>
          <w:szCs w:val="24"/>
        </w:rPr>
        <w:t>К. На входните врати се монтира АL дограма с коефициент на топлопреминаване ≤2,00 W/m</w:t>
      </w:r>
      <w:r w:rsidRPr="00251AE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51AE7">
        <w:rPr>
          <w:rFonts w:ascii="Times New Roman" w:hAnsi="Times New Roman" w:cs="Times New Roman"/>
          <w:sz w:val="24"/>
          <w:szCs w:val="24"/>
        </w:rPr>
        <w:t>K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Демонтаж на съществуваща дървена и/или метална дограма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lastRenderedPageBreak/>
        <w:t>- Монтаж на PVC дограма с двоен стъклопакет с едно ниско емисионно външно стъкло с коефициент на топлопреминаване &lt;1.70 W/m</w:t>
      </w:r>
      <w:r w:rsidRPr="00251AE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51AE7">
        <w:rPr>
          <w:rFonts w:ascii="Times New Roman" w:hAnsi="Times New Roman" w:cs="Times New Roman"/>
          <w:sz w:val="24"/>
          <w:szCs w:val="24"/>
        </w:rPr>
        <w:t>К; петкамерна - по спецификация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Монтаж АL дограма с коефициент на топлопреминаване 2.00 W/m</w:t>
      </w:r>
      <w:r w:rsidRPr="00476D8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51AE7">
        <w:rPr>
          <w:rFonts w:ascii="Times New Roman" w:hAnsi="Times New Roman" w:cs="Times New Roman"/>
          <w:sz w:val="24"/>
          <w:szCs w:val="24"/>
        </w:rPr>
        <w:t>K - входни врати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Вътрешно обръщане на дограма - по апартаменти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Монтаж на външен алуминиев подпрозоречен перваз с широчина до 30 см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Монтаж на вътрешен PVC подпрозоречен перваз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Монтаж на автомат за затваряне на външна врата</w:t>
      </w:r>
    </w:p>
    <w:p w:rsidR="00251AE7" w:rsidRPr="00251AE7" w:rsidRDefault="00251AE7" w:rsidP="00251AE7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251AE7">
        <w:rPr>
          <w:rFonts w:ascii="Times New Roman" w:hAnsi="Times New Roman" w:cs="Times New Roman"/>
          <w:sz w:val="24"/>
          <w:szCs w:val="24"/>
        </w:rPr>
        <w:t>- Монтаж на плътна стоманена самозатваряща се пожарозащитна врата (м/у стълбищна клетка и избени помещения) 90/200см -  EI-90</w:t>
      </w:r>
    </w:p>
    <w:p w:rsidR="00251AE7" w:rsidRDefault="00251AE7" w:rsidP="00251AE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251AE7">
      <w:pPr>
        <w:tabs>
          <w:tab w:val="left" w:pos="709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55F80" w:rsidRDefault="00942CDC" w:rsidP="00766D98">
      <w:pPr>
        <w:spacing w:after="0"/>
        <w:ind w:right="119" w:firstLine="706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42CDC">
        <w:rPr>
          <w:rFonts w:ascii="Times New Roman" w:hAnsi="Times New Roman" w:cs="Times New Roman"/>
          <w:noProof/>
          <w:sz w:val="24"/>
          <w:szCs w:val="24"/>
        </w:rPr>
        <w:t xml:space="preserve">Външните стени на сградата не са топлоизолирани. </w:t>
      </w:r>
      <w:r w:rsidR="00C55F80" w:rsidRPr="009D67D2">
        <w:rPr>
          <w:rFonts w:ascii="Times New Roman" w:hAnsi="Times New Roman" w:cs="Times New Roman"/>
          <w:noProof/>
          <w:sz w:val="24"/>
          <w:szCs w:val="24"/>
        </w:rPr>
        <w:t>Обобщеният коефициент на топлопреминаване е по-висок от референтния за 2015г.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55F80" w:rsidRDefault="00596035" w:rsidP="000D6CF3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596035">
        <w:rPr>
          <w:rFonts w:ascii="Times New Roman" w:hAnsi="Times New Roman" w:cs="Times New Roman"/>
          <w:noProof/>
          <w:sz w:val="24"/>
          <w:szCs w:val="24"/>
        </w:rPr>
        <w:t>Мярката включва топлоизолиране от външната страна на фасадни стени с експандиран пенополистирол (EPS) с дебелина 8 cm и коефициент на топлопроводност λ≤0,035W/mK (вкл. лепило, арм. мрежа, ъглови профили, крепежни елементи, грундиране и полагане на цветна екстериорна мазилка), както и топлоизолационна система пo страници на про</w:t>
      </w:r>
      <w:r w:rsidR="00324589">
        <w:rPr>
          <w:rFonts w:ascii="Times New Roman" w:hAnsi="Times New Roman" w:cs="Times New Roman"/>
          <w:noProof/>
          <w:sz w:val="24"/>
          <w:szCs w:val="24"/>
        </w:rPr>
        <w:t>зорци, тип XPS, δ=2 cm, ширина 3</w:t>
      </w:r>
      <w:r w:rsidRPr="00596035">
        <w:rPr>
          <w:rFonts w:ascii="Times New Roman" w:hAnsi="Times New Roman" w:cs="Times New Roman"/>
          <w:noProof/>
          <w:sz w:val="24"/>
          <w:szCs w:val="24"/>
        </w:rPr>
        <w:t>0 сm с коеф. на топлопроводност λ≤0,032W/mK (вкл. лепило, арм. мрежа, шпакловка, ъглови профили, крепежни елементи, грундиране и полагане на цветна екстериорна мазилка).</w:t>
      </w:r>
      <w:r w:rsidRPr="003610F7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4589" w:rsidRDefault="00324589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4589" w:rsidRDefault="00324589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4589" w:rsidRDefault="00324589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4589" w:rsidRDefault="00324589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24589" w:rsidRPr="007866FC" w:rsidRDefault="00324589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793341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 w:rsidR="00C55F80">
        <w:rPr>
          <w:rFonts w:ascii="Times New Roman" w:hAnsi="Times New Roman" w:cs="Times New Roman"/>
          <w:b/>
          <w:i/>
          <w:sz w:val="24"/>
          <w:szCs w:val="24"/>
          <w:u w:val="single"/>
        </w:rPr>
        <w:t>под</w:t>
      </w:r>
    </w:p>
    <w:p w:rsidR="00C55F80" w:rsidRDefault="00B87CA7" w:rsidP="00E6689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9D67D2">
        <w:rPr>
          <w:rFonts w:ascii="Times New Roman" w:hAnsi="Times New Roman" w:cs="Times New Roman"/>
          <w:sz w:val="24"/>
          <w:szCs w:val="24"/>
        </w:rPr>
        <w:t xml:space="preserve">Подът е два основни типа – под граничещ с неотопляем сутерен и под граничещ с външен въздух (еркер). Вследствие  на приобщаването на част от терасите в отопляемото пространство се е увеличил пода, граничещ с външен въздух (еркер).  </w:t>
      </w:r>
    </w:p>
    <w:p w:rsidR="00C55F80" w:rsidRPr="009D67D2" w:rsidRDefault="00C55F80" w:rsidP="000D6CF3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Значетелна площ на под, граничещ с външен въздух, е оформен от прохода до седемте гаража, разположени в сутеренния етаж и прохода за подход към входната врата за жилищните етажи и рампата за входа към гаражите.</w:t>
      </w:r>
      <w:r w:rsidR="000D6CF3">
        <w:rPr>
          <w:rFonts w:ascii="Times New Roman" w:hAnsi="Times New Roman" w:cs="Times New Roman"/>
          <w:sz w:val="24"/>
          <w:szCs w:val="24"/>
        </w:rPr>
        <w:t xml:space="preserve"> </w:t>
      </w:r>
      <w:r w:rsidRPr="009D67D2">
        <w:rPr>
          <w:rFonts w:ascii="Times New Roman" w:hAnsi="Times New Roman" w:cs="Times New Roman"/>
          <w:sz w:val="24"/>
          <w:szCs w:val="24"/>
        </w:rPr>
        <w:t>Топлоизолация на пода не е положена.</w:t>
      </w:r>
    </w:p>
    <w:p w:rsidR="00C55F80" w:rsidRPr="009D67D2" w:rsidRDefault="00C55F80" w:rsidP="00C55F80">
      <w:pPr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Обобщеният коефициент на топлопреминаване на пода е по-висок от референтния за 2015 г. </w:t>
      </w:r>
    </w:p>
    <w:p w:rsidR="00FF131E" w:rsidRPr="007866FC" w:rsidRDefault="00D95E9F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596035" w:rsidRPr="00F64691" w:rsidRDefault="00596035" w:rsidP="000D6CF3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0D6CF3">
        <w:rPr>
          <w:rFonts w:ascii="Times New Roman" w:hAnsi="Times New Roman" w:cs="Times New Roman"/>
          <w:sz w:val="24"/>
          <w:szCs w:val="24"/>
        </w:rPr>
        <w:t>Мярката включва полагане на топлоизолационна система тип EPS, δ=5 см с коеф. на топлопроводност λ≤0,035W/mK (вкл. лепило, арм. мрежа, ъглови профили и крепежни елементи) по таван сутерен.  Топлоизолират се еркерните излизания на сградата (EPS, δ=8.0 сm, с коефициент на топлопроводност λ≤0,035W/mK.</w:t>
      </w:r>
    </w:p>
    <w:p w:rsidR="00793341" w:rsidRDefault="00793341" w:rsidP="007933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Pr="007866FC" w:rsidRDefault="00C55F80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4</w:t>
      </w: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 w:rsidR="00F4070A">
        <w:rPr>
          <w:rFonts w:ascii="Times New Roman" w:hAnsi="Times New Roman" w:cs="Times New Roman"/>
          <w:b/>
          <w:i/>
          <w:sz w:val="24"/>
          <w:szCs w:val="24"/>
          <w:u w:val="single"/>
        </w:rPr>
        <w:t>покрив</w:t>
      </w:r>
    </w:p>
    <w:p w:rsidR="00C55F80" w:rsidRDefault="00C55F80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F4070A" w:rsidRPr="00F4070A" w:rsidRDefault="00C55F80" w:rsidP="00F4070A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4070A" w:rsidRPr="00F4070A">
        <w:rPr>
          <w:rFonts w:ascii="Times New Roman" w:hAnsi="Times New Roman" w:cs="Times New Roman"/>
          <w:sz w:val="24"/>
          <w:szCs w:val="24"/>
        </w:rPr>
        <w:t>Покривът е плосък стоманобетонен с наклон 3 %. Покритието е от битумна хидроизолация с посипка. Отводняването е външно с улуци и водосточни тръби по фасадата.с малки четирискатни наклони. Вследствие усвояване в отопляемото пространство на тераси се е образувал плосък покрив тип „тераса“.</w:t>
      </w:r>
    </w:p>
    <w:p w:rsidR="00596035" w:rsidRDefault="00F4070A" w:rsidP="001F4A6B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F4070A">
        <w:rPr>
          <w:rFonts w:ascii="Times New Roman" w:hAnsi="Times New Roman" w:cs="Times New Roman"/>
          <w:sz w:val="24"/>
          <w:szCs w:val="24"/>
        </w:rPr>
        <w:t>Топлоизолация на различните типове покрив не е положена.</w:t>
      </w:r>
    </w:p>
    <w:p w:rsidR="001F4A6B" w:rsidRPr="00596035" w:rsidRDefault="001F4A6B" w:rsidP="001F4A6B">
      <w:pPr>
        <w:spacing w:after="0"/>
        <w:ind w:right="119" w:firstLine="706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C55F80" w:rsidRDefault="00C55F80" w:rsidP="00596035">
      <w:pPr>
        <w:spacing w:after="0"/>
        <w:ind w:right="119" w:firstLine="706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55F80" w:rsidRPr="007866FC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596035" w:rsidRPr="003610F7" w:rsidRDefault="00596035" w:rsidP="00F4070A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F4070A">
        <w:rPr>
          <w:rFonts w:ascii="Times New Roman" w:hAnsi="Times New Roman" w:cs="Times New Roman"/>
          <w:sz w:val="24"/>
          <w:szCs w:val="24"/>
        </w:rPr>
        <w:t>Мярката включва полагане на топлоизолация от XPS, δ=5 см, с коеф. на топлопроводност λ≤0,032 W/mK (вкл. лепило и крепежни елементи) в/у предварително почистени покривни повърхнини. Полага се топлинна изолация от ХPS, δ=5 cm, с коеф. на топлопроводност λ≤0,032 W/mK, по покриви-тераси.</w:t>
      </w:r>
    </w:p>
    <w:p w:rsidR="00137283" w:rsidRPr="00C55F80" w:rsidRDefault="00137283" w:rsidP="0013728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Електрическа;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многофамилни жилищни сгради“, по Оперативна програма „Регионално </w:t>
      </w:r>
      <w:r w:rsidR="00FF131E" w:rsidRPr="00FF131E">
        <w:rPr>
          <w:rFonts w:ascii="Times New Roman" w:hAnsi="Times New Roman" w:cs="Times New Roman"/>
          <w:sz w:val="24"/>
          <w:szCs w:val="24"/>
        </w:rPr>
        <w:lastRenderedPageBreak/>
        <w:t>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4589" w:rsidRDefault="0032458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4589" w:rsidRDefault="0032458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4589" w:rsidRDefault="0032458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4589" w:rsidRDefault="0032458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1F4A6B" w:rsidRPr="0023459A" w:rsidRDefault="00B87CA7" w:rsidP="001F4A6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1F4A6B" w:rsidRPr="001F4A6B">
        <w:rPr>
          <w:rFonts w:ascii="Times New Roman" w:hAnsi="Times New Roman" w:cs="Times New Roman"/>
          <w:sz w:val="24"/>
          <w:szCs w:val="24"/>
        </w:rPr>
        <w:t>Мястото на изпълнение на поръчката е гр. Кърджали, ул. Пирин № 8, вх. А.</w:t>
      </w:r>
      <w:r w:rsidR="001F4A6B" w:rsidRPr="00F967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596C" w:rsidRPr="00B86068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 w:rsidRPr="00B86068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B86068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B86068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2F35A2">
        <w:rPr>
          <w:rFonts w:ascii="Times New Roman" w:hAnsi="Times New Roman" w:cs="Times New Roman"/>
          <w:sz w:val="24"/>
          <w:szCs w:val="24"/>
          <w:lang w:val="ru-RU"/>
        </w:rPr>
        <w:t>84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F35A2">
        <w:rPr>
          <w:rFonts w:ascii="Times New Roman" w:hAnsi="Times New Roman" w:cs="Times New Roman"/>
          <w:sz w:val="24"/>
          <w:szCs w:val="24"/>
          <w:lang w:val="ru-RU"/>
        </w:rPr>
        <w:t>424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2F35A2">
        <w:rPr>
          <w:rFonts w:ascii="Times New Roman" w:hAnsi="Times New Roman" w:cs="Times New Roman"/>
          <w:sz w:val="24"/>
          <w:szCs w:val="24"/>
          <w:lang w:val="ru-RU"/>
        </w:rPr>
        <w:t>64</w:t>
      </w:r>
      <w:r w:rsidR="00EB3028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B86068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B86068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B86068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1F4A6B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</w:t>
      </w:r>
      <w:r w:rsidR="001F4A6B" w:rsidRPr="001F4A6B">
        <w:rPr>
          <w:rFonts w:ascii="Times New Roman" w:hAnsi="Times New Roman" w:cs="Times New Roman"/>
          <w:sz w:val="24"/>
          <w:szCs w:val="24"/>
        </w:rPr>
        <w:t>сградата с адрес гр. Кърджали, ул. Пирин № 8, вх. А.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08FCCBF" wp14:editId="37AEAA82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 xml:space="preserve">Непредвидени </w:t>
    </w:r>
    <w:r w:rsidRPr="0008596C">
      <w:rPr>
        <w:rFonts w:ascii="Times New Roman" w:hAnsi="Times New Roman" w:cs="Times New Roman"/>
        <w:sz w:val="16"/>
        <w:szCs w:val="16"/>
      </w:rPr>
      <w:t>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9C05A28" wp14:editId="734F9EE6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8596C"/>
    <w:rsid w:val="000B25AA"/>
    <w:rsid w:val="000B57F4"/>
    <w:rsid w:val="000D6CF3"/>
    <w:rsid w:val="000E36B9"/>
    <w:rsid w:val="000F71BB"/>
    <w:rsid w:val="00137283"/>
    <w:rsid w:val="00163739"/>
    <w:rsid w:val="001B772F"/>
    <w:rsid w:val="001E6160"/>
    <w:rsid w:val="001F4A6B"/>
    <w:rsid w:val="00230DC4"/>
    <w:rsid w:val="00231D9D"/>
    <w:rsid w:val="0023331F"/>
    <w:rsid w:val="00251AE7"/>
    <w:rsid w:val="0026592E"/>
    <w:rsid w:val="00297267"/>
    <w:rsid w:val="002B7327"/>
    <w:rsid w:val="002C0488"/>
    <w:rsid w:val="002F35A2"/>
    <w:rsid w:val="00302F4E"/>
    <w:rsid w:val="00306FF6"/>
    <w:rsid w:val="0031609F"/>
    <w:rsid w:val="00324589"/>
    <w:rsid w:val="003254A7"/>
    <w:rsid w:val="00335CFE"/>
    <w:rsid w:val="003B3CAC"/>
    <w:rsid w:val="003D2C4C"/>
    <w:rsid w:val="00401C85"/>
    <w:rsid w:val="00476D88"/>
    <w:rsid w:val="004D6652"/>
    <w:rsid w:val="00523429"/>
    <w:rsid w:val="0054602B"/>
    <w:rsid w:val="005778F8"/>
    <w:rsid w:val="00596035"/>
    <w:rsid w:val="005D1A65"/>
    <w:rsid w:val="0065279D"/>
    <w:rsid w:val="00652BB4"/>
    <w:rsid w:val="006731D2"/>
    <w:rsid w:val="00683B8F"/>
    <w:rsid w:val="0068796F"/>
    <w:rsid w:val="006B190A"/>
    <w:rsid w:val="006E664D"/>
    <w:rsid w:val="007500E4"/>
    <w:rsid w:val="00766D98"/>
    <w:rsid w:val="0078357E"/>
    <w:rsid w:val="007866FC"/>
    <w:rsid w:val="00793341"/>
    <w:rsid w:val="007A03B4"/>
    <w:rsid w:val="007E3B86"/>
    <w:rsid w:val="00845525"/>
    <w:rsid w:val="0086018E"/>
    <w:rsid w:val="008676AD"/>
    <w:rsid w:val="008A4D04"/>
    <w:rsid w:val="008A51B2"/>
    <w:rsid w:val="008F6CC9"/>
    <w:rsid w:val="00933C25"/>
    <w:rsid w:val="00942CDC"/>
    <w:rsid w:val="00977F8E"/>
    <w:rsid w:val="009A3C94"/>
    <w:rsid w:val="00A13103"/>
    <w:rsid w:val="00A15DAD"/>
    <w:rsid w:val="00A26294"/>
    <w:rsid w:val="00A67681"/>
    <w:rsid w:val="00B54ADE"/>
    <w:rsid w:val="00B86068"/>
    <w:rsid w:val="00B87CA7"/>
    <w:rsid w:val="00B918E8"/>
    <w:rsid w:val="00BA0EE2"/>
    <w:rsid w:val="00BA7D57"/>
    <w:rsid w:val="00BD6F5B"/>
    <w:rsid w:val="00C47B87"/>
    <w:rsid w:val="00C53C7E"/>
    <w:rsid w:val="00C549B5"/>
    <w:rsid w:val="00C55F80"/>
    <w:rsid w:val="00C66637"/>
    <w:rsid w:val="00CF71F9"/>
    <w:rsid w:val="00D01E3A"/>
    <w:rsid w:val="00D06F68"/>
    <w:rsid w:val="00D151D2"/>
    <w:rsid w:val="00D34B02"/>
    <w:rsid w:val="00D76478"/>
    <w:rsid w:val="00D95469"/>
    <w:rsid w:val="00D95E9F"/>
    <w:rsid w:val="00DC1807"/>
    <w:rsid w:val="00DD3549"/>
    <w:rsid w:val="00E275B3"/>
    <w:rsid w:val="00E6689B"/>
    <w:rsid w:val="00EB3028"/>
    <w:rsid w:val="00F06F18"/>
    <w:rsid w:val="00F20C71"/>
    <w:rsid w:val="00F227C5"/>
    <w:rsid w:val="00F4070A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1">
    <w:name w:val="Списък на абзаци1"/>
    <w:basedOn w:val="Normal"/>
    <w:qFormat/>
    <w:rsid w:val="00E668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BodyTextIndent">
    <w:name w:val="Body Text Indent"/>
    <w:basedOn w:val="Normal"/>
    <w:link w:val="BodyTextIndentChar"/>
    <w:rsid w:val="00C55F80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55F80"/>
    <w:rPr>
      <w:rFonts w:ascii="Tahoma" w:eastAsia="Times New Roman" w:hAnsi="Tahoma" w:cs="Tahoma"/>
      <w:sz w:val="24"/>
      <w:szCs w:val="20"/>
      <w:lang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1">
    <w:name w:val="Списък на абзаци1"/>
    <w:basedOn w:val="Normal"/>
    <w:qFormat/>
    <w:rsid w:val="00E668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BodyTextIndent">
    <w:name w:val="Body Text Indent"/>
    <w:basedOn w:val="Normal"/>
    <w:link w:val="BodyTextIndentChar"/>
    <w:rsid w:val="00C55F80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55F80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A859F1-81E6-48D8-90B1-A2D17CBC41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11</Pages>
  <Words>1838</Words>
  <Characters>10477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CHANGE_ME1</cp:lastModifiedBy>
  <cp:revision>77</cp:revision>
  <dcterms:created xsi:type="dcterms:W3CDTF">2015-09-02T18:36:00Z</dcterms:created>
  <dcterms:modified xsi:type="dcterms:W3CDTF">2015-09-10T17:48:00Z</dcterms:modified>
</cp:coreProperties>
</file>