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488CC365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5B30CF1C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7A8641B4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обособена позиция 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>1</w:t>
      </w:r>
      <w:r w:rsidRPr="007E3B86">
        <w:rPr>
          <w:rFonts w:ascii="Times New Roman" w:hAnsi="Times New Roman" w:cs="Times New Roman"/>
          <w:b/>
          <w:sz w:val="30"/>
          <w:szCs w:val="30"/>
        </w:rPr>
        <w:t>: Изпълнение на строително-монтажни работи за обновяване за енергийна ефективност на многофамилни жилищни сгради за територията</w:t>
      </w:r>
    </w:p>
    <w:p w14:paraId="0B93A31C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на </w:t>
      </w:r>
      <w:r w:rsidRPr="00862600">
        <w:rPr>
          <w:rFonts w:ascii="Times New Roman" w:hAnsi="Times New Roman" w:cs="Times New Roman"/>
          <w:b/>
          <w:sz w:val="30"/>
          <w:szCs w:val="30"/>
        </w:rPr>
        <w:t>Видин, Враца, Ловеч, Монтана, Плевен, Лом</w:t>
      </w:r>
    </w:p>
    <w:p w14:paraId="54543710" w14:textId="77777777" w:rsidR="00A81DD6" w:rsidRPr="00BA2080" w:rsidRDefault="00A81DD6" w:rsidP="00777D29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Pr="00BA2080">
        <w:rPr>
          <w:rFonts w:ascii="Times New Roman" w:hAnsi="Times New Roman" w:cs="Times New Roman"/>
          <w:b/>
          <w:sz w:val="30"/>
          <w:szCs w:val="30"/>
        </w:rPr>
        <w:t xml:space="preserve">гр. Плевен, ул. „Вардар“ № 15, </w:t>
      </w:r>
    </w:p>
    <w:p w14:paraId="3DD13974" w14:textId="77777777" w:rsidR="00A81DD6" w:rsidRDefault="00A81DD6" w:rsidP="00A81DD6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lang w:val="en-US"/>
        </w:rPr>
      </w:pPr>
      <w:r w:rsidRPr="00BA2080">
        <w:rPr>
          <w:rFonts w:ascii="Times New Roman" w:hAnsi="Times New Roman" w:cs="Times New Roman"/>
          <w:b/>
          <w:sz w:val="30"/>
          <w:szCs w:val="30"/>
        </w:rPr>
        <w:t xml:space="preserve">с рег. № 212-23-004-153  </w:t>
      </w:r>
      <w:r w:rsidRPr="007E3B86">
        <w:rPr>
          <w:rFonts w:ascii="Times New Roman" w:hAnsi="Times New Roman" w:cs="Times New Roman"/>
          <w:b/>
          <w:sz w:val="30"/>
          <w:szCs w:val="30"/>
        </w:rPr>
        <w:t>на Споразумение за финансова помощ и изпълнение на обновяване за енергийна ефективност</w:t>
      </w:r>
    </w:p>
    <w:p w14:paraId="1E95EC69" w14:textId="77777777" w:rsidR="00A81DD6" w:rsidRDefault="00A81DD6" w:rsidP="00A81DD6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lang w:val="en-US"/>
        </w:rPr>
      </w:pPr>
    </w:p>
    <w:p w14:paraId="789B46BE" w14:textId="77777777" w:rsidR="00A81DD6" w:rsidRPr="00A81DD6" w:rsidRDefault="00A81DD6" w:rsidP="00A81DD6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lang w:val="en-US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963"/>
        <w:gridCol w:w="4325"/>
      </w:tblGrid>
      <w:tr w:rsidR="007E3B86" w14:paraId="02DFA868" w14:textId="77777777" w:rsidTr="00480643">
        <w:trPr>
          <w:trHeight w:val="210"/>
        </w:trPr>
        <w:tc>
          <w:tcPr>
            <w:tcW w:w="2443" w:type="pct"/>
          </w:tcPr>
          <w:p w14:paraId="57D60279" w14:textId="77777777"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557" w:type="pct"/>
          </w:tcPr>
          <w:p w14:paraId="4829B3B3" w14:textId="77777777"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14:paraId="586F56EA" w14:textId="77777777" w:rsidTr="00480643">
        <w:trPr>
          <w:trHeight w:val="120"/>
        </w:trPr>
        <w:tc>
          <w:tcPr>
            <w:tcW w:w="2443" w:type="pct"/>
          </w:tcPr>
          <w:p w14:paraId="594C511B" w14:textId="6336D8AE" w:rsidR="007E3B86" w:rsidRDefault="00A81DD6" w:rsidP="00A81DD6">
            <w:pPr>
              <w:tabs>
                <w:tab w:val="left" w:pos="709"/>
                <w:tab w:val="left" w:pos="1830"/>
                <w:tab w:val="center" w:pos="2072"/>
                <w:tab w:val="left" w:pos="3990"/>
              </w:tabs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ab/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ab/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ab/>
            </w:r>
            <w:r w:rsidR="00AC5990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AB77DF">
              <w:rPr>
                <w:noProof/>
                <w:lang w:eastAsia="bg-BG"/>
              </w:rPr>
              <w:drawing>
                <wp:inline distT="0" distB="0" distL="0" distR="0" wp14:anchorId="4A2384D2" wp14:editId="409D2F93">
                  <wp:extent cx="3014664" cy="2009775"/>
                  <wp:effectExtent l="0" t="0" r="0" b="0"/>
                  <wp:docPr id="56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4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9934" cy="201995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7" w:type="pct"/>
          </w:tcPr>
          <w:p w14:paraId="5FD062E8" w14:textId="60D0037E" w:rsidR="007E3B86" w:rsidRDefault="00A81DD6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5B75A3">
              <w:rPr>
                <w:noProof/>
                <w:lang w:eastAsia="bg-BG"/>
              </w:rPr>
              <w:drawing>
                <wp:inline distT="0" distB="0" distL="0" distR="0" wp14:anchorId="2722D7DC" wp14:editId="7EBFD9A7">
                  <wp:extent cx="2295525" cy="2019300"/>
                  <wp:effectExtent l="0" t="0" r="9525" b="0"/>
                  <wp:docPr id="562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20193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0DC622EA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85FB974" w14:textId="77777777" w:rsidR="00C453F6" w:rsidRDefault="00C453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758FFBC" w14:textId="77777777" w:rsidR="0029386F" w:rsidRDefault="002938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EAC4AFD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2C598C9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08689BD3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774751">
        <w:rPr>
          <w:rFonts w:ascii="Times New Roman" w:hAnsi="Times New Roman" w:cs="Times New Roman"/>
          <w:sz w:val="24"/>
          <w:szCs w:val="24"/>
        </w:rPr>
        <w:t>Плевен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6E2734A4" w14:textId="2EB43918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A81DD6" w:rsidRPr="00FF131E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</w:t>
      </w:r>
      <w:r w:rsidR="00A81DD6">
        <w:rPr>
          <w:rFonts w:ascii="Times New Roman" w:hAnsi="Times New Roman" w:cs="Times New Roman"/>
          <w:sz w:val="24"/>
          <w:szCs w:val="24"/>
        </w:rPr>
        <w:t>брена за обновяване по проект В</w:t>
      </w:r>
      <w:r w:rsidR="00A81DD6" w:rsidRPr="007E660F">
        <w:rPr>
          <w:rFonts w:ascii="Times New Roman" w:hAnsi="Times New Roman" w:cs="Times New Roman"/>
          <w:sz w:val="24"/>
          <w:szCs w:val="24"/>
        </w:rPr>
        <w:t>G</w:t>
      </w:r>
      <w:r w:rsidR="00A81DD6" w:rsidRPr="00FF131E">
        <w:rPr>
          <w:rFonts w:ascii="Times New Roman" w:hAnsi="Times New Roman" w:cs="Times New Roman"/>
          <w:sz w:val="24"/>
          <w:szCs w:val="24"/>
        </w:rPr>
        <w:t>161Р0001-1.2.01-</w:t>
      </w:r>
      <w:r w:rsidR="00A81DD6" w:rsidRPr="007E660F">
        <w:rPr>
          <w:rFonts w:ascii="Times New Roman" w:hAnsi="Times New Roman" w:cs="Times New Roman"/>
          <w:sz w:val="24"/>
          <w:szCs w:val="24"/>
        </w:rPr>
        <w:t xml:space="preserve">0001 „Енергийно обновяване на българските домове“ със следния административен адрес: </w:t>
      </w:r>
      <w:r w:rsidR="00A81DD6" w:rsidRPr="00C25194">
        <w:rPr>
          <w:rFonts w:ascii="Times New Roman" w:hAnsi="Times New Roman" w:cs="Times New Roman"/>
          <w:sz w:val="24"/>
          <w:szCs w:val="24"/>
        </w:rPr>
        <w:t>гр. Плевен, ул. „Вардар“ № 15, с рег. № 212-23-004-153</w:t>
      </w:r>
      <w:r w:rsidR="00A81DD6" w:rsidRPr="007E660F">
        <w:rPr>
          <w:rFonts w:ascii="Times New Roman" w:hAnsi="Times New Roman" w:cs="Times New Roman"/>
          <w:sz w:val="24"/>
          <w:szCs w:val="24"/>
        </w:rPr>
        <w:t xml:space="preserve"> на Споразумение за финансова помощ и изпълнение на обновяване за енергийна ефективност </w:t>
      </w:r>
      <w:r w:rsidR="00A81DD6" w:rsidRPr="00FF131E">
        <w:rPr>
          <w:rFonts w:ascii="Times New Roman" w:hAnsi="Times New Roman" w:cs="Times New Roman"/>
          <w:sz w:val="24"/>
          <w:szCs w:val="24"/>
        </w:rPr>
        <w:t>(СФПИОЕЕ).</w:t>
      </w:r>
    </w:p>
    <w:p w14:paraId="711B6D5D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443F774E" w14:textId="6528D2A2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774751" w:rsidRPr="00FF131E">
        <w:rPr>
          <w:rFonts w:ascii="Times New Roman" w:hAnsi="Times New Roman" w:cs="Times New Roman"/>
          <w:b/>
          <w:i/>
          <w:sz w:val="24"/>
          <w:szCs w:val="24"/>
        </w:rPr>
        <w:t>Изпълнение на строителни и монтажни работи (строителство) за обновяване за енергийна ефективност н</w:t>
      </w:r>
      <w:r w:rsidR="00774751">
        <w:rPr>
          <w:rFonts w:ascii="Times New Roman" w:hAnsi="Times New Roman" w:cs="Times New Roman"/>
          <w:b/>
          <w:i/>
          <w:sz w:val="24"/>
          <w:szCs w:val="24"/>
        </w:rPr>
        <w:t>а многофамилна жилищна сграда в</w:t>
      </w:r>
      <w:r w:rsidR="00774751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774751" w:rsidRPr="004D633A">
        <w:rPr>
          <w:rFonts w:ascii="Times New Roman" w:hAnsi="Times New Roman" w:cs="Times New Roman"/>
          <w:b/>
          <w:i/>
          <w:sz w:val="24"/>
          <w:szCs w:val="24"/>
        </w:rPr>
        <w:t>гр. Плевен, ул. „</w:t>
      </w:r>
      <w:r w:rsidR="00A81DD6">
        <w:rPr>
          <w:rFonts w:ascii="Times New Roman" w:hAnsi="Times New Roman" w:cs="Times New Roman"/>
          <w:b/>
          <w:i/>
          <w:sz w:val="24"/>
          <w:szCs w:val="24"/>
        </w:rPr>
        <w:t>Вардар</w:t>
      </w:r>
      <w:r w:rsidR="00774751" w:rsidRPr="004D633A">
        <w:rPr>
          <w:rFonts w:ascii="Times New Roman" w:hAnsi="Times New Roman" w:cs="Times New Roman"/>
          <w:b/>
          <w:i/>
          <w:sz w:val="24"/>
          <w:szCs w:val="24"/>
        </w:rPr>
        <w:t xml:space="preserve">“ № </w:t>
      </w:r>
      <w:r w:rsidR="00A81DD6">
        <w:rPr>
          <w:rFonts w:ascii="Times New Roman" w:hAnsi="Times New Roman" w:cs="Times New Roman"/>
          <w:b/>
          <w:i/>
          <w:sz w:val="24"/>
          <w:szCs w:val="24"/>
        </w:rPr>
        <w:t>15</w:t>
      </w:r>
      <w:r w:rsidR="00774751" w:rsidRPr="00FF131E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37159EF7" w14:textId="0622C167" w:rsidR="00A81DD6" w:rsidRPr="00C25194" w:rsidRDefault="00A81DD6" w:rsidP="00A81DD6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Жилищната сграда </w:t>
      </w:r>
      <w:r w:rsidR="00774751" w:rsidRPr="004D633A">
        <w:rPr>
          <w:rFonts w:ascii="Times New Roman" w:hAnsi="Times New Roman" w:cs="Times New Roman"/>
          <w:sz w:val="24"/>
          <w:szCs w:val="24"/>
        </w:rPr>
        <w:t>е построена през 19</w:t>
      </w:r>
      <w:r>
        <w:rPr>
          <w:rFonts w:ascii="Times New Roman" w:hAnsi="Times New Roman" w:cs="Times New Roman"/>
          <w:sz w:val="24"/>
          <w:szCs w:val="24"/>
        </w:rPr>
        <w:t>54</w:t>
      </w:r>
      <w:r w:rsidR="00774751" w:rsidRPr="004D633A">
        <w:rPr>
          <w:rFonts w:ascii="Times New Roman" w:hAnsi="Times New Roman" w:cs="Times New Roman"/>
          <w:sz w:val="24"/>
          <w:szCs w:val="24"/>
        </w:rPr>
        <w:t xml:space="preserve"> г. </w:t>
      </w:r>
      <w:r>
        <w:rPr>
          <w:rFonts w:ascii="Times New Roman" w:hAnsi="Times New Roman" w:cs="Times New Roman"/>
          <w:sz w:val="24"/>
          <w:szCs w:val="24"/>
        </w:rPr>
        <w:t>и се с</w:t>
      </w:r>
      <w:r w:rsidR="00774751" w:rsidRPr="004D633A">
        <w:rPr>
          <w:rFonts w:ascii="Times New Roman" w:hAnsi="Times New Roman" w:cs="Times New Roman"/>
          <w:sz w:val="24"/>
          <w:szCs w:val="24"/>
        </w:rPr>
        <w:t xml:space="preserve">ъстои се от сутерен, три жилищни етажа и </w:t>
      </w:r>
      <w:r w:rsidRPr="00C25194">
        <w:rPr>
          <w:rFonts w:ascii="Times New Roman" w:hAnsi="Times New Roman" w:cs="Times New Roman"/>
          <w:sz w:val="24"/>
          <w:szCs w:val="24"/>
        </w:rPr>
        <w:t>използваемо подпокривно ниво</w:t>
      </w:r>
      <w:r w:rsidR="00774751" w:rsidRPr="004D633A">
        <w:rPr>
          <w:rFonts w:ascii="Times New Roman" w:hAnsi="Times New Roman" w:cs="Times New Roman"/>
          <w:sz w:val="24"/>
          <w:szCs w:val="24"/>
        </w:rPr>
        <w:t xml:space="preserve">. На сутеренно ниво  се помещават мазета. На следващите 3 нива има 6 апартамента. </w:t>
      </w:r>
      <w:r w:rsidRPr="00C25194">
        <w:rPr>
          <w:rFonts w:ascii="Times New Roman" w:hAnsi="Times New Roman" w:cs="Times New Roman"/>
          <w:sz w:val="24"/>
          <w:szCs w:val="24"/>
        </w:rPr>
        <w:t>Конструкцията на сградата е смесена. Централната й част - стълбище, коридори в апартаментите, санитарни възли и част от кухните са с носеща стоманобетонова конструкция. Останалата част от подовата конструкция е гредоред. Ограждащите стени са изпълнени с плътни  тухли с дебелина 38 см, а сутеренът е с каменна зидария.</w:t>
      </w:r>
    </w:p>
    <w:p w14:paraId="2DE9821F" w14:textId="7B4E0277" w:rsidR="00774751" w:rsidRDefault="00A81DD6" w:rsidP="00A81DD6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25194">
        <w:rPr>
          <w:rFonts w:ascii="Times New Roman" w:hAnsi="Times New Roman" w:cs="Times New Roman"/>
          <w:sz w:val="24"/>
          <w:szCs w:val="24"/>
        </w:rPr>
        <w:lastRenderedPageBreak/>
        <w:t xml:space="preserve">Покривът на сградата е изпълнен с  дървена конструкция и околовръстен надзид – 130 см. Върху ребрата са монтирани тръстикови рогозки, измазани с варов разтвор и керемиди над тях.  Таванската конструкция също е гредоред, като там, където има течове е започнала да изгнива. </w:t>
      </w:r>
    </w:p>
    <w:p w14:paraId="5D0BB7B2" w14:textId="04F108C1" w:rsidR="008A022A" w:rsidRDefault="00F0414E" w:rsidP="0077475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  <w:r w:rsidR="005858A7">
        <w:rPr>
          <w:rFonts w:ascii="Times New Roman" w:hAnsi="Times New Roman" w:cs="Times New Roman"/>
          <w:sz w:val="24"/>
          <w:szCs w:val="24"/>
        </w:rPr>
        <w:tab/>
      </w:r>
      <w:r w:rsidR="008A022A" w:rsidRPr="008A022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7860A1" w14:textId="1E1BE0AD" w:rsidR="00C62861" w:rsidRPr="00FF131E" w:rsidRDefault="005858A7" w:rsidP="008A022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62861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40226D01" w14:textId="77777777" w:rsidR="00774751" w:rsidRPr="000E2396" w:rsidRDefault="00774751" w:rsidP="00774751">
      <w:pPr>
        <w:pStyle w:val="ListParagraph"/>
        <w:numPr>
          <w:ilvl w:val="0"/>
          <w:numId w:val="1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E2396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14:paraId="03BC9DDA" w14:textId="77777777" w:rsidR="00774751" w:rsidRPr="000E2396" w:rsidRDefault="00774751" w:rsidP="00774751">
      <w:pPr>
        <w:pStyle w:val="ListParagraph"/>
        <w:numPr>
          <w:ilvl w:val="0"/>
          <w:numId w:val="1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E2396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14:paraId="7600698B" w14:textId="77777777" w:rsidR="00774751" w:rsidRPr="000E2396" w:rsidRDefault="00774751" w:rsidP="00774751">
      <w:pPr>
        <w:pStyle w:val="ListParagraph"/>
        <w:numPr>
          <w:ilvl w:val="0"/>
          <w:numId w:val="14"/>
        </w:numPr>
        <w:rPr>
          <w:rFonts w:ascii="Times New Roman" w:hAnsi="Times New Roman" w:cs="Times New Roman"/>
          <w:b/>
          <w:i/>
          <w:sz w:val="24"/>
          <w:szCs w:val="24"/>
        </w:rPr>
      </w:pPr>
      <w:r w:rsidRPr="000E2396">
        <w:rPr>
          <w:rFonts w:ascii="Times New Roman" w:hAnsi="Times New Roman" w:cs="Times New Roman"/>
          <w:b/>
          <w:i/>
          <w:sz w:val="24"/>
          <w:szCs w:val="24"/>
        </w:rPr>
        <w:t xml:space="preserve">Топлинно изолиране на покрив; </w:t>
      </w:r>
    </w:p>
    <w:p w14:paraId="08DDDFED" w14:textId="77777777" w:rsidR="00774751" w:rsidRPr="000E2396" w:rsidRDefault="00774751" w:rsidP="00774751">
      <w:pPr>
        <w:pStyle w:val="ListParagraph"/>
        <w:numPr>
          <w:ilvl w:val="0"/>
          <w:numId w:val="1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E2396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 (еркери);</w:t>
      </w:r>
    </w:p>
    <w:p w14:paraId="368A5907" w14:textId="70437F1D" w:rsidR="0029386F" w:rsidRPr="00774751" w:rsidRDefault="00774751" w:rsidP="0029386F">
      <w:pPr>
        <w:pStyle w:val="ListParagraph"/>
        <w:numPr>
          <w:ilvl w:val="0"/>
          <w:numId w:val="1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74751">
        <w:rPr>
          <w:rFonts w:ascii="Times New Roman" w:hAnsi="Times New Roman" w:cs="Times New Roman"/>
          <w:b/>
          <w:i/>
          <w:sz w:val="24"/>
          <w:szCs w:val="24"/>
        </w:rPr>
        <w:t>Ремонт на електроинсталация в общите части и въвеждане на енергоспестяващо осветление в обекта на интервенция (жилищната сграда).</w:t>
      </w:r>
    </w:p>
    <w:p w14:paraId="46975450" w14:textId="68707105" w:rsidR="0029386F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B55A6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B55A6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50A654EA" w14:textId="1A36BB5A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="00D4108A" w:rsidRPr="00D4108A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</w:t>
      </w:r>
      <w:r w:rsidR="005822D1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5822D1">
        <w:rPr>
          <w:rFonts w:ascii="Times New Roman" w:hAnsi="Times New Roman" w:cs="Times New Roman"/>
          <w:b/>
          <w:i/>
          <w:sz w:val="24"/>
          <w:szCs w:val="24"/>
          <w:u w:val="single"/>
        </w:rPr>
        <w:t>съществуваща стара дограма</w:t>
      </w:r>
    </w:p>
    <w:p w14:paraId="18147F09" w14:textId="77777777" w:rsidR="00D4108A" w:rsidRPr="00D4108A" w:rsidRDefault="00B87CA7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D4108A"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655A3091" w14:textId="45AD3381" w:rsidR="00D4108A" w:rsidRPr="00D4108A" w:rsidRDefault="0029386F" w:rsidP="00A5672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81DD6">
        <w:rPr>
          <w:rFonts w:ascii="Times New Roman" w:hAnsi="Times New Roman" w:cs="Times New Roman"/>
          <w:sz w:val="24"/>
          <w:szCs w:val="24"/>
        </w:rPr>
        <w:t>Ч</w:t>
      </w:r>
      <w:r w:rsidR="00A81DD6" w:rsidRPr="00E14320">
        <w:rPr>
          <w:rFonts w:ascii="Times New Roman" w:hAnsi="Times New Roman" w:cs="Times New Roman"/>
          <w:sz w:val="24"/>
          <w:szCs w:val="24"/>
        </w:rPr>
        <w:t>аст от дограм</w:t>
      </w:r>
      <w:r w:rsidR="00A81DD6">
        <w:rPr>
          <w:rFonts w:ascii="Times New Roman" w:hAnsi="Times New Roman" w:cs="Times New Roman"/>
          <w:sz w:val="24"/>
          <w:szCs w:val="24"/>
        </w:rPr>
        <w:t>ата по ограждащите повърхнини</w:t>
      </w:r>
      <w:r w:rsidR="00A81DD6" w:rsidRPr="00E14320">
        <w:rPr>
          <w:rFonts w:ascii="Times New Roman" w:hAnsi="Times New Roman" w:cs="Times New Roman"/>
          <w:sz w:val="24"/>
          <w:szCs w:val="24"/>
        </w:rPr>
        <w:t xml:space="preserve"> е дървена двукатна  и PVC.</w:t>
      </w:r>
      <w:r w:rsidR="00A81DD6">
        <w:rPr>
          <w:rFonts w:ascii="Times New Roman" w:hAnsi="Times New Roman" w:cs="Times New Roman"/>
          <w:sz w:val="24"/>
          <w:szCs w:val="24"/>
        </w:rPr>
        <w:t xml:space="preserve"> Дървената дограма е</w:t>
      </w:r>
      <w:r w:rsidR="00A81DD6" w:rsidRPr="00E14320">
        <w:rPr>
          <w:rFonts w:ascii="Times New Roman" w:hAnsi="Times New Roman" w:cs="Times New Roman"/>
          <w:sz w:val="24"/>
          <w:szCs w:val="24"/>
        </w:rPr>
        <w:t xml:space="preserve"> в не д</w:t>
      </w:r>
      <w:r w:rsidR="00A81DD6">
        <w:rPr>
          <w:rFonts w:ascii="Times New Roman" w:hAnsi="Times New Roman" w:cs="Times New Roman"/>
          <w:sz w:val="24"/>
          <w:szCs w:val="24"/>
        </w:rPr>
        <w:t>обро състояние и е предпоставка</w:t>
      </w:r>
      <w:r w:rsidR="00A81DD6" w:rsidRPr="00E14320">
        <w:rPr>
          <w:rFonts w:ascii="Times New Roman" w:hAnsi="Times New Roman" w:cs="Times New Roman"/>
          <w:sz w:val="24"/>
          <w:szCs w:val="24"/>
        </w:rPr>
        <w:t xml:space="preserve"> за голяма инфилтрация.</w:t>
      </w:r>
    </w:p>
    <w:p w14:paraId="500622A3" w14:textId="77777777" w:rsidR="00D4108A" w:rsidRPr="00D4108A" w:rsidRDefault="00D4108A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7FDBDC0E" w14:textId="70E17114" w:rsidR="0029386F" w:rsidRDefault="00C827CA" w:rsidP="002938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9386F" w:rsidRPr="00CF7FC9">
        <w:rPr>
          <w:rFonts w:ascii="Times New Roman" w:hAnsi="Times New Roman" w:cs="Times New Roman"/>
          <w:sz w:val="24"/>
          <w:szCs w:val="24"/>
        </w:rPr>
        <w:t xml:space="preserve">Предвижда се подмяна на съществуващата дограма с PVC и AL, остъклени с двоен стъклопакет - Демонтаж на стара дървена и стоманена дограма по апартаменти и общи части в сградата, както и остъкления по тераси. Доставка и монтаж на нова PVC дограма с двоен стъклопакет, с едно обикновено стъкло 4 mm въздушен слой 16 mm и Ка стъкло 4 mm, с коефициент на топлопреминаване ≤ 1,40 W/m²К, а за входната врата </w:t>
      </w:r>
      <w:r w:rsidR="0029386F" w:rsidRPr="00CF7FC9">
        <w:rPr>
          <w:rFonts w:ascii="Times New Roman" w:hAnsi="Times New Roman" w:cs="Times New Roman"/>
          <w:sz w:val="24"/>
          <w:szCs w:val="24"/>
        </w:rPr>
        <w:lastRenderedPageBreak/>
        <w:t>- AL-дограма  със същия стъклопакет, с коефициент на топлопреминаване ≤ 1,70 W/m²К.</w:t>
      </w:r>
    </w:p>
    <w:p w14:paraId="7C214CCC" w14:textId="54393859" w:rsidR="00FF131E" w:rsidRPr="00FF131E" w:rsidRDefault="00B87CA7" w:rsidP="002938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14:paraId="248C2399" w14:textId="77777777" w:rsidR="00FF131E" w:rsidRPr="00202B2F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23AEFB1E" w14:textId="133F59DA" w:rsidR="0029386F" w:rsidRDefault="0029386F" w:rsidP="00313E1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81DD6">
        <w:rPr>
          <w:rFonts w:ascii="Times New Roman" w:hAnsi="Times New Roman" w:cs="Times New Roman"/>
          <w:sz w:val="24"/>
          <w:szCs w:val="24"/>
        </w:rPr>
        <w:t>О</w:t>
      </w:r>
      <w:r w:rsidR="00A81DD6" w:rsidRPr="000927CF">
        <w:rPr>
          <w:rFonts w:ascii="Times New Roman" w:hAnsi="Times New Roman" w:cs="Times New Roman"/>
          <w:sz w:val="24"/>
          <w:szCs w:val="24"/>
        </w:rPr>
        <w:t>граждащите стени  са изпълнени с тухлена зидария от решетъчни тухли, бетон и са няколко типа с подтипове в зависимост от външното финишното покритие</w:t>
      </w:r>
      <w:r w:rsidR="00A81DD6">
        <w:rPr>
          <w:rFonts w:ascii="Times New Roman" w:hAnsi="Times New Roman" w:cs="Times New Roman"/>
          <w:sz w:val="24"/>
          <w:szCs w:val="24"/>
        </w:rPr>
        <w:t>.</w:t>
      </w:r>
      <w:r w:rsidR="00D4108A" w:rsidRPr="00D24467">
        <w:rPr>
          <w:rFonts w:ascii="Times New Roman" w:hAnsi="Times New Roman" w:cs="Times New Roman"/>
          <w:i/>
          <w:sz w:val="24"/>
          <w:szCs w:val="24"/>
        </w:rPr>
        <w:tab/>
      </w:r>
    </w:p>
    <w:p w14:paraId="1B90003F" w14:textId="7869BB2C" w:rsidR="00FF131E" w:rsidRPr="00D24467" w:rsidRDefault="0029386F" w:rsidP="00313E1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5C2C57E" w14:textId="3F620B41" w:rsidR="0029386F" w:rsidRDefault="0029386F" w:rsidP="00B87CA7">
      <w:pPr>
        <w:tabs>
          <w:tab w:val="left" w:pos="709"/>
          <w:tab w:val="left" w:pos="6330"/>
        </w:tabs>
        <w:jc w:val="both"/>
        <w:rPr>
          <w:rFonts w:ascii="Times New Roman" w:eastAsia="MS Mincho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color w:val="000000" w:themeColor="text1"/>
          <w:sz w:val="24"/>
          <w:szCs w:val="24"/>
          <w:lang w:eastAsia="ja-JP"/>
        </w:rPr>
        <w:tab/>
      </w:r>
      <w:r w:rsidRPr="00CF7FC9">
        <w:rPr>
          <w:rFonts w:ascii="Times New Roman" w:hAnsi="Times New Roman" w:cs="Times New Roman"/>
          <w:sz w:val="24"/>
          <w:szCs w:val="24"/>
        </w:rPr>
        <w:t>Предвижда се доставка и монтаж на топлоизолационна система тип експандиран пенополистирол (EPS) с δ=1</w:t>
      </w:r>
      <w:r w:rsidR="00A81DD6">
        <w:rPr>
          <w:rFonts w:ascii="Times New Roman" w:hAnsi="Times New Roman" w:cs="Times New Roman"/>
          <w:sz w:val="24"/>
          <w:szCs w:val="24"/>
        </w:rPr>
        <w:t>1</w:t>
      </w:r>
      <w:r w:rsidRPr="00CF7FC9">
        <w:rPr>
          <w:rFonts w:ascii="Times New Roman" w:hAnsi="Times New Roman" w:cs="Times New Roman"/>
          <w:sz w:val="24"/>
          <w:szCs w:val="24"/>
        </w:rPr>
        <w:t xml:space="preserve"> сm и коефициент на топлопроводност λ≤0,03</w:t>
      </w:r>
      <w:r w:rsidR="00342666">
        <w:rPr>
          <w:rFonts w:ascii="Times New Roman" w:hAnsi="Times New Roman" w:cs="Times New Roman"/>
          <w:sz w:val="24"/>
          <w:szCs w:val="24"/>
        </w:rPr>
        <w:t>7</w:t>
      </w:r>
      <w:r w:rsidRPr="00CF7FC9">
        <w:rPr>
          <w:rFonts w:ascii="Times New Roman" w:hAnsi="Times New Roman" w:cs="Times New Roman"/>
          <w:sz w:val="24"/>
          <w:szCs w:val="24"/>
        </w:rPr>
        <w:t xml:space="preserve"> W/mK</w:t>
      </w:r>
      <w:r w:rsidR="00A81DD6">
        <w:rPr>
          <w:rFonts w:ascii="Times New Roman" w:hAnsi="Times New Roman" w:cs="Times New Roman"/>
          <w:sz w:val="24"/>
          <w:szCs w:val="24"/>
        </w:rPr>
        <w:t xml:space="preserve"> по външни стени и надзид</w:t>
      </w:r>
      <w:r w:rsidRPr="00CF7FC9">
        <w:rPr>
          <w:rFonts w:ascii="Times New Roman" w:hAnsi="Times New Roman" w:cs="Times New Roman"/>
          <w:sz w:val="24"/>
          <w:szCs w:val="24"/>
        </w:rPr>
        <w:t xml:space="preserve"> и външно обръщане на топлоизолация около дограма с</w:t>
      </w:r>
      <w:r w:rsidR="00774751">
        <w:rPr>
          <w:rFonts w:ascii="Times New Roman" w:hAnsi="Times New Roman" w:cs="Times New Roman"/>
          <w:sz w:val="24"/>
          <w:szCs w:val="24"/>
        </w:rPr>
        <w:t xml:space="preserve"> топлоизолационен слой от </w:t>
      </w:r>
      <w:r w:rsidR="00A81DD6">
        <w:rPr>
          <w:rFonts w:ascii="Times New Roman" w:hAnsi="Times New Roman" w:cs="Times New Roman"/>
          <w:sz w:val="24"/>
          <w:szCs w:val="24"/>
        </w:rPr>
        <w:t xml:space="preserve">експандиран </w:t>
      </w:r>
      <w:r w:rsidRPr="00CF7FC9">
        <w:rPr>
          <w:rFonts w:ascii="Times New Roman" w:hAnsi="Times New Roman" w:cs="Times New Roman"/>
          <w:sz w:val="24"/>
          <w:szCs w:val="24"/>
        </w:rPr>
        <w:t>пенополистирол (</w:t>
      </w:r>
      <w:r w:rsidR="00A81DD6">
        <w:rPr>
          <w:rFonts w:ascii="Times New Roman" w:hAnsi="Times New Roman" w:cs="Times New Roman"/>
          <w:sz w:val="24"/>
          <w:szCs w:val="24"/>
        </w:rPr>
        <w:t>Е</w:t>
      </w:r>
      <w:r w:rsidRPr="00CF7FC9">
        <w:rPr>
          <w:rFonts w:ascii="Times New Roman" w:hAnsi="Times New Roman" w:cs="Times New Roman"/>
          <w:sz w:val="24"/>
          <w:szCs w:val="24"/>
        </w:rPr>
        <w:t>PS), с дебелина δ=0,02 m и коефициент на топлопроводност λ≤0,03</w:t>
      </w:r>
      <w:r w:rsidR="00A81DD6">
        <w:rPr>
          <w:rFonts w:ascii="Times New Roman" w:hAnsi="Times New Roman" w:cs="Times New Roman"/>
          <w:sz w:val="24"/>
          <w:szCs w:val="24"/>
        </w:rPr>
        <w:t>5</w:t>
      </w:r>
      <w:r w:rsidRPr="00CF7FC9">
        <w:rPr>
          <w:rFonts w:ascii="Times New Roman" w:hAnsi="Times New Roman" w:cs="Times New Roman"/>
          <w:sz w:val="24"/>
          <w:szCs w:val="24"/>
        </w:rPr>
        <w:t xml:space="preserve"> W/mK.</w:t>
      </w:r>
      <w:r w:rsidR="00A81DD6">
        <w:rPr>
          <w:rFonts w:ascii="Times New Roman" w:hAnsi="Times New Roman" w:cs="Times New Roman"/>
          <w:sz w:val="24"/>
          <w:szCs w:val="24"/>
        </w:rPr>
        <w:t xml:space="preserve"> Предвиждат се и дейости за запазване на оригиналния изглед на сградата след въввеждането на ЕСМ.</w:t>
      </w:r>
    </w:p>
    <w:p w14:paraId="5F97A5A5" w14:textId="6C1F287F" w:rsidR="00476F4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3: </w:t>
      </w:r>
      <w:r w:rsidR="00E46E84" w:rsidRPr="00E46E84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Топлоизолация на под, граничещ с външен въздух /еркер/</w:t>
      </w:r>
    </w:p>
    <w:p w14:paraId="2B314521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30372958" w14:textId="2EB07D2F" w:rsidR="00CF7FC9" w:rsidRDefault="00CF7FC9" w:rsidP="00CF7FC9">
      <w:pPr>
        <w:pStyle w:val="Default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В сградата има </w:t>
      </w:r>
      <w:r w:rsidRPr="00A47B9F">
        <w:rPr>
          <w:rFonts w:ascii="Times New Roman" w:hAnsi="Times New Roman" w:cs="Times New Roman"/>
          <w:color w:val="auto"/>
        </w:rPr>
        <w:t xml:space="preserve">два типа под: </w:t>
      </w:r>
      <w:r>
        <w:rPr>
          <w:rFonts w:ascii="Times New Roman" w:hAnsi="Times New Roman" w:cs="Times New Roman"/>
          <w:color w:val="auto"/>
        </w:rPr>
        <w:t>под граничещ с външен въздух(</w:t>
      </w:r>
      <w:r w:rsidRPr="00A47B9F">
        <w:rPr>
          <w:rFonts w:ascii="Times New Roman" w:hAnsi="Times New Roman" w:cs="Times New Roman"/>
          <w:color w:val="auto"/>
        </w:rPr>
        <w:t>еркери</w:t>
      </w:r>
      <w:r>
        <w:rPr>
          <w:rFonts w:ascii="Times New Roman" w:hAnsi="Times New Roman" w:cs="Times New Roman"/>
          <w:color w:val="auto"/>
        </w:rPr>
        <w:t>)</w:t>
      </w:r>
      <w:r w:rsidRPr="00A47B9F">
        <w:rPr>
          <w:rFonts w:ascii="Times New Roman" w:hAnsi="Times New Roman" w:cs="Times New Roman"/>
          <w:color w:val="auto"/>
        </w:rPr>
        <w:t xml:space="preserve"> и под над неотопляем етаж.      </w:t>
      </w:r>
    </w:p>
    <w:p w14:paraId="43BF393C" w14:textId="77777777" w:rsidR="00CF7FC9" w:rsidRDefault="00CF7FC9" w:rsidP="00CF7FC9">
      <w:pPr>
        <w:pStyle w:val="Default"/>
        <w:ind w:firstLine="709"/>
        <w:rPr>
          <w:rFonts w:ascii="Times New Roman" w:hAnsi="Times New Roman" w:cs="Times New Roman"/>
          <w:color w:val="auto"/>
        </w:rPr>
      </w:pPr>
    </w:p>
    <w:p w14:paraId="55B98CFA" w14:textId="68537237" w:rsidR="00FF131E" w:rsidRPr="001768EB" w:rsidRDefault="00FC2DC8" w:rsidP="00A6511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33A51C8" w14:textId="0EA13929" w:rsidR="00CF7FC9" w:rsidRDefault="00CF7FC9" w:rsidP="00CF7FC9">
      <w:pPr>
        <w:pStyle w:val="BodyTextIndent"/>
        <w:spacing w:line="259" w:lineRule="auto"/>
        <w:ind w:firstLine="706"/>
        <w:jc w:val="both"/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</w:pPr>
      <w:r w:rsidRPr="00F8742A"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 xml:space="preserve">Предвижда се доставка и монтаж на топлинна изолация за под към външен въздух от с ЕPS с графит- дебелина 10 </w:t>
      </w:r>
      <w:r w:rsidRPr="00F8742A">
        <w:rPr>
          <w:rFonts w:ascii="Times New Roman" w:eastAsiaTheme="minorHAnsi" w:hAnsi="Times New Roman" w:cs="Times New Roman"/>
          <w:color w:val="000000" w:themeColor="text1"/>
          <w:szCs w:val="24"/>
          <w:lang w:val="en-US" w:eastAsia="en-US"/>
        </w:rPr>
        <w:t>cm</w:t>
      </w:r>
      <w:r w:rsidRPr="00E12396"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 </w:t>
      </w:r>
      <w:r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коефициент на топлопроводност </w:t>
      </w:r>
      <w:r>
        <w:rPr>
          <w:rFonts w:ascii="GreekC" w:eastAsia="MS Mincho" w:hAnsi="GreekC" w:cs="GreekC"/>
          <w:color w:val="000000" w:themeColor="text1"/>
          <w:szCs w:val="24"/>
          <w:lang w:eastAsia="ja-JP"/>
        </w:rPr>
        <w:t>λ</w:t>
      </w:r>
      <w:r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≤0,027 </w:t>
      </w:r>
      <w:r>
        <w:rPr>
          <w:rFonts w:ascii="Times New Roman" w:eastAsia="MS Mincho" w:hAnsi="Times New Roman" w:cs="Times New Roman"/>
          <w:color w:val="000000" w:themeColor="text1"/>
          <w:szCs w:val="24"/>
          <w:lang w:val="en-US" w:eastAsia="ja-JP"/>
        </w:rPr>
        <w:t>W/mK</w:t>
      </w:r>
      <w:r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 xml:space="preserve"> </w:t>
      </w:r>
      <w:r w:rsidR="0092783F"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>.</w:t>
      </w:r>
    </w:p>
    <w:p w14:paraId="3F601935" w14:textId="77777777" w:rsidR="00CF7FC9" w:rsidRPr="00E12396" w:rsidRDefault="00CF7FC9" w:rsidP="00CF7FC9">
      <w:pPr>
        <w:pStyle w:val="BodyTextIndent"/>
        <w:spacing w:line="259" w:lineRule="auto"/>
        <w:ind w:firstLine="706"/>
        <w:jc w:val="both"/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</w:pPr>
    </w:p>
    <w:p w14:paraId="6987E188" w14:textId="313F1853" w:rsidR="00C10092" w:rsidRDefault="00C10092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4</w:t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Pr="00C10092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Топлоизолация на покрив</w:t>
      </w:r>
    </w:p>
    <w:p w14:paraId="1CE41B3D" w14:textId="122ECD4B" w:rsidR="00C10092" w:rsidRDefault="00C10092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67F8DFCC" w14:textId="0722C75C" w:rsidR="00CF7FC9" w:rsidRPr="00C27C97" w:rsidRDefault="00C27C97" w:rsidP="00C27C9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27C97">
        <w:rPr>
          <w:rFonts w:ascii="Times New Roman" w:hAnsi="Times New Roman" w:cs="Times New Roman"/>
          <w:sz w:val="24"/>
          <w:szCs w:val="24"/>
        </w:rPr>
        <w:t xml:space="preserve">Покривът на сградата е изпълнен с  дървена конструкция и околовръстен надзид - 130см. Върху ребрата са монтирани тръстикови рогозки, измазани с варов разтвор и керемиди над тях. Има наличие на течове. Таванската конструкция също е гредоред, като там, където има течове е започнала да изгнива. Носещите конструктивни елементи </w:t>
      </w:r>
      <w:r w:rsidRPr="00C27C97">
        <w:rPr>
          <w:rFonts w:ascii="Times New Roman" w:hAnsi="Times New Roman" w:cs="Times New Roman"/>
          <w:sz w:val="24"/>
          <w:szCs w:val="24"/>
        </w:rPr>
        <w:lastRenderedPageBreak/>
        <w:t xml:space="preserve">на покрива са в сравнително добро състояние, забелязват се частично деформирали ребра и столици, но са здрави. Цялата останала дървена конструкция е запазена. </w:t>
      </w:r>
    </w:p>
    <w:p w14:paraId="14B59B87" w14:textId="30ABBADC" w:rsidR="00C10092" w:rsidRPr="000B14B6" w:rsidRDefault="00CF7FC9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0B14B6" w:rsidRPr="000B14B6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2AFF826D" w14:textId="237A122A" w:rsidR="00774751" w:rsidRPr="000F37F7" w:rsidRDefault="000F37F7" w:rsidP="000F37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F7FC9" w:rsidRPr="00774751">
        <w:rPr>
          <w:rFonts w:ascii="Times New Roman" w:hAnsi="Times New Roman" w:cs="Times New Roman"/>
          <w:sz w:val="24"/>
          <w:szCs w:val="24"/>
        </w:rPr>
        <w:t>Предвижда се</w:t>
      </w:r>
      <w:r w:rsidR="00774751" w:rsidRPr="000F37F7">
        <w:rPr>
          <w:rFonts w:ascii="Times New Roman" w:hAnsi="Times New Roman" w:cs="Times New Roman"/>
          <w:sz w:val="24"/>
          <w:szCs w:val="24"/>
        </w:rPr>
        <w:t xml:space="preserve"> полагане на </w:t>
      </w:r>
      <w:r w:rsidR="00B5620A">
        <w:rPr>
          <w:rFonts w:ascii="Times New Roman" w:hAnsi="Times New Roman" w:cs="Times New Roman"/>
          <w:sz w:val="24"/>
          <w:szCs w:val="24"/>
        </w:rPr>
        <w:t xml:space="preserve">топлоизолационен материал </w:t>
      </w:r>
      <w:r w:rsidR="00774751" w:rsidRPr="000F37F7">
        <w:rPr>
          <w:rFonts w:ascii="Times New Roman" w:hAnsi="Times New Roman" w:cs="Times New Roman"/>
          <w:sz w:val="24"/>
          <w:szCs w:val="24"/>
        </w:rPr>
        <w:t>минерална вата</w:t>
      </w:r>
      <w:r w:rsidR="00B5620A">
        <w:rPr>
          <w:rFonts w:ascii="Times New Roman" w:hAnsi="Times New Roman" w:cs="Times New Roman"/>
          <w:sz w:val="24"/>
          <w:szCs w:val="24"/>
        </w:rPr>
        <w:t xml:space="preserve"> с </w:t>
      </w:r>
      <w:r w:rsidR="00774751" w:rsidRPr="000F37F7">
        <w:rPr>
          <w:rFonts w:ascii="Times New Roman" w:hAnsi="Times New Roman" w:cs="Times New Roman"/>
          <w:sz w:val="24"/>
          <w:szCs w:val="24"/>
        </w:rPr>
        <w:t xml:space="preserve">  дебелина 1</w:t>
      </w:r>
      <w:r w:rsidR="00B5620A">
        <w:rPr>
          <w:rFonts w:ascii="Times New Roman" w:hAnsi="Times New Roman" w:cs="Times New Roman"/>
          <w:sz w:val="24"/>
          <w:szCs w:val="24"/>
        </w:rPr>
        <w:t>2</w:t>
      </w:r>
      <w:r w:rsidR="00774751" w:rsidRPr="000F37F7">
        <w:rPr>
          <w:rFonts w:ascii="Times New Roman" w:hAnsi="Times New Roman" w:cs="Times New Roman"/>
          <w:sz w:val="24"/>
          <w:szCs w:val="24"/>
        </w:rPr>
        <w:t xml:space="preserve"> см, с λ </w:t>
      </w:r>
      <w:r w:rsidR="00281A63">
        <w:rPr>
          <w:rFonts w:ascii="Times New Roman" w:hAnsi="Times New Roman" w:cs="Times New Roman"/>
          <w:sz w:val="24"/>
          <w:szCs w:val="24"/>
        </w:rPr>
        <w:t>≤0.038</w:t>
      </w:r>
      <w:r w:rsidRPr="000F37F7">
        <w:rPr>
          <w:rFonts w:ascii="Times New Roman" w:hAnsi="Times New Roman" w:cs="Times New Roman"/>
          <w:sz w:val="24"/>
          <w:szCs w:val="24"/>
        </w:rPr>
        <w:t xml:space="preserve"> W/mK м</w:t>
      </w:r>
      <w:r w:rsidR="0092783F">
        <w:rPr>
          <w:rFonts w:ascii="Times New Roman" w:hAnsi="Times New Roman" w:cs="Times New Roman"/>
          <w:sz w:val="24"/>
          <w:szCs w:val="24"/>
        </w:rPr>
        <w:t xml:space="preserve">ежду гредите на скатен покрив и </w:t>
      </w:r>
      <w:r w:rsidR="00774751" w:rsidRPr="000F37F7">
        <w:rPr>
          <w:rFonts w:ascii="Times New Roman" w:hAnsi="Times New Roman" w:cs="Times New Roman"/>
          <w:sz w:val="24"/>
          <w:szCs w:val="24"/>
        </w:rPr>
        <w:t xml:space="preserve">полагане на </w:t>
      </w:r>
      <w:r w:rsidR="00B5620A">
        <w:rPr>
          <w:rFonts w:ascii="Times New Roman" w:hAnsi="Times New Roman" w:cs="Times New Roman"/>
          <w:sz w:val="24"/>
          <w:szCs w:val="24"/>
        </w:rPr>
        <w:t>топлоизолационен материал</w:t>
      </w:r>
      <w:r w:rsidR="00774751" w:rsidRPr="000F37F7">
        <w:rPr>
          <w:rFonts w:ascii="Times New Roman" w:hAnsi="Times New Roman" w:cs="Times New Roman"/>
          <w:sz w:val="24"/>
          <w:szCs w:val="24"/>
        </w:rPr>
        <w:t xml:space="preserve"> минерална вата </w:t>
      </w:r>
      <w:r w:rsidR="00B5620A">
        <w:rPr>
          <w:rFonts w:ascii="Times New Roman" w:hAnsi="Times New Roman" w:cs="Times New Roman"/>
          <w:sz w:val="24"/>
          <w:szCs w:val="24"/>
        </w:rPr>
        <w:t>на рула с</w:t>
      </w:r>
      <w:r w:rsidR="00774751" w:rsidRPr="000F37F7">
        <w:rPr>
          <w:rFonts w:ascii="Times New Roman" w:hAnsi="Times New Roman" w:cs="Times New Roman"/>
          <w:sz w:val="24"/>
          <w:szCs w:val="24"/>
        </w:rPr>
        <w:t xml:space="preserve"> дебелина 12 см, с λ </w:t>
      </w:r>
      <w:r w:rsidR="00281A63">
        <w:rPr>
          <w:rFonts w:ascii="Times New Roman" w:hAnsi="Times New Roman" w:cs="Times New Roman"/>
          <w:sz w:val="24"/>
          <w:szCs w:val="24"/>
        </w:rPr>
        <w:t>≤0.038</w:t>
      </w:r>
      <w:r w:rsidR="00774751" w:rsidRPr="000F37F7">
        <w:rPr>
          <w:rFonts w:ascii="Times New Roman" w:hAnsi="Times New Roman" w:cs="Times New Roman"/>
          <w:sz w:val="24"/>
          <w:szCs w:val="24"/>
        </w:rPr>
        <w:t xml:space="preserve"> W/mK по покриви на остъклени балкони. </w:t>
      </w:r>
    </w:p>
    <w:p w14:paraId="25E70B47" w14:textId="5B16903E" w:rsidR="00CF7FC9" w:rsidRDefault="000F37F7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D449B">
        <w:rPr>
          <w:rFonts w:ascii="Times New Roman" w:hAnsi="Times New Roman" w:cs="Times New Roman"/>
          <w:sz w:val="24"/>
          <w:szCs w:val="24"/>
        </w:rPr>
        <w:t>За част от остъклените балкони се предвижда покриването им с термопанели.</w:t>
      </w:r>
    </w:p>
    <w:p w14:paraId="424255F3" w14:textId="125FDCCC" w:rsidR="00590ED1" w:rsidRPr="00FF131E" w:rsidRDefault="000173C5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590ED1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590ED1">
        <w:rPr>
          <w:rFonts w:ascii="Times New Roman" w:hAnsi="Times New Roman" w:cs="Times New Roman"/>
          <w:b/>
          <w:i/>
          <w:sz w:val="24"/>
          <w:szCs w:val="24"/>
          <w:u w:val="single"/>
        </w:rPr>
        <w:t>5</w:t>
      </w:r>
      <w:r w:rsidR="00590ED1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="00590ED1" w:rsidRPr="00590ED1">
        <w:rPr>
          <w:rFonts w:ascii="Times New Roman" w:hAnsi="Times New Roman" w:cs="Times New Roman"/>
          <w:b/>
          <w:i/>
          <w:sz w:val="24"/>
          <w:szCs w:val="24"/>
          <w:u w:val="single"/>
        </w:rPr>
        <w:t>Въвеждане на енергоспестяващо осветление в общите части на сградата</w:t>
      </w:r>
    </w:p>
    <w:p w14:paraId="50555D7D" w14:textId="5E66A1A9" w:rsidR="00590ED1" w:rsidRPr="00590ED1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382C4751" w14:textId="5B8B3E9C" w:rsidR="00590ED1" w:rsidRPr="00D4108A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590ED1">
        <w:rPr>
          <w:rFonts w:ascii="Times New Roman" w:hAnsi="Times New Roman" w:cs="Times New Roman"/>
          <w:sz w:val="24"/>
          <w:szCs w:val="24"/>
        </w:rPr>
        <w:t>Съществуващите осветителни тела, монтирани в общите части на сградата /вход и стълбище/, са стари, амортизирани и с висока енергоемкост. На места част от осветителните тела липсват, а тези, които са в наличност, са физически остарели или не функционират.</w:t>
      </w:r>
    </w:p>
    <w:p w14:paraId="15B8CF3C" w14:textId="77777777" w:rsidR="00590ED1" w:rsidRPr="00D4108A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360D960E" w14:textId="600EEE3D" w:rsidR="00590ED1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</w:t>
      </w:r>
      <w:r w:rsidRPr="00590ED1">
        <w:rPr>
          <w:rFonts w:ascii="Times New Roman" w:hAnsi="Times New Roman" w:cs="Times New Roman"/>
          <w:sz w:val="24"/>
          <w:szCs w:val="24"/>
        </w:rPr>
        <w:t xml:space="preserve">редвижда </w:t>
      </w:r>
      <w:r>
        <w:rPr>
          <w:rFonts w:ascii="Times New Roman" w:hAnsi="Times New Roman" w:cs="Times New Roman"/>
          <w:sz w:val="24"/>
          <w:szCs w:val="24"/>
        </w:rPr>
        <w:t xml:space="preserve">се </w:t>
      </w:r>
      <w:r w:rsidRPr="00590ED1">
        <w:rPr>
          <w:rFonts w:ascii="Times New Roman" w:hAnsi="Times New Roman" w:cs="Times New Roman"/>
          <w:sz w:val="24"/>
          <w:szCs w:val="24"/>
        </w:rPr>
        <w:t>подмяната на съществуващите осветителни тела с нажежаема жичка с нови – енергоспестяващи осветителни тела. Новите осветителни тела ще отговарят на изискванията на действащите норми за изкуствено осветление в общите части на сградата.</w:t>
      </w:r>
    </w:p>
    <w:p w14:paraId="268229DB" w14:textId="2D5D5B8B" w:rsidR="00FF131E" w:rsidRPr="00FF131E" w:rsidRDefault="00A92C7E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sz w:val="24"/>
          <w:szCs w:val="24"/>
        </w:rPr>
        <w:t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18D80F1A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14:paraId="33C82805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20B4296A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lastRenderedPageBreak/>
        <w:t>Електро;</w:t>
      </w:r>
    </w:p>
    <w:p w14:paraId="3AA57E52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79EBD176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66CF90E7" w14:textId="77777777" w:rsidR="007D78E0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43F6E3A1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14:paraId="71877F09" w14:textId="77777777" w:rsidR="007D78E0" w:rsidRPr="00DD72B7" w:rsidRDefault="007D78E0" w:rsidP="007D78E0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72B7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26EC231B" w14:textId="77777777" w:rsidR="00F92CF7" w:rsidRPr="00A47B9F" w:rsidRDefault="00F92CF7" w:rsidP="00F92CF7">
      <w:pPr>
        <w:numPr>
          <w:ilvl w:val="0"/>
          <w:numId w:val="13"/>
        </w:numPr>
        <w:tabs>
          <w:tab w:val="left" w:pos="709"/>
          <w:tab w:val="left" w:pos="633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C3653CF" w14:textId="4C0B9B4C" w:rsidR="00E9121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674ECBD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17A8388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6926BEA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6F88B2E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0888E6F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13BD257F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>Ин</w:t>
      </w:r>
      <w:r w:rsidR="005E4B04">
        <w:rPr>
          <w:rFonts w:ascii="Times New Roman" w:hAnsi="Times New Roman" w:cs="Times New Roman"/>
          <w:sz w:val="24"/>
          <w:szCs w:val="24"/>
        </w:rPr>
        <w:t>формацията изискуема от точки 11, 12 и 13</w:t>
      </w:r>
      <w:r w:rsidRPr="00FF131E">
        <w:rPr>
          <w:rFonts w:ascii="Times New Roman" w:hAnsi="Times New Roman" w:cs="Times New Roman"/>
          <w:sz w:val="24"/>
          <w:szCs w:val="24"/>
        </w:rPr>
        <w:t xml:space="preserve"> трябва да заема поне 25% от цялата табела. Информацията по т. 5 трябва да заема не повече от 25% от цялата табела.</w:t>
      </w:r>
    </w:p>
    <w:p w14:paraId="33ECE993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14:paraId="6ACC338B" w14:textId="77777777" w:rsidR="00590ED1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926889B" w14:textId="77777777" w:rsidR="00A67CA5" w:rsidRPr="00163739" w:rsidRDefault="00A67CA5" w:rsidP="00A67CA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5. МЯСТО ЗА ИЗПЪЛНЕНИЕ НА ПОРЪЧКАТА</w:t>
      </w:r>
    </w:p>
    <w:p w14:paraId="0F1664D2" w14:textId="1228474C" w:rsidR="00A67CA5" w:rsidRDefault="00A67CA5" w:rsidP="000408AC">
      <w:pPr>
        <w:tabs>
          <w:tab w:val="left" w:pos="709"/>
          <w:tab w:val="left" w:pos="6330"/>
        </w:tabs>
        <w:jc w:val="both"/>
        <w:rPr>
          <w:lang w:val="ru-RU" w:eastAsia="ar-SA"/>
        </w:rPr>
        <w:sectPr w:rsidR="00A67CA5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  <w:r w:rsidR="007D78E0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7D78E0" w:rsidRPr="00F4108B">
        <w:rPr>
          <w:rFonts w:ascii="Times New Roman" w:hAnsi="Times New Roman" w:cs="Times New Roman"/>
          <w:sz w:val="24"/>
          <w:szCs w:val="24"/>
        </w:rPr>
        <w:t>гр. Плевен, ул. „Вардар“ № 15</w:t>
      </w:r>
      <w:r w:rsidR="007D78E0" w:rsidRPr="00FF131E">
        <w:rPr>
          <w:rFonts w:ascii="Times New Roman" w:hAnsi="Times New Roman" w:cs="Times New Roman"/>
          <w:sz w:val="24"/>
          <w:szCs w:val="24"/>
        </w:rPr>
        <w:t>.</w:t>
      </w:r>
    </w:p>
    <w:p w14:paraId="22C96919" w14:textId="7D4568A3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</w:p>
    <w:p w14:paraId="7F216BEE" w14:textId="71FEA762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14:paraId="403696C7" w14:textId="3B3743D5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 w:rsidR="00590ED1"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094319F3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14:paraId="6E4747F5" w14:textId="446DE256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7D78E0">
        <w:rPr>
          <w:rFonts w:ascii="Times New Roman" w:hAnsi="Times New Roman" w:cs="Times New Roman"/>
          <w:sz w:val="24"/>
          <w:szCs w:val="24"/>
        </w:rPr>
        <w:t>133</w:t>
      </w:r>
      <w:r w:rsidR="009D0DFA">
        <w:rPr>
          <w:rFonts w:ascii="Times New Roman" w:hAnsi="Times New Roman" w:cs="Times New Roman"/>
          <w:sz w:val="24"/>
          <w:szCs w:val="24"/>
        </w:rPr>
        <w:t> </w:t>
      </w:r>
      <w:r w:rsidR="007D78E0">
        <w:rPr>
          <w:rFonts w:ascii="Times New Roman" w:hAnsi="Times New Roman" w:cs="Times New Roman"/>
          <w:sz w:val="24"/>
          <w:szCs w:val="24"/>
        </w:rPr>
        <w:t>7</w:t>
      </w:r>
      <w:r w:rsidR="00A42CA1">
        <w:rPr>
          <w:rFonts w:ascii="Times New Roman" w:hAnsi="Times New Roman" w:cs="Times New Roman"/>
          <w:sz w:val="24"/>
          <w:szCs w:val="24"/>
        </w:rPr>
        <w:t>88</w:t>
      </w:r>
      <w:r w:rsidR="00644C22">
        <w:rPr>
          <w:rFonts w:ascii="Times New Roman" w:hAnsi="Times New Roman" w:cs="Times New Roman"/>
          <w:sz w:val="24"/>
          <w:szCs w:val="24"/>
        </w:rPr>
        <w:t>,</w:t>
      </w:r>
      <w:r w:rsidR="007D78E0">
        <w:rPr>
          <w:rFonts w:ascii="Times New Roman" w:hAnsi="Times New Roman" w:cs="Times New Roman"/>
          <w:sz w:val="24"/>
          <w:szCs w:val="24"/>
        </w:rPr>
        <w:t>28</w:t>
      </w:r>
      <w:r w:rsidR="00FF131E" w:rsidRPr="00FF131E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14:paraId="3FA06330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09F28C" w14:textId="6292E98E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42CA1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7D78E0" w:rsidRPr="00F4108B">
        <w:rPr>
          <w:rFonts w:ascii="Times New Roman" w:hAnsi="Times New Roman" w:cs="Times New Roman"/>
          <w:sz w:val="24"/>
          <w:szCs w:val="24"/>
        </w:rPr>
        <w:t>гр. Плевен, ул. „Вардар“ № 15</w:t>
      </w:r>
      <w:r w:rsidR="007D78E0">
        <w:rPr>
          <w:rFonts w:ascii="Times New Roman" w:hAnsi="Times New Roman" w:cs="Times New Roman"/>
          <w:sz w:val="24"/>
          <w:szCs w:val="24"/>
        </w:rPr>
        <w:t>.</w:t>
      </w: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A285FE" w14:textId="77777777" w:rsidR="00294F75" w:rsidRDefault="00294F75" w:rsidP="007E3B86">
      <w:pPr>
        <w:spacing w:after="0" w:line="240" w:lineRule="auto"/>
      </w:pPr>
      <w:r>
        <w:separator/>
      </w:r>
    </w:p>
  </w:endnote>
  <w:endnote w:type="continuationSeparator" w:id="0">
    <w:p w14:paraId="39E638E0" w14:textId="77777777" w:rsidR="00294F75" w:rsidRDefault="00294F75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GreekC">
    <w:altName w:val="Courier New"/>
    <w:panose1 w:val="00000400000000000000"/>
    <w:charset w:val="CC"/>
    <w:family w:val="auto"/>
    <w:pitch w:val="variable"/>
    <w:sig w:usb0="20002A87" w:usb1="00000000" w:usb2="00000000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85D4F3" w14:textId="77777777"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6672ED21" wp14:editId="62000951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733D0" w14:textId="77777777"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24D876" w14:textId="2D9114DD" w:rsidR="00590ED1" w:rsidRPr="00590ED1" w:rsidRDefault="00590ED1">
    <w:pPr>
      <w:pStyle w:val="Footer"/>
      <w:rPr>
        <w:sz w:val="16"/>
        <w:szCs w:val="16"/>
      </w:rPr>
    </w:pPr>
    <w:r w:rsidRPr="00590ED1">
      <w:rPr>
        <w:rStyle w:val="FootnoteReference"/>
        <w:sz w:val="16"/>
        <w:szCs w:val="16"/>
      </w:rPr>
      <w:footnoteRef/>
    </w:r>
    <w:r w:rsidRPr="00590ED1">
      <w:rPr>
        <w:sz w:val="16"/>
        <w:szCs w:val="16"/>
      </w:rPr>
      <w:t xml:space="preserve"> </w:t>
    </w:r>
    <w:r w:rsidRPr="00590ED1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025F3CA5" w14:textId="77777777" w:rsidR="00590ED1" w:rsidRDefault="00590ED1">
    <w:pPr>
      <w:pStyle w:val="Footer"/>
    </w:pPr>
    <w:r w:rsidRPr="00B96C8F">
      <w:rPr>
        <w:noProof/>
        <w:lang w:eastAsia="bg-BG"/>
      </w:rPr>
      <w:drawing>
        <wp:inline distT="0" distB="0" distL="0" distR="0" wp14:anchorId="77965CCA" wp14:editId="5E72B208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A64449" w14:textId="77777777" w:rsidR="00590ED1" w:rsidRPr="007E3B86" w:rsidRDefault="00590ED1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ED86EA" w14:textId="77777777" w:rsidR="00294F75" w:rsidRDefault="00294F75" w:rsidP="007E3B86">
      <w:pPr>
        <w:spacing w:after="0" w:line="240" w:lineRule="auto"/>
      </w:pPr>
      <w:r>
        <w:separator/>
      </w:r>
    </w:p>
  </w:footnote>
  <w:footnote w:type="continuationSeparator" w:id="0">
    <w:p w14:paraId="368D333C" w14:textId="77777777" w:rsidR="00294F75" w:rsidRDefault="00294F75" w:rsidP="007E3B86">
      <w:pPr>
        <w:spacing w:after="0" w:line="240" w:lineRule="auto"/>
      </w:pPr>
      <w:r>
        <w:continuationSeparator/>
      </w:r>
    </w:p>
  </w:footnote>
  <w:footnote w:id="1">
    <w:p w14:paraId="36724BB5" w14:textId="0B32BD47"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0E7B67" w14:textId="77777777"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52DA2D3C" wp14:editId="17064432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C03E39"/>
    <w:multiLevelType w:val="hybridMultilevel"/>
    <w:tmpl w:val="A3E61C9E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5429D5"/>
    <w:multiLevelType w:val="hybridMultilevel"/>
    <w:tmpl w:val="1480E80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FA7FC7"/>
    <w:multiLevelType w:val="hybridMultilevel"/>
    <w:tmpl w:val="6C78CF4E"/>
    <w:lvl w:ilvl="0" w:tplc="11C6563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B8681B"/>
    <w:multiLevelType w:val="hybridMultilevel"/>
    <w:tmpl w:val="365E22AC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91297F"/>
    <w:multiLevelType w:val="singleLevel"/>
    <w:tmpl w:val="5591297F"/>
    <w:lvl w:ilvl="0">
      <w:start w:val="1"/>
      <w:numFmt w:val="bullet"/>
      <w:lvlText w:val="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</w:abstractNum>
  <w:abstractNum w:abstractNumId="8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4BE173F"/>
    <w:multiLevelType w:val="hybridMultilevel"/>
    <w:tmpl w:val="A51253EA"/>
    <w:lvl w:ilvl="0" w:tplc="CC98576E">
      <w:start w:val="1"/>
      <w:numFmt w:val="decimal"/>
      <w:pStyle w:val="Arial-11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AC13CCD"/>
    <w:multiLevelType w:val="hybridMultilevel"/>
    <w:tmpl w:val="84A079CE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66B4449"/>
    <w:multiLevelType w:val="hybridMultilevel"/>
    <w:tmpl w:val="CA26BBF4"/>
    <w:lvl w:ilvl="0" w:tplc="317E09A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E722571"/>
    <w:multiLevelType w:val="hybridMultilevel"/>
    <w:tmpl w:val="4874089A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3"/>
  </w:num>
  <w:num w:numId="3">
    <w:abstractNumId w:val="11"/>
  </w:num>
  <w:num w:numId="4">
    <w:abstractNumId w:val="6"/>
  </w:num>
  <w:num w:numId="5">
    <w:abstractNumId w:val="8"/>
  </w:num>
  <w:num w:numId="6">
    <w:abstractNumId w:val="2"/>
  </w:num>
  <w:num w:numId="7">
    <w:abstractNumId w:val="4"/>
  </w:num>
  <w:num w:numId="8">
    <w:abstractNumId w:val="7"/>
  </w:num>
  <w:num w:numId="9">
    <w:abstractNumId w:val="14"/>
  </w:num>
  <w:num w:numId="10">
    <w:abstractNumId w:val="1"/>
  </w:num>
  <w:num w:numId="11">
    <w:abstractNumId w:val="0"/>
  </w:num>
  <w:num w:numId="12">
    <w:abstractNumId w:val="9"/>
  </w:num>
  <w:num w:numId="13">
    <w:abstractNumId w:val="5"/>
  </w:num>
  <w:num w:numId="14">
    <w:abstractNumId w:val="10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73C5"/>
    <w:rsid w:val="00032FD5"/>
    <w:rsid w:val="00035AC5"/>
    <w:rsid w:val="00035D29"/>
    <w:rsid w:val="000408AC"/>
    <w:rsid w:val="00044861"/>
    <w:rsid w:val="00062813"/>
    <w:rsid w:val="000B14B6"/>
    <w:rsid w:val="000D333B"/>
    <w:rsid w:val="000E36B9"/>
    <w:rsid w:val="000E7524"/>
    <w:rsid w:val="000F37F7"/>
    <w:rsid w:val="000F5ACE"/>
    <w:rsid w:val="001315C0"/>
    <w:rsid w:val="00163739"/>
    <w:rsid w:val="00175D15"/>
    <w:rsid w:val="001768EB"/>
    <w:rsid w:val="00185306"/>
    <w:rsid w:val="001C5AF2"/>
    <w:rsid w:val="001E6160"/>
    <w:rsid w:val="001F414C"/>
    <w:rsid w:val="00202B2F"/>
    <w:rsid w:val="00230DC4"/>
    <w:rsid w:val="00231D9D"/>
    <w:rsid w:val="00245141"/>
    <w:rsid w:val="00255D0A"/>
    <w:rsid w:val="002561DD"/>
    <w:rsid w:val="002620EA"/>
    <w:rsid w:val="002673FB"/>
    <w:rsid w:val="00281A63"/>
    <w:rsid w:val="0029386F"/>
    <w:rsid w:val="00294F75"/>
    <w:rsid w:val="00296D92"/>
    <w:rsid w:val="002A7A91"/>
    <w:rsid w:val="002B7327"/>
    <w:rsid w:val="003060A0"/>
    <w:rsid w:val="00313E19"/>
    <w:rsid w:val="00342666"/>
    <w:rsid w:val="00356174"/>
    <w:rsid w:val="00401C85"/>
    <w:rsid w:val="00415E25"/>
    <w:rsid w:val="00427854"/>
    <w:rsid w:val="00476F44"/>
    <w:rsid w:val="00480643"/>
    <w:rsid w:val="004D12C6"/>
    <w:rsid w:val="004E3B40"/>
    <w:rsid w:val="004E509E"/>
    <w:rsid w:val="004F6F1B"/>
    <w:rsid w:val="0050681D"/>
    <w:rsid w:val="00523429"/>
    <w:rsid w:val="00543A55"/>
    <w:rsid w:val="00565FB8"/>
    <w:rsid w:val="00571D17"/>
    <w:rsid w:val="005822D1"/>
    <w:rsid w:val="005858A7"/>
    <w:rsid w:val="00590E7D"/>
    <w:rsid w:val="00590ED1"/>
    <w:rsid w:val="005C5C85"/>
    <w:rsid w:val="005C751F"/>
    <w:rsid w:val="005E4B04"/>
    <w:rsid w:val="00644C22"/>
    <w:rsid w:val="006710D8"/>
    <w:rsid w:val="00680001"/>
    <w:rsid w:val="006B7DB3"/>
    <w:rsid w:val="006C24D0"/>
    <w:rsid w:val="006C4851"/>
    <w:rsid w:val="006E23DB"/>
    <w:rsid w:val="006E664D"/>
    <w:rsid w:val="007126E9"/>
    <w:rsid w:val="00733392"/>
    <w:rsid w:val="00774751"/>
    <w:rsid w:val="00774E2B"/>
    <w:rsid w:val="0078357E"/>
    <w:rsid w:val="007D78E0"/>
    <w:rsid w:val="007E3B86"/>
    <w:rsid w:val="008223DE"/>
    <w:rsid w:val="00844A27"/>
    <w:rsid w:val="008706D3"/>
    <w:rsid w:val="00885B05"/>
    <w:rsid w:val="008A022A"/>
    <w:rsid w:val="008F6CC9"/>
    <w:rsid w:val="0092783F"/>
    <w:rsid w:val="0099209D"/>
    <w:rsid w:val="009D0DFA"/>
    <w:rsid w:val="00A14C4C"/>
    <w:rsid w:val="00A42CA1"/>
    <w:rsid w:val="00A56725"/>
    <w:rsid w:val="00A65113"/>
    <w:rsid w:val="00A67CA5"/>
    <w:rsid w:val="00A76BC2"/>
    <w:rsid w:val="00A81DD6"/>
    <w:rsid w:val="00A92C7E"/>
    <w:rsid w:val="00AC5990"/>
    <w:rsid w:val="00AD449B"/>
    <w:rsid w:val="00AE0F5A"/>
    <w:rsid w:val="00AE7FE6"/>
    <w:rsid w:val="00B5620A"/>
    <w:rsid w:val="00B84FB9"/>
    <w:rsid w:val="00B87CA7"/>
    <w:rsid w:val="00BE38A4"/>
    <w:rsid w:val="00C10092"/>
    <w:rsid w:val="00C13E95"/>
    <w:rsid w:val="00C24772"/>
    <w:rsid w:val="00C27C97"/>
    <w:rsid w:val="00C453F6"/>
    <w:rsid w:val="00C53C7E"/>
    <w:rsid w:val="00C54970"/>
    <w:rsid w:val="00C62861"/>
    <w:rsid w:val="00C66637"/>
    <w:rsid w:val="00C75A3F"/>
    <w:rsid w:val="00C827CA"/>
    <w:rsid w:val="00C83AF3"/>
    <w:rsid w:val="00C954FD"/>
    <w:rsid w:val="00CD3A19"/>
    <w:rsid w:val="00CF7FC9"/>
    <w:rsid w:val="00D24467"/>
    <w:rsid w:val="00D4108A"/>
    <w:rsid w:val="00D51147"/>
    <w:rsid w:val="00D86017"/>
    <w:rsid w:val="00DB49C1"/>
    <w:rsid w:val="00DB55A6"/>
    <w:rsid w:val="00DC76E2"/>
    <w:rsid w:val="00E10909"/>
    <w:rsid w:val="00E46E84"/>
    <w:rsid w:val="00E613C5"/>
    <w:rsid w:val="00E91212"/>
    <w:rsid w:val="00EA2243"/>
    <w:rsid w:val="00EA5BB4"/>
    <w:rsid w:val="00EB02AC"/>
    <w:rsid w:val="00EC0F1D"/>
    <w:rsid w:val="00EF24FA"/>
    <w:rsid w:val="00F0414E"/>
    <w:rsid w:val="00F20C71"/>
    <w:rsid w:val="00F227C5"/>
    <w:rsid w:val="00F66798"/>
    <w:rsid w:val="00F86BAA"/>
    <w:rsid w:val="00F86FCE"/>
    <w:rsid w:val="00F92CF7"/>
    <w:rsid w:val="00F95471"/>
    <w:rsid w:val="00F967D5"/>
    <w:rsid w:val="00FA17A2"/>
    <w:rsid w:val="00FC2DC8"/>
    <w:rsid w:val="00FD3479"/>
    <w:rsid w:val="00FD58A0"/>
    <w:rsid w:val="00FD6811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."/>
  <w:listSeparator w:val=";"/>
  <w14:docId w14:val="17C9207B"/>
  <w15:docId w15:val="{731A5EAF-8510-40BC-B53D-9453DF6924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009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5C5C85"/>
    <w:rPr>
      <w:color w:val="808080"/>
    </w:rPr>
  </w:style>
  <w:style w:type="paragraph" w:customStyle="1" w:styleId="Arial-11">
    <w:name w:val="Arial - 11"/>
    <w:basedOn w:val="Normal"/>
    <w:link w:val="Arial-11Char"/>
    <w:qFormat/>
    <w:rsid w:val="0029386F"/>
    <w:pPr>
      <w:numPr>
        <w:numId w:val="12"/>
      </w:numPr>
      <w:spacing w:after="0" w:line="240" w:lineRule="auto"/>
    </w:pPr>
    <w:rPr>
      <w:rFonts w:ascii="Arial" w:eastAsia="MS Mincho" w:hAnsi="Arial" w:cs="Arial"/>
      <w:color w:val="000000"/>
      <w:lang w:eastAsia="ja-JP"/>
    </w:rPr>
  </w:style>
  <w:style w:type="character" w:customStyle="1" w:styleId="Arial-11Char">
    <w:name w:val="Arial - 11 Char"/>
    <w:link w:val="Arial-11"/>
    <w:rsid w:val="0029386F"/>
    <w:rPr>
      <w:rFonts w:ascii="Arial" w:eastAsia="MS Mincho" w:hAnsi="Arial" w:cs="Arial"/>
      <w:color w:val="000000"/>
      <w:lang w:eastAsia="ja-JP"/>
    </w:rPr>
  </w:style>
  <w:style w:type="paragraph" w:customStyle="1" w:styleId="Default">
    <w:name w:val="Default"/>
    <w:rsid w:val="00CF7FC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F7FC9"/>
    <w:pPr>
      <w:spacing w:after="0" w:line="240" w:lineRule="auto"/>
      <w:ind w:firstLine="900"/>
    </w:pPr>
    <w:rPr>
      <w:rFonts w:ascii="Tahoma" w:eastAsia="Times New Roman" w:hAnsi="Tahoma" w:cs="Tahoma"/>
      <w:sz w:val="24"/>
      <w:szCs w:val="20"/>
      <w:lang w:eastAsia="bg-BG"/>
    </w:rPr>
  </w:style>
  <w:style w:type="character" w:customStyle="1" w:styleId="BodyTextIndentChar">
    <w:name w:val="Body Text Indent Char"/>
    <w:basedOn w:val="DefaultParagraphFont"/>
    <w:link w:val="BodyTextIndent"/>
    <w:rsid w:val="00CF7FC9"/>
    <w:rPr>
      <w:rFonts w:ascii="Tahoma" w:eastAsia="Times New Roman" w:hAnsi="Tahoma" w:cs="Tahoma"/>
      <w:sz w:val="24"/>
      <w:szCs w:val="20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33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8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D22A70-45D2-4FB1-B0B0-5CEC6EE141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280</TotalTime>
  <Pages>10</Pages>
  <Words>1826</Words>
  <Characters>10410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67</cp:revision>
  <dcterms:created xsi:type="dcterms:W3CDTF">2015-07-28T12:32:00Z</dcterms:created>
  <dcterms:modified xsi:type="dcterms:W3CDTF">2015-09-10T19:54:00Z</dcterms:modified>
</cp:coreProperties>
</file>