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488CC365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5B30CF1C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7A8641B4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обособена позиция 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>1</w:t>
      </w:r>
      <w:r w:rsidRPr="007E3B86">
        <w:rPr>
          <w:rFonts w:ascii="Times New Roman" w:hAnsi="Times New Roman" w:cs="Times New Roman"/>
          <w:b/>
          <w:sz w:val="30"/>
          <w:szCs w:val="30"/>
        </w:rPr>
        <w:t>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0B93A31C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Pr="00862600">
        <w:rPr>
          <w:rFonts w:ascii="Times New Roman" w:hAnsi="Times New Roman" w:cs="Times New Roman"/>
          <w:b/>
          <w:sz w:val="30"/>
          <w:szCs w:val="30"/>
        </w:rPr>
        <w:t>Видин, Враца, Ловеч, Монтана, Плевен, Лом</w:t>
      </w:r>
    </w:p>
    <w:p w14:paraId="1E95EC69" w14:textId="6CD03104" w:rsidR="00A81DD6" w:rsidRDefault="00F2478E" w:rsidP="00F2478E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4F0F02">
        <w:rPr>
          <w:rFonts w:ascii="Times New Roman" w:hAnsi="Times New Roman" w:cs="Times New Roman"/>
          <w:b/>
          <w:sz w:val="30"/>
          <w:szCs w:val="30"/>
        </w:rPr>
        <w:t>гр. Плевен, ул. "Хаджи Димитър", № 21</w:t>
      </w:r>
      <w:r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 w:rsidRPr="004F0F02">
        <w:rPr>
          <w:rFonts w:ascii="Times New Roman" w:hAnsi="Times New Roman" w:cs="Times New Roman"/>
          <w:b/>
          <w:sz w:val="30"/>
          <w:szCs w:val="30"/>
          <w:lang w:val="en-US"/>
        </w:rPr>
        <w:t>329-18-007-280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p w14:paraId="789B46BE" w14:textId="77777777" w:rsidR="00A81DD6" w:rsidRPr="00A81DD6" w:rsidRDefault="00A81DD6" w:rsidP="00A81DD6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6"/>
        <w:gridCol w:w="4722"/>
      </w:tblGrid>
      <w:tr w:rsidR="007E3B86" w14:paraId="02DFA868" w14:textId="77777777" w:rsidTr="00F840D1">
        <w:trPr>
          <w:trHeight w:val="210"/>
        </w:trPr>
        <w:tc>
          <w:tcPr>
            <w:tcW w:w="2443" w:type="pct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57" w:type="pct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F840D1">
        <w:trPr>
          <w:trHeight w:val="120"/>
        </w:trPr>
        <w:tc>
          <w:tcPr>
            <w:tcW w:w="2443" w:type="pct"/>
          </w:tcPr>
          <w:p w14:paraId="594C511B" w14:textId="2D531AE9" w:rsidR="007E3B86" w:rsidRDefault="00F2478E" w:rsidP="00A81DD6">
            <w:pPr>
              <w:tabs>
                <w:tab w:val="left" w:pos="709"/>
                <w:tab w:val="left" w:pos="1830"/>
                <w:tab w:val="center" w:pos="2072"/>
                <w:tab w:val="left" w:pos="3990"/>
              </w:tabs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6E71">
              <w:rPr>
                <w:noProof/>
                <w:lang w:eastAsia="bg-BG"/>
              </w:rPr>
              <w:drawing>
                <wp:inline distT="0" distB="0" distL="0" distR="0" wp14:anchorId="683C2818" wp14:editId="66DB1D8C">
                  <wp:extent cx="2743200" cy="2295525"/>
                  <wp:effectExtent l="19050" t="0" r="0" b="0"/>
                  <wp:docPr id="3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29552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7" w:type="pct"/>
          </w:tcPr>
          <w:p w14:paraId="5FD062E8" w14:textId="14D4FCB4" w:rsidR="007E3B86" w:rsidRDefault="00F2478E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6E71">
              <w:rPr>
                <w:noProof/>
                <w:lang w:eastAsia="bg-BG"/>
              </w:rPr>
              <w:drawing>
                <wp:inline distT="0" distB="0" distL="0" distR="0" wp14:anchorId="49EF3857" wp14:editId="79514F39">
                  <wp:extent cx="2305050" cy="2333625"/>
                  <wp:effectExtent l="19050" t="0" r="0" b="0"/>
                  <wp:docPr id="3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33362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758FFBC" w14:textId="77777777" w:rsidR="0029386F" w:rsidRDefault="0029386F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08689BD3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774751">
        <w:rPr>
          <w:rFonts w:ascii="Times New Roman" w:hAnsi="Times New Roman" w:cs="Times New Roman"/>
          <w:sz w:val="24"/>
          <w:szCs w:val="24"/>
        </w:rPr>
        <w:t>Плевен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39F04DE5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2478E" w:rsidRPr="00FF131E">
        <w:rPr>
          <w:rFonts w:ascii="Times New Roman" w:hAnsi="Times New Roman" w:cs="Times New Roman"/>
          <w:sz w:val="24"/>
          <w:szCs w:val="24"/>
        </w:rPr>
        <w:t>Обект на настоящата поръчка е жилищна сграда, одо</w:t>
      </w:r>
      <w:r w:rsidR="00F2478E">
        <w:rPr>
          <w:rFonts w:ascii="Times New Roman" w:hAnsi="Times New Roman" w:cs="Times New Roman"/>
          <w:sz w:val="24"/>
          <w:szCs w:val="24"/>
        </w:rPr>
        <w:t>брена за обновяване по проект В</w:t>
      </w:r>
      <w:r w:rsidR="00F2478E" w:rsidRPr="007E660F">
        <w:rPr>
          <w:rFonts w:ascii="Times New Roman" w:hAnsi="Times New Roman" w:cs="Times New Roman"/>
          <w:sz w:val="24"/>
          <w:szCs w:val="24"/>
        </w:rPr>
        <w:t>G</w:t>
      </w:r>
      <w:r w:rsidR="00F2478E" w:rsidRPr="00FF131E">
        <w:rPr>
          <w:rFonts w:ascii="Times New Roman" w:hAnsi="Times New Roman" w:cs="Times New Roman"/>
          <w:sz w:val="24"/>
          <w:szCs w:val="24"/>
        </w:rPr>
        <w:t>161Р0001-1.2.01-</w:t>
      </w:r>
      <w:r w:rsidR="00F2478E" w:rsidRPr="007E660F">
        <w:rPr>
          <w:rFonts w:ascii="Times New Roman" w:hAnsi="Times New Roman" w:cs="Times New Roman"/>
          <w:sz w:val="24"/>
          <w:szCs w:val="24"/>
        </w:rPr>
        <w:t xml:space="preserve">0001 „Енергийно обновяване на българските домове“ със следния административен адрес: гр. </w:t>
      </w:r>
      <w:r w:rsidR="00F2478E">
        <w:rPr>
          <w:rFonts w:ascii="Times New Roman" w:hAnsi="Times New Roman" w:cs="Times New Roman"/>
          <w:sz w:val="24"/>
          <w:szCs w:val="24"/>
        </w:rPr>
        <w:t>Плевен</w:t>
      </w:r>
      <w:r w:rsidR="00F2478E" w:rsidRPr="007E660F">
        <w:rPr>
          <w:rFonts w:ascii="Times New Roman" w:hAnsi="Times New Roman" w:cs="Times New Roman"/>
          <w:sz w:val="24"/>
          <w:szCs w:val="24"/>
        </w:rPr>
        <w:t>, ул. „</w:t>
      </w:r>
      <w:r w:rsidR="00F2478E">
        <w:rPr>
          <w:rFonts w:ascii="Times New Roman" w:hAnsi="Times New Roman" w:cs="Times New Roman"/>
          <w:sz w:val="24"/>
          <w:szCs w:val="24"/>
        </w:rPr>
        <w:t>Хаджи Димитър</w:t>
      </w:r>
      <w:r w:rsidR="00F2478E" w:rsidRPr="007E660F">
        <w:rPr>
          <w:rFonts w:ascii="Times New Roman" w:hAnsi="Times New Roman" w:cs="Times New Roman"/>
          <w:sz w:val="24"/>
          <w:szCs w:val="24"/>
        </w:rPr>
        <w:t>“ №</w:t>
      </w:r>
      <w:r w:rsidR="00F2478E">
        <w:rPr>
          <w:rFonts w:ascii="Times New Roman" w:hAnsi="Times New Roman" w:cs="Times New Roman"/>
          <w:sz w:val="24"/>
          <w:szCs w:val="24"/>
        </w:rPr>
        <w:t xml:space="preserve"> 21</w:t>
      </w:r>
      <w:r w:rsidR="00F2478E" w:rsidRPr="007E660F">
        <w:rPr>
          <w:rFonts w:ascii="Times New Roman" w:hAnsi="Times New Roman" w:cs="Times New Roman"/>
          <w:sz w:val="24"/>
          <w:szCs w:val="24"/>
        </w:rPr>
        <w:t xml:space="preserve">, рег. № </w:t>
      </w:r>
      <w:r w:rsidR="00F2478E">
        <w:rPr>
          <w:rFonts w:ascii="Times New Roman" w:hAnsi="Times New Roman" w:cs="Times New Roman"/>
          <w:sz w:val="24"/>
          <w:szCs w:val="24"/>
        </w:rPr>
        <w:t>329-18-007-280</w:t>
      </w:r>
      <w:r w:rsidR="00F2478E" w:rsidRPr="007E660F">
        <w:rPr>
          <w:rFonts w:ascii="Times New Roman" w:hAnsi="Times New Roman" w:cs="Times New Roman"/>
          <w:sz w:val="24"/>
          <w:szCs w:val="24"/>
        </w:rPr>
        <w:t xml:space="preserve"> на Споразумение за финансова помощ и изпълнение на обновяване за енергийна ефективност </w:t>
      </w:r>
      <w:r w:rsidR="00F2478E" w:rsidRPr="00FF131E">
        <w:rPr>
          <w:rFonts w:ascii="Times New Roman" w:hAnsi="Times New Roman" w:cs="Times New Roman"/>
          <w:sz w:val="24"/>
          <w:szCs w:val="24"/>
        </w:rPr>
        <w:t>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1DB32BE9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2478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F2478E" w:rsidRPr="004F0F02">
        <w:rPr>
          <w:rFonts w:ascii="Times New Roman" w:hAnsi="Times New Roman" w:cs="Times New Roman"/>
          <w:b/>
          <w:i/>
          <w:sz w:val="24"/>
          <w:szCs w:val="24"/>
        </w:rPr>
        <w:t>гр. Плев</w:t>
      </w:r>
      <w:r w:rsidR="00F2478E">
        <w:rPr>
          <w:rFonts w:ascii="Times New Roman" w:hAnsi="Times New Roman" w:cs="Times New Roman"/>
          <w:b/>
          <w:i/>
          <w:sz w:val="24"/>
          <w:szCs w:val="24"/>
        </w:rPr>
        <w:t>ен, ул. "Хаджи Димитър", № 21</w:t>
      </w:r>
      <w:r w:rsidR="00F2478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3E17B75" w14:textId="329FDCCA" w:rsidR="00F2478E" w:rsidRDefault="00F2478E" w:rsidP="00F247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6758">
        <w:rPr>
          <w:rFonts w:ascii="Times New Roman" w:hAnsi="Times New Roman" w:cs="Times New Roman"/>
          <w:sz w:val="24"/>
          <w:szCs w:val="24"/>
        </w:rPr>
        <w:t>Жилищна</w:t>
      </w:r>
      <w:r>
        <w:rPr>
          <w:rFonts w:ascii="Times New Roman" w:hAnsi="Times New Roman" w:cs="Times New Roman"/>
        </w:rPr>
        <w:t>та</w:t>
      </w:r>
      <w:r w:rsidRPr="00196758">
        <w:rPr>
          <w:rFonts w:ascii="Times New Roman" w:hAnsi="Times New Roman" w:cs="Times New Roman"/>
          <w:sz w:val="24"/>
          <w:szCs w:val="24"/>
        </w:rPr>
        <w:t xml:space="preserve"> сграда в </w:t>
      </w:r>
      <w:r w:rsidRPr="004F0F02">
        <w:rPr>
          <w:rFonts w:ascii="Times New Roman" w:hAnsi="Times New Roman" w:cs="Times New Roman"/>
          <w:sz w:val="24"/>
          <w:szCs w:val="24"/>
        </w:rPr>
        <w:t>гр. Плевен, ул. "Хаджи Димитър", № 21</w:t>
      </w:r>
      <w:r w:rsidRPr="00196758">
        <w:rPr>
          <w:rFonts w:ascii="Times New Roman" w:hAnsi="Times New Roman" w:cs="Times New Roman"/>
          <w:sz w:val="24"/>
          <w:szCs w:val="24"/>
        </w:rPr>
        <w:t xml:space="preserve"> е построена </w:t>
      </w:r>
      <w:r>
        <w:rPr>
          <w:rFonts w:ascii="Times New Roman" w:hAnsi="Times New Roman" w:cs="Times New Roman"/>
          <w:sz w:val="24"/>
          <w:szCs w:val="24"/>
        </w:rPr>
        <w:t>през 1974</w:t>
      </w:r>
      <w:r w:rsidRPr="00196758">
        <w:rPr>
          <w:rFonts w:ascii="Times New Roman" w:hAnsi="Times New Roman" w:cs="Times New Roman"/>
          <w:sz w:val="24"/>
          <w:szCs w:val="24"/>
        </w:rPr>
        <w:t xml:space="preserve"> год. </w:t>
      </w:r>
      <w:r w:rsidRPr="004F0F02">
        <w:rPr>
          <w:rFonts w:ascii="Times New Roman" w:hAnsi="Times New Roman" w:cs="Times New Roman"/>
          <w:sz w:val="24"/>
          <w:szCs w:val="24"/>
        </w:rPr>
        <w:t>Състои се от високо тяло, което има - сутерен, един етаж - магазини, три жилищни етажа и използваем тавански етаж – с тавански помещения към апартаментите, и ниско тяло със складови и хладилни неотопляеми помещения.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F02">
        <w:rPr>
          <w:rFonts w:ascii="Times New Roman" w:hAnsi="Times New Roman" w:cs="Times New Roman"/>
          <w:sz w:val="24"/>
          <w:szCs w:val="24"/>
        </w:rPr>
        <w:t>В сутеренът са обособени 9 мазета, абонатна станция и общи помещения. На първи етаж има 3 магазина, а на следващите 3 нива има 9 апартамента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4A2A5F" w14:textId="77777777" w:rsidR="00F2478E" w:rsidRPr="004F0F02" w:rsidRDefault="00F2478E" w:rsidP="00F247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0F02">
        <w:rPr>
          <w:rFonts w:ascii="Times New Roman" w:hAnsi="Times New Roman" w:cs="Times New Roman"/>
          <w:sz w:val="24"/>
          <w:szCs w:val="24"/>
        </w:rPr>
        <w:t xml:space="preserve">Конструкцията на сградата е монолитна стоманобетонова, скелетно-гредова (плочи, греди, колони, стени) със стоманобетонови надосновни стени. Тухлените </w:t>
      </w:r>
      <w:r w:rsidRPr="004F0F02">
        <w:rPr>
          <w:rFonts w:ascii="Times New Roman" w:hAnsi="Times New Roman" w:cs="Times New Roman"/>
          <w:sz w:val="24"/>
          <w:szCs w:val="24"/>
        </w:rPr>
        <w:lastRenderedPageBreak/>
        <w:t xml:space="preserve">зидове са с дебелина 25 см – външни ограждащи и вътрешни преградни, като ограждащите-фасадни стени  са изпълнени с тухлена зидария от решетъчни тухли. Ограждащите стени в сутерения етаж са бетонови с дебелина 40 см. Фундаментите на сградата са единични и ивични. </w:t>
      </w:r>
    </w:p>
    <w:p w14:paraId="14484373" w14:textId="77777777" w:rsidR="00F2478E" w:rsidRPr="004F0F02" w:rsidRDefault="00F2478E" w:rsidP="00F247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0F02">
        <w:rPr>
          <w:rFonts w:ascii="Times New Roman" w:hAnsi="Times New Roman" w:cs="Times New Roman"/>
          <w:sz w:val="24"/>
          <w:szCs w:val="24"/>
        </w:rPr>
        <w:t>Достъпът до жилищната сграда е решен от задната страна на сградата, на югоизточната фасада. Входът е на кота -0,85 от където е достъпно стълбището, което е единствената връзка към сутерена, трите жилищни етажа и таванския етаж, тъй като в сградата няма изграден асансьор.</w:t>
      </w:r>
    </w:p>
    <w:p w14:paraId="33504A73" w14:textId="77777777" w:rsidR="00F2478E" w:rsidRPr="004F0F02" w:rsidRDefault="00F2478E" w:rsidP="00F247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0F02">
        <w:rPr>
          <w:rFonts w:ascii="Times New Roman" w:hAnsi="Times New Roman" w:cs="Times New Roman"/>
          <w:sz w:val="24"/>
          <w:szCs w:val="24"/>
        </w:rPr>
        <w:t xml:space="preserve">Външните стените са измазани с варо-пясъчна мазилка. Цокълът на сградата е мита мозайка, касетирана хоризонтално. Фасадните стени на първия етаж 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F0F02">
        <w:rPr>
          <w:rFonts w:ascii="Times New Roman" w:hAnsi="Times New Roman" w:cs="Times New Roman"/>
          <w:sz w:val="24"/>
          <w:szCs w:val="24"/>
        </w:rPr>
        <w:t>в по голямата си част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F0F02">
        <w:rPr>
          <w:rFonts w:ascii="Times New Roman" w:hAnsi="Times New Roman" w:cs="Times New Roman"/>
          <w:sz w:val="24"/>
          <w:szCs w:val="24"/>
        </w:rPr>
        <w:t xml:space="preserve"> са топлинно изолирани.</w:t>
      </w:r>
    </w:p>
    <w:p w14:paraId="2A44F60B" w14:textId="77777777" w:rsidR="00F2478E" w:rsidRDefault="00F2478E" w:rsidP="00F247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0F02">
        <w:rPr>
          <w:rFonts w:ascii="Times New Roman" w:hAnsi="Times New Roman" w:cs="Times New Roman"/>
          <w:sz w:val="24"/>
          <w:szCs w:val="24"/>
        </w:rPr>
        <w:t xml:space="preserve">Покривът е четирискатен с дървена покривна конструкция с покритие от керемиди. Няма налична топлоизолация и хидоизолация. Има стоманобетонова стреха, която е покрита с ламарина, 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4F0F02">
        <w:rPr>
          <w:rFonts w:ascii="Times New Roman" w:hAnsi="Times New Roman" w:cs="Times New Roman"/>
          <w:sz w:val="24"/>
          <w:szCs w:val="24"/>
        </w:rPr>
        <w:t xml:space="preserve"> дървената </w:t>
      </w:r>
      <w:r>
        <w:rPr>
          <w:rFonts w:ascii="Times New Roman" w:hAnsi="Times New Roman" w:cs="Times New Roman"/>
          <w:sz w:val="24"/>
          <w:szCs w:val="24"/>
        </w:rPr>
        <w:t>конструкция не я покрива изцяло.</w:t>
      </w:r>
    </w:p>
    <w:p w14:paraId="5D0BB7B2" w14:textId="39E5EE3A" w:rsidR="008A022A" w:rsidRDefault="00F0414E" w:rsidP="00F247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  <w:r w:rsidR="005858A7">
        <w:rPr>
          <w:rFonts w:ascii="Times New Roman" w:hAnsi="Times New Roman" w:cs="Times New Roman"/>
          <w:sz w:val="24"/>
          <w:szCs w:val="24"/>
        </w:rPr>
        <w:tab/>
      </w:r>
      <w:r w:rsidR="008A022A" w:rsidRPr="008A0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60A1" w14:textId="1E1BE0AD" w:rsidR="00C62861" w:rsidRPr="00FF131E" w:rsidRDefault="005858A7" w:rsidP="008A022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40226D01" w14:textId="77777777" w:rsidR="00774751" w:rsidRPr="000E2396" w:rsidRDefault="00774751" w:rsidP="00774751">
      <w:pPr>
        <w:pStyle w:val="ListParagraph"/>
        <w:numPr>
          <w:ilvl w:val="0"/>
          <w:numId w:val="1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2396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03BC9DDA" w14:textId="77777777" w:rsidR="00774751" w:rsidRPr="000E2396" w:rsidRDefault="00774751" w:rsidP="00774751">
      <w:pPr>
        <w:pStyle w:val="ListParagraph"/>
        <w:numPr>
          <w:ilvl w:val="0"/>
          <w:numId w:val="1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239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7600698B" w14:textId="77777777" w:rsidR="00774751" w:rsidRPr="000E2396" w:rsidRDefault="00774751" w:rsidP="0077475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E2396">
        <w:rPr>
          <w:rFonts w:ascii="Times New Roman" w:hAnsi="Times New Roman" w:cs="Times New Roman"/>
          <w:b/>
          <w:i/>
          <w:sz w:val="24"/>
          <w:szCs w:val="24"/>
        </w:rPr>
        <w:t xml:space="preserve">Топлинно изолиране на покрив; </w:t>
      </w:r>
    </w:p>
    <w:p w14:paraId="08DDDFED" w14:textId="77777777" w:rsidR="00774751" w:rsidRPr="000E2396" w:rsidRDefault="00774751" w:rsidP="00774751">
      <w:pPr>
        <w:pStyle w:val="ListParagraph"/>
        <w:numPr>
          <w:ilvl w:val="0"/>
          <w:numId w:val="1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239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(еркери);</w:t>
      </w:r>
    </w:p>
    <w:p w14:paraId="368A5907" w14:textId="70437F1D" w:rsidR="0029386F" w:rsidRPr="00774751" w:rsidRDefault="00774751" w:rsidP="0029386F">
      <w:pPr>
        <w:pStyle w:val="ListParagraph"/>
        <w:numPr>
          <w:ilvl w:val="0"/>
          <w:numId w:val="1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751">
        <w:rPr>
          <w:rFonts w:ascii="Times New Roman" w:hAnsi="Times New Roman" w:cs="Times New Roman"/>
          <w:b/>
          <w:i/>
          <w:sz w:val="24"/>
          <w:szCs w:val="24"/>
        </w:rPr>
        <w:t>Ремонт на електроинсталация в общите части и въвеждане на енергоспестяващо осветление в обекта на интервенция (жилищната сграда).</w:t>
      </w:r>
    </w:p>
    <w:p w14:paraId="46975450" w14:textId="68707105" w:rsidR="0029386F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55A6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B55A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1A36BB5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</w:rPr>
        <w:t>съществуваща стара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A918796" w14:textId="77777777" w:rsidR="000D4A21" w:rsidRDefault="0029386F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4A21" w:rsidRPr="00B51BBA">
        <w:rPr>
          <w:rFonts w:ascii="Times New Roman" w:hAnsi="Times New Roman" w:cs="Times New Roman"/>
          <w:sz w:val="24"/>
          <w:szCs w:val="24"/>
        </w:rPr>
        <w:t>В два от магазините дограмата е сменена с алуминиева с прекъснат термомост, дограмата на третия магазин е от стоманен профил с единично стъкло. В жилищните етажи  дограмата е сменена:  алуминиева с прекъснат термомост,  PVC  и дървена със стъклопакет. В останалите апартаменти дограмата е дървена двукатна. На стълбищната клетка дограмата е също дървена двукатна и на последния етаж-еднокатна.</w:t>
      </w:r>
      <w:r w:rsidR="000D4A21">
        <w:rPr>
          <w:rFonts w:ascii="Times New Roman" w:hAnsi="Times New Roman" w:cs="Times New Roman"/>
          <w:i/>
          <w:sz w:val="24"/>
          <w:szCs w:val="24"/>
        </w:rPr>
        <w:tab/>
      </w:r>
    </w:p>
    <w:p w14:paraId="500622A3" w14:textId="6C0B6B64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7FDBDC0E" w14:textId="70E17114" w:rsidR="0029386F" w:rsidRDefault="00C827CA" w:rsidP="002938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386F" w:rsidRPr="00CF7FC9">
        <w:rPr>
          <w:rFonts w:ascii="Times New Roman" w:hAnsi="Times New Roman" w:cs="Times New Roman"/>
          <w:sz w:val="24"/>
          <w:szCs w:val="24"/>
        </w:rPr>
        <w:t>Предвижда се подмяна на съществуващата дограма с PVC и AL, остъклени с двоен стъклопакет - Демонтаж на стара дървена и стоманена дограма по апартаменти и общи части в сградата, както и остъкления по тераси. Доставка и монтаж на нова PVC дограма с двоен стъклопакет, с едно обикновено стъкло 4 mm въздушен слой 16 mm и Ка стъкло 4 mm, с коефициент на топлопреминаване ≤ 1,40 W/m²К, а за входната врата - AL-дограма  със същия стъклопакет, с коефициент на топлопреминаване ≤ 1,70 W/m²К.</w:t>
      </w:r>
    </w:p>
    <w:p w14:paraId="66BF93EB" w14:textId="39E260FB" w:rsidR="000D4A21" w:rsidRPr="000D4A21" w:rsidRDefault="000D4A21" w:rsidP="00353ABC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A21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</w:t>
      </w:r>
    </w:p>
    <w:p w14:paraId="46F570F6" w14:textId="227924D8" w:rsidR="000D4A21" w:rsidRPr="000D4A21" w:rsidRDefault="000D4A21" w:rsidP="000D4A21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A21">
        <w:rPr>
          <w:rFonts w:ascii="Times New Roman" w:hAnsi="Times New Roman" w:cs="Times New Roman"/>
          <w:sz w:val="24"/>
          <w:szCs w:val="24"/>
        </w:rPr>
        <w:t>Демонтиране (изваждане от зид) на врати, прозорци и остъкление по балкони;</w:t>
      </w:r>
    </w:p>
    <w:p w14:paraId="50FB5C44" w14:textId="226AC545" w:rsidR="000D4A21" w:rsidRPr="000D4A21" w:rsidRDefault="000D4A21" w:rsidP="000D4A21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A21">
        <w:rPr>
          <w:rFonts w:ascii="Times New Roman" w:hAnsi="Times New Roman" w:cs="Times New Roman"/>
          <w:sz w:val="24"/>
          <w:szCs w:val="24"/>
        </w:rPr>
        <w:t>Доставка и монтаж на РVС врати , прозорци и входна врата;</w:t>
      </w:r>
    </w:p>
    <w:p w14:paraId="560F80CE" w14:textId="6A773EA1" w:rsidR="000D4A21" w:rsidRPr="000D4A21" w:rsidRDefault="000D4A21" w:rsidP="000D4A21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A21">
        <w:rPr>
          <w:rFonts w:ascii="Times New Roman" w:hAnsi="Times New Roman" w:cs="Times New Roman"/>
          <w:sz w:val="24"/>
          <w:szCs w:val="24"/>
        </w:rPr>
        <w:t>Доставка и монтаж на вътрешен PVC подпрозоречен перваз;</w:t>
      </w:r>
    </w:p>
    <w:p w14:paraId="7EE0EA07" w14:textId="3C8488E7" w:rsidR="000D4A21" w:rsidRPr="000D4A21" w:rsidRDefault="000D4A21" w:rsidP="00353ABC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A21">
        <w:rPr>
          <w:rFonts w:ascii="Times New Roman" w:hAnsi="Times New Roman" w:cs="Times New Roman"/>
          <w:sz w:val="24"/>
          <w:szCs w:val="24"/>
        </w:rPr>
        <w:t>Доставка и монтаж на външен алуминиев подпрозоречен перваз ширина до 30см;</w:t>
      </w:r>
    </w:p>
    <w:p w14:paraId="157F1019" w14:textId="063787A9" w:rsidR="000D4A21" w:rsidRPr="000D4A21" w:rsidRDefault="000D4A21" w:rsidP="000D4A21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A21">
        <w:rPr>
          <w:rFonts w:ascii="Times New Roman" w:hAnsi="Times New Roman" w:cs="Times New Roman"/>
          <w:sz w:val="24"/>
          <w:szCs w:val="24"/>
        </w:rPr>
        <w:t>Изкърпване на мазилка около отворите;</w:t>
      </w:r>
    </w:p>
    <w:p w14:paraId="469944CE" w14:textId="229F0519" w:rsidR="000D4A21" w:rsidRPr="000D4A21" w:rsidRDefault="000D4A21" w:rsidP="000D4A21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A21">
        <w:rPr>
          <w:rFonts w:ascii="Times New Roman" w:hAnsi="Times New Roman" w:cs="Times New Roman"/>
          <w:sz w:val="24"/>
          <w:szCs w:val="24"/>
        </w:rPr>
        <w:t>Гипсова шпакловка;</w:t>
      </w:r>
    </w:p>
    <w:p w14:paraId="00F175BF" w14:textId="0599BDCF" w:rsidR="000D4A21" w:rsidRPr="000D4A21" w:rsidRDefault="000D4A21" w:rsidP="000D4A21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A21">
        <w:rPr>
          <w:rFonts w:ascii="Times New Roman" w:hAnsi="Times New Roman" w:cs="Times New Roman"/>
          <w:sz w:val="24"/>
          <w:szCs w:val="24"/>
        </w:rPr>
        <w:t>Боядисване с латекс двукратно.</w:t>
      </w:r>
    </w:p>
    <w:p w14:paraId="6A8C0F8D" w14:textId="77777777" w:rsidR="000D4A21" w:rsidRDefault="000D4A21" w:rsidP="002938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C214CCC" w14:textId="54393859" w:rsidR="00FF131E" w:rsidRPr="00FF131E" w:rsidRDefault="00B87CA7" w:rsidP="002938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23AEFB1E" w14:textId="13D66F4C" w:rsidR="0029386F" w:rsidRDefault="0029386F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3ABC" w:rsidRPr="00173F2C">
        <w:rPr>
          <w:rFonts w:ascii="Times New Roman" w:hAnsi="Times New Roman" w:cs="Times New Roman"/>
          <w:sz w:val="24"/>
          <w:szCs w:val="24"/>
        </w:rPr>
        <w:t xml:space="preserve">Фасадните стени в сградата са </w:t>
      </w:r>
      <w:r w:rsidR="00353ABC">
        <w:rPr>
          <w:rFonts w:ascii="Times New Roman" w:hAnsi="Times New Roman" w:cs="Times New Roman"/>
          <w:sz w:val="24"/>
          <w:szCs w:val="24"/>
        </w:rPr>
        <w:t>пет</w:t>
      </w:r>
      <w:r w:rsidR="00353ABC" w:rsidRPr="00173F2C">
        <w:rPr>
          <w:rFonts w:ascii="Times New Roman" w:hAnsi="Times New Roman" w:cs="Times New Roman"/>
          <w:sz w:val="24"/>
          <w:szCs w:val="24"/>
        </w:rPr>
        <w:t xml:space="preserve"> типа. Основно те се състоят от тухлени зидове (решетъчни тухли с δ= 25 сm) и</w:t>
      </w:r>
      <w:r w:rsidR="00353ABC">
        <w:rPr>
          <w:rFonts w:ascii="Times New Roman" w:hAnsi="Times New Roman" w:cs="Times New Roman"/>
          <w:sz w:val="24"/>
          <w:szCs w:val="24"/>
        </w:rPr>
        <w:t>ли бетон</w:t>
      </w:r>
      <w:r w:rsidR="00353ABC" w:rsidRPr="00173F2C">
        <w:rPr>
          <w:rFonts w:ascii="Times New Roman" w:hAnsi="Times New Roman" w:cs="Times New Roman"/>
          <w:sz w:val="24"/>
          <w:szCs w:val="24"/>
        </w:rPr>
        <w:t xml:space="preserve">. </w:t>
      </w:r>
      <w:r w:rsidR="00353ABC">
        <w:rPr>
          <w:rFonts w:ascii="Times New Roman" w:hAnsi="Times New Roman" w:cs="Times New Roman"/>
          <w:sz w:val="24"/>
          <w:szCs w:val="24"/>
        </w:rPr>
        <w:t>Типовете са различни взависимост от финишното покритие.</w:t>
      </w:r>
    </w:p>
    <w:p w14:paraId="1B90003F" w14:textId="7869BB2C" w:rsidR="00FF131E" w:rsidRPr="00D24467" w:rsidRDefault="0029386F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5C2C57E" w14:textId="3830F947" w:rsidR="0029386F" w:rsidRDefault="0029386F" w:rsidP="00B87CA7">
      <w:pPr>
        <w:tabs>
          <w:tab w:val="left" w:pos="709"/>
          <w:tab w:val="left" w:pos="6330"/>
        </w:tabs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lastRenderedPageBreak/>
        <w:tab/>
      </w:r>
      <w:r w:rsidRPr="00CF7FC9">
        <w:rPr>
          <w:rFonts w:ascii="Times New Roman" w:hAnsi="Times New Roman" w:cs="Times New Roman"/>
          <w:sz w:val="24"/>
          <w:szCs w:val="24"/>
        </w:rPr>
        <w:t>Предвижда се доставка и монтаж на топлоизолационна система тип експандиран пенополистирол (EPS) с δ=1</w:t>
      </w:r>
      <w:r w:rsidR="00A81DD6">
        <w:rPr>
          <w:rFonts w:ascii="Times New Roman" w:hAnsi="Times New Roman" w:cs="Times New Roman"/>
          <w:sz w:val="24"/>
          <w:szCs w:val="24"/>
        </w:rPr>
        <w:t>1</w:t>
      </w:r>
      <w:r w:rsidR="00353ABC">
        <w:rPr>
          <w:rFonts w:ascii="Times New Roman" w:hAnsi="Times New Roman" w:cs="Times New Roman"/>
          <w:sz w:val="24"/>
          <w:szCs w:val="24"/>
        </w:rPr>
        <w:t>, δ=8, δ=5</w:t>
      </w:r>
      <w:r w:rsidRPr="00CF7FC9">
        <w:rPr>
          <w:rFonts w:ascii="Times New Roman" w:hAnsi="Times New Roman" w:cs="Times New Roman"/>
          <w:sz w:val="24"/>
          <w:szCs w:val="24"/>
        </w:rPr>
        <w:t xml:space="preserve"> сm и коефи</w:t>
      </w:r>
      <w:r w:rsidR="00353ABC">
        <w:rPr>
          <w:rFonts w:ascii="Times New Roman" w:hAnsi="Times New Roman" w:cs="Times New Roman"/>
          <w:sz w:val="24"/>
          <w:szCs w:val="24"/>
        </w:rPr>
        <w:t>циент на топлопроводност λ≤0,037</w:t>
      </w:r>
      <w:r w:rsidRPr="00CF7FC9">
        <w:rPr>
          <w:rFonts w:ascii="Times New Roman" w:hAnsi="Times New Roman" w:cs="Times New Roman"/>
          <w:sz w:val="24"/>
          <w:szCs w:val="24"/>
        </w:rPr>
        <w:t xml:space="preserve"> W/mK</w:t>
      </w:r>
      <w:r w:rsidR="00A81DD6">
        <w:rPr>
          <w:rFonts w:ascii="Times New Roman" w:hAnsi="Times New Roman" w:cs="Times New Roman"/>
          <w:sz w:val="24"/>
          <w:szCs w:val="24"/>
        </w:rPr>
        <w:t xml:space="preserve"> по външни стени и надзид</w:t>
      </w:r>
      <w:r w:rsidRPr="00CF7FC9">
        <w:rPr>
          <w:rFonts w:ascii="Times New Roman" w:hAnsi="Times New Roman" w:cs="Times New Roman"/>
          <w:sz w:val="24"/>
          <w:szCs w:val="24"/>
        </w:rPr>
        <w:t xml:space="preserve"> и външно обръщане на топлоизолация около дограма с</w:t>
      </w:r>
      <w:r w:rsidR="00774751">
        <w:rPr>
          <w:rFonts w:ascii="Times New Roman" w:hAnsi="Times New Roman" w:cs="Times New Roman"/>
          <w:sz w:val="24"/>
          <w:szCs w:val="24"/>
        </w:rPr>
        <w:t xml:space="preserve"> топлоизолационен слой от </w:t>
      </w:r>
      <w:r w:rsidR="00353ABC">
        <w:rPr>
          <w:rFonts w:ascii="Times New Roman" w:hAnsi="Times New Roman" w:cs="Times New Roman"/>
          <w:sz w:val="24"/>
          <w:szCs w:val="24"/>
        </w:rPr>
        <w:t>екструдиран</w:t>
      </w:r>
      <w:r w:rsidR="00A81DD6">
        <w:rPr>
          <w:rFonts w:ascii="Times New Roman" w:hAnsi="Times New Roman" w:cs="Times New Roman"/>
          <w:sz w:val="24"/>
          <w:szCs w:val="24"/>
        </w:rPr>
        <w:t xml:space="preserve"> </w:t>
      </w:r>
      <w:r w:rsidRPr="00CF7FC9">
        <w:rPr>
          <w:rFonts w:ascii="Times New Roman" w:hAnsi="Times New Roman" w:cs="Times New Roman"/>
          <w:sz w:val="24"/>
          <w:szCs w:val="24"/>
        </w:rPr>
        <w:t>пенополистирол (</w:t>
      </w:r>
      <w:r w:rsidR="00353AB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F7FC9">
        <w:rPr>
          <w:rFonts w:ascii="Times New Roman" w:hAnsi="Times New Roman" w:cs="Times New Roman"/>
          <w:sz w:val="24"/>
          <w:szCs w:val="24"/>
        </w:rPr>
        <w:t>PS), с дебелина δ=0,02 m и коефициент на топлопроводност λ≤0,03 W/mK.</w:t>
      </w:r>
      <w:r w:rsidR="00A81D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97A5A5" w14:textId="6C1F287F" w:rsidR="00476F4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E46E84" w:rsidRPr="00E46E84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под, граничещ с външен въздух /еркер/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30372958" w14:textId="2EB07D2F" w:rsidR="00CF7FC9" w:rsidRDefault="00CF7FC9" w:rsidP="00CF7FC9">
      <w:pPr>
        <w:pStyle w:val="Default"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 сградата има </w:t>
      </w:r>
      <w:r w:rsidRPr="00A47B9F">
        <w:rPr>
          <w:rFonts w:ascii="Times New Roman" w:hAnsi="Times New Roman" w:cs="Times New Roman"/>
          <w:color w:val="auto"/>
        </w:rPr>
        <w:t xml:space="preserve">два типа под: </w:t>
      </w:r>
      <w:r>
        <w:rPr>
          <w:rFonts w:ascii="Times New Roman" w:hAnsi="Times New Roman" w:cs="Times New Roman"/>
          <w:color w:val="auto"/>
        </w:rPr>
        <w:t>под граничещ с външен въздух(</w:t>
      </w:r>
      <w:r w:rsidRPr="00A47B9F">
        <w:rPr>
          <w:rFonts w:ascii="Times New Roman" w:hAnsi="Times New Roman" w:cs="Times New Roman"/>
          <w:color w:val="auto"/>
        </w:rPr>
        <w:t>еркери</w:t>
      </w:r>
      <w:r>
        <w:rPr>
          <w:rFonts w:ascii="Times New Roman" w:hAnsi="Times New Roman" w:cs="Times New Roman"/>
          <w:color w:val="auto"/>
        </w:rPr>
        <w:t>)</w:t>
      </w:r>
      <w:r w:rsidRPr="00A47B9F">
        <w:rPr>
          <w:rFonts w:ascii="Times New Roman" w:hAnsi="Times New Roman" w:cs="Times New Roman"/>
          <w:color w:val="auto"/>
        </w:rPr>
        <w:t xml:space="preserve"> и под над неотопляем етаж.      </w:t>
      </w:r>
    </w:p>
    <w:p w14:paraId="43BF393C" w14:textId="77777777" w:rsidR="00CF7FC9" w:rsidRDefault="00CF7FC9" w:rsidP="00CF7FC9">
      <w:pPr>
        <w:pStyle w:val="Default"/>
        <w:ind w:firstLine="709"/>
        <w:rPr>
          <w:rFonts w:ascii="Times New Roman" w:hAnsi="Times New Roman" w:cs="Times New Roman"/>
          <w:color w:val="auto"/>
        </w:rPr>
      </w:pPr>
    </w:p>
    <w:p w14:paraId="55B98CFA" w14:textId="68537237" w:rsidR="00FF131E" w:rsidRPr="001768EB" w:rsidRDefault="00FC2DC8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33A51C8" w14:textId="0EA13929" w:rsidR="00CF7FC9" w:rsidRDefault="00CF7FC9" w:rsidP="00CF7FC9">
      <w:pPr>
        <w:pStyle w:val="BodyTextIndent"/>
        <w:spacing w:line="259" w:lineRule="auto"/>
        <w:ind w:firstLine="706"/>
        <w:jc w:val="both"/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</w:pPr>
      <w:r w:rsidRPr="00F8742A"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  <w:t xml:space="preserve">Предвижда се доставка и монтаж на топлинна изолация за под към външен въздух от с ЕPS с графит- дебелина 10 </w:t>
      </w:r>
      <w:r w:rsidRPr="00F8742A">
        <w:rPr>
          <w:rFonts w:ascii="Times New Roman" w:eastAsiaTheme="minorHAnsi" w:hAnsi="Times New Roman" w:cs="Times New Roman"/>
          <w:color w:val="000000" w:themeColor="text1"/>
          <w:szCs w:val="24"/>
          <w:lang w:val="en-US" w:eastAsia="en-US"/>
        </w:rPr>
        <w:t>cm</w:t>
      </w:r>
      <w:r w:rsidRPr="00E12396">
        <w:rPr>
          <w:rFonts w:ascii="Times New Roman" w:eastAsia="MS Mincho" w:hAnsi="Times New Roman" w:cs="Times New Roman"/>
          <w:color w:val="000000" w:themeColor="text1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color w:val="000000" w:themeColor="text1"/>
          <w:szCs w:val="24"/>
          <w:lang w:eastAsia="ja-JP"/>
        </w:rPr>
        <w:t xml:space="preserve">коефициент на топлопроводност </w:t>
      </w:r>
      <w:r>
        <w:rPr>
          <w:rFonts w:ascii="GreekC" w:eastAsia="MS Mincho" w:hAnsi="GreekC" w:cs="GreekC"/>
          <w:color w:val="000000" w:themeColor="text1"/>
          <w:szCs w:val="24"/>
          <w:lang w:eastAsia="ja-JP"/>
        </w:rPr>
        <w:t>λ</w:t>
      </w:r>
      <w:r>
        <w:rPr>
          <w:rFonts w:ascii="Times New Roman" w:eastAsia="MS Mincho" w:hAnsi="Times New Roman" w:cs="Times New Roman"/>
          <w:color w:val="000000" w:themeColor="text1"/>
          <w:szCs w:val="24"/>
          <w:lang w:eastAsia="ja-JP"/>
        </w:rPr>
        <w:t xml:space="preserve">≤0,027 </w:t>
      </w:r>
      <w:r>
        <w:rPr>
          <w:rFonts w:ascii="Times New Roman" w:eastAsia="MS Mincho" w:hAnsi="Times New Roman" w:cs="Times New Roman"/>
          <w:color w:val="000000" w:themeColor="text1"/>
          <w:szCs w:val="24"/>
          <w:lang w:val="en-US" w:eastAsia="ja-JP"/>
        </w:rPr>
        <w:t>W/mK</w:t>
      </w:r>
      <w:r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  <w:t xml:space="preserve"> </w:t>
      </w:r>
      <w:r w:rsidR="0092783F"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  <w:t>.</w:t>
      </w:r>
    </w:p>
    <w:p w14:paraId="3F601935" w14:textId="77777777" w:rsidR="00CF7FC9" w:rsidRPr="00E12396" w:rsidRDefault="00CF7FC9" w:rsidP="00CF7FC9">
      <w:pPr>
        <w:pStyle w:val="BodyTextIndent"/>
        <w:spacing w:line="259" w:lineRule="auto"/>
        <w:ind w:firstLine="706"/>
        <w:jc w:val="both"/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</w:pPr>
    </w:p>
    <w:p w14:paraId="6987E188" w14:textId="313F1853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C10092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покрив</w:t>
      </w:r>
    </w:p>
    <w:p w14:paraId="1CE41B3D" w14:textId="122ECD4B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7F8DFCC" w14:textId="61DF67DE" w:rsidR="00CF7FC9" w:rsidRPr="00C27C97" w:rsidRDefault="00C27C97" w:rsidP="00C27C9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72F5" w:rsidRPr="00B51BBA">
        <w:rPr>
          <w:rFonts w:ascii="Times New Roman" w:hAnsi="Times New Roman" w:cs="Times New Roman"/>
          <w:sz w:val="24"/>
          <w:szCs w:val="24"/>
        </w:rPr>
        <w:t>Покривът е с дървена покривна конструкция с покритие от керемиди. Няма налична топлоизолация и хид</w:t>
      </w:r>
      <w:r w:rsidR="0023460C">
        <w:rPr>
          <w:rFonts w:ascii="Times New Roman" w:hAnsi="Times New Roman" w:cs="Times New Roman"/>
          <w:sz w:val="24"/>
          <w:szCs w:val="24"/>
        </w:rPr>
        <w:t>р</w:t>
      </w:r>
      <w:r w:rsidR="008A72F5" w:rsidRPr="00B51BBA">
        <w:rPr>
          <w:rFonts w:ascii="Times New Roman" w:hAnsi="Times New Roman" w:cs="Times New Roman"/>
          <w:sz w:val="24"/>
          <w:szCs w:val="24"/>
        </w:rPr>
        <w:t>оизолация. Има стоманобетонова стреха, а дървената конструкция  не покрива цялата ширина на стб</w:t>
      </w:r>
      <w:r w:rsidR="0023460C">
        <w:rPr>
          <w:rFonts w:ascii="Times New Roman" w:hAnsi="Times New Roman" w:cs="Times New Roman"/>
          <w:sz w:val="24"/>
          <w:szCs w:val="24"/>
        </w:rPr>
        <w:t>.</w:t>
      </w:r>
      <w:r w:rsidR="008A72F5" w:rsidRPr="00B51BBA">
        <w:rPr>
          <w:rFonts w:ascii="Times New Roman" w:hAnsi="Times New Roman" w:cs="Times New Roman"/>
          <w:sz w:val="24"/>
          <w:szCs w:val="24"/>
        </w:rPr>
        <w:t xml:space="preserve"> стреха. Част от нея е покрита с ламарина и покривът се отича върху нея, като водата минава под ламарината и стрехата. Наблюдават се течове навсякъде: по фасадите, еркерите и  козирките. От дървената конструкция също се наблюдават течове.</w:t>
      </w:r>
    </w:p>
    <w:p w14:paraId="14B59B87" w14:textId="30ABBADC" w:rsidR="00C10092" w:rsidRPr="000B14B6" w:rsidRDefault="00CF7FC9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0B14B6" w:rsidRPr="000B14B6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2F7B2D7" w14:textId="1EDFAA33" w:rsidR="008A72F5" w:rsidRPr="0018725A" w:rsidRDefault="008A72F5" w:rsidP="008A72F5">
      <w:pPr>
        <w:pStyle w:val="BodyTextIndent"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>
        <w:rPr>
          <w:rFonts w:ascii="Times New Roman" w:eastAsiaTheme="minorHAnsi" w:hAnsi="Times New Roman" w:cs="Times New Roman"/>
          <w:szCs w:val="24"/>
          <w:lang w:eastAsia="en-US"/>
        </w:rPr>
        <w:t>П</w:t>
      </w:r>
      <w:r w:rsidRPr="0018725A">
        <w:rPr>
          <w:rFonts w:ascii="Times New Roman" w:eastAsiaTheme="minorHAnsi" w:hAnsi="Times New Roman" w:cs="Times New Roman"/>
          <w:szCs w:val="24"/>
          <w:lang w:eastAsia="en-US"/>
        </w:rPr>
        <w:t>редвижда</w:t>
      </w:r>
      <w:r>
        <w:rPr>
          <w:rFonts w:ascii="Times New Roman" w:eastAsiaTheme="minorHAnsi" w:hAnsi="Times New Roman" w:cs="Times New Roman"/>
          <w:szCs w:val="24"/>
          <w:lang w:eastAsia="en-US"/>
        </w:rPr>
        <w:t xml:space="preserve"> се</w:t>
      </w:r>
      <w:r w:rsidRPr="0018725A">
        <w:rPr>
          <w:rFonts w:ascii="Times New Roman" w:eastAsiaTheme="minorHAnsi" w:hAnsi="Times New Roman" w:cs="Times New Roman"/>
          <w:szCs w:val="24"/>
          <w:lang w:eastAsia="en-US"/>
        </w:rPr>
        <w:t xml:space="preserve"> полагане на топлинна изолация от твърда минерална вата, δ=12см с коеф. на </w:t>
      </w:r>
      <w:r w:rsidRPr="0048238B">
        <w:rPr>
          <w:rFonts w:ascii="Times New Roman" w:eastAsiaTheme="minorHAnsi" w:hAnsi="Times New Roman" w:cs="Times New Roman"/>
          <w:szCs w:val="24"/>
          <w:lang w:eastAsia="en-US"/>
        </w:rPr>
        <w:t>топлопроводност λ ≤0,038 W</w:t>
      </w:r>
      <w:r w:rsidRPr="0048238B">
        <w:rPr>
          <w:rFonts w:ascii="Times New Roman" w:eastAsiaTheme="minorHAnsi" w:hAnsi="Times New Roman" w:cs="Times New Roman"/>
          <w:szCs w:val="24"/>
          <w:lang w:val="en-US" w:eastAsia="en-US"/>
        </w:rPr>
        <w:t>/</w:t>
      </w:r>
      <w:r w:rsidRPr="0048238B">
        <w:rPr>
          <w:rFonts w:ascii="Times New Roman" w:eastAsiaTheme="minorHAnsi" w:hAnsi="Times New Roman" w:cs="Times New Roman"/>
          <w:szCs w:val="24"/>
          <w:lang w:eastAsia="en-US"/>
        </w:rPr>
        <w:t>mK</w:t>
      </w:r>
      <w:r w:rsidR="00E84D89">
        <w:rPr>
          <w:rFonts w:ascii="Times New Roman" w:eastAsiaTheme="minorHAnsi" w:hAnsi="Times New Roman" w:cs="Times New Roman"/>
          <w:szCs w:val="24"/>
          <w:lang w:eastAsia="en-US"/>
        </w:rPr>
        <w:t xml:space="preserve"> в</w:t>
      </w:r>
      <w:r w:rsidRPr="0048238B">
        <w:rPr>
          <w:rFonts w:ascii="Times New Roman" w:eastAsiaTheme="minorHAnsi" w:hAnsi="Times New Roman" w:cs="Times New Roman"/>
          <w:szCs w:val="24"/>
          <w:lang w:eastAsia="en-US"/>
        </w:rPr>
        <w:t xml:space="preserve"> подпокривно </w:t>
      </w:r>
      <w:r w:rsidRPr="0018725A">
        <w:rPr>
          <w:rFonts w:ascii="Times New Roman" w:eastAsiaTheme="minorHAnsi" w:hAnsi="Times New Roman" w:cs="Times New Roman"/>
          <w:szCs w:val="24"/>
          <w:lang w:eastAsia="en-US"/>
        </w:rPr>
        <w:t>пространство между гредите и пожароустойчив гипсокартон;</w:t>
      </w:r>
    </w:p>
    <w:p w14:paraId="5394DDBC" w14:textId="0CCDD2BD" w:rsidR="008A72F5" w:rsidRDefault="008A72F5" w:rsidP="008A72F5">
      <w:pPr>
        <w:pStyle w:val="BodyTextIndent"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18725A">
        <w:rPr>
          <w:rFonts w:ascii="Times New Roman" w:eastAsiaTheme="minorHAnsi" w:hAnsi="Times New Roman" w:cs="Times New Roman"/>
          <w:szCs w:val="24"/>
          <w:lang w:eastAsia="en-US"/>
        </w:rPr>
        <w:t xml:space="preserve">Предвижда се монтаж на хидроизолационна подкеремидена мембрана, двойна летвена скара за монтаж на керемиди, нови табакери със стъклопакет; отваряне на премахнатите такива с нови;  възстановяване и измазване на </w:t>
      </w:r>
      <w:r>
        <w:rPr>
          <w:rFonts w:ascii="Times New Roman" w:eastAsiaTheme="minorHAnsi" w:hAnsi="Times New Roman" w:cs="Times New Roman"/>
          <w:szCs w:val="24"/>
          <w:lang w:eastAsia="en-US"/>
        </w:rPr>
        <w:t>комини; нови ламаринени обшивки, както и п</w:t>
      </w:r>
      <w:r w:rsidRPr="0018725A">
        <w:rPr>
          <w:rFonts w:ascii="Times New Roman" w:eastAsiaTheme="minorHAnsi" w:hAnsi="Times New Roman" w:cs="Times New Roman"/>
          <w:szCs w:val="24"/>
          <w:lang w:eastAsia="en-US"/>
        </w:rPr>
        <w:t>олагане на топлинна изолация от твърда минерална вата, δ=12см с коеф. на топлопров</w:t>
      </w:r>
      <w:r>
        <w:rPr>
          <w:rFonts w:ascii="Times New Roman" w:eastAsiaTheme="minorHAnsi" w:hAnsi="Times New Roman" w:cs="Times New Roman"/>
          <w:szCs w:val="24"/>
          <w:lang w:eastAsia="en-US"/>
        </w:rPr>
        <w:t>одност λ=0,038 W/</w:t>
      </w:r>
      <w:r w:rsidR="0023460C">
        <w:rPr>
          <w:rFonts w:ascii="Times New Roman" w:eastAsiaTheme="minorHAnsi" w:hAnsi="Times New Roman" w:cs="Times New Roman"/>
          <w:szCs w:val="24"/>
          <w:lang w:eastAsia="en-US"/>
        </w:rPr>
        <w:t>m</w:t>
      </w:r>
      <w:bookmarkStart w:id="0" w:name="_GoBack"/>
      <w:r w:rsidRPr="0023460C">
        <w:rPr>
          <w:rFonts w:ascii="Times New Roman" w:eastAsiaTheme="minorHAnsi" w:hAnsi="Times New Roman" w:cs="Times New Roman"/>
          <w:szCs w:val="24"/>
          <w:vertAlign w:val="superscript"/>
          <w:lang w:eastAsia="en-US"/>
        </w:rPr>
        <w:t>2</w:t>
      </w:r>
      <w:bookmarkEnd w:id="0"/>
      <w:r>
        <w:rPr>
          <w:rFonts w:ascii="Times New Roman" w:eastAsiaTheme="minorHAnsi" w:hAnsi="Times New Roman" w:cs="Times New Roman"/>
          <w:szCs w:val="24"/>
          <w:lang w:eastAsia="en-US"/>
        </w:rPr>
        <w:t>K над еркери и т</w:t>
      </w:r>
      <w:r w:rsidRPr="0018725A">
        <w:rPr>
          <w:rFonts w:ascii="Times New Roman" w:eastAsiaTheme="minorHAnsi" w:hAnsi="Times New Roman" w:cs="Times New Roman"/>
          <w:szCs w:val="24"/>
          <w:lang w:eastAsia="en-US"/>
        </w:rPr>
        <w:t xml:space="preserve">оплинна изолация от твърда </w:t>
      </w:r>
      <w:r w:rsidRPr="0018725A">
        <w:rPr>
          <w:rFonts w:ascii="Times New Roman" w:eastAsiaTheme="minorHAnsi" w:hAnsi="Times New Roman" w:cs="Times New Roman"/>
          <w:szCs w:val="24"/>
          <w:lang w:eastAsia="en-US"/>
        </w:rPr>
        <w:lastRenderedPageBreak/>
        <w:t>минерална вата, δ=12см с коеф. на топлопроводност λ=0,038 Wm/2K над остъклени балкони.</w:t>
      </w:r>
    </w:p>
    <w:p w14:paraId="110B6A43" w14:textId="77777777" w:rsidR="008A72F5" w:rsidRDefault="008A72F5" w:rsidP="008A72F5">
      <w:pPr>
        <w:pStyle w:val="BodyTextIndent"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>
        <w:rPr>
          <w:rFonts w:ascii="Times New Roman" w:eastAsiaTheme="minorHAnsi" w:hAnsi="Times New Roman" w:cs="Times New Roman"/>
          <w:szCs w:val="24"/>
          <w:lang w:eastAsia="en-US"/>
        </w:rPr>
        <w:t>Мярката включва:</w:t>
      </w:r>
    </w:p>
    <w:p w14:paraId="0AEECDA6" w14:textId="5D89EF37" w:rsidR="008A72F5" w:rsidRDefault="008A72F5" w:rsidP="008A72F5">
      <w:pPr>
        <w:pStyle w:val="BodyTextIndent"/>
        <w:numPr>
          <w:ilvl w:val="0"/>
          <w:numId w:val="17"/>
        </w:num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C477A4">
        <w:rPr>
          <w:rFonts w:ascii="Times New Roman" w:eastAsiaTheme="minorHAnsi" w:hAnsi="Times New Roman" w:cs="Times New Roman"/>
          <w:szCs w:val="24"/>
          <w:lang w:eastAsia="en-US"/>
        </w:rPr>
        <w:t>Ремонт на покрива</w:t>
      </w:r>
    </w:p>
    <w:p w14:paraId="7DF85491" w14:textId="65C282A2" w:rsidR="008A72F5" w:rsidRPr="00C477A4" w:rsidRDefault="008A72F5" w:rsidP="008A72F5">
      <w:pPr>
        <w:pStyle w:val="BodyTextIndent"/>
        <w:numPr>
          <w:ilvl w:val="0"/>
          <w:numId w:val="17"/>
        </w:num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>
        <w:rPr>
          <w:rFonts w:ascii="Times New Roman" w:eastAsiaTheme="minorHAnsi" w:hAnsi="Times New Roman" w:cs="Times New Roman"/>
          <w:szCs w:val="24"/>
          <w:lang w:eastAsia="en-US"/>
        </w:rPr>
        <w:t>Замяна на</w:t>
      </w:r>
      <w:r w:rsidRPr="00C477A4">
        <w:rPr>
          <w:rFonts w:ascii="Times New Roman" w:eastAsiaTheme="minorHAnsi" w:hAnsi="Times New Roman" w:cs="Times New Roman"/>
          <w:szCs w:val="24"/>
          <w:lang w:eastAsia="en-US"/>
        </w:rPr>
        <w:t xml:space="preserve"> ламариненото покритие с продължение на дървената покривна конструкция;</w:t>
      </w:r>
    </w:p>
    <w:p w14:paraId="3AD142C6" w14:textId="5E235B04" w:rsidR="008A72F5" w:rsidRPr="00C477A4" w:rsidRDefault="008A72F5" w:rsidP="008A72F5">
      <w:pPr>
        <w:pStyle w:val="BodyTextIndent"/>
        <w:numPr>
          <w:ilvl w:val="0"/>
          <w:numId w:val="17"/>
        </w:num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C477A4">
        <w:rPr>
          <w:rFonts w:ascii="Times New Roman" w:eastAsiaTheme="minorHAnsi" w:hAnsi="Times New Roman" w:cs="Times New Roman"/>
          <w:szCs w:val="24"/>
          <w:lang w:eastAsia="en-US"/>
        </w:rPr>
        <w:t>Полагане на топлоизолация в подпокривната констр.;</w:t>
      </w:r>
    </w:p>
    <w:p w14:paraId="08FB88C4" w14:textId="4E2B79D6" w:rsidR="008A72F5" w:rsidRPr="00C477A4" w:rsidRDefault="008A72F5" w:rsidP="008A72F5">
      <w:pPr>
        <w:pStyle w:val="BodyTextIndent"/>
        <w:numPr>
          <w:ilvl w:val="0"/>
          <w:numId w:val="17"/>
        </w:num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C477A4">
        <w:rPr>
          <w:rFonts w:ascii="Times New Roman" w:eastAsiaTheme="minorHAnsi" w:hAnsi="Times New Roman" w:cs="Times New Roman"/>
          <w:szCs w:val="24"/>
          <w:lang w:eastAsia="en-US"/>
        </w:rPr>
        <w:t>Полагане на хидроизолация по покрива;</w:t>
      </w:r>
    </w:p>
    <w:p w14:paraId="34BA6AB8" w14:textId="120DB336" w:rsidR="008A72F5" w:rsidRPr="00C477A4" w:rsidRDefault="008A72F5" w:rsidP="008A72F5">
      <w:pPr>
        <w:pStyle w:val="BodyTextIndent"/>
        <w:numPr>
          <w:ilvl w:val="0"/>
          <w:numId w:val="17"/>
        </w:num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C477A4">
        <w:rPr>
          <w:rFonts w:ascii="Times New Roman" w:eastAsiaTheme="minorHAnsi" w:hAnsi="Times New Roman" w:cs="Times New Roman"/>
          <w:szCs w:val="24"/>
          <w:lang w:eastAsia="en-US"/>
        </w:rPr>
        <w:t>Монтаж на  поцинкована ламарина за обшивка на табакери и комини;</w:t>
      </w:r>
    </w:p>
    <w:p w14:paraId="2FA6E2EB" w14:textId="77A1DDD2" w:rsidR="008A72F5" w:rsidRPr="008A72F5" w:rsidRDefault="008A72F5" w:rsidP="008A72F5">
      <w:pPr>
        <w:pStyle w:val="BodyTextIndent"/>
        <w:numPr>
          <w:ilvl w:val="0"/>
          <w:numId w:val="17"/>
        </w:numPr>
        <w:jc w:val="both"/>
        <w:rPr>
          <w:rFonts w:ascii="Times New Roman" w:eastAsiaTheme="minorHAnsi" w:hAnsi="Times New Roman" w:cs="Times New Roman"/>
          <w:szCs w:val="24"/>
          <w:lang w:val="en-US" w:eastAsia="en-US"/>
        </w:rPr>
      </w:pPr>
      <w:r w:rsidRPr="00C477A4">
        <w:rPr>
          <w:rFonts w:ascii="Times New Roman" w:eastAsiaTheme="minorHAnsi" w:hAnsi="Times New Roman" w:cs="Times New Roman"/>
          <w:szCs w:val="24"/>
          <w:lang w:eastAsia="en-US"/>
        </w:rPr>
        <w:t>Ремонт и подмяна на водосточните тръби и при възможност включването им в канализацията;</w:t>
      </w:r>
    </w:p>
    <w:p w14:paraId="160D3AC8" w14:textId="621AF5C4" w:rsidR="008A72F5" w:rsidRPr="008A72F5" w:rsidRDefault="008A72F5" w:rsidP="008A72F5">
      <w:pPr>
        <w:pStyle w:val="BodyTextIndent"/>
        <w:numPr>
          <w:ilvl w:val="0"/>
          <w:numId w:val="17"/>
        </w:num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>
        <w:rPr>
          <w:rFonts w:ascii="Times New Roman" w:eastAsiaTheme="minorHAnsi" w:hAnsi="Times New Roman" w:cs="Times New Roman"/>
          <w:szCs w:val="24"/>
          <w:lang w:eastAsia="en-US"/>
        </w:rPr>
        <w:t>Изграждане на нови мълниезащитна и заземителна инсталации</w:t>
      </w:r>
    </w:p>
    <w:p w14:paraId="22DE9F03" w14:textId="77777777" w:rsidR="008A72F5" w:rsidRPr="008A72F5" w:rsidRDefault="008A72F5" w:rsidP="008A72F5">
      <w:pPr>
        <w:pStyle w:val="BodyTextIndent"/>
        <w:ind w:firstLine="709"/>
        <w:jc w:val="both"/>
        <w:rPr>
          <w:rFonts w:ascii="Times New Roman" w:eastAsiaTheme="minorHAnsi" w:hAnsi="Times New Roman" w:cs="Times New Roman"/>
          <w:szCs w:val="24"/>
          <w:lang w:val="en-US" w:eastAsia="en-US"/>
        </w:rPr>
      </w:pPr>
    </w:p>
    <w:p w14:paraId="424255F3" w14:textId="35D5B7C4" w:rsidR="00590ED1" w:rsidRPr="00FF131E" w:rsidRDefault="000173C5" w:rsidP="008A72F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590ED1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590ED1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90ED1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590ED1" w:rsidRPr="00590ED1">
        <w:rPr>
          <w:rFonts w:ascii="Times New Roman" w:hAnsi="Times New Roman" w:cs="Times New Roman"/>
          <w:b/>
          <w:i/>
          <w:sz w:val="24"/>
          <w:szCs w:val="24"/>
          <w:u w:val="single"/>
        </w:rPr>
        <w:t>Въвеждане на енергоспестяващо осветление в общите части на сградата</w:t>
      </w:r>
    </w:p>
    <w:p w14:paraId="50555D7D" w14:textId="5E66A1A9" w:rsidR="00590ED1" w:rsidRPr="00590ED1" w:rsidRDefault="00590ED1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82C4751" w14:textId="3CEDC4E5" w:rsidR="00590ED1" w:rsidRPr="00D4108A" w:rsidRDefault="00590ED1" w:rsidP="0048238B">
      <w:pPr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238B" w:rsidRPr="0091538D">
        <w:rPr>
          <w:rFonts w:ascii="Times New Roman" w:hAnsi="Times New Roman" w:cs="Times New Roman"/>
          <w:sz w:val="24"/>
          <w:szCs w:val="24"/>
        </w:rPr>
        <w:t xml:space="preserve">Осветителната уредба е изпълнена според съществуващата към момента на построяването на сградата нормативна база и са извършвани частични ремонти и подобрения. В </w:t>
      </w:r>
      <w:r w:rsidR="0048238B">
        <w:rPr>
          <w:rFonts w:ascii="Times New Roman" w:hAnsi="Times New Roman" w:cs="Times New Roman"/>
          <w:sz w:val="24"/>
          <w:szCs w:val="24"/>
        </w:rPr>
        <w:t>общите части не</w:t>
      </w:r>
      <w:r w:rsidR="0048238B" w:rsidRPr="0091538D">
        <w:rPr>
          <w:rFonts w:ascii="Times New Roman" w:hAnsi="Times New Roman" w:cs="Times New Roman"/>
          <w:sz w:val="24"/>
          <w:szCs w:val="24"/>
        </w:rPr>
        <w:t xml:space="preserve"> се използват ене</w:t>
      </w:r>
      <w:r w:rsidR="0048238B">
        <w:rPr>
          <w:rFonts w:ascii="Times New Roman" w:hAnsi="Times New Roman" w:cs="Times New Roman"/>
          <w:sz w:val="24"/>
          <w:szCs w:val="24"/>
        </w:rPr>
        <w:t>рго спестяващи осветителни тела.</w:t>
      </w:r>
    </w:p>
    <w:p w14:paraId="15B8CF3C" w14:textId="77777777" w:rsidR="00590ED1" w:rsidRPr="00D4108A" w:rsidRDefault="00590ED1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60D960E" w14:textId="600EEE3D" w:rsidR="00590ED1" w:rsidRDefault="00590ED1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590ED1">
        <w:rPr>
          <w:rFonts w:ascii="Times New Roman" w:hAnsi="Times New Roman" w:cs="Times New Roman"/>
          <w:sz w:val="24"/>
          <w:szCs w:val="24"/>
        </w:rPr>
        <w:t xml:space="preserve">редвижда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Pr="00590ED1">
        <w:rPr>
          <w:rFonts w:ascii="Times New Roman" w:hAnsi="Times New Roman" w:cs="Times New Roman"/>
          <w:sz w:val="24"/>
          <w:szCs w:val="24"/>
        </w:rPr>
        <w:t>подмяната на съществуващите осветителни тела с нажежаема жичка с нови – енергоспестяващи осветителни тела. Новите осветителни тела ще отговарят на изискванията на действащите норми за изкуствено осветление в общите части на сградата.</w:t>
      </w:r>
    </w:p>
    <w:p w14:paraId="268229DB" w14:textId="2D5D5B8B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18D80F1A" w14:textId="77777777" w:rsidR="007D78E0" w:rsidRPr="00DD72B7" w:rsidRDefault="007D78E0" w:rsidP="007D78E0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33C82805" w14:textId="77777777" w:rsidR="007D78E0" w:rsidRPr="00DD72B7" w:rsidRDefault="007D78E0" w:rsidP="007D78E0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lastRenderedPageBreak/>
        <w:t>Конструктивна;</w:t>
      </w:r>
    </w:p>
    <w:p w14:paraId="20B4296A" w14:textId="77777777" w:rsidR="007D78E0" w:rsidRPr="00DD72B7" w:rsidRDefault="007D78E0" w:rsidP="007D78E0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Електро;</w:t>
      </w:r>
    </w:p>
    <w:p w14:paraId="3AA57E52" w14:textId="77777777" w:rsidR="007D78E0" w:rsidRPr="00DD72B7" w:rsidRDefault="007D78E0" w:rsidP="007D78E0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79EBD176" w14:textId="77777777" w:rsidR="007D78E0" w:rsidRPr="00DD72B7" w:rsidRDefault="007D78E0" w:rsidP="007D78E0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66CF90E7" w14:textId="77777777" w:rsidR="007D78E0" w:rsidRDefault="007D78E0" w:rsidP="007D78E0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43F6E3A1" w14:textId="77777777" w:rsidR="007D78E0" w:rsidRPr="00DD72B7" w:rsidRDefault="007D78E0" w:rsidP="007D78E0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71877F09" w14:textId="77777777" w:rsidR="007D78E0" w:rsidRPr="00DD72B7" w:rsidRDefault="007D78E0" w:rsidP="007D78E0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26EC231B" w14:textId="77777777" w:rsidR="00F92CF7" w:rsidRPr="00A47B9F" w:rsidRDefault="00F92CF7" w:rsidP="00F92CF7">
      <w:pPr>
        <w:numPr>
          <w:ilvl w:val="0"/>
          <w:numId w:val="13"/>
        </w:numPr>
        <w:tabs>
          <w:tab w:val="left" w:pos="709"/>
          <w:tab w:val="left" w:pos="633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C3653CF" w14:textId="4C0B9B4C" w:rsidR="00E9121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674ECBD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17A8388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6926BEA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6F88B2E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0888E6F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13BD257F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>Ин</w:t>
      </w:r>
      <w:r w:rsidR="005E4B04">
        <w:rPr>
          <w:rFonts w:ascii="Times New Roman" w:hAnsi="Times New Roman" w:cs="Times New Roman"/>
          <w:sz w:val="24"/>
          <w:szCs w:val="24"/>
        </w:rPr>
        <w:t>формацията изискуема от точки 11, 12 и 13</w:t>
      </w:r>
      <w:r w:rsidRPr="00FF131E">
        <w:rPr>
          <w:rFonts w:ascii="Times New Roman" w:hAnsi="Times New Roman" w:cs="Times New Roman"/>
          <w:sz w:val="24"/>
          <w:szCs w:val="24"/>
        </w:rPr>
        <w:t xml:space="preserve"> трябва да заема поне 25% от цялата табела. Информацията по т. 5 трябва да заема не повече от 25% от цялата табела.</w:t>
      </w: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6ACC338B" w14:textId="77777777" w:rsidR="00590ED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926889B" w14:textId="77777777" w:rsidR="00A67CA5" w:rsidRPr="00163739" w:rsidRDefault="00A67CA5" w:rsidP="00A67CA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5. МЯСТО ЗА ИЗПЪЛНЕНИЕ НА ПОРЪЧКАТА</w:t>
      </w:r>
    </w:p>
    <w:p w14:paraId="5112A718" w14:textId="77777777" w:rsidR="0048238B" w:rsidRDefault="00A67CA5" w:rsidP="0048238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238B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48238B" w:rsidRPr="0091538D">
        <w:rPr>
          <w:rFonts w:ascii="Times New Roman" w:hAnsi="Times New Roman" w:cs="Times New Roman"/>
          <w:sz w:val="24"/>
          <w:szCs w:val="24"/>
        </w:rPr>
        <w:t>гр. Плевен, ул. "Хаджи Димитър " № 21</w:t>
      </w:r>
      <w:r w:rsidR="0048238B">
        <w:rPr>
          <w:rFonts w:ascii="Times New Roman" w:hAnsi="Times New Roman" w:cs="Times New Roman"/>
          <w:sz w:val="24"/>
          <w:szCs w:val="24"/>
        </w:rPr>
        <w:t>.</w:t>
      </w:r>
    </w:p>
    <w:p w14:paraId="0F1664D2" w14:textId="184603F6" w:rsidR="00A67CA5" w:rsidRDefault="007D78E0" w:rsidP="000408AC">
      <w:pPr>
        <w:tabs>
          <w:tab w:val="left" w:pos="709"/>
          <w:tab w:val="left" w:pos="6330"/>
        </w:tabs>
        <w:jc w:val="both"/>
        <w:rPr>
          <w:lang w:val="ru-RU" w:eastAsia="ar-SA"/>
        </w:rPr>
        <w:sectPr w:rsidR="00A67CA5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F131E">
        <w:rPr>
          <w:rFonts w:ascii="Times New Roman" w:hAnsi="Times New Roman" w:cs="Times New Roman"/>
          <w:sz w:val="24"/>
          <w:szCs w:val="24"/>
        </w:rPr>
        <w:t>.</w:t>
      </w:r>
    </w:p>
    <w:p w14:paraId="22C96919" w14:textId="7D4568A3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7F216BEE" w14:textId="71FEA762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3B3743D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590ED1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28465959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9A3916">
        <w:rPr>
          <w:rFonts w:ascii="Times New Roman" w:hAnsi="Times New Roman" w:cs="Times New Roman"/>
          <w:sz w:val="24"/>
          <w:szCs w:val="24"/>
        </w:rPr>
        <w:t>102 246,</w:t>
      </w:r>
      <w:r w:rsidR="009A3916">
        <w:rPr>
          <w:rFonts w:ascii="Times New Roman" w:hAnsi="Times New Roman" w:cs="Times New Roman"/>
          <w:sz w:val="24"/>
          <w:szCs w:val="24"/>
          <w:lang w:val="en-US"/>
        </w:rPr>
        <w:t>78</w:t>
      </w:r>
      <w:r w:rsidR="009A3916">
        <w:rPr>
          <w:rFonts w:ascii="Times New Roman" w:hAnsi="Times New Roman" w:cs="Times New Roman"/>
          <w:sz w:val="24"/>
          <w:szCs w:val="24"/>
        </w:rPr>
        <w:t xml:space="preserve"> лв.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54B820C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238B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48238B" w:rsidRPr="0091538D">
        <w:rPr>
          <w:rFonts w:ascii="Times New Roman" w:hAnsi="Times New Roman" w:cs="Times New Roman"/>
          <w:sz w:val="24"/>
          <w:szCs w:val="24"/>
        </w:rPr>
        <w:t>гр. Плевен, ул. "Хаджи Димитър " № 21</w:t>
      </w:r>
      <w:r w:rsidR="007D78E0">
        <w:rPr>
          <w:rFonts w:ascii="Times New Roman" w:hAnsi="Times New Roman" w:cs="Times New Roman"/>
          <w:sz w:val="24"/>
          <w:szCs w:val="24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285FE" w14:textId="77777777" w:rsidR="00294F75" w:rsidRDefault="00294F75" w:rsidP="007E3B86">
      <w:pPr>
        <w:spacing w:after="0" w:line="240" w:lineRule="auto"/>
      </w:pPr>
      <w:r>
        <w:separator/>
      </w:r>
    </w:p>
  </w:endnote>
  <w:endnote w:type="continuationSeparator" w:id="0">
    <w:p w14:paraId="39E638E0" w14:textId="77777777" w:rsidR="00294F75" w:rsidRDefault="00294F75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eekC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D876" w14:textId="2D9114DD" w:rsidR="00590ED1" w:rsidRPr="00590ED1" w:rsidRDefault="00590ED1">
    <w:pPr>
      <w:pStyle w:val="Footer"/>
      <w:rPr>
        <w:sz w:val="16"/>
        <w:szCs w:val="16"/>
      </w:rPr>
    </w:pPr>
    <w:r w:rsidRPr="00590ED1">
      <w:rPr>
        <w:rStyle w:val="FootnoteReference"/>
        <w:sz w:val="16"/>
        <w:szCs w:val="16"/>
      </w:rPr>
      <w:footnoteRef/>
    </w:r>
    <w:r w:rsidRPr="00590ED1">
      <w:rPr>
        <w:sz w:val="16"/>
        <w:szCs w:val="16"/>
      </w:rPr>
      <w:t xml:space="preserve"> </w:t>
    </w:r>
    <w:r w:rsidRPr="00590ED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25F3CA5" w14:textId="77777777" w:rsidR="00590ED1" w:rsidRDefault="00590ED1">
    <w:pPr>
      <w:pStyle w:val="Footer"/>
    </w:pPr>
    <w:r w:rsidRPr="00B96C8F">
      <w:rPr>
        <w:noProof/>
        <w:lang w:eastAsia="bg-BG"/>
      </w:rPr>
      <w:drawing>
        <wp:inline distT="0" distB="0" distL="0" distR="0" wp14:anchorId="77965CCA" wp14:editId="5E72B208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A64449" w14:textId="77777777" w:rsidR="00590ED1" w:rsidRPr="007E3B86" w:rsidRDefault="00590ED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D86EA" w14:textId="77777777" w:rsidR="00294F75" w:rsidRDefault="00294F75" w:rsidP="007E3B86">
      <w:pPr>
        <w:spacing w:after="0" w:line="240" w:lineRule="auto"/>
      </w:pPr>
      <w:r>
        <w:separator/>
      </w:r>
    </w:p>
  </w:footnote>
  <w:footnote w:type="continuationSeparator" w:id="0">
    <w:p w14:paraId="368D333C" w14:textId="77777777" w:rsidR="00294F75" w:rsidRDefault="00294F75" w:rsidP="007E3B86">
      <w:pPr>
        <w:spacing w:after="0" w:line="240" w:lineRule="auto"/>
      </w:pPr>
      <w:r>
        <w:continuationSeparator/>
      </w:r>
    </w:p>
  </w:footnote>
  <w:footnote w:id="1">
    <w:p w14:paraId="36724BB5" w14:textId="0B32BD47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03E39"/>
    <w:multiLevelType w:val="hybridMultilevel"/>
    <w:tmpl w:val="A3E61C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429D5"/>
    <w:multiLevelType w:val="hybridMultilevel"/>
    <w:tmpl w:val="1480E80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527783"/>
    <w:multiLevelType w:val="hybridMultilevel"/>
    <w:tmpl w:val="6CB85136"/>
    <w:lvl w:ilvl="0" w:tplc="5E0E9DD4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B8681B"/>
    <w:multiLevelType w:val="hybridMultilevel"/>
    <w:tmpl w:val="365E22AC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BE173F"/>
    <w:multiLevelType w:val="hybridMultilevel"/>
    <w:tmpl w:val="A51253EA"/>
    <w:lvl w:ilvl="0" w:tplc="CC98576E">
      <w:start w:val="1"/>
      <w:numFmt w:val="decimal"/>
      <w:pStyle w:val="Arial-11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C13CCD"/>
    <w:multiLevelType w:val="hybridMultilevel"/>
    <w:tmpl w:val="84A079CE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6B4449"/>
    <w:multiLevelType w:val="hybridMultilevel"/>
    <w:tmpl w:val="CA26BBF4"/>
    <w:lvl w:ilvl="0" w:tplc="317E09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A2D6363"/>
    <w:multiLevelType w:val="hybridMultilevel"/>
    <w:tmpl w:val="19D8B40A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722571"/>
    <w:multiLevelType w:val="hybridMultilevel"/>
    <w:tmpl w:val="4874089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7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16"/>
  </w:num>
  <w:num w:numId="10">
    <w:abstractNumId w:val="1"/>
  </w:num>
  <w:num w:numId="11">
    <w:abstractNumId w:val="0"/>
  </w:num>
  <w:num w:numId="12">
    <w:abstractNumId w:val="10"/>
  </w:num>
  <w:num w:numId="13">
    <w:abstractNumId w:val="6"/>
  </w:num>
  <w:num w:numId="14">
    <w:abstractNumId w:val="11"/>
  </w:num>
  <w:num w:numId="15">
    <w:abstractNumId w:val="13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73C5"/>
    <w:rsid w:val="00032FD5"/>
    <w:rsid w:val="00035AC5"/>
    <w:rsid w:val="00035D29"/>
    <w:rsid w:val="000408AC"/>
    <w:rsid w:val="00044861"/>
    <w:rsid w:val="00062813"/>
    <w:rsid w:val="000B14B6"/>
    <w:rsid w:val="000D333B"/>
    <w:rsid w:val="000D4A21"/>
    <w:rsid w:val="000E36B9"/>
    <w:rsid w:val="000E7524"/>
    <w:rsid w:val="000F37F7"/>
    <w:rsid w:val="000F5ACE"/>
    <w:rsid w:val="001315C0"/>
    <w:rsid w:val="00163739"/>
    <w:rsid w:val="00175D15"/>
    <w:rsid w:val="001768EB"/>
    <w:rsid w:val="00185306"/>
    <w:rsid w:val="001C5AF2"/>
    <w:rsid w:val="001E6160"/>
    <w:rsid w:val="001F414C"/>
    <w:rsid w:val="00202B2F"/>
    <w:rsid w:val="00230DC4"/>
    <w:rsid w:val="00231D9D"/>
    <w:rsid w:val="0023460C"/>
    <w:rsid w:val="00245141"/>
    <w:rsid w:val="00255D0A"/>
    <w:rsid w:val="002561DD"/>
    <w:rsid w:val="002620EA"/>
    <w:rsid w:val="002673FB"/>
    <w:rsid w:val="00281A63"/>
    <w:rsid w:val="0029386F"/>
    <w:rsid w:val="00294F75"/>
    <w:rsid w:val="00296D92"/>
    <w:rsid w:val="002A7A91"/>
    <w:rsid w:val="002B7327"/>
    <w:rsid w:val="003060A0"/>
    <w:rsid w:val="00313E19"/>
    <w:rsid w:val="00353ABC"/>
    <w:rsid w:val="00356174"/>
    <w:rsid w:val="00401C85"/>
    <w:rsid w:val="00415E25"/>
    <w:rsid w:val="00427854"/>
    <w:rsid w:val="00476F44"/>
    <w:rsid w:val="0048238B"/>
    <w:rsid w:val="004D12C6"/>
    <w:rsid w:val="004E3B40"/>
    <w:rsid w:val="004E509E"/>
    <w:rsid w:val="004F6F1B"/>
    <w:rsid w:val="0050681D"/>
    <w:rsid w:val="00523429"/>
    <w:rsid w:val="00543A55"/>
    <w:rsid w:val="00565FB8"/>
    <w:rsid w:val="00571D17"/>
    <w:rsid w:val="005822D1"/>
    <w:rsid w:val="005858A7"/>
    <w:rsid w:val="00590E7D"/>
    <w:rsid w:val="00590ED1"/>
    <w:rsid w:val="005C5C85"/>
    <w:rsid w:val="005C751F"/>
    <w:rsid w:val="005E4B04"/>
    <w:rsid w:val="00644C22"/>
    <w:rsid w:val="006710D8"/>
    <w:rsid w:val="00680001"/>
    <w:rsid w:val="006B7DB3"/>
    <w:rsid w:val="006C24D0"/>
    <w:rsid w:val="006C4851"/>
    <w:rsid w:val="006E23DB"/>
    <w:rsid w:val="006E664D"/>
    <w:rsid w:val="007126E9"/>
    <w:rsid w:val="00733392"/>
    <w:rsid w:val="00774751"/>
    <w:rsid w:val="00774E2B"/>
    <w:rsid w:val="0078357E"/>
    <w:rsid w:val="007D78E0"/>
    <w:rsid w:val="007E3B86"/>
    <w:rsid w:val="008223DE"/>
    <w:rsid w:val="00844A27"/>
    <w:rsid w:val="008706D3"/>
    <w:rsid w:val="00885B05"/>
    <w:rsid w:val="008A022A"/>
    <w:rsid w:val="008A72F5"/>
    <w:rsid w:val="008F6CC9"/>
    <w:rsid w:val="0092783F"/>
    <w:rsid w:val="0099209D"/>
    <w:rsid w:val="009A3916"/>
    <w:rsid w:val="009D0DFA"/>
    <w:rsid w:val="00A14C4C"/>
    <w:rsid w:val="00A42CA1"/>
    <w:rsid w:val="00A56725"/>
    <w:rsid w:val="00A65113"/>
    <w:rsid w:val="00A67CA5"/>
    <w:rsid w:val="00A76BC2"/>
    <w:rsid w:val="00A81DD6"/>
    <w:rsid w:val="00A92C7E"/>
    <w:rsid w:val="00AC5990"/>
    <w:rsid w:val="00AD449B"/>
    <w:rsid w:val="00AE0F5A"/>
    <w:rsid w:val="00AE7FE6"/>
    <w:rsid w:val="00B84FB9"/>
    <w:rsid w:val="00B87CA7"/>
    <w:rsid w:val="00BE38A4"/>
    <w:rsid w:val="00C10092"/>
    <w:rsid w:val="00C13E95"/>
    <w:rsid w:val="00C24772"/>
    <w:rsid w:val="00C27C97"/>
    <w:rsid w:val="00C453F6"/>
    <w:rsid w:val="00C53C7E"/>
    <w:rsid w:val="00C62861"/>
    <w:rsid w:val="00C66637"/>
    <w:rsid w:val="00C827CA"/>
    <w:rsid w:val="00C83AF3"/>
    <w:rsid w:val="00C954FD"/>
    <w:rsid w:val="00CD3A19"/>
    <w:rsid w:val="00CF7FC9"/>
    <w:rsid w:val="00D24467"/>
    <w:rsid w:val="00D4108A"/>
    <w:rsid w:val="00D51147"/>
    <w:rsid w:val="00D86017"/>
    <w:rsid w:val="00DB49C1"/>
    <w:rsid w:val="00DB55A6"/>
    <w:rsid w:val="00DC76E2"/>
    <w:rsid w:val="00E10909"/>
    <w:rsid w:val="00E46E84"/>
    <w:rsid w:val="00E613C5"/>
    <w:rsid w:val="00E84D89"/>
    <w:rsid w:val="00E91212"/>
    <w:rsid w:val="00EA2243"/>
    <w:rsid w:val="00EA5BB4"/>
    <w:rsid w:val="00EB02AC"/>
    <w:rsid w:val="00EC0F1D"/>
    <w:rsid w:val="00EF24FA"/>
    <w:rsid w:val="00F0414E"/>
    <w:rsid w:val="00F20C71"/>
    <w:rsid w:val="00F227C5"/>
    <w:rsid w:val="00F2478E"/>
    <w:rsid w:val="00F66798"/>
    <w:rsid w:val="00F840D1"/>
    <w:rsid w:val="00F86BAA"/>
    <w:rsid w:val="00F86FCE"/>
    <w:rsid w:val="00F92CF7"/>
    <w:rsid w:val="00F95471"/>
    <w:rsid w:val="00F967D5"/>
    <w:rsid w:val="00FA17A2"/>
    <w:rsid w:val="00FC2DC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17C9207B"/>
  <w15:docId w15:val="{70D8856A-1678-43A7-A488-4C7703536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C5C85"/>
    <w:rPr>
      <w:color w:val="808080"/>
    </w:rPr>
  </w:style>
  <w:style w:type="paragraph" w:customStyle="1" w:styleId="Arial-11">
    <w:name w:val="Arial - 11"/>
    <w:basedOn w:val="Normal"/>
    <w:link w:val="Arial-11Char"/>
    <w:qFormat/>
    <w:rsid w:val="0029386F"/>
    <w:pPr>
      <w:numPr>
        <w:numId w:val="12"/>
      </w:numPr>
      <w:spacing w:after="0" w:line="240" w:lineRule="auto"/>
    </w:pPr>
    <w:rPr>
      <w:rFonts w:ascii="Arial" w:eastAsia="MS Mincho" w:hAnsi="Arial" w:cs="Arial"/>
      <w:color w:val="000000"/>
      <w:lang w:eastAsia="ja-JP"/>
    </w:rPr>
  </w:style>
  <w:style w:type="character" w:customStyle="1" w:styleId="Arial-11Char">
    <w:name w:val="Arial - 11 Char"/>
    <w:link w:val="Arial-11"/>
    <w:rsid w:val="0029386F"/>
    <w:rPr>
      <w:rFonts w:ascii="Arial" w:eastAsia="MS Mincho" w:hAnsi="Arial" w:cs="Arial"/>
      <w:color w:val="000000"/>
      <w:lang w:eastAsia="ja-JP"/>
    </w:rPr>
  </w:style>
  <w:style w:type="paragraph" w:customStyle="1" w:styleId="Default">
    <w:name w:val="Default"/>
    <w:rsid w:val="00CF7F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F7FC9"/>
    <w:pPr>
      <w:spacing w:after="0" w:line="240" w:lineRule="auto"/>
      <w:ind w:firstLine="900"/>
    </w:pPr>
    <w:rPr>
      <w:rFonts w:ascii="Tahoma" w:eastAsia="Times New Roman" w:hAnsi="Tahoma" w:cs="Tahoma"/>
      <w:sz w:val="24"/>
      <w:szCs w:val="20"/>
      <w:lang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F7FC9"/>
    <w:rPr>
      <w:rFonts w:ascii="Tahoma" w:eastAsia="Times New Roman" w:hAnsi="Tahoma" w:cs="Tahoma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0D569-1CF5-4E91-980B-EE3C5B6F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11</Pages>
  <Words>2128</Words>
  <Characters>12133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72</cp:revision>
  <dcterms:created xsi:type="dcterms:W3CDTF">2015-07-28T12:32:00Z</dcterms:created>
  <dcterms:modified xsi:type="dcterms:W3CDTF">2015-10-09T09:18:00Z</dcterms:modified>
</cp:coreProperties>
</file>