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32D8" w:rsidRPr="00644DEE" w:rsidRDefault="001378F0">
      <w:pPr>
        <w:pStyle w:val="Title"/>
        <w:spacing w:after="0" w:line="276" w:lineRule="auto"/>
        <w:jc w:val="center"/>
        <w:rPr>
          <w:b/>
          <w:bCs w:val="0"/>
          <w:color w:val="000099"/>
          <w:sz w:val="48"/>
          <w:szCs w:val="48"/>
        </w:rPr>
      </w:pPr>
      <w:r w:rsidRPr="00644DEE">
        <w:rPr>
          <w:noProof/>
          <w:lang w:val="en-US"/>
        </w:rPr>
        <w:drawing>
          <wp:inline distT="0" distB="0" distL="0" distR="0">
            <wp:extent cx="5972175" cy="571500"/>
            <wp:effectExtent l="0" t="0" r="0" b="0"/>
            <wp:docPr id="1" name="Picture 1" descr="heade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_"/>
                    <pic:cNvPicPr>
                      <a:picLocks noChangeAspect="1" noChangeArrowheads="1"/>
                    </pic:cNvPicPr>
                  </pic:nvPicPr>
                  <pic:blipFill>
                    <a:blip r:embed="rId8"/>
                    <a:stretch>
                      <a:fillRect/>
                    </a:stretch>
                  </pic:blipFill>
                  <pic:spPr bwMode="auto">
                    <a:xfrm>
                      <a:off x="0" y="0"/>
                      <a:ext cx="5972175" cy="571500"/>
                    </a:xfrm>
                    <a:prstGeom prst="rect">
                      <a:avLst/>
                    </a:prstGeom>
                  </pic:spPr>
                </pic:pic>
              </a:graphicData>
            </a:graphic>
          </wp:inline>
        </w:drawing>
      </w:r>
    </w:p>
    <w:p w:rsidR="006F32D8" w:rsidRPr="00644DEE" w:rsidRDefault="006F32D8">
      <w:pPr>
        <w:pStyle w:val="Title"/>
        <w:spacing w:after="0" w:line="276" w:lineRule="auto"/>
        <w:jc w:val="center"/>
        <w:rPr>
          <w:b/>
          <w:bCs w:val="0"/>
          <w:color w:val="000099"/>
          <w:sz w:val="48"/>
          <w:szCs w:val="48"/>
        </w:rPr>
      </w:pPr>
    </w:p>
    <w:p w:rsidR="00E1683A" w:rsidRPr="00644DEE" w:rsidRDefault="00E1683A">
      <w:pPr>
        <w:pStyle w:val="Title"/>
        <w:spacing w:after="0" w:line="276" w:lineRule="auto"/>
        <w:jc w:val="center"/>
        <w:rPr>
          <w:b/>
          <w:bCs w:val="0"/>
          <w:color w:val="0000CC"/>
          <w:sz w:val="48"/>
          <w:szCs w:val="48"/>
        </w:rPr>
      </w:pPr>
    </w:p>
    <w:p w:rsidR="006F32D8" w:rsidRPr="00644DEE" w:rsidRDefault="001378F0">
      <w:pPr>
        <w:pStyle w:val="Title"/>
        <w:spacing w:after="0" w:line="276" w:lineRule="auto"/>
        <w:jc w:val="center"/>
        <w:rPr>
          <w:b/>
          <w:bCs w:val="0"/>
          <w:color w:val="0000CC"/>
          <w:sz w:val="48"/>
          <w:szCs w:val="48"/>
        </w:rPr>
      </w:pPr>
      <w:r w:rsidRPr="00644DEE">
        <w:rPr>
          <w:b/>
          <w:bCs w:val="0"/>
          <w:color w:val="0000CC"/>
          <w:sz w:val="48"/>
          <w:szCs w:val="48"/>
        </w:rPr>
        <w:t xml:space="preserve">ОТЧЕТ </w:t>
      </w:r>
    </w:p>
    <w:p w:rsidR="006F32D8" w:rsidRPr="00644DEE" w:rsidRDefault="006F32D8">
      <w:pPr>
        <w:pStyle w:val="Title"/>
        <w:spacing w:after="0" w:line="276" w:lineRule="auto"/>
        <w:jc w:val="center"/>
        <w:rPr>
          <w:b/>
          <w:bCs w:val="0"/>
          <w:color w:val="0000CC"/>
          <w:sz w:val="48"/>
          <w:szCs w:val="48"/>
        </w:rPr>
      </w:pPr>
    </w:p>
    <w:p w:rsidR="006F32D8" w:rsidRPr="00644DEE" w:rsidRDefault="001378F0">
      <w:pPr>
        <w:pStyle w:val="Title"/>
        <w:spacing w:after="0" w:line="276" w:lineRule="auto"/>
        <w:jc w:val="center"/>
        <w:rPr>
          <w:b/>
          <w:bCs w:val="0"/>
          <w:color w:val="0000CC"/>
          <w:sz w:val="40"/>
          <w:szCs w:val="40"/>
        </w:rPr>
      </w:pPr>
      <w:r w:rsidRPr="00644DEE">
        <w:rPr>
          <w:b/>
          <w:bCs w:val="0"/>
          <w:color w:val="0000CC"/>
          <w:sz w:val="40"/>
          <w:szCs w:val="40"/>
        </w:rPr>
        <w:t>ЗА ИЗПЪЛНЕНИЕТО НА</w:t>
      </w:r>
      <w:r w:rsidRPr="00644DEE">
        <w:rPr>
          <w:b/>
          <w:bCs w:val="0"/>
          <w:color w:val="0000CC"/>
          <w:sz w:val="40"/>
          <w:szCs w:val="40"/>
          <w:lang w:val="en-US"/>
        </w:rPr>
        <w:t xml:space="preserve"> </w:t>
      </w:r>
      <w:r w:rsidRPr="00644DEE">
        <w:rPr>
          <w:b/>
          <w:bCs w:val="0"/>
          <w:color w:val="0000CC"/>
          <w:sz w:val="40"/>
          <w:szCs w:val="40"/>
          <w:lang w:val="bg-BG"/>
        </w:rPr>
        <w:t>ПРОГРАМНИЯ БЮДЖЕТ</w:t>
      </w:r>
      <w:r w:rsidRPr="00644DEE">
        <w:rPr>
          <w:b/>
          <w:bCs w:val="0"/>
          <w:color w:val="0000CC"/>
          <w:sz w:val="40"/>
          <w:szCs w:val="40"/>
        </w:rPr>
        <w:t xml:space="preserve"> НА МИНИСТЕРСТВО НА РЕГИОНАЛНОТО РАЗВИТИЕ</w:t>
      </w:r>
      <w:r w:rsidRPr="00644DEE">
        <w:rPr>
          <w:b/>
          <w:bCs w:val="0"/>
          <w:color w:val="0000CC"/>
          <w:sz w:val="40"/>
          <w:szCs w:val="40"/>
          <w:lang w:val="en-US"/>
        </w:rPr>
        <w:t xml:space="preserve"> </w:t>
      </w:r>
      <w:r w:rsidRPr="00644DEE">
        <w:rPr>
          <w:b/>
          <w:bCs w:val="0"/>
          <w:color w:val="0000CC"/>
          <w:sz w:val="40"/>
          <w:szCs w:val="40"/>
        </w:rPr>
        <w:t>И БЛАГОУСТР</w:t>
      </w:r>
      <w:r w:rsidRPr="00644DEE">
        <w:rPr>
          <w:b/>
          <w:bCs w:val="0"/>
          <w:color w:val="0000CC"/>
          <w:sz w:val="40"/>
          <w:szCs w:val="40"/>
          <w:lang w:val="bg-BG"/>
        </w:rPr>
        <w:t>ОЙ</w:t>
      </w:r>
      <w:r w:rsidRPr="00644DEE">
        <w:rPr>
          <w:b/>
          <w:bCs w:val="0"/>
          <w:color w:val="0000CC"/>
          <w:sz w:val="40"/>
          <w:szCs w:val="40"/>
        </w:rPr>
        <w:t>СТВОТО</w:t>
      </w:r>
    </w:p>
    <w:p w:rsidR="006F32D8" w:rsidRPr="00644DEE" w:rsidRDefault="001378F0">
      <w:pPr>
        <w:pStyle w:val="Title"/>
        <w:spacing w:after="0" w:line="276" w:lineRule="auto"/>
        <w:jc w:val="center"/>
        <w:rPr>
          <w:b/>
          <w:bCs w:val="0"/>
          <w:color w:val="0000CC"/>
          <w:sz w:val="40"/>
          <w:szCs w:val="40"/>
        </w:rPr>
      </w:pPr>
      <w:r w:rsidRPr="00644DEE">
        <w:rPr>
          <w:b/>
          <w:bCs w:val="0"/>
          <w:color w:val="0000CC"/>
          <w:sz w:val="40"/>
          <w:szCs w:val="40"/>
        </w:rPr>
        <w:t xml:space="preserve"> КЪМ </w:t>
      </w:r>
      <w:r w:rsidR="005727DB" w:rsidRPr="00644DEE">
        <w:rPr>
          <w:b/>
          <w:bCs w:val="0"/>
          <w:color w:val="0000CC"/>
          <w:sz w:val="40"/>
          <w:szCs w:val="40"/>
          <w:lang w:val="bg-BG"/>
        </w:rPr>
        <w:t>30.06.2025</w:t>
      </w:r>
      <w:r w:rsidRPr="00644DEE">
        <w:rPr>
          <w:b/>
          <w:bCs w:val="0"/>
          <w:color w:val="0000CC"/>
          <w:sz w:val="40"/>
          <w:szCs w:val="40"/>
          <w:lang w:val="bg-BG"/>
        </w:rPr>
        <w:t xml:space="preserve"> </w:t>
      </w:r>
      <w:r w:rsidRPr="00644DEE">
        <w:rPr>
          <w:b/>
          <w:bCs w:val="0"/>
          <w:color w:val="0000CC"/>
          <w:sz w:val="40"/>
          <w:szCs w:val="40"/>
        </w:rPr>
        <w:t>г.</w:t>
      </w:r>
    </w:p>
    <w:p w:rsidR="006F32D8" w:rsidRPr="00644DEE" w:rsidRDefault="006F32D8">
      <w:pPr>
        <w:pStyle w:val="Title"/>
        <w:spacing w:after="0" w:line="276" w:lineRule="auto"/>
        <w:jc w:val="center"/>
        <w:rPr>
          <w:b/>
          <w:bCs w:val="0"/>
          <w:color w:val="0000CC"/>
          <w:sz w:val="40"/>
          <w:szCs w:val="40"/>
        </w:rPr>
      </w:pPr>
    </w:p>
    <w:p w:rsidR="006F32D8" w:rsidRPr="00644DEE" w:rsidRDefault="001378F0">
      <w:pPr>
        <w:pStyle w:val="Title"/>
        <w:spacing w:after="0" w:line="276" w:lineRule="auto"/>
        <w:ind w:left="-104"/>
        <w:rPr>
          <w:sz w:val="38"/>
          <w:szCs w:val="38"/>
        </w:rPr>
      </w:pPr>
      <w:r w:rsidRPr="00644DEE">
        <w:rPr>
          <w:sz w:val="38"/>
          <w:szCs w:val="38"/>
        </w:rPr>
        <w:t xml:space="preserve"> </w:t>
      </w:r>
      <w:r w:rsidRPr="00644DEE">
        <w:rPr>
          <w:b/>
          <w:bCs w:val="0"/>
          <w:sz w:val="22"/>
          <w:szCs w:val="22"/>
        </w:rPr>
        <w:t xml:space="preserve">  </w:t>
      </w:r>
      <w:r w:rsidRPr="00644DEE">
        <w:rPr>
          <w:sz w:val="38"/>
          <w:szCs w:val="38"/>
        </w:rPr>
        <w:tab/>
      </w:r>
      <w:r w:rsidRPr="00644DEE">
        <w:rPr>
          <w:sz w:val="38"/>
          <w:szCs w:val="38"/>
        </w:rPr>
        <w:tab/>
      </w:r>
      <w:r w:rsidRPr="00644DEE">
        <w:rPr>
          <w:sz w:val="38"/>
          <w:szCs w:val="38"/>
        </w:rPr>
        <w:tab/>
      </w:r>
    </w:p>
    <w:p w:rsidR="006F32D8" w:rsidRPr="00644DEE" w:rsidRDefault="001378F0">
      <w:pPr>
        <w:pStyle w:val="Title"/>
        <w:spacing w:after="0" w:line="276" w:lineRule="auto"/>
        <w:ind w:left="-104"/>
        <w:rPr>
          <w:b/>
          <w:bCs w:val="0"/>
          <w:sz w:val="22"/>
          <w:szCs w:val="22"/>
        </w:rPr>
      </w:pPr>
      <w:r w:rsidRPr="00644DEE">
        <w:rPr>
          <w:sz w:val="38"/>
          <w:szCs w:val="38"/>
        </w:rPr>
        <w:tab/>
      </w:r>
      <w:r w:rsidRPr="00644DEE">
        <w:rPr>
          <w:sz w:val="38"/>
          <w:szCs w:val="38"/>
        </w:rPr>
        <w:tab/>
        <w:t xml:space="preserve">        </w:t>
      </w:r>
      <w:r w:rsidRPr="00644DEE">
        <w:rPr>
          <w:noProof/>
          <w:lang w:val="en-US"/>
        </w:rPr>
        <w:drawing>
          <wp:inline distT="0" distB="0" distL="0" distR="0">
            <wp:extent cx="6238875" cy="1485900"/>
            <wp:effectExtent l="0" t="0" r="0" b="0"/>
            <wp:docPr id="2" name="Picture 2"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_home"/>
                    <pic:cNvPicPr>
                      <a:picLocks noChangeAspect="1" noChangeArrowheads="1"/>
                    </pic:cNvPicPr>
                  </pic:nvPicPr>
                  <pic:blipFill>
                    <a:blip r:embed="rId9"/>
                    <a:stretch>
                      <a:fillRect/>
                    </a:stretch>
                  </pic:blipFill>
                  <pic:spPr bwMode="auto">
                    <a:xfrm>
                      <a:off x="0" y="0"/>
                      <a:ext cx="6238875" cy="1485900"/>
                    </a:xfrm>
                    <a:prstGeom prst="rect">
                      <a:avLst/>
                    </a:prstGeom>
                  </pic:spPr>
                </pic:pic>
              </a:graphicData>
            </a:graphic>
          </wp:inline>
        </w:drawing>
      </w: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en-US"/>
        </w:rPr>
      </w:pPr>
    </w:p>
    <w:p w:rsidR="006F32D8" w:rsidRPr="00644DEE" w:rsidRDefault="006F32D8">
      <w:pPr>
        <w:pStyle w:val="Title"/>
        <w:spacing w:after="0" w:line="276" w:lineRule="auto"/>
        <w:jc w:val="center"/>
        <w:rPr>
          <w:b/>
          <w:color w:val="auto"/>
          <w:sz w:val="28"/>
          <w:szCs w:val="28"/>
          <w:lang w:val="en-US"/>
        </w:rPr>
      </w:pPr>
    </w:p>
    <w:p w:rsidR="006F32D8" w:rsidRPr="00644DEE" w:rsidRDefault="00C75163" w:rsidP="00985D29">
      <w:pPr>
        <w:pStyle w:val="Title"/>
        <w:tabs>
          <w:tab w:val="left" w:pos="7950"/>
          <w:tab w:val="right" w:pos="9781"/>
        </w:tabs>
        <w:spacing w:after="0" w:line="480" w:lineRule="auto"/>
        <w:rPr>
          <w:b/>
          <w:color w:val="auto"/>
          <w:sz w:val="28"/>
          <w:szCs w:val="28"/>
        </w:rPr>
      </w:pPr>
      <w:r w:rsidRPr="00644DEE">
        <w:rPr>
          <w:b/>
          <w:color w:val="auto"/>
          <w:sz w:val="28"/>
          <w:szCs w:val="28"/>
        </w:rPr>
        <w:lastRenderedPageBreak/>
        <w:tab/>
      </w:r>
    </w:p>
    <w:p w:rsidR="006F32D8" w:rsidRPr="00644DEE" w:rsidRDefault="001378F0">
      <w:pPr>
        <w:pStyle w:val="Title"/>
        <w:spacing w:after="0" w:line="480" w:lineRule="auto"/>
        <w:jc w:val="center"/>
        <w:rPr>
          <w:b/>
          <w:color w:val="auto"/>
          <w:sz w:val="28"/>
          <w:szCs w:val="28"/>
        </w:rPr>
      </w:pPr>
      <w:r w:rsidRPr="00644DEE">
        <w:rPr>
          <w:b/>
          <w:color w:val="auto"/>
          <w:sz w:val="28"/>
          <w:szCs w:val="28"/>
        </w:rPr>
        <w:t>Съдържание</w:t>
      </w: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1378F0">
      <w:pPr>
        <w:pStyle w:val="BodyText"/>
        <w:widowControl w:val="0"/>
        <w:tabs>
          <w:tab w:val="left" w:pos="8931"/>
          <w:tab w:val="left" w:pos="9214"/>
          <w:tab w:val="left" w:pos="9356"/>
        </w:tabs>
        <w:spacing w:line="480" w:lineRule="auto"/>
        <w:rPr>
          <w:szCs w:val="22"/>
        </w:rPr>
      </w:pPr>
      <w:r w:rsidRPr="00644DEE">
        <w:rPr>
          <w:szCs w:val="22"/>
          <w:lang w:val="bg-BG"/>
        </w:rPr>
        <w:t>І. Общи положения. Преглед на организационната структура и настъпилите промени през отчетния</w:t>
      </w:r>
      <w:r w:rsidRPr="00644DEE">
        <w:rPr>
          <w:szCs w:val="22"/>
        </w:rPr>
        <w:t xml:space="preserve"> </w:t>
      </w:r>
      <w:r w:rsidRPr="00644DEE">
        <w:rPr>
          <w:szCs w:val="22"/>
          <w:lang w:val="bg-BG"/>
        </w:rPr>
        <w:t>период ………………………………………………………………………………………………......</w:t>
      </w:r>
      <w:r w:rsidR="0039658E" w:rsidRPr="00644DEE">
        <w:rPr>
          <w:szCs w:val="22"/>
          <w:lang w:val="bg-BG"/>
        </w:rPr>
        <w:t>.....</w:t>
      </w:r>
      <w:r w:rsidRPr="00644DEE">
        <w:rPr>
          <w:szCs w:val="22"/>
          <w:lang w:val="bg-BG"/>
        </w:rPr>
        <w:t xml:space="preserve">стр. </w:t>
      </w:r>
      <w:r w:rsidR="0039658E" w:rsidRPr="00644DEE">
        <w:rPr>
          <w:szCs w:val="22"/>
          <w:lang w:val="bg-BG"/>
        </w:rPr>
        <w:t>3</w:t>
      </w:r>
    </w:p>
    <w:p w:rsidR="006F32D8" w:rsidRPr="00644DEE" w:rsidRDefault="001378F0">
      <w:pPr>
        <w:pStyle w:val="BodyText"/>
        <w:widowControl w:val="0"/>
        <w:spacing w:line="480" w:lineRule="auto"/>
        <w:rPr>
          <w:szCs w:val="22"/>
          <w:lang w:val="bg-BG"/>
        </w:rPr>
      </w:pPr>
      <w:r w:rsidRPr="00644DEE">
        <w:rPr>
          <w:szCs w:val="22"/>
          <w:lang w:val="bg-BG"/>
        </w:rPr>
        <w:t xml:space="preserve">ІІ. Отчет на основните параметри на бюджета към </w:t>
      </w:r>
      <w:r w:rsidR="00F76D22" w:rsidRPr="00644DEE">
        <w:rPr>
          <w:szCs w:val="22"/>
          <w:lang w:val="bg-BG"/>
        </w:rPr>
        <w:t>30.06</w:t>
      </w:r>
      <w:r w:rsidRPr="00644DEE">
        <w:rPr>
          <w:szCs w:val="22"/>
          <w:lang w:val="bg-BG"/>
        </w:rPr>
        <w:t>.202</w:t>
      </w:r>
      <w:r w:rsidR="00F76D22" w:rsidRPr="00644DEE">
        <w:rPr>
          <w:szCs w:val="22"/>
          <w:lang w:val="bg-BG"/>
        </w:rPr>
        <w:t>5</w:t>
      </w:r>
      <w:r w:rsidRPr="00644DEE">
        <w:rPr>
          <w:szCs w:val="22"/>
          <w:lang w:val="bg-BG"/>
        </w:rPr>
        <w:t xml:space="preserve"> г. …………………………………</w:t>
      </w:r>
      <w:r w:rsidR="0039658E" w:rsidRPr="00644DEE">
        <w:rPr>
          <w:szCs w:val="22"/>
          <w:lang w:val="bg-BG"/>
        </w:rPr>
        <w:t>…..</w:t>
      </w:r>
      <w:r w:rsidRPr="00644DEE">
        <w:rPr>
          <w:szCs w:val="22"/>
          <w:lang w:val="bg-BG"/>
        </w:rPr>
        <w:t xml:space="preserve"> стр. </w:t>
      </w:r>
      <w:r w:rsidR="0039658E" w:rsidRPr="00644DEE">
        <w:rPr>
          <w:szCs w:val="22"/>
          <w:lang w:val="bg-BG"/>
        </w:rPr>
        <w:t>5</w:t>
      </w:r>
    </w:p>
    <w:p w:rsidR="006F32D8" w:rsidRPr="00644DEE" w:rsidRDefault="001378F0">
      <w:pPr>
        <w:pStyle w:val="BodyText"/>
        <w:widowControl w:val="0"/>
        <w:spacing w:line="480" w:lineRule="auto"/>
        <w:rPr>
          <w:szCs w:val="22"/>
          <w:lang w:val="bg-BG"/>
        </w:rPr>
      </w:pPr>
      <w:r w:rsidRPr="00644DEE">
        <w:rPr>
          <w:szCs w:val="22"/>
        </w:rPr>
        <w:t>III</w:t>
      </w:r>
      <w:r w:rsidRPr="00644DEE">
        <w:rPr>
          <w:szCs w:val="22"/>
          <w:lang w:val="bg-BG"/>
        </w:rPr>
        <w:t>. Преглед на настъпилите през отчетния период промени на показателите по бюджета .......</w:t>
      </w:r>
      <w:r w:rsidR="0039658E" w:rsidRPr="00644DEE">
        <w:rPr>
          <w:szCs w:val="22"/>
          <w:lang w:val="bg-BG"/>
        </w:rPr>
        <w:t>........</w:t>
      </w:r>
      <w:r w:rsidRPr="00644DEE">
        <w:rPr>
          <w:szCs w:val="22"/>
          <w:lang w:val="bg-BG"/>
        </w:rPr>
        <w:t>. стр.</w:t>
      </w:r>
      <w:r w:rsidR="00FD37ED" w:rsidRPr="00644DEE">
        <w:rPr>
          <w:szCs w:val="22"/>
          <w:lang w:val="bg-BG"/>
        </w:rPr>
        <w:t>10</w:t>
      </w:r>
    </w:p>
    <w:p w:rsidR="006F32D8" w:rsidRPr="00644DEE" w:rsidRDefault="001378F0">
      <w:pPr>
        <w:pStyle w:val="BodyText"/>
        <w:widowControl w:val="0"/>
        <w:spacing w:line="480" w:lineRule="auto"/>
        <w:rPr>
          <w:szCs w:val="22"/>
        </w:rPr>
      </w:pPr>
      <w:r w:rsidRPr="00644DEE">
        <w:rPr>
          <w:szCs w:val="22"/>
          <w:lang w:val="bg-BG"/>
        </w:rPr>
        <w:softHyphen/>
        <w:t>ІV. Преглед на изпълнение на политиките………………………………………………….…..…</w:t>
      </w:r>
      <w:r w:rsidR="0039658E" w:rsidRPr="00644DEE">
        <w:rPr>
          <w:szCs w:val="22"/>
          <w:lang w:val="bg-BG"/>
        </w:rPr>
        <w:t>…...</w:t>
      </w:r>
      <w:r w:rsidRPr="00644DEE">
        <w:rPr>
          <w:szCs w:val="22"/>
          <w:lang w:val="bg-BG"/>
        </w:rPr>
        <w:t xml:space="preserve">. стр. </w:t>
      </w:r>
      <w:r w:rsidR="00FD37ED" w:rsidRPr="00644DEE">
        <w:rPr>
          <w:szCs w:val="22"/>
          <w:lang w:val="bg-BG"/>
        </w:rPr>
        <w:t>1</w:t>
      </w:r>
      <w:r w:rsidR="004574DE" w:rsidRPr="00644DEE">
        <w:rPr>
          <w:szCs w:val="22"/>
          <w:lang w:val="bg-BG"/>
        </w:rPr>
        <w:t>1</w:t>
      </w:r>
    </w:p>
    <w:p w:rsidR="006F32D8" w:rsidRPr="00644DEE" w:rsidRDefault="001378F0">
      <w:pPr>
        <w:pStyle w:val="BodyText"/>
        <w:widowControl w:val="0"/>
        <w:spacing w:line="480" w:lineRule="auto"/>
        <w:rPr>
          <w:szCs w:val="22"/>
        </w:rPr>
      </w:pPr>
      <w:r w:rsidRPr="00644DEE">
        <w:rPr>
          <w:szCs w:val="22"/>
          <w:lang w:val="bg-BG"/>
        </w:rPr>
        <w:t>V. Преглед на изпълнение на програмите………………………………………….………….…</w:t>
      </w:r>
      <w:r w:rsidR="0039658E" w:rsidRPr="00644DEE">
        <w:rPr>
          <w:szCs w:val="22"/>
          <w:lang w:val="bg-BG"/>
        </w:rPr>
        <w:t>…...</w:t>
      </w:r>
      <w:r w:rsidRPr="00644DEE">
        <w:rPr>
          <w:szCs w:val="22"/>
          <w:lang w:val="bg-BG"/>
        </w:rPr>
        <w:t xml:space="preserve">....стр. </w:t>
      </w:r>
      <w:r w:rsidR="00FD37ED" w:rsidRPr="00644DEE">
        <w:rPr>
          <w:szCs w:val="22"/>
          <w:lang w:val="bg-BG"/>
        </w:rPr>
        <w:t>3</w:t>
      </w:r>
      <w:r w:rsidR="004574DE" w:rsidRPr="00644DEE">
        <w:rPr>
          <w:szCs w:val="22"/>
          <w:lang w:val="bg-BG"/>
        </w:rPr>
        <w:t>4</w:t>
      </w:r>
    </w:p>
    <w:p w:rsidR="006F32D8" w:rsidRPr="00644DEE" w:rsidRDefault="001378F0">
      <w:pPr>
        <w:widowControl w:val="0"/>
        <w:tabs>
          <w:tab w:val="left" w:pos="284"/>
        </w:tabs>
        <w:spacing w:line="480" w:lineRule="auto"/>
        <w:jc w:val="both"/>
        <w:rPr>
          <w:szCs w:val="22"/>
          <w:lang w:val="en-US"/>
        </w:rPr>
      </w:pPr>
      <w:r w:rsidRPr="00644DEE">
        <w:rPr>
          <w:szCs w:val="22"/>
        </w:rPr>
        <w:t>1.Програма 2100.01.01……………………………………………………………………….…</w:t>
      </w:r>
      <w:r w:rsidR="0039658E" w:rsidRPr="00644DEE">
        <w:rPr>
          <w:szCs w:val="22"/>
        </w:rPr>
        <w:t>…..</w:t>
      </w:r>
      <w:r w:rsidRPr="00644DEE">
        <w:rPr>
          <w:szCs w:val="22"/>
        </w:rPr>
        <w:t xml:space="preserve">…….стр. </w:t>
      </w:r>
      <w:r w:rsidR="00FD37ED" w:rsidRPr="00644DEE">
        <w:rPr>
          <w:szCs w:val="22"/>
        </w:rPr>
        <w:t>3</w:t>
      </w:r>
      <w:r w:rsidR="004574DE" w:rsidRPr="00644DEE">
        <w:rPr>
          <w:szCs w:val="22"/>
        </w:rPr>
        <w:t>4</w:t>
      </w:r>
    </w:p>
    <w:p w:rsidR="006F32D8" w:rsidRPr="00644DEE" w:rsidRDefault="001378F0">
      <w:pPr>
        <w:widowControl w:val="0"/>
        <w:tabs>
          <w:tab w:val="left" w:pos="284"/>
        </w:tabs>
        <w:spacing w:line="480" w:lineRule="auto"/>
        <w:jc w:val="both"/>
        <w:rPr>
          <w:szCs w:val="22"/>
        </w:rPr>
      </w:pPr>
      <w:r w:rsidRPr="00644DEE">
        <w:rPr>
          <w:szCs w:val="22"/>
        </w:rPr>
        <w:t>2. Програма 2100.01.02 ………………………………………………………………………….…</w:t>
      </w:r>
      <w:r w:rsidR="0039658E" w:rsidRPr="00644DEE">
        <w:rPr>
          <w:szCs w:val="22"/>
        </w:rPr>
        <w:t>…..</w:t>
      </w:r>
      <w:r w:rsidRPr="00644DEE">
        <w:rPr>
          <w:szCs w:val="22"/>
        </w:rPr>
        <w:t xml:space="preserve">...стр. </w:t>
      </w:r>
      <w:r w:rsidR="004574DE" w:rsidRPr="00644DEE">
        <w:rPr>
          <w:szCs w:val="22"/>
        </w:rPr>
        <w:t>52</w:t>
      </w:r>
    </w:p>
    <w:p w:rsidR="006F32D8" w:rsidRPr="00644DEE" w:rsidRDefault="001378F0">
      <w:pPr>
        <w:widowControl w:val="0"/>
        <w:tabs>
          <w:tab w:val="left" w:pos="284"/>
        </w:tabs>
        <w:spacing w:line="480" w:lineRule="auto"/>
        <w:jc w:val="both"/>
        <w:rPr>
          <w:szCs w:val="22"/>
          <w:lang w:val="en-US"/>
        </w:rPr>
      </w:pPr>
      <w:r w:rsidRPr="00644DEE">
        <w:rPr>
          <w:szCs w:val="22"/>
        </w:rPr>
        <w:t>3. Програма 2100.01.03…………………………………………………………………………</w:t>
      </w:r>
      <w:r w:rsidR="0039658E" w:rsidRPr="00644DEE">
        <w:rPr>
          <w:szCs w:val="22"/>
        </w:rPr>
        <w:t>…..</w:t>
      </w:r>
      <w:r w:rsidRPr="00644DEE">
        <w:rPr>
          <w:szCs w:val="22"/>
        </w:rPr>
        <w:t xml:space="preserve">…….стр. </w:t>
      </w:r>
      <w:r w:rsidR="004574DE" w:rsidRPr="00644DEE">
        <w:rPr>
          <w:szCs w:val="22"/>
        </w:rPr>
        <w:t>54</w:t>
      </w:r>
    </w:p>
    <w:p w:rsidR="006F32D8" w:rsidRPr="00644DEE" w:rsidRDefault="001378F0">
      <w:pPr>
        <w:widowControl w:val="0"/>
        <w:tabs>
          <w:tab w:val="left" w:pos="284"/>
        </w:tabs>
        <w:spacing w:line="480" w:lineRule="auto"/>
        <w:jc w:val="both"/>
        <w:rPr>
          <w:szCs w:val="22"/>
          <w:lang w:val="en-US"/>
        </w:rPr>
      </w:pPr>
      <w:r w:rsidRPr="00644DEE">
        <w:rPr>
          <w:szCs w:val="22"/>
        </w:rPr>
        <w:t>4. Програма 2100.02.01 …………………………………………………………………………</w:t>
      </w:r>
      <w:r w:rsidR="0039658E" w:rsidRPr="00644DEE">
        <w:rPr>
          <w:szCs w:val="22"/>
        </w:rPr>
        <w:t>…..</w:t>
      </w:r>
      <w:r w:rsidRPr="00644DEE">
        <w:rPr>
          <w:szCs w:val="22"/>
        </w:rPr>
        <w:t xml:space="preserve">.…...стр. </w:t>
      </w:r>
      <w:r w:rsidR="004574DE" w:rsidRPr="00644DEE">
        <w:rPr>
          <w:szCs w:val="22"/>
        </w:rPr>
        <w:t>57</w:t>
      </w:r>
    </w:p>
    <w:p w:rsidR="006F32D8" w:rsidRPr="00644DEE" w:rsidRDefault="001378F0">
      <w:pPr>
        <w:widowControl w:val="0"/>
        <w:tabs>
          <w:tab w:val="left" w:pos="284"/>
        </w:tabs>
        <w:spacing w:line="480" w:lineRule="auto"/>
        <w:jc w:val="both"/>
        <w:rPr>
          <w:szCs w:val="22"/>
          <w:lang w:val="en-US"/>
        </w:rPr>
      </w:pPr>
      <w:r w:rsidRPr="00644DEE">
        <w:rPr>
          <w:szCs w:val="22"/>
        </w:rPr>
        <w:t>5. Програма 2100.02.02 …………………………………………………………………</w:t>
      </w:r>
      <w:r w:rsidR="004574DE" w:rsidRPr="00644DEE">
        <w:rPr>
          <w:szCs w:val="22"/>
        </w:rPr>
        <w:t>..</w:t>
      </w:r>
      <w:r w:rsidRPr="00644DEE">
        <w:rPr>
          <w:szCs w:val="22"/>
        </w:rPr>
        <w:t>……......</w:t>
      </w:r>
      <w:r w:rsidR="0039658E" w:rsidRPr="00644DEE">
        <w:rPr>
          <w:szCs w:val="22"/>
        </w:rPr>
        <w:t>........</w:t>
      </w:r>
      <w:r w:rsidR="00FD37ED" w:rsidRPr="00644DEE">
        <w:rPr>
          <w:szCs w:val="22"/>
        </w:rPr>
        <w:t>..</w:t>
      </w:r>
      <w:r w:rsidRPr="00644DEE">
        <w:rPr>
          <w:szCs w:val="22"/>
        </w:rPr>
        <w:t xml:space="preserve">стр. </w:t>
      </w:r>
      <w:r w:rsidR="004574DE" w:rsidRPr="00644DEE">
        <w:rPr>
          <w:szCs w:val="22"/>
        </w:rPr>
        <w:t>91</w:t>
      </w:r>
    </w:p>
    <w:p w:rsidR="006F32D8" w:rsidRPr="00644DEE" w:rsidRDefault="001378F0">
      <w:pPr>
        <w:widowControl w:val="0"/>
        <w:tabs>
          <w:tab w:val="left" w:pos="284"/>
        </w:tabs>
        <w:spacing w:line="480" w:lineRule="auto"/>
        <w:jc w:val="both"/>
        <w:rPr>
          <w:szCs w:val="22"/>
          <w:lang w:val="en-US"/>
        </w:rPr>
      </w:pPr>
      <w:r w:rsidRPr="00644DEE">
        <w:rPr>
          <w:szCs w:val="22"/>
        </w:rPr>
        <w:t>6. Програма 2100.02.03 …………………………………………………………………….……</w:t>
      </w:r>
      <w:r w:rsidR="0039658E" w:rsidRPr="00644DEE">
        <w:rPr>
          <w:szCs w:val="22"/>
        </w:rPr>
        <w:t>…..</w:t>
      </w:r>
      <w:r w:rsidRPr="00644DEE">
        <w:rPr>
          <w:szCs w:val="22"/>
        </w:rPr>
        <w:t xml:space="preserve">….стр. </w:t>
      </w:r>
      <w:r w:rsidR="0039658E" w:rsidRPr="00644DEE">
        <w:rPr>
          <w:szCs w:val="22"/>
        </w:rPr>
        <w:t>1</w:t>
      </w:r>
      <w:r w:rsidR="004574DE" w:rsidRPr="00644DEE">
        <w:rPr>
          <w:szCs w:val="22"/>
        </w:rPr>
        <w:t>06</w:t>
      </w:r>
    </w:p>
    <w:p w:rsidR="006F32D8" w:rsidRPr="00644DEE" w:rsidRDefault="001378F0">
      <w:pPr>
        <w:widowControl w:val="0"/>
        <w:tabs>
          <w:tab w:val="left" w:pos="284"/>
        </w:tabs>
        <w:spacing w:line="480" w:lineRule="auto"/>
        <w:jc w:val="both"/>
        <w:rPr>
          <w:szCs w:val="22"/>
          <w:lang w:val="en-US"/>
        </w:rPr>
      </w:pPr>
      <w:r w:rsidRPr="00644DEE">
        <w:rPr>
          <w:szCs w:val="22"/>
        </w:rPr>
        <w:t>7. Програма 2100.03.00 ……………………………………………………………………….…</w:t>
      </w:r>
      <w:r w:rsidR="0039658E" w:rsidRPr="00644DEE">
        <w:rPr>
          <w:szCs w:val="22"/>
        </w:rPr>
        <w:t>…..</w:t>
      </w:r>
      <w:r w:rsidRPr="00644DEE">
        <w:rPr>
          <w:szCs w:val="22"/>
        </w:rPr>
        <w:t xml:space="preserve">.....стр. </w:t>
      </w:r>
      <w:r w:rsidR="0039658E" w:rsidRPr="00644DEE">
        <w:rPr>
          <w:szCs w:val="22"/>
        </w:rPr>
        <w:t>1</w:t>
      </w:r>
      <w:r w:rsidR="004574DE" w:rsidRPr="00644DEE">
        <w:rPr>
          <w:szCs w:val="22"/>
        </w:rPr>
        <w:t>13</w:t>
      </w: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tbl>
      <w:tblPr>
        <w:tblW w:w="9605" w:type="dxa"/>
        <w:tblInd w:w="108" w:type="dxa"/>
        <w:tblLayout w:type="fixed"/>
        <w:tblLook w:val="04A0" w:firstRow="1" w:lastRow="0" w:firstColumn="1" w:lastColumn="0" w:noHBand="0" w:noVBand="1"/>
      </w:tblPr>
      <w:tblGrid>
        <w:gridCol w:w="9605"/>
      </w:tblGrid>
      <w:tr w:rsidR="006F32D8" w:rsidRPr="00644DEE">
        <w:tc>
          <w:tcPr>
            <w:tcW w:w="960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pStyle w:val="BodyText"/>
              <w:widowControl w:val="0"/>
              <w:spacing w:line="276" w:lineRule="auto"/>
              <w:rPr>
                <w:b/>
                <w:bCs/>
                <w:i/>
                <w:color w:val="000099"/>
                <w:sz w:val="28"/>
                <w:lang w:val="bg-BG"/>
              </w:rPr>
            </w:pPr>
            <w:r w:rsidRPr="00644DEE">
              <w:rPr>
                <w:b/>
                <w:bCs/>
                <w:i/>
                <w:color w:val="000099"/>
                <w:sz w:val="28"/>
                <w:lang w:val="bg-BG"/>
              </w:rPr>
              <w:t>І. Общи положения. Преглед на организационната структура и настъпили промени през отчетния период.</w:t>
            </w:r>
          </w:p>
        </w:tc>
      </w:tr>
    </w:tbl>
    <w:p w:rsidR="006F32D8" w:rsidRPr="00644DEE" w:rsidRDefault="006F32D8">
      <w:pPr>
        <w:pStyle w:val="BodyText"/>
        <w:widowControl w:val="0"/>
        <w:spacing w:line="276" w:lineRule="auto"/>
        <w:rPr>
          <w:lang w:val="bg-BG"/>
        </w:rPr>
      </w:pPr>
    </w:p>
    <w:p w:rsidR="006F32D8" w:rsidRPr="00644DEE" w:rsidRDefault="001378F0">
      <w:pPr>
        <w:pStyle w:val="BodyText"/>
        <w:widowControl w:val="0"/>
        <w:spacing w:line="276" w:lineRule="auto"/>
        <w:ind w:firstLine="567"/>
        <w:rPr>
          <w:szCs w:val="22"/>
          <w:lang w:val="bg-BG"/>
        </w:rPr>
      </w:pPr>
      <w:r w:rsidRPr="00644DEE">
        <w:rPr>
          <w:rFonts w:eastAsia="Calibri"/>
          <w:bCs/>
          <w:iCs/>
          <w:szCs w:val="22"/>
          <w:lang w:val="bg-BG"/>
        </w:rPr>
        <w:t xml:space="preserve">Министерството на регионалното развитие и благоустройството </w:t>
      </w:r>
      <w:r w:rsidRPr="00644DEE">
        <w:rPr>
          <w:szCs w:val="22"/>
          <w:lang w:val="bg-BG"/>
        </w:rPr>
        <w:t>(МРРБ) е отговорно за провеждане на реформата в регионалното развитие на страната, устройството на територията, изграждането на основните мрежи и съоръжения на техническата инфраструктура.</w:t>
      </w:r>
    </w:p>
    <w:p w:rsidR="006F32D8" w:rsidRPr="00644DEE" w:rsidRDefault="001378F0">
      <w:pPr>
        <w:pStyle w:val="BodyText"/>
        <w:widowControl w:val="0"/>
        <w:spacing w:line="276" w:lineRule="auto"/>
        <w:ind w:firstLine="567"/>
        <w:rPr>
          <w:szCs w:val="22"/>
          <w:lang w:val="bg-BG"/>
        </w:rPr>
      </w:pPr>
      <w:r w:rsidRPr="00644DEE">
        <w:rPr>
          <w:szCs w:val="22"/>
          <w:lang w:val="bg-BG"/>
        </w:rPr>
        <w:t>Отчетът за</w:t>
      </w:r>
      <w:r w:rsidRPr="00644DEE">
        <w:rPr>
          <w:szCs w:val="22"/>
          <w:lang w:val="ru-RU"/>
        </w:rPr>
        <w:t xml:space="preserve"> периода 01.01.202</w:t>
      </w:r>
      <w:r w:rsidR="00F76D22" w:rsidRPr="00644DEE">
        <w:rPr>
          <w:szCs w:val="22"/>
          <w:lang w:val="ru-RU"/>
        </w:rPr>
        <w:t>5</w:t>
      </w:r>
      <w:r w:rsidRPr="00644DEE">
        <w:rPr>
          <w:szCs w:val="22"/>
          <w:lang w:val="ru-RU"/>
        </w:rPr>
        <w:t xml:space="preserve"> г. </w:t>
      </w:r>
      <w:r w:rsidRPr="00644DEE">
        <w:rPr>
          <w:szCs w:val="22"/>
          <w:lang w:val="bg-BG"/>
        </w:rPr>
        <w:t>–</w:t>
      </w:r>
      <w:r w:rsidRPr="00644DEE">
        <w:rPr>
          <w:szCs w:val="22"/>
          <w:lang w:val="ru-RU"/>
        </w:rPr>
        <w:t xml:space="preserve"> </w:t>
      </w:r>
      <w:r w:rsidR="003470D9" w:rsidRPr="00644DEE">
        <w:rPr>
          <w:szCs w:val="22"/>
          <w:lang w:val="bg-BG"/>
        </w:rPr>
        <w:t>3</w:t>
      </w:r>
      <w:r w:rsidR="00F76D22" w:rsidRPr="00644DEE">
        <w:rPr>
          <w:szCs w:val="22"/>
          <w:lang w:val="bg-BG"/>
        </w:rPr>
        <w:t>0.06.2025</w:t>
      </w:r>
      <w:r w:rsidRPr="00644DEE">
        <w:rPr>
          <w:szCs w:val="22"/>
          <w:lang w:val="ru-RU"/>
        </w:rPr>
        <w:t xml:space="preserve"> </w:t>
      </w:r>
      <w:r w:rsidRPr="00644DEE">
        <w:rPr>
          <w:szCs w:val="22"/>
          <w:lang w:val="bg-BG"/>
        </w:rPr>
        <w:t>г. на МРРБ представя информация за изпълнението на целите и програмите на министерството въз основа на дейностите, които са проведени в рамките на бюджетната година, и инструментите на политиките. В него се съдържа информация за продуктите/услугите, които са предоставени, както и получения ефект за обществото в резултат от провежданите от министерството политики в областта на регионалното развитие.</w:t>
      </w:r>
    </w:p>
    <w:p w:rsidR="006F32D8" w:rsidRPr="00644DEE" w:rsidRDefault="001378F0">
      <w:pPr>
        <w:widowControl w:val="0"/>
        <w:spacing w:line="276" w:lineRule="auto"/>
        <w:ind w:firstLine="567"/>
        <w:jc w:val="both"/>
        <w:rPr>
          <w:szCs w:val="22"/>
        </w:rPr>
      </w:pPr>
      <w:r w:rsidRPr="00644DEE">
        <w:rPr>
          <w:szCs w:val="22"/>
        </w:rPr>
        <w:t>Отчетът обвързва изпълнението на политиките и програмите, провеждани от министерството, с разходите по отделните програми. С разчетените разходи по бюджета на МРРБ се обезпечава провеждането на следните политики и програми:</w:t>
      </w:r>
    </w:p>
    <w:p w:rsidR="006F32D8" w:rsidRPr="00644DEE" w:rsidRDefault="006F32D8">
      <w:pPr>
        <w:widowControl w:val="0"/>
        <w:spacing w:line="276" w:lineRule="auto"/>
        <w:ind w:firstLine="567"/>
        <w:jc w:val="both"/>
        <w:rPr>
          <w:szCs w:val="22"/>
        </w:rPr>
      </w:pPr>
    </w:p>
    <w:p w:rsidR="006F32D8" w:rsidRPr="00644DEE" w:rsidRDefault="001378F0">
      <w:pPr>
        <w:keepNext/>
        <w:snapToGrid w:val="0"/>
        <w:spacing w:line="276" w:lineRule="auto"/>
        <w:ind w:left="567"/>
        <w:jc w:val="both"/>
        <w:outlineLvl w:val="0"/>
        <w:rPr>
          <w:rFonts w:eastAsia="Batang"/>
          <w:b/>
          <w:i/>
          <w:color w:val="0000CC"/>
          <w:szCs w:val="22"/>
          <w:lang w:val="ru-RU" w:eastAsia="ko-KR"/>
        </w:rPr>
      </w:pPr>
      <w:r w:rsidRPr="00644DEE">
        <w:rPr>
          <w:rFonts w:eastAsia="Batang"/>
          <w:b/>
          <w:i/>
          <w:color w:val="0000CC"/>
          <w:szCs w:val="22"/>
          <w:lang w:val="ru-RU" w:eastAsia="ko-KR"/>
        </w:rPr>
        <w:t>2100.01.00 ПОЛИТИКА ЗА ИНТЕГРИРАНО РАЗВИТИЕ НА РЕГИОНИТЕ ЗА ПОСТИГАНЕ НА РАСТЕЖ И ПОДОБРЯВАНЕ КАЧЕСТВОТО НА ЖИЗНЕНАТА СРЕДА</w:t>
      </w:r>
    </w:p>
    <w:p w:rsidR="006F32D8" w:rsidRPr="00644DEE" w:rsidRDefault="001378F0">
      <w:pPr>
        <w:spacing w:line="276" w:lineRule="auto"/>
        <w:ind w:firstLine="567"/>
        <w:jc w:val="both"/>
        <w:rPr>
          <w:rFonts w:eastAsia="Calibri"/>
          <w:b/>
          <w:bCs/>
          <w:szCs w:val="22"/>
        </w:rPr>
      </w:pPr>
      <w:r w:rsidRPr="00644DEE">
        <w:rPr>
          <w:rFonts w:eastAsia="Calibri"/>
          <w:b/>
          <w:bCs/>
          <w:szCs w:val="22"/>
        </w:rPr>
        <w:t xml:space="preserve">Бюджетна програма 2100.01.01 „Стратегическо планиране на регионалното и пространственото развитие, децентрализация и териториално сътрудничество“ </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 xml:space="preserve">Главна дирекция „Стратегическо планиране и програми за регионално развитие“ </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„Управление на териториалното сътрудничество“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„Устройство на територията и административно териториално устройство“</w:t>
      </w:r>
    </w:p>
    <w:p w:rsidR="006F32D8" w:rsidRPr="00644DEE" w:rsidRDefault="001378F0">
      <w:pPr>
        <w:spacing w:line="276" w:lineRule="auto"/>
        <w:ind w:firstLine="567"/>
        <w:jc w:val="both"/>
        <w:rPr>
          <w:rFonts w:eastAsia="Calibri"/>
          <w:b/>
          <w:bCs/>
          <w:szCs w:val="22"/>
        </w:rPr>
      </w:pPr>
      <w:r w:rsidRPr="00644DEE">
        <w:rPr>
          <w:rFonts w:eastAsia="Calibri"/>
          <w:b/>
          <w:szCs w:val="22"/>
        </w:rPr>
        <w:t>Бюджетна програма 2100.01.02 „</w:t>
      </w:r>
      <w:r w:rsidRPr="00644DEE">
        <w:rPr>
          <w:rFonts w:eastAsia="Calibri"/>
          <w:b/>
          <w:bCs/>
          <w:szCs w:val="22"/>
        </w:rPr>
        <w:t>Подобряване на жилищните условия на маргинализирани групи от населението”</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„Жилищна политика“</w:t>
      </w:r>
    </w:p>
    <w:p w:rsidR="006F32D8" w:rsidRPr="00644DEE" w:rsidRDefault="001378F0">
      <w:pPr>
        <w:spacing w:line="276" w:lineRule="auto"/>
        <w:ind w:firstLine="567"/>
        <w:jc w:val="both"/>
        <w:rPr>
          <w:rFonts w:eastAsia="Calibri"/>
          <w:b/>
          <w:bCs/>
          <w:szCs w:val="22"/>
        </w:rPr>
      </w:pPr>
      <w:r w:rsidRPr="00644DEE">
        <w:rPr>
          <w:rFonts w:eastAsia="Calibri"/>
          <w:b/>
          <w:szCs w:val="22"/>
        </w:rPr>
        <w:t>Бюджетна програма 2100.01.03 „</w:t>
      </w:r>
      <w:r w:rsidRPr="00644DEE">
        <w:rPr>
          <w:rFonts w:eastAsia="Calibri"/>
          <w:b/>
          <w:bCs/>
          <w:szCs w:val="22"/>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jc w:val="both"/>
        <w:rPr>
          <w:rFonts w:eastAsia="Calibri"/>
          <w:bCs/>
          <w:szCs w:val="22"/>
        </w:rPr>
      </w:pPr>
      <w:r w:rsidRPr="00644DEE">
        <w:rPr>
          <w:rFonts w:eastAsia="Calibri"/>
          <w:bCs/>
          <w:szCs w:val="22"/>
        </w:rPr>
        <w:t>Дирекция „Държавна собственост и търговски дружества“</w:t>
      </w:r>
    </w:p>
    <w:p w:rsidR="006F32D8" w:rsidRPr="00644DEE" w:rsidRDefault="006F32D8">
      <w:pPr>
        <w:spacing w:line="276" w:lineRule="auto"/>
        <w:ind w:left="567"/>
        <w:jc w:val="both"/>
        <w:rPr>
          <w:rFonts w:eastAsia="Calibri"/>
          <w:b/>
          <w:i/>
          <w:color w:val="0000CC"/>
          <w:szCs w:val="22"/>
        </w:rPr>
      </w:pPr>
    </w:p>
    <w:p w:rsidR="006F32D8" w:rsidRPr="00644DEE" w:rsidRDefault="001378F0">
      <w:pPr>
        <w:spacing w:line="276" w:lineRule="auto"/>
        <w:ind w:left="567"/>
        <w:jc w:val="both"/>
        <w:rPr>
          <w:rFonts w:ascii="Calibri" w:eastAsia="Calibri" w:hAnsi="Calibri"/>
          <w:color w:val="0000CC"/>
          <w:szCs w:val="22"/>
        </w:rPr>
      </w:pPr>
      <w:r w:rsidRPr="00644DEE">
        <w:rPr>
          <w:rFonts w:eastAsia="Calibri"/>
          <w:b/>
          <w:i/>
          <w:color w:val="0000CC"/>
          <w:szCs w:val="22"/>
        </w:rPr>
        <w:t>2100.02.00 ПОЛИТИКА ЗА ПОДОБРЯВАНЕ НА ИНВЕСТИЦИОННИЯ ПРОЦЕС, ПОДДЪРЖАНЕ, МОДЕРНИЗАЦИЯ И ИЗГРАЖДАНЕ НА ТЕХНИЧЕСКАТА ИНФРАСТРУКТУРА</w:t>
      </w:r>
    </w:p>
    <w:p w:rsidR="006F32D8" w:rsidRPr="00644DEE" w:rsidRDefault="001378F0">
      <w:pPr>
        <w:spacing w:line="276" w:lineRule="auto"/>
        <w:ind w:firstLine="567"/>
        <w:jc w:val="both"/>
        <w:rPr>
          <w:rFonts w:eastAsia="Calibri"/>
          <w:b/>
          <w:szCs w:val="22"/>
        </w:rPr>
      </w:pPr>
      <w:r w:rsidRPr="00644DEE">
        <w:rPr>
          <w:rFonts w:eastAsia="Calibri"/>
          <w:b/>
          <w:szCs w:val="22"/>
        </w:rPr>
        <w:t>Бюджетна програма 2100.02.01 „Рехабилитация и изграждане на пътна инфраструктура“</w:t>
      </w:r>
    </w:p>
    <w:p w:rsidR="006F32D8" w:rsidRPr="00644DEE" w:rsidRDefault="001378F0">
      <w:pPr>
        <w:spacing w:line="276" w:lineRule="auto"/>
        <w:ind w:firstLine="567"/>
        <w:jc w:val="both"/>
        <w:rPr>
          <w:rFonts w:eastAsia="Calibri"/>
          <w:b/>
          <w:i/>
          <w:szCs w:val="22"/>
        </w:rPr>
      </w:pPr>
      <w:r w:rsidRPr="00644DEE">
        <w:rPr>
          <w:rFonts w:eastAsia="Calibri"/>
          <w:b/>
          <w:bCs/>
          <w:i/>
          <w:szCs w:val="22"/>
        </w:rPr>
        <w:t>Структурите, които участват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Агенция „Пътна инфраструктура“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„Водоснабдяване и канализация и благоустройствени дейности“</w:t>
      </w:r>
    </w:p>
    <w:p w:rsidR="006F32D8" w:rsidRPr="00644DEE" w:rsidRDefault="001378F0">
      <w:pPr>
        <w:spacing w:line="276" w:lineRule="auto"/>
        <w:ind w:firstLine="567"/>
        <w:jc w:val="both"/>
        <w:rPr>
          <w:rFonts w:eastAsia="Calibri"/>
          <w:b/>
          <w:szCs w:val="22"/>
        </w:rPr>
      </w:pPr>
      <w:r w:rsidRPr="00644DEE">
        <w:rPr>
          <w:rFonts w:eastAsia="Calibri"/>
          <w:b/>
          <w:szCs w:val="22"/>
        </w:rPr>
        <w:t>Бюджетна програма 2100.02.02 „Устройство на територията, благоустройство, геозащита, водоснабдяване и канализация“</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Структурите, които участват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„Устройство на територията и административно-териториално устройство“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„Водоснабдяване и канализация и благоустройствени дейности“</w:t>
      </w:r>
    </w:p>
    <w:p w:rsidR="006F32D8" w:rsidRPr="00644DEE" w:rsidRDefault="001378F0">
      <w:pPr>
        <w:spacing w:line="276" w:lineRule="auto"/>
        <w:ind w:firstLine="567"/>
        <w:contextualSpacing/>
        <w:jc w:val="both"/>
        <w:rPr>
          <w:rFonts w:eastAsia="Calibri"/>
          <w:szCs w:val="22"/>
        </w:rPr>
      </w:pPr>
      <w:r w:rsidRPr="00644DEE">
        <w:rPr>
          <w:rFonts w:eastAsia="Calibri"/>
          <w:szCs w:val="22"/>
        </w:rPr>
        <w:t>Агенция по геодезия, картография и кадастър</w:t>
      </w:r>
    </w:p>
    <w:p w:rsidR="006F32D8" w:rsidRPr="00644DEE" w:rsidRDefault="001378F0">
      <w:pPr>
        <w:spacing w:line="276" w:lineRule="auto"/>
        <w:ind w:firstLine="567"/>
        <w:contextualSpacing/>
        <w:jc w:val="both"/>
        <w:rPr>
          <w:rFonts w:eastAsia="Calibri"/>
          <w:b/>
          <w:szCs w:val="22"/>
        </w:rPr>
      </w:pPr>
      <w:r w:rsidRPr="00644DEE">
        <w:rPr>
          <w:rFonts w:eastAsia="Calibri"/>
          <w:b/>
          <w:szCs w:val="22"/>
        </w:rPr>
        <w:t>Бюджетна програма 2100.02.03 „Нормативно регулиране и контрол на строителните продукти и инвестиционния процес в строителството“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за национален строителен контрол</w:t>
      </w:r>
    </w:p>
    <w:p w:rsidR="006F32D8" w:rsidRPr="00644DEE" w:rsidRDefault="001378F0">
      <w:pPr>
        <w:spacing w:line="276" w:lineRule="auto"/>
        <w:ind w:firstLine="567"/>
        <w:contextualSpacing/>
        <w:jc w:val="both"/>
        <w:rPr>
          <w:rFonts w:eastAsia="Calibri"/>
          <w:szCs w:val="22"/>
        </w:rPr>
      </w:pPr>
      <w:r w:rsidRPr="00644DEE">
        <w:rPr>
          <w:rFonts w:eastAsia="Calibri"/>
          <w:szCs w:val="22"/>
        </w:rPr>
        <w:lastRenderedPageBreak/>
        <w:t>Дирекция „Технически правила и норми“</w:t>
      </w:r>
    </w:p>
    <w:p w:rsidR="006F32D8" w:rsidRPr="00644DEE" w:rsidRDefault="006F32D8">
      <w:pPr>
        <w:spacing w:line="276" w:lineRule="auto"/>
        <w:ind w:firstLine="567"/>
        <w:jc w:val="both"/>
        <w:rPr>
          <w:rFonts w:eastAsia="Calibri"/>
          <w:b/>
          <w:i/>
          <w:color w:val="0000CC"/>
          <w:szCs w:val="22"/>
        </w:rPr>
      </w:pPr>
    </w:p>
    <w:p w:rsidR="006F32D8" w:rsidRPr="00644DEE" w:rsidRDefault="001378F0">
      <w:pPr>
        <w:spacing w:line="276" w:lineRule="auto"/>
        <w:ind w:firstLine="567"/>
        <w:jc w:val="both"/>
        <w:rPr>
          <w:rFonts w:eastAsia="Calibri"/>
          <w:b/>
          <w:i/>
          <w:color w:val="0000CC"/>
          <w:szCs w:val="22"/>
        </w:rPr>
      </w:pPr>
      <w:r w:rsidRPr="00644DEE">
        <w:rPr>
          <w:rFonts w:eastAsia="Calibri"/>
          <w:b/>
          <w:i/>
          <w:color w:val="0000CC"/>
          <w:szCs w:val="22"/>
        </w:rPr>
        <w:t>Бюджетна програма 2100.03.00 „Ефективна администрация и координация“</w:t>
      </w:r>
    </w:p>
    <w:p w:rsidR="006F32D8" w:rsidRPr="00644DEE" w:rsidRDefault="001378F0">
      <w:pPr>
        <w:spacing w:line="276" w:lineRule="auto"/>
        <w:ind w:firstLine="567"/>
        <w:jc w:val="both"/>
        <w:rPr>
          <w:rFonts w:eastAsia="Calibri"/>
          <w:i/>
          <w:szCs w:val="22"/>
        </w:rPr>
      </w:pPr>
      <w:r w:rsidRPr="00644DEE">
        <w:rPr>
          <w:rFonts w:eastAsia="Calibri"/>
          <w:b/>
          <w:bCs/>
          <w:i/>
          <w:szCs w:val="22"/>
        </w:rPr>
        <w:t>Дирекциите, които участват в изпълнението на програмата са: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„Инспекторат“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„Вътрешен одит“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„Административно обслужване и човешки ресурси“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„Финансово-стопански дейности“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„Правна“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„Информационно обслужване и системи за сигурност“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„Обществени поръчки“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„Връзки с обществеността, протокол и международно сътрудничество“</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ГД „Гражданска регистрация и административно обслужване“</w:t>
      </w:r>
    </w:p>
    <w:p w:rsidR="006F32D8" w:rsidRPr="00644DEE" w:rsidRDefault="006F32D8">
      <w:pPr>
        <w:spacing w:line="276" w:lineRule="auto"/>
        <w:jc w:val="center"/>
        <w:rPr>
          <w:b/>
          <w:bCs/>
          <w:i/>
          <w:color w:val="0000CC"/>
          <w:sz w:val="16"/>
        </w:rPr>
      </w:pPr>
    </w:p>
    <w:p w:rsidR="006F32D8" w:rsidRPr="00644DEE" w:rsidRDefault="001378F0">
      <w:pPr>
        <w:spacing w:line="276" w:lineRule="auto"/>
        <w:jc w:val="center"/>
        <w:rPr>
          <w:b/>
          <w:bCs/>
          <w:i/>
          <w:color w:val="0000CC"/>
          <w:sz w:val="24"/>
        </w:rPr>
      </w:pPr>
      <w:r w:rsidRPr="00644DEE">
        <w:rPr>
          <w:b/>
          <w:bCs/>
          <w:i/>
          <w:color w:val="0000CC"/>
          <w:sz w:val="24"/>
        </w:rPr>
        <w:t>Преглед на организационната структура и настъпили промени през отчетния период</w:t>
      </w:r>
    </w:p>
    <w:p w:rsidR="005E4F0A" w:rsidRPr="00644DEE" w:rsidRDefault="005E4F0A">
      <w:pPr>
        <w:spacing w:line="276" w:lineRule="auto"/>
        <w:jc w:val="center"/>
        <w:rPr>
          <w:sz w:val="20"/>
          <w:szCs w:val="20"/>
          <w:lang w:val="en-US"/>
        </w:rPr>
      </w:pPr>
      <w:r w:rsidRPr="00644DEE">
        <w:fldChar w:fldCharType="begin"/>
      </w:r>
      <w:r w:rsidRPr="00644DEE">
        <w:instrText xml:space="preserve"> LINK Excel.Sheet.12 "Book1" "Sheet1!R9C7:R31C10" \a \f 4 \h </w:instrText>
      </w:r>
      <w:r w:rsidR="00FD4D4A" w:rsidRPr="00644DEE">
        <w:instrText xml:space="preserve"> \* MERGEFORMAT </w:instrText>
      </w:r>
      <w:r w:rsidRPr="00644DEE">
        <w:fldChar w:fldCharType="separate"/>
      </w:r>
    </w:p>
    <w:tbl>
      <w:tblPr>
        <w:tblW w:w="9860" w:type="dxa"/>
        <w:tblLook w:val="04A0" w:firstRow="1" w:lastRow="0" w:firstColumn="1" w:lastColumn="0" w:noHBand="0" w:noVBand="1"/>
      </w:tblPr>
      <w:tblGrid>
        <w:gridCol w:w="2380"/>
        <w:gridCol w:w="2260"/>
        <w:gridCol w:w="2160"/>
        <w:gridCol w:w="3060"/>
      </w:tblGrid>
      <w:tr w:rsidR="005E4F0A" w:rsidRPr="00644DEE" w:rsidTr="005E4F0A">
        <w:trPr>
          <w:trHeight w:val="113"/>
        </w:trPr>
        <w:tc>
          <w:tcPr>
            <w:tcW w:w="9860" w:type="dxa"/>
            <w:gridSpan w:val="4"/>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rPr>
              <w:t>Министър на регионалното развитие и благоустройството</w:t>
            </w:r>
          </w:p>
        </w:tc>
      </w:tr>
      <w:tr w:rsidR="005E4F0A" w:rsidRPr="00644DEE" w:rsidTr="005E4F0A">
        <w:trPr>
          <w:trHeight w:val="113"/>
        </w:trPr>
        <w:tc>
          <w:tcPr>
            <w:tcW w:w="2380" w:type="dxa"/>
            <w:tcBorders>
              <w:top w:val="nil"/>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Политически кабинет</w:t>
            </w:r>
          </w:p>
        </w:tc>
        <w:tc>
          <w:tcPr>
            <w:tcW w:w="22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Главен секретар</w:t>
            </w:r>
          </w:p>
        </w:tc>
        <w:tc>
          <w:tcPr>
            <w:tcW w:w="21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Дирекция "Инспекторат"</w:t>
            </w:r>
          </w:p>
        </w:tc>
        <w:tc>
          <w:tcPr>
            <w:tcW w:w="30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Дирекция "Вътрешен одит"</w:t>
            </w:r>
          </w:p>
        </w:tc>
      </w:tr>
      <w:tr w:rsidR="005E4F0A" w:rsidRPr="00644DEE" w:rsidTr="005E4F0A">
        <w:trPr>
          <w:trHeight w:val="113"/>
        </w:trPr>
        <w:tc>
          <w:tcPr>
            <w:tcW w:w="2380" w:type="dxa"/>
            <w:tcBorders>
              <w:top w:val="nil"/>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Финансов контрольор</w:t>
            </w:r>
          </w:p>
        </w:tc>
        <w:tc>
          <w:tcPr>
            <w:tcW w:w="22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Служител по сигурността на информацията</w:t>
            </w:r>
          </w:p>
        </w:tc>
        <w:tc>
          <w:tcPr>
            <w:tcW w:w="5220" w:type="dxa"/>
            <w:gridSpan w:val="2"/>
            <w:tcBorders>
              <w:top w:val="single" w:sz="8" w:space="0" w:color="000000"/>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Длъжностно лице по защита на данните в МРРБ</w:t>
            </w:r>
          </w:p>
        </w:tc>
      </w:tr>
      <w:tr w:rsidR="005E4F0A" w:rsidRPr="00644DEE" w:rsidTr="005E4F0A">
        <w:trPr>
          <w:trHeight w:val="113"/>
        </w:trPr>
        <w:tc>
          <w:tcPr>
            <w:tcW w:w="4640" w:type="dxa"/>
            <w:gridSpan w:val="2"/>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СПЕЦИАЛИЗИРАНА АДМИНИСТРАЦИЯ</w:t>
            </w:r>
          </w:p>
        </w:tc>
        <w:tc>
          <w:tcPr>
            <w:tcW w:w="5220" w:type="dxa"/>
            <w:gridSpan w:val="2"/>
            <w:tcBorders>
              <w:top w:val="single" w:sz="8" w:space="0" w:color="000000"/>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ОБЩА АДМИНИСТРАЦИЯ</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Главна дирекция „Стратегическо планиране и програми за регионално развитие“</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„Финансово-стопански дейности”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9405/426</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520</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„Управление на териториалното сътрудничество“</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„Административно обслужване и човешки ресурси“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9405/488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315</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„Устройство на територията и административно-териториално устройство“</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„Връзки с обществеността, протокол и международно сътрудничество"</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518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528</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„Водоснабдяване и канализация и благоустройствени дейности“</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„Правна"</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489</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532</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„Държавна собственост и търговски дружества”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„Обществени поръчки“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314</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478</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„Жилищна политика”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„Информационно обслужване и системи за сигурност“</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532</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355</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„Технически правила и норми”</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ГД "Гражданска регистрация и административно обслужване"</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387</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988 17 51 12</w:t>
            </w:r>
          </w:p>
        </w:tc>
      </w:tr>
      <w:tr w:rsidR="005E4F0A" w:rsidRPr="00644DEE" w:rsidTr="005E4F0A">
        <w:trPr>
          <w:trHeight w:val="113"/>
        </w:trPr>
        <w:tc>
          <w:tcPr>
            <w:tcW w:w="9860" w:type="dxa"/>
            <w:gridSpan w:val="4"/>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ВТОРОСТЕПЕННИ РАЗПОРЕДИТЕЛИ С Б</w:t>
            </w:r>
            <w:r w:rsidR="0043091E" w:rsidRPr="00644DEE">
              <w:rPr>
                <w:b/>
                <w:bCs/>
                <w:color w:val="000000"/>
                <w:sz w:val="18"/>
                <w:szCs w:val="18"/>
                <w:lang w:val="en-US"/>
              </w:rPr>
              <w:t xml:space="preserve">ЮДЖЕТ </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Агенция „Пътна инфраструктура“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за национален строителен контрол</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9173 248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9159 137</w:t>
            </w:r>
          </w:p>
        </w:tc>
      </w:tr>
      <w:tr w:rsidR="005E4F0A" w:rsidRPr="00644DEE" w:rsidTr="005E4F0A">
        <w:trPr>
          <w:trHeight w:val="113"/>
        </w:trPr>
        <w:tc>
          <w:tcPr>
            <w:tcW w:w="9860" w:type="dxa"/>
            <w:gridSpan w:val="4"/>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Агенция по геодезия, картография и кадастър</w:t>
            </w:r>
          </w:p>
        </w:tc>
      </w:tr>
      <w:tr w:rsidR="005E4F0A" w:rsidRPr="00644DEE" w:rsidTr="005E4F0A">
        <w:trPr>
          <w:trHeight w:val="113"/>
        </w:trPr>
        <w:tc>
          <w:tcPr>
            <w:tcW w:w="9860" w:type="dxa"/>
            <w:gridSpan w:val="4"/>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8188 345</w:t>
            </w:r>
          </w:p>
        </w:tc>
      </w:tr>
    </w:tbl>
    <w:p w:rsidR="005E4F0A" w:rsidRPr="00644DEE" w:rsidRDefault="005E4F0A">
      <w:pPr>
        <w:spacing w:line="276" w:lineRule="auto"/>
        <w:jc w:val="center"/>
        <w:rPr>
          <w:b/>
          <w:bCs/>
          <w:i/>
          <w:color w:val="0000CC"/>
          <w:sz w:val="24"/>
        </w:rPr>
      </w:pPr>
      <w:r w:rsidRPr="00644DEE">
        <w:rPr>
          <w:b/>
          <w:bCs/>
          <w:i/>
          <w:color w:val="0000CC"/>
          <w:sz w:val="24"/>
        </w:rPr>
        <w:fldChar w:fldCharType="end"/>
      </w:r>
    </w:p>
    <w:p w:rsidR="006F32D8" w:rsidRPr="00644DEE" w:rsidRDefault="001378F0">
      <w:pPr>
        <w:spacing w:line="240" w:lineRule="auto"/>
        <w:ind w:firstLine="567"/>
        <w:jc w:val="both"/>
        <w:rPr>
          <w:szCs w:val="22"/>
        </w:rPr>
      </w:pPr>
      <w:bookmarkStart w:id="0" w:name="_Toc61175759"/>
      <w:bookmarkEnd w:id="0"/>
      <w:r w:rsidRPr="00644DEE">
        <w:rPr>
          <w:szCs w:val="22"/>
        </w:rPr>
        <w:t xml:space="preserve">Съгласно устройствения правилник на МРРБ общата администрация осигурява технически дейността на министъра, на специализираната администрация и дейностите по административното обслужване на гражданите и юридическите лица. </w:t>
      </w:r>
    </w:p>
    <w:p w:rsidR="006F32D8" w:rsidRPr="00644DEE" w:rsidRDefault="001378F0">
      <w:pPr>
        <w:spacing w:line="240" w:lineRule="auto"/>
        <w:ind w:right="1" w:firstLine="567"/>
        <w:jc w:val="both"/>
        <w:rPr>
          <w:szCs w:val="22"/>
        </w:rPr>
      </w:pPr>
      <w:r w:rsidRPr="00644DEE">
        <w:rPr>
          <w:szCs w:val="22"/>
        </w:rPr>
        <w:t xml:space="preserve">С Постановление № </w:t>
      </w:r>
      <w:r w:rsidRPr="00644DEE">
        <w:rPr>
          <w:iCs/>
        </w:rPr>
        <w:t>171 от 16.08.2017 г.</w:t>
      </w:r>
      <w:r w:rsidRPr="00644DEE">
        <w:rPr>
          <w:szCs w:val="22"/>
        </w:rPr>
        <w:t xml:space="preserve"> на Министерския съвет (МС), (обн., ДВ, бр. 68 от 2017 г.; изм. и доп., бр. 70 от 2018 г., бр. 31 и 71 от 2019 г., бр. 57 от 2020 г., бр. 53 от 2022 г. и бр. 9 от 27.01.2023 г.) е приет Устройствения правилник на МРРБ, съгласно който второстепенни разпоредители с бюджет към министъра на регионалното развитие и благоустройството са Агенция „Пътна инфраструктура“ (АПИ), Агенция по геодезия картография и кадастър (АГКК) и Дирекция за национален строителен контрол (ДНСК).</w:t>
      </w:r>
    </w:p>
    <w:p w:rsidR="008A1BE8" w:rsidRPr="00644DEE" w:rsidRDefault="008A1BE8">
      <w:pPr>
        <w:spacing w:line="240" w:lineRule="auto"/>
        <w:ind w:right="1" w:firstLine="567"/>
        <w:jc w:val="both"/>
        <w:rPr>
          <w:szCs w:val="22"/>
        </w:rPr>
      </w:pPr>
    </w:p>
    <w:p w:rsidR="008A1BE8" w:rsidRPr="00644DEE" w:rsidRDefault="008A1BE8">
      <w:pPr>
        <w:spacing w:line="240" w:lineRule="auto"/>
        <w:ind w:right="1" w:firstLine="567"/>
        <w:jc w:val="both"/>
        <w:rPr>
          <w:szCs w:val="22"/>
        </w:rPr>
      </w:pPr>
    </w:p>
    <w:p w:rsidR="008A1BE8" w:rsidRPr="00644DEE" w:rsidRDefault="008A1BE8">
      <w:pPr>
        <w:spacing w:line="240" w:lineRule="auto"/>
        <w:ind w:right="1" w:firstLine="567"/>
        <w:jc w:val="both"/>
        <w:rPr>
          <w:szCs w:val="22"/>
        </w:rPr>
      </w:pPr>
    </w:p>
    <w:tbl>
      <w:tblPr>
        <w:tblW w:w="9605" w:type="dxa"/>
        <w:tblInd w:w="108" w:type="dxa"/>
        <w:tblLayout w:type="fixed"/>
        <w:tblLook w:val="04A0" w:firstRow="1" w:lastRow="0" w:firstColumn="1" w:lastColumn="0" w:noHBand="0" w:noVBand="1"/>
      </w:tblPr>
      <w:tblGrid>
        <w:gridCol w:w="9605"/>
      </w:tblGrid>
      <w:tr w:rsidR="006F32D8" w:rsidRPr="00644DEE">
        <w:tc>
          <w:tcPr>
            <w:tcW w:w="960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rsidP="001312CA">
            <w:pPr>
              <w:pStyle w:val="BodyText"/>
              <w:widowControl w:val="0"/>
              <w:spacing w:line="240" w:lineRule="auto"/>
              <w:rPr>
                <w:b/>
                <w:bCs/>
                <w:i/>
                <w:color w:val="000099"/>
                <w:sz w:val="28"/>
                <w:szCs w:val="22"/>
                <w:lang w:val="bg-BG"/>
              </w:rPr>
            </w:pPr>
            <w:r w:rsidRPr="00644DEE">
              <w:rPr>
                <w:b/>
                <w:bCs/>
                <w:i/>
                <w:color w:val="000099"/>
                <w:sz w:val="28"/>
                <w:szCs w:val="22"/>
                <w:lang w:val="bg-BG"/>
              </w:rPr>
              <w:t>ІІ. Отчет на основните параметр</w:t>
            </w:r>
            <w:r w:rsidR="005975EE" w:rsidRPr="00644DEE">
              <w:rPr>
                <w:b/>
                <w:bCs/>
                <w:i/>
                <w:color w:val="000099"/>
                <w:sz w:val="28"/>
                <w:szCs w:val="22"/>
                <w:lang w:val="bg-BG"/>
              </w:rPr>
              <w:t>и на бюджета към 3</w:t>
            </w:r>
            <w:r w:rsidR="001312CA" w:rsidRPr="00644DEE">
              <w:rPr>
                <w:b/>
                <w:bCs/>
                <w:i/>
                <w:color w:val="000099"/>
                <w:sz w:val="28"/>
                <w:szCs w:val="22"/>
                <w:lang w:val="bg-BG"/>
              </w:rPr>
              <w:t>0</w:t>
            </w:r>
            <w:r w:rsidR="005975EE" w:rsidRPr="00644DEE">
              <w:rPr>
                <w:b/>
                <w:bCs/>
                <w:i/>
                <w:color w:val="000099"/>
                <w:sz w:val="28"/>
                <w:szCs w:val="22"/>
                <w:lang w:val="bg-BG"/>
              </w:rPr>
              <w:t>.</w:t>
            </w:r>
            <w:r w:rsidR="001312CA" w:rsidRPr="00644DEE">
              <w:rPr>
                <w:b/>
                <w:bCs/>
                <w:i/>
                <w:color w:val="000099"/>
                <w:sz w:val="28"/>
                <w:szCs w:val="22"/>
                <w:lang w:val="bg-BG"/>
              </w:rPr>
              <w:t>06</w:t>
            </w:r>
            <w:r w:rsidRPr="00644DEE">
              <w:rPr>
                <w:b/>
                <w:bCs/>
                <w:i/>
                <w:color w:val="000099"/>
                <w:sz w:val="28"/>
                <w:szCs w:val="22"/>
                <w:lang w:val="bg-BG"/>
              </w:rPr>
              <w:t>.202</w:t>
            </w:r>
            <w:r w:rsidR="001312CA" w:rsidRPr="00644DEE">
              <w:rPr>
                <w:b/>
                <w:bCs/>
                <w:i/>
                <w:color w:val="000099"/>
                <w:sz w:val="28"/>
                <w:szCs w:val="22"/>
                <w:lang w:val="bg-BG"/>
              </w:rPr>
              <w:t>5</w:t>
            </w:r>
            <w:r w:rsidRPr="00644DEE">
              <w:rPr>
                <w:b/>
                <w:bCs/>
                <w:i/>
                <w:color w:val="000099"/>
                <w:sz w:val="28"/>
                <w:szCs w:val="22"/>
                <w:lang w:val="bg-BG"/>
              </w:rPr>
              <w:t xml:space="preserve"> г .</w:t>
            </w:r>
          </w:p>
        </w:tc>
      </w:tr>
    </w:tbl>
    <w:p w:rsidR="006F32D8" w:rsidRPr="00644DEE" w:rsidRDefault="006F32D8">
      <w:pPr>
        <w:spacing w:line="240" w:lineRule="auto"/>
        <w:ind w:right="1" w:firstLine="567"/>
        <w:jc w:val="both"/>
        <w:rPr>
          <w:szCs w:val="22"/>
        </w:rPr>
      </w:pPr>
    </w:p>
    <w:p w:rsidR="006F32D8" w:rsidRPr="00644DEE" w:rsidRDefault="001378F0" w:rsidP="002A238B">
      <w:pPr>
        <w:pStyle w:val="BodyText"/>
        <w:widowControl w:val="0"/>
        <w:numPr>
          <w:ilvl w:val="0"/>
          <w:numId w:val="34"/>
        </w:numPr>
        <w:tabs>
          <w:tab w:val="left" w:pos="851"/>
        </w:tabs>
        <w:spacing w:line="240" w:lineRule="auto"/>
        <w:ind w:hanging="1004"/>
        <w:rPr>
          <w:b/>
          <w:i/>
          <w:color w:val="0000CC"/>
          <w:szCs w:val="22"/>
          <w:lang w:val="ru-RU"/>
        </w:rPr>
      </w:pPr>
      <w:r w:rsidRPr="00644DEE">
        <w:rPr>
          <w:b/>
          <w:i/>
          <w:color w:val="0000CC"/>
          <w:szCs w:val="22"/>
          <w:lang w:val="ru-RU"/>
        </w:rPr>
        <w:t>Отчет на приходите</w:t>
      </w:r>
    </w:p>
    <w:p w:rsidR="006F32D8" w:rsidRPr="00644DEE" w:rsidRDefault="001378F0">
      <w:pPr>
        <w:spacing w:line="240" w:lineRule="auto"/>
        <w:ind w:firstLine="567"/>
        <w:jc w:val="both"/>
        <w:rPr>
          <w:b/>
        </w:rPr>
      </w:pPr>
      <w:r w:rsidRPr="00644DEE">
        <w:rPr>
          <w:szCs w:val="22"/>
        </w:rPr>
        <w:t xml:space="preserve">В изпълнение на Закона за държавния бюджет на Република България </w:t>
      </w:r>
      <w:r w:rsidRPr="00644DEE">
        <w:rPr>
          <w:szCs w:val="22"/>
          <w:lang w:val="ru-RU"/>
        </w:rPr>
        <w:t>(</w:t>
      </w:r>
      <w:r w:rsidRPr="00644DEE">
        <w:rPr>
          <w:szCs w:val="22"/>
        </w:rPr>
        <w:t>ЗДБРБ</w:t>
      </w:r>
      <w:r w:rsidRPr="00644DEE">
        <w:rPr>
          <w:szCs w:val="22"/>
          <w:lang w:val="ru-RU"/>
        </w:rPr>
        <w:t>)</w:t>
      </w:r>
      <w:r w:rsidRPr="00644DEE">
        <w:rPr>
          <w:szCs w:val="22"/>
        </w:rPr>
        <w:t xml:space="preserve"> за 202</w:t>
      </w:r>
      <w:r w:rsidR="001312CA" w:rsidRPr="00644DEE">
        <w:rPr>
          <w:szCs w:val="22"/>
        </w:rPr>
        <w:t>5</w:t>
      </w:r>
      <w:r w:rsidRPr="00644DEE">
        <w:rPr>
          <w:szCs w:val="22"/>
        </w:rPr>
        <w:t xml:space="preserve"> г., </w:t>
      </w:r>
      <w:r w:rsidRPr="00644DEE">
        <w:t xml:space="preserve">Постановление № </w:t>
      </w:r>
      <w:r w:rsidR="001312CA" w:rsidRPr="00644DEE">
        <w:t>28</w:t>
      </w:r>
      <w:r w:rsidRPr="00644DEE">
        <w:t xml:space="preserve"> от </w:t>
      </w:r>
      <w:r w:rsidR="001312CA" w:rsidRPr="00644DEE">
        <w:t>16</w:t>
      </w:r>
      <w:r w:rsidRPr="00644DEE">
        <w:rPr>
          <w:lang w:val="ru-RU"/>
        </w:rPr>
        <w:t>.</w:t>
      </w:r>
      <w:r w:rsidRPr="00644DEE">
        <w:t>0</w:t>
      </w:r>
      <w:r w:rsidR="001312CA" w:rsidRPr="00644DEE">
        <w:t>4</w:t>
      </w:r>
      <w:r w:rsidRPr="00644DEE">
        <w:t>.202</w:t>
      </w:r>
      <w:r w:rsidR="001312CA" w:rsidRPr="00644DEE">
        <w:t>5</w:t>
      </w:r>
      <w:r w:rsidRPr="00644DEE">
        <w:t xml:space="preserve"> </w:t>
      </w:r>
      <w:r w:rsidRPr="00644DEE">
        <w:rPr>
          <w:szCs w:val="22"/>
        </w:rPr>
        <w:t>г. на Министерския съвет за изпълнението на държавния бюджет на Република България за 202</w:t>
      </w:r>
      <w:r w:rsidR="001312CA" w:rsidRPr="00644DEE">
        <w:rPr>
          <w:szCs w:val="22"/>
        </w:rPr>
        <w:t>5</w:t>
      </w:r>
      <w:r w:rsidRPr="00644DEE">
        <w:rPr>
          <w:szCs w:val="22"/>
        </w:rPr>
        <w:t xml:space="preserve"> г.</w:t>
      </w:r>
      <w:r w:rsidRPr="00644DEE">
        <w:rPr>
          <w:szCs w:val="22"/>
          <w:lang w:val="ru-RU"/>
        </w:rPr>
        <w:t xml:space="preserve"> и Заповед </w:t>
      </w:r>
      <w:r w:rsidRPr="00644DEE">
        <w:rPr>
          <w:lang w:val="ru-RU"/>
        </w:rPr>
        <w:t xml:space="preserve">№ </w:t>
      </w:r>
      <w:r w:rsidRPr="00644DEE">
        <w:t>РД-02-14-</w:t>
      </w:r>
      <w:r w:rsidR="001312CA" w:rsidRPr="00644DEE">
        <w:t>826</w:t>
      </w:r>
      <w:r w:rsidRPr="00644DEE">
        <w:t>/</w:t>
      </w:r>
      <w:r w:rsidR="001312CA" w:rsidRPr="00644DEE">
        <w:t>30</w:t>
      </w:r>
      <w:r w:rsidRPr="00644DEE">
        <w:t>.0</w:t>
      </w:r>
      <w:r w:rsidR="001312CA" w:rsidRPr="00644DEE">
        <w:t>4</w:t>
      </w:r>
      <w:r w:rsidRPr="00644DEE">
        <w:t>.202</w:t>
      </w:r>
      <w:r w:rsidR="001312CA" w:rsidRPr="00644DEE">
        <w:t>5</w:t>
      </w:r>
      <w:r w:rsidRPr="00644DEE">
        <w:rPr>
          <w:b/>
        </w:rPr>
        <w:t xml:space="preserve"> </w:t>
      </w:r>
      <w:r w:rsidRPr="00644DEE">
        <w:rPr>
          <w:lang w:val="ru-RU"/>
        </w:rPr>
        <w:t>г</w:t>
      </w:r>
      <w:r w:rsidRPr="00644DEE">
        <w:rPr>
          <w:szCs w:val="22"/>
          <w:lang w:val="ru-RU"/>
        </w:rPr>
        <w:t xml:space="preserve">. на министъра на регионалното развитие </w:t>
      </w:r>
      <w:r w:rsidRPr="00644DEE">
        <w:rPr>
          <w:szCs w:val="22"/>
        </w:rPr>
        <w:t>и благоустройството</w:t>
      </w:r>
      <w:r w:rsidRPr="00644DEE">
        <w:rPr>
          <w:szCs w:val="22"/>
          <w:lang w:val="ru-RU"/>
        </w:rPr>
        <w:t xml:space="preserve"> </w:t>
      </w:r>
      <w:r w:rsidRPr="00644DEE">
        <w:rPr>
          <w:szCs w:val="22"/>
        </w:rPr>
        <w:t>са утвърдени приходи</w:t>
      </w:r>
      <w:r w:rsidRPr="00644DEE">
        <w:rPr>
          <w:szCs w:val="22"/>
          <w:lang w:val="ru-RU"/>
        </w:rPr>
        <w:t xml:space="preserve"> </w:t>
      </w:r>
      <w:r w:rsidRPr="00644DEE">
        <w:rPr>
          <w:szCs w:val="22"/>
        </w:rPr>
        <w:t>в размер</w:t>
      </w:r>
      <w:r w:rsidRPr="00644DEE">
        <w:rPr>
          <w:color w:val="FF0000"/>
          <w:szCs w:val="22"/>
        </w:rPr>
        <w:t xml:space="preserve"> </w:t>
      </w:r>
      <w:r w:rsidRPr="00644DEE">
        <w:rPr>
          <w:szCs w:val="22"/>
        </w:rPr>
        <w:t xml:space="preserve">на </w:t>
      </w:r>
      <w:r w:rsidR="00E36EC2" w:rsidRPr="00644DEE">
        <w:rPr>
          <w:szCs w:val="22"/>
        </w:rPr>
        <w:t xml:space="preserve">1 </w:t>
      </w:r>
      <w:r w:rsidR="001312CA" w:rsidRPr="00644DEE">
        <w:rPr>
          <w:szCs w:val="22"/>
        </w:rPr>
        <w:t>170</w:t>
      </w:r>
      <w:r w:rsidR="005975EE" w:rsidRPr="00644DEE">
        <w:rPr>
          <w:szCs w:val="22"/>
        </w:rPr>
        <w:t> </w:t>
      </w:r>
      <w:r w:rsidR="001312CA" w:rsidRPr="00644DEE">
        <w:rPr>
          <w:szCs w:val="22"/>
        </w:rPr>
        <w:t>737</w:t>
      </w:r>
      <w:r w:rsidR="005975EE" w:rsidRPr="00644DEE">
        <w:rPr>
          <w:szCs w:val="22"/>
        </w:rPr>
        <w:t xml:space="preserve"> 000</w:t>
      </w:r>
      <w:r w:rsidRPr="00644DEE">
        <w:rPr>
          <w:szCs w:val="22"/>
        </w:rPr>
        <w:t xml:space="preserve"> лв.</w:t>
      </w:r>
    </w:p>
    <w:p w:rsidR="006F32D8" w:rsidRPr="00644DEE" w:rsidRDefault="001378F0">
      <w:pPr>
        <w:spacing w:line="240" w:lineRule="auto"/>
        <w:ind w:firstLine="567"/>
        <w:jc w:val="both"/>
        <w:rPr>
          <w:szCs w:val="22"/>
        </w:rPr>
      </w:pPr>
      <w:r w:rsidRPr="00644DEE">
        <w:rPr>
          <w:szCs w:val="22"/>
        </w:rPr>
        <w:t>При у</w:t>
      </w:r>
      <w:r w:rsidR="005975EE" w:rsidRPr="00644DEE">
        <w:rPr>
          <w:szCs w:val="22"/>
        </w:rPr>
        <w:t>точнен план на приходите, към 3</w:t>
      </w:r>
      <w:r w:rsidR="001312CA" w:rsidRPr="00644DEE">
        <w:rPr>
          <w:szCs w:val="22"/>
        </w:rPr>
        <w:t>0</w:t>
      </w:r>
      <w:r w:rsidR="005975EE" w:rsidRPr="00644DEE">
        <w:rPr>
          <w:szCs w:val="22"/>
        </w:rPr>
        <w:t>.</w:t>
      </w:r>
      <w:r w:rsidR="001312CA" w:rsidRPr="00644DEE">
        <w:rPr>
          <w:szCs w:val="22"/>
        </w:rPr>
        <w:t>06</w:t>
      </w:r>
      <w:r w:rsidRPr="00644DEE">
        <w:rPr>
          <w:szCs w:val="22"/>
        </w:rPr>
        <w:t>.202</w:t>
      </w:r>
      <w:r w:rsidR="001312CA" w:rsidRPr="00644DEE">
        <w:rPr>
          <w:szCs w:val="22"/>
        </w:rPr>
        <w:t>5</w:t>
      </w:r>
      <w:r w:rsidRPr="00644DEE">
        <w:rPr>
          <w:szCs w:val="22"/>
        </w:rPr>
        <w:t xml:space="preserve"> г., в размер на </w:t>
      </w:r>
      <w:r w:rsidR="001312CA" w:rsidRPr="00644DEE">
        <w:rPr>
          <w:szCs w:val="22"/>
        </w:rPr>
        <w:t>1 171</w:t>
      </w:r>
      <w:r w:rsidR="005975EE" w:rsidRPr="00644DEE">
        <w:rPr>
          <w:szCs w:val="22"/>
        </w:rPr>
        <w:t> </w:t>
      </w:r>
      <w:r w:rsidR="001312CA" w:rsidRPr="00644DEE">
        <w:rPr>
          <w:szCs w:val="22"/>
        </w:rPr>
        <w:t>259</w:t>
      </w:r>
      <w:r w:rsidR="005975EE" w:rsidRPr="00644DEE">
        <w:rPr>
          <w:szCs w:val="22"/>
        </w:rPr>
        <w:t xml:space="preserve"> </w:t>
      </w:r>
      <w:r w:rsidR="001312CA" w:rsidRPr="00644DEE">
        <w:rPr>
          <w:szCs w:val="22"/>
        </w:rPr>
        <w:t>832</w:t>
      </w:r>
      <w:r w:rsidRPr="00644DEE">
        <w:rPr>
          <w:szCs w:val="22"/>
        </w:rPr>
        <w:t xml:space="preserve"> лв. са отчетени  </w:t>
      </w:r>
      <w:r w:rsidR="001312CA" w:rsidRPr="00644DEE">
        <w:rPr>
          <w:szCs w:val="22"/>
        </w:rPr>
        <w:t>555 523 387</w:t>
      </w:r>
      <w:r w:rsidRPr="00644DEE">
        <w:rPr>
          <w:szCs w:val="22"/>
        </w:rPr>
        <w:t xml:space="preserve"> лв. или </w:t>
      </w:r>
      <w:r w:rsidR="001312CA" w:rsidRPr="00644DEE">
        <w:rPr>
          <w:szCs w:val="22"/>
        </w:rPr>
        <w:t>47,43</w:t>
      </w:r>
      <w:r w:rsidRPr="00644DEE">
        <w:rPr>
          <w:szCs w:val="22"/>
        </w:rPr>
        <w:t xml:space="preserve"> % изпълнение.</w:t>
      </w:r>
    </w:p>
    <w:p w:rsidR="006F32D8" w:rsidRPr="00644DEE" w:rsidRDefault="005975EE">
      <w:pPr>
        <w:spacing w:line="240" w:lineRule="auto"/>
        <w:ind w:firstLine="567"/>
        <w:jc w:val="both"/>
        <w:rPr>
          <w:szCs w:val="22"/>
        </w:rPr>
      </w:pPr>
      <w:r w:rsidRPr="00644DEE">
        <w:rPr>
          <w:szCs w:val="22"/>
        </w:rPr>
        <w:t>Изпълнението на приходите към 3</w:t>
      </w:r>
      <w:r w:rsidR="00FD57B2" w:rsidRPr="00644DEE">
        <w:rPr>
          <w:szCs w:val="22"/>
        </w:rPr>
        <w:t>0</w:t>
      </w:r>
      <w:r w:rsidRPr="00644DEE">
        <w:rPr>
          <w:szCs w:val="22"/>
        </w:rPr>
        <w:t>.</w:t>
      </w:r>
      <w:r w:rsidR="00FD57B2" w:rsidRPr="00644DEE">
        <w:rPr>
          <w:szCs w:val="22"/>
        </w:rPr>
        <w:t>06</w:t>
      </w:r>
      <w:r w:rsidR="001378F0" w:rsidRPr="00644DEE">
        <w:rPr>
          <w:szCs w:val="22"/>
        </w:rPr>
        <w:t>.202</w:t>
      </w:r>
      <w:r w:rsidR="00FD57B2" w:rsidRPr="00644DEE">
        <w:rPr>
          <w:szCs w:val="22"/>
        </w:rPr>
        <w:t>5</w:t>
      </w:r>
      <w:r w:rsidR="001378F0" w:rsidRPr="00644DEE">
        <w:rPr>
          <w:szCs w:val="22"/>
        </w:rPr>
        <w:t xml:space="preserve"> г. е както следва: </w:t>
      </w:r>
    </w:p>
    <w:p w:rsidR="006F32D8" w:rsidRPr="00644DEE" w:rsidRDefault="001378F0">
      <w:pPr>
        <w:numPr>
          <w:ilvl w:val="0"/>
          <w:numId w:val="5"/>
        </w:numPr>
        <w:tabs>
          <w:tab w:val="left" w:pos="851"/>
        </w:tabs>
        <w:spacing w:line="240" w:lineRule="auto"/>
        <w:ind w:left="0" w:firstLine="567"/>
        <w:jc w:val="both"/>
        <w:rPr>
          <w:b/>
          <w:szCs w:val="22"/>
        </w:rPr>
      </w:pPr>
      <w:r w:rsidRPr="00644DEE">
        <w:rPr>
          <w:b/>
          <w:szCs w:val="22"/>
        </w:rPr>
        <w:t xml:space="preserve">Приходи и доходи от собственост </w:t>
      </w:r>
      <w:r w:rsidRPr="00644DEE">
        <w:rPr>
          <w:b/>
          <w:szCs w:val="22"/>
          <w:lang w:val="ru-RU"/>
        </w:rPr>
        <w:t xml:space="preserve"> </w:t>
      </w:r>
      <w:r w:rsidRPr="00644DEE">
        <w:rPr>
          <w:b/>
          <w:szCs w:val="22"/>
        </w:rPr>
        <w:t xml:space="preserve">                        </w:t>
      </w:r>
      <w:r w:rsidRPr="00644DEE">
        <w:rPr>
          <w:b/>
          <w:szCs w:val="22"/>
          <w:lang w:val="ru-RU"/>
        </w:rPr>
        <w:t xml:space="preserve">                             </w:t>
      </w:r>
      <w:r w:rsidRPr="00644DEE">
        <w:rPr>
          <w:b/>
          <w:szCs w:val="22"/>
        </w:rPr>
        <w:t xml:space="preserve">                     </w:t>
      </w:r>
      <w:r w:rsidR="00FD57B2" w:rsidRPr="00644DEE">
        <w:rPr>
          <w:b/>
          <w:szCs w:val="22"/>
        </w:rPr>
        <w:t xml:space="preserve">       813 682</w:t>
      </w:r>
      <w:r w:rsidRPr="00644DEE">
        <w:rPr>
          <w:b/>
          <w:szCs w:val="22"/>
        </w:rPr>
        <w:t xml:space="preserve"> лв.</w:t>
      </w:r>
    </w:p>
    <w:p w:rsidR="006F32D8" w:rsidRPr="00644DEE" w:rsidRDefault="001378F0">
      <w:pPr>
        <w:numPr>
          <w:ilvl w:val="0"/>
          <w:numId w:val="10"/>
        </w:numPr>
        <w:tabs>
          <w:tab w:val="left" w:pos="709"/>
        </w:tabs>
        <w:spacing w:line="240" w:lineRule="auto"/>
        <w:ind w:left="0" w:firstLine="567"/>
        <w:jc w:val="both"/>
        <w:rPr>
          <w:szCs w:val="22"/>
        </w:rPr>
      </w:pPr>
      <w:r w:rsidRPr="00644DEE">
        <w:rPr>
          <w:szCs w:val="22"/>
          <w:lang w:val="ru-RU"/>
        </w:rPr>
        <w:t xml:space="preserve">Нетни  приходи от продажби на услуги, стоки и продукция    </w:t>
      </w:r>
      <w:r w:rsidRPr="00644DEE">
        <w:rPr>
          <w:szCs w:val="22"/>
        </w:rPr>
        <w:t xml:space="preserve"> </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00AC1521" w:rsidRPr="00644DEE">
        <w:rPr>
          <w:szCs w:val="22"/>
        </w:rPr>
        <w:t xml:space="preserve"> </w:t>
      </w:r>
      <w:r w:rsidR="00FD57B2" w:rsidRPr="00644DEE">
        <w:rPr>
          <w:szCs w:val="22"/>
        </w:rPr>
        <w:t xml:space="preserve">  480</w:t>
      </w:r>
      <w:r w:rsidR="00AC1521" w:rsidRPr="00644DEE">
        <w:rPr>
          <w:szCs w:val="22"/>
        </w:rPr>
        <w:t xml:space="preserve"> </w:t>
      </w:r>
      <w:r w:rsidR="00FD57B2" w:rsidRPr="00644DEE">
        <w:rPr>
          <w:szCs w:val="22"/>
        </w:rPr>
        <w:t>536</w:t>
      </w:r>
      <w:r w:rsidRPr="00644DEE">
        <w:rPr>
          <w:szCs w:val="22"/>
        </w:rPr>
        <w:t xml:space="preserve"> лв.</w:t>
      </w:r>
    </w:p>
    <w:p w:rsidR="006F32D8" w:rsidRPr="00644DEE" w:rsidRDefault="001378F0">
      <w:pPr>
        <w:numPr>
          <w:ilvl w:val="0"/>
          <w:numId w:val="10"/>
        </w:numPr>
        <w:tabs>
          <w:tab w:val="left" w:pos="0"/>
          <w:tab w:val="left" w:pos="709"/>
        </w:tabs>
        <w:spacing w:line="240" w:lineRule="auto"/>
        <w:ind w:hanging="153"/>
        <w:jc w:val="both"/>
        <w:rPr>
          <w:szCs w:val="22"/>
        </w:rPr>
      </w:pPr>
      <w:r w:rsidRPr="00644DEE">
        <w:rPr>
          <w:szCs w:val="22"/>
        </w:rPr>
        <w:t>Приходи от наеми на имущество</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00AC1521" w:rsidRPr="00644DEE">
        <w:rPr>
          <w:szCs w:val="22"/>
        </w:rPr>
        <w:t xml:space="preserve">    </w:t>
      </w:r>
      <w:r w:rsidR="00FD57B2" w:rsidRPr="00644DEE">
        <w:rPr>
          <w:szCs w:val="22"/>
        </w:rPr>
        <w:t>283</w:t>
      </w:r>
      <w:r w:rsidR="00AC1521" w:rsidRPr="00644DEE">
        <w:rPr>
          <w:szCs w:val="22"/>
        </w:rPr>
        <w:t xml:space="preserve"> </w:t>
      </w:r>
      <w:r w:rsidR="00FD57B2" w:rsidRPr="00644DEE">
        <w:rPr>
          <w:szCs w:val="22"/>
        </w:rPr>
        <w:t>877</w:t>
      </w:r>
      <w:r w:rsidRPr="00644DEE">
        <w:rPr>
          <w:szCs w:val="22"/>
        </w:rPr>
        <w:t xml:space="preserve"> лв.</w:t>
      </w:r>
    </w:p>
    <w:p w:rsidR="006F32D8" w:rsidRPr="00644DEE" w:rsidRDefault="001378F0">
      <w:pPr>
        <w:numPr>
          <w:ilvl w:val="0"/>
          <w:numId w:val="10"/>
        </w:numPr>
        <w:tabs>
          <w:tab w:val="left" w:pos="709"/>
        </w:tabs>
        <w:spacing w:line="240" w:lineRule="auto"/>
        <w:ind w:left="0" w:firstLine="567"/>
        <w:jc w:val="both"/>
        <w:rPr>
          <w:szCs w:val="22"/>
        </w:rPr>
      </w:pPr>
      <w:r w:rsidRPr="00644DEE">
        <w:rPr>
          <w:szCs w:val="22"/>
        </w:rPr>
        <w:t xml:space="preserve">Приходи от наеми на земя                                                                                                      </w:t>
      </w:r>
      <w:r w:rsidR="00AC1521" w:rsidRPr="00644DEE">
        <w:rPr>
          <w:szCs w:val="22"/>
        </w:rPr>
        <w:t xml:space="preserve">   </w:t>
      </w:r>
      <w:r w:rsidR="00FD57B2" w:rsidRPr="00644DEE">
        <w:rPr>
          <w:szCs w:val="22"/>
        </w:rPr>
        <w:t xml:space="preserve"> 8</w:t>
      </w:r>
      <w:r w:rsidR="00AC1521" w:rsidRPr="00644DEE">
        <w:rPr>
          <w:szCs w:val="22"/>
        </w:rPr>
        <w:t xml:space="preserve"> </w:t>
      </w:r>
      <w:r w:rsidR="00FD57B2" w:rsidRPr="00644DEE">
        <w:rPr>
          <w:szCs w:val="22"/>
        </w:rPr>
        <w:t>920</w:t>
      </w:r>
      <w:r w:rsidRPr="00644DEE">
        <w:rPr>
          <w:szCs w:val="22"/>
        </w:rPr>
        <w:t xml:space="preserve"> лв.</w:t>
      </w:r>
    </w:p>
    <w:p w:rsidR="006F32D8" w:rsidRPr="00644DEE" w:rsidRDefault="001378F0" w:rsidP="00124064">
      <w:pPr>
        <w:numPr>
          <w:ilvl w:val="0"/>
          <w:numId w:val="43"/>
        </w:numPr>
        <w:tabs>
          <w:tab w:val="left" w:pos="0"/>
          <w:tab w:val="left" w:pos="709"/>
        </w:tabs>
        <w:spacing w:line="240" w:lineRule="auto"/>
        <w:ind w:left="0" w:firstLine="567"/>
        <w:jc w:val="both"/>
      </w:pPr>
      <w:r w:rsidRPr="00644DEE">
        <w:t xml:space="preserve">Приходи от лихви по текущи банкови сметки                                                                   </w:t>
      </w:r>
      <w:r w:rsidR="00AC1521" w:rsidRPr="00644DEE">
        <w:t xml:space="preserve">   </w:t>
      </w:r>
      <w:r w:rsidR="00FD57B2" w:rsidRPr="00644DEE">
        <w:t xml:space="preserve"> 40</w:t>
      </w:r>
      <w:r w:rsidR="00AC1521" w:rsidRPr="00644DEE">
        <w:t xml:space="preserve"> 3</w:t>
      </w:r>
      <w:r w:rsidR="00FD57B2" w:rsidRPr="00644DEE">
        <w:t>49</w:t>
      </w:r>
      <w:r w:rsidRPr="00644DEE">
        <w:t xml:space="preserve"> лв.</w:t>
      </w:r>
    </w:p>
    <w:p w:rsidR="006F32D8" w:rsidRPr="00644DEE" w:rsidRDefault="00AC1521">
      <w:pPr>
        <w:tabs>
          <w:tab w:val="left" w:pos="851"/>
        </w:tabs>
        <w:spacing w:line="240" w:lineRule="auto"/>
        <w:ind w:firstLine="567"/>
        <w:jc w:val="both"/>
        <w:rPr>
          <w:i/>
          <w:szCs w:val="22"/>
        </w:rPr>
      </w:pPr>
      <w:r w:rsidRPr="00644DEE">
        <w:rPr>
          <w:i/>
          <w:szCs w:val="22"/>
        </w:rPr>
        <w:t>Към 3</w:t>
      </w:r>
      <w:r w:rsidR="00FD57B2" w:rsidRPr="00644DEE">
        <w:rPr>
          <w:i/>
          <w:szCs w:val="22"/>
        </w:rPr>
        <w:t>0</w:t>
      </w:r>
      <w:r w:rsidRPr="00644DEE">
        <w:rPr>
          <w:i/>
          <w:szCs w:val="22"/>
        </w:rPr>
        <w:t>.</w:t>
      </w:r>
      <w:r w:rsidR="00FD57B2" w:rsidRPr="00644DEE">
        <w:rPr>
          <w:i/>
          <w:szCs w:val="22"/>
        </w:rPr>
        <w:t>06</w:t>
      </w:r>
      <w:r w:rsidR="001378F0" w:rsidRPr="00644DEE">
        <w:rPr>
          <w:i/>
          <w:szCs w:val="22"/>
        </w:rPr>
        <w:t>.202</w:t>
      </w:r>
      <w:r w:rsidR="00FD57B2" w:rsidRPr="00644DEE">
        <w:rPr>
          <w:i/>
          <w:szCs w:val="22"/>
        </w:rPr>
        <w:t>5</w:t>
      </w:r>
      <w:r w:rsidR="001378F0" w:rsidRPr="00644DEE">
        <w:rPr>
          <w:i/>
          <w:szCs w:val="22"/>
        </w:rPr>
        <w:t xml:space="preserve"> г. планираните средства по този показател са в размер на 1 630 000 лв., което представлява </w:t>
      </w:r>
      <w:r w:rsidRPr="00644DEE">
        <w:rPr>
          <w:i/>
          <w:szCs w:val="22"/>
        </w:rPr>
        <w:t>4</w:t>
      </w:r>
      <w:r w:rsidR="00AC713F" w:rsidRPr="00644DEE">
        <w:rPr>
          <w:i/>
          <w:szCs w:val="22"/>
        </w:rPr>
        <w:t>9</w:t>
      </w:r>
      <w:r w:rsidRPr="00644DEE">
        <w:rPr>
          <w:i/>
          <w:szCs w:val="22"/>
        </w:rPr>
        <w:t>,</w:t>
      </w:r>
      <w:r w:rsidR="00AC713F" w:rsidRPr="00644DEE">
        <w:rPr>
          <w:i/>
          <w:szCs w:val="22"/>
        </w:rPr>
        <w:t>92</w:t>
      </w:r>
      <w:r w:rsidR="001378F0" w:rsidRPr="00644DEE">
        <w:rPr>
          <w:i/>
          <w:szCs w:val="22"/>
        </w:rPr>
        <w:t xml:space="preserve"> % изпълнение.</w:t>
      </w:r>
    </w:p>
    <w:p w:rsidR="006F32D8" w:rsidRPr="00644DEE" w:rsidRDefault="001378F0">
      <w:pPr>
        <w:numPr>
          <w:ilvl w:val="0"/>
          <w:numId w:val="9"/>
        </w:numPr>
        <w:tabs>
          <w:tab w:val="left" w:pos="851"/>
        </w:tabs>
        <w:spacing w:line="240" w:lineRule="auto"/>
        <w:ind w:left="0" w:firstLine="567"/>
        <w:jc w:val="both"/>
        <w:rPr>
          <w:b/>
          <w:szCs w:val="22"/>
          <w:lang w:val="ru-RU"/>
        </w:rPr>
      </w:pPr>
      <w:r w:rsidRPr="00644DEE">
        <w:rPr>
          <w:b/>
          <w:szCs w:val="22"/>
          <w:lang w:val="ru-RU"/>
        </w:rPr>
        <w:t xml:space="preserve">Държавни такси                                                                        </w:t>
      </w:r>
      <w:r w:rsidRPr="00644DEE">
        <w:rPr>
          <w:b/>
          <w:szCs w:val="22"/>
          <w:lang w:val="en-US"/>
        </w:rPr>
        <w:t xml:space="preserve">         </w:t>
      </w:r>
      <w:r w:rsidRPr="00644DEE">
        <w:rPr>
          <w:b/>
          <w:szCs w:val="22"/>
          <w:lang w:val="ru-RU"/>
        </w:rPr>
        <w:t xml:space="preserve">             </w:t>
      </w:r>
      <w:r w:rsidRPr="00644DEE">
        <w:rPr>
          <w:b/>
          <w:szCs w:val="22"/>
          <w:lang w:val="en-US"/>
        </w:rPr>
        <w:t xml:space="preserve">  </w:t>
      </w:r>
      <w:r w:rsidRPr="00644DEE">
        <w:rPr>
          <w:b/>
          <w:szCs w:val="22"/>
        </w:rPr>
        <w:t xml:space="preserve">       </w:t>
      </w:r>
      <w:r w:rsidR="007A5418" w:rsidRPr="00644DEE">
        <w:rPr>
          <w:b/>
          <w:szCs w:val="22"/>
        </w:rPr>
        <w:t xml:space="preserve">    </w:t>
      </w:r>
      <w:r w:rsidR="00777008" w:rsidRPr="00644DEE">
        <w:rPr>
          <w:b/>
          <w:szCs w:val="22"/>
        </w:rPr>
        <w:t>538</w:t>
      </w:r>
      <w:r w:rsidR="007A5418" w:rsidRPr="00644DEE">
        <w:rPr>
          <w:b/>
          <w:szCs w:val="22"/>
        </w:rPr>
        <w:t> </w:t>
      </w:r>
      <w:r w:rsidR="00777008" w:rsidRPr="00644DEE">
        <w:rPr>
          <w:b/>
          <w:szCs w:val="22"/>
        </w:rPr>
        <w:t>121</w:t>
      </w:r>
      <w:r w:rsidR="007A5418" w:rsidRPr="00644DEE">
        <w:rPr>
          <w:b/>
          <w:szCs w:val="22"/>
        </w:rPr>
        <w:t xml:space="preserve"> </w:t>
      </w:r>
      <w:r w:rsidR="00777008" w:rsidRPr="00644DEE">
        <w:rPr>
          <w:b/>
          <w:szCs w:val="22"/>
        </w:rPr>
        <w:t>827</w:t>
      </w:r>
      <w:r w:rsidRPr="00644DEE">
        <w:rPr>
          <w:b/>
          <w:szCs w:val="22"/>
          <w:lang w:val="ru-RU"/>
        </w:rPr>
        <w:t xml:space="preserve"> лв.</w:t>
      </w:r>
    </w:p>
    <w:p w:rsidR="00202C15" w:rsidRPr="00644DEE" w:rsidRDefault="00202C15" w:rsidP="00202C15">
      <w:pPr>
        <w:tabs>
          <w:tab w:val="left" w:pos="0"/>
          <w:tab w:val="left" w:pos="851"/>
        </w:tabs>
        <w:spacing w:line="240" w:lineRule="auto"/>
        <w:ind w:firstLine="567"/>
        <w:jc w:val="both"/>
        <w:rPr>
          <w:lang w:val="ru-RU" w:eastAsia="zh-CN"/>
        </w:rPr>
      </w:pPr>
      <w:r w:rsidRPr="00644DEE">
        <w:rPr>
          <w:lang w:eastAsia="zh-CN"/>
        </w:rPr>
        <w:t xml:space="preserve">Приходите от държавни такси заемат най-голям дял от приходната част на бюджета на МРРБ и при уточнен план от </w:t>
      </w:r>
      <w:r w:rsidR="00777008" w:rsidRPr="00644DEE">
        <w:rPr>
          <w:lang w:eastAsia="zh-CN"/>
        </w:rPr>
        <w:t>1 165 018</w:t>
      </w:r>
      <w:r w:rsidRPr="00644DEE">
        <w:rPr>
          <w:lang w:eastAsia="zh-CN"/>
        </w:rPr>
        <w:t> 000 лв., към 3</w:t>
      </w:r>
      <w:r w:rsidR="00777008" w:rsidRPr="00644DEE">
        <w:rPr>
          <w:lang w:eastAsia="zh-CN"/>
        </w:rPr>
        <w:t>0</w:t>
      </w:r>
      <w:r w:rsidRPr="00644DEE">
        <w:rPr>
          <w:lang w:eastAsia="zh-CN"/>
        </w:rPr>
        <w:t>.</w:t>
      </w:r>
      <w:r w:rsidR="00777008" w:rsidRPr="00644DEE">
        <w:rPr>
          <w:lang w:eastAsia="zh-CN"/>
        </w:rPr>
        <w:t>06</w:t>
      </w:r>
      <w:r w:rsidRPr="00644DEE">
        <w:rPr>
          <w:lang w:eastAsia="zh-CN"/>
        </w:rPr>
        <w:t>.202</w:t>
      </w:r>
      <w:r w:rsidR="00777008" w:rsidRPr="00644DEE">
        <w:rPr>
          <w:lang w:eastAsia="zh-CN"/>
        </w:rPr>
        <w:t>5</w:t>
      </w:r>
      <w:r w:rsidRPr="00644DEE">
        <w:rPr>
          <w:lang w:eastAsia="zh-CN"/>
        </w:rPr>
        <w:t xml:space="preserve"> г. са отчетени </w:t>
      </w:r>
      <w:r w:rsidR="00777008" w:rsidRPr="00644DEE">
        <w:rPr>
          <w:lang w:eastAsia="zh-CN"/>
        </w:rPr>
        <w:t>538</w:t>
      </w:r>
      <w:r w:rsidRPr="00644DEE">
        <w:rPr>
          <w:lang w:eastAsia="zh-CN"/>
        </w:rPr>
        <w:t xml:space="preserve"> </w:t>
      </w:r>
      <w:r w:rsidR="00777008" w:rsidRPr="00644DEE">
        <w:rPr>
          <w:lang w:eastAsia="zh-CN"/>
        </w:rPr>
        <w:t>121</w:t>
      </w:r>
      <w:r w:rsidRPr="00644DEE">
        <w:rPr>
          <w:lang w:eastAsia="zh-CN"/>
        </w:rPr>
        <w:t xml:space="preserve"> </w:t>
      </w:r>
      <w:r w:rsidR="00777008" w:rsidRPr="00644DEE">
        <w:rPr>
          <w:lang w:eastAsia="zh-CN"/>
        </w:rPr>
        <w:t>827</w:t>
      </w:r>
      <w:r w:rsidRPr="00644DEE">
        <w:rPr>
          <w:lang w:eastAsia="zh-CN"/>
        </w:rPr>
        <w:t xml:space="preserve"> лв. или близо </w:t>
      </w:r>
      <w:r w:rsidR="00777008" w:rsidRPr="00644DEE">
        <w:rPr>
          <w:b/>
          <w:lang w:eastAsia="zh-CN"/>
        </w:rPr>
        <w:t>46,19</w:t>
      </w:r>
      <w:r w:rsidRPr="00644DEE">
        <w:rPr>
          <w:b/>
          <w:lang w:val="en-US" w:eastAsia="zh-CN"/>
        </w:rPr>
        <w:t> </w:t>
      </w:r>
      <w:r w:rsidRPr="00644DEE">
        <w:rPr>
          <w:b/>
          <w:lang w:eastAsia="zh-CN"/>
        </w:rPr>
        <w:t>%</w:t>
      </w:r>
      <w:r w:rsidRPr="00644DEE">
        <w:rPr>
          <w:lang w:eastAsia="zh-CN"/>
        </w:rPr>
        <w:t xml:space="preserve"> изпълнение. Формирани са от таксите по Тарифа 14, пътни такси</w:t>
      </w:r>
      <w:r w:rsidRPr="00644DEE">
        <w:rPr>
          <w:lang w:val="en-US" w:eastAsia="zh-CN"/>
        </w:rPr>
        <w:t xml:space="preserve"> (</w:t>
      </w:r>
      <w:r w:rsidRPr="00644DEE">
        <w:rPr>
          <w:lang w:eastAsia="zh-CN"/>
        </w:rPr>
        <w:t>ТОЛ-такси, винетни такси, кантарни такси</w:t>
      </w:r>
      <w:r w:rsidRPr="00644DEE">
        <w:rPr>
          <w:lang w:val="en-US" w:eastAsia="zh-CN"/>
        </w:rPr>
        <w:t>)</w:t>
      </w:r>
      <w:r w:rsidRPr="00644DEE">
        <w:rPr>
          <w:lang w:eastAsia="zh-CN"/>
        </w:rPr>
        <w:t xml:space="preserve"> и други такси по Тарифа за таксите, събирани от МРРБ-ЦА, АГКК, ДНСК и АПИ. Т</w:t>
      </w:r>
      <w:r w:rsidRPr="00644DEE">
        <w:rPr>
          <w:lang w:val="ru-RU" w:eastAsia="zh-CN"/>
        </w:rPr>
        <w:t>аксите събирани от АПИ</w:t>
      </w:r>
      <w:r w:rsidRPr="00644DEE">
        <w:rPr>
          <w:lang w:val="en-US" w:eastAsia="zh-CN"/>
        </w:rPr>
        <w:t xml:space="preserve"> в размер на </w:t>
      </w:r>
      <w:r w:rsidR="00777008" w:rsidRPr="00644DEE">
        <w:rPr>
          <w:lang w:eastAsia="zh-CN"/>
        </w:rPr>
        <w:t>524</w:t>
      </w:r>
      <w:r w:rsidRPr="00644DEE">
        <w:rPr>
          <w:lang w:val="ru-RU" w:eastAsia="zh-CN"/>
        </w:rPr>
        <w:t xml:space="preserve"> </w:t>
      </w:r>
      <w:r w:rsidR="00777008" w:rsidRPr="00644DEE">
        <w:rPr>
          <w:lang w:val="ru-RU" w:eastAsia="zh-CN"/>
        </w:rPr>
        <w:t>006</w:t>
      </w:r>
      <w:r w:rsidRPr="00644DEE">
        <w:rPr>
          <w:lang w:val="ru-RU" w:eastAsia="zh-CN"/>
        </w:rPr>
        <w:t> </w:t>
      </w:r>
      <w:r w:rsidR="00777008" w:rsidRPr="00644DEE">
        <w:rPr>
          <w:lang w:val="ru-RU" w:eastAsia="zh-CN"/>
        </w:rPr>
        <w:t>688</w:t>
      </w:r>
      <w:r w:rsidRPr="00644DEE">
        <w:rPr>
          <w:lang w:val="ru-RU" w:eastAsia="zh-CN"/>
        </w:rPr>
        <w:t xml:space="preserve"> лв., представляват </w:t>
      </w:r>
      <w:r w:rsidRPr="00644DEE">
        <w:rPr>
          <w:lang w:val="en-US" w:eastAsia="zh-CN"/>
        </w:rPr>
        <w:t>97</w:t>
      </w:r>
      <w:r w:rsidR="00777008" w:rsidRPr="00644DEE">
        <w:rPr>
          <w:lang w:eastAsia="zh-CN"/>
        </w:rPr>
        <w:t>,38</w:t>
      </w:r>
      <w:r w:rsidRPr="00644DEE">
        <w:rPr>
          <w:lang w:val="en-US" w:eastAsia="zh-CN"/>
        </w:rPr>
        <w:t> </w:t>
      </w:r>
      <w:r w:rsidRPr="00644DEE">
        <w:rPr>
          <w:lang w:val="ru-RU" w:eastAsia="zh-CN"/>
        </w:rPr>
        <w:t xml:space="preserve">%, от всички реализирани приходи по § 25-00 </w:t>
      </w:r>
      <w:r w:rsidRPr="00644DEE">
        <w:rPr>
          <w:lang w:val="en-US" w:eastAsia="zh-CN"/>
        </w:rPr>
        <w:t>“</w:t>
      </w:r>
      <w:r w:rsidRPr="00644DEE">
        <w:rPr>
          <w:lang w:val="ru-RU" w:eastAsia="zh-CN"/>
        </w:rPr>
        <w:t>Държавни такси</w:t>
      </w:r>
      <w:r w:rsidRPr="00644DEE">
        <w:rPr>
          <w:lang w:val="en-US" w:eastAsia="zh-CN"/>
        </w:rPr>
        <w:t>”</w:t>
      </w:r>
      <w:r w:rsidRPr="00644DEE">
        <w:rPr>
          <w:lang w:eastAsia="zh-CN"/>
        </w:rPr>
        <w:t>, в т.ч.:</w:t>
      </w:r>
    </w:p>
    <w:p w:rsidR="00202C15" w:rsidRPr="00644DEE" w:rsidRDefault="00202C15" w:rsidP="0096163B">
      <w:pPr>
        <w:pStyle w:val="ListParagraph"/>
        <w:numPr>
          <w:ilvl w:val="0"/>
          <w:numId w:val="68"/>
        </w:numPr>
        <w:tabs>
          <w:tab w:val="left" w:pos="0"/>
          <w:tab w:val="left" w:pos="709"/>
          <w:tab w:val="left" w:pos="1134"/>
        </w:tabs>
        <w:suppressAutoHyphens w:val="0"/>
        <w:ind w:left="0" w:firstLine="567"/>
        <w:jc w:val="both"/>
        <w:rPr>
          <w:lang w:val="ru-RU"/>
        </w:rPr>
      </w:pPr>
      <w:r w:rsidRPr="00644DEE">
        <w:rPr>
          <w:lang w:val="ru-RU"/>
        </w:rPr>
        <w:t xml:space="preserve">винетни такси за ползване на пътната инфраструктура от пътни превозни средства </w:t>
      </w:r>
      <w:r w:rsidR="00777008" w:rsidRPr="00644DEE">
        <w:rPr>
          <w:lang w:val="ru-RU"/>
        </w:rPr>
        <w:t>–</w:t>
      </w:r>
      <w:r w:rsidRPr="00644DEE">
        <w:rPr>
          <w:lang w:val="ru-RU"/>
        </w:rPr>
        <w:t xml:space="preserve"> </w:t>
      </w:r>
      <w:r w:rsidR="00777008" w:rsidRPr="00644DEE">
        <w:rPr>
          <w:lang w:val="ru-RU"/>
        </w:rPr>
        <w:t>164 043 621</w:t>
      </w:r>
      <w:r w:rsidRPr="00644DEE">
        <w:rPr>
          <w:lang w:val="ru-RU"/>
        </w:rPr>
        <w:t xml:space="preserve"> лв. или </w:t>
      </w:r>
      <w:r w:rsidR="00777008" w:rsidRPr="00644DEE">
        <w:rPr>
          <w:lang w:val="ru-RU"/>
        </w:rPr>
        <w:t>52</w:t>
      </w:r>
      <w:r w:rsidRPr="00644DEE">
        <w:rPr>
          <w:lang w:val="ru-RU"/>
        </w:rPr>
        <w:t>,</w:t>
      </w:r>
      <w:r w:rsidR="00777008" w:rsidRPr="00644DEE">
        <w:rPr>
          <w:lang w:val="ru-RU"/>
        </w:rPr>
        <w:t>85</w:t>
      </w:r>
      <w:r w:rsidRPr="00644DEE">
        <w:rPr>
          <w:lang w:val="ru-RU"/>
        </w:rPr>
        <w:t xml:space="preserve"> % изпълнение от планираните </w:t>
      </w:r>
      <w:r w:rsidR="00BA39A8" w:rsidRPr="00644DEE">
        <w:rPr>
          <w:lang w:val="ru-RU"/>
        </w:rPr>
        <w:t>310 393 000</w:t>
      </w:r>
      <w:r w:rsidRPr="00644DEE">
        <w:rPr>
          <w:lang w:val="ru-RU"/>
        </w:rPr>
        <w:t xml:space="preserve"> лв.;</w:t>
      </w:r>
    </w:p>
    <w:p w:rsidR="00202C15" w:rsidRPr="00644DEE" w:rsidRDefault="00202C15" w:rsidP="0096163B">
      <w:pPr>
        <w:pStyle w:val="ListParagraph"/>
        <w:numPr>
          <w:ilvl w:val="0"/>
          <w:numId w:val="68"/>
        </w:numPr>
        <w:tabs>
          <w:tab w:val="left" w:pos="0"/>
          <w:tab w:val="left" w:pos="709"/>
          <w:tab w:val="left" w:pos="1134"/>
        </w:tabs>
        <w:suppressAutoHyphens w:val="0"/>
        <w:ind w:left="0" w:firstLine="567"/>
        <w:jc w:val="both"/>
        <w:rPr>
          <w:lang w:val="ru-RU"/>
        </w:rPr>
      </w:pPr>
      <w:r w:rsidRPr="00644DEE">
        <w:rPr>
          <w:lang w:val="ru-RU"/>
        </w:rPr>
        <w:t xml:space="preserve">приходи от ТОЛ такси </w:t>
      </w:r>
      <w:r w:rsidRPr="00644DEE">
        <w:t xml:space="preserve">- </w:t>
      </w:r>
      <w:r w:rsidR="00FE7219" w:rsidRPr="00644DEE">
        <w:t>283</w:t>
      </w:r>
      <w:r w:rsidR="00286040" w:rsidRPr="00644DEE">
        <w:rPr>
          <w:lang w:val="ru-RU"/>
        </w:rPr>
        <w:t> </w:t>
      </w:r>
      <w:r w:rsidR="00FE7219" w:rsidRPr="00644DEE">
        <w:rPr>
          <w:lang w:val="ru-RU"/>
        </w:rPr>
        <w:t>396</w:t>
      </w:r>
      <w:r w:rsidR="00286040" w:rsidRPr="00644DEE">
        <w:rPr>
          <w:lang w:val="ru-RU"/>
        </w:rPr>
        <w:t xml:space="preserve"> </w:t>
      </w:r>
      <w:r w:rsidR="00FE7219" w:rsidRPr="00644DEE">
        <w:rPr>
          <w:lang w:val="ru-RU"/>
        </w:rPr>
        <w:t>059</w:t>
      </w:r>
      <w:r w:rsidRPr="00644DEE">
        <w:rPr>
          <w:lang w:val="ru-RU"/>
        </w:rPr>
        <w:t xml:space="preserve"> лв. или близо </w:t>
      </w:r>
      <w:r w:rsidR="00FE7219" w:rsidRPr="00644DEE">
        <w:rPr>
          <w:lang w:val="ru-RU"/>
        </w:rPr>
        <w:t>40</w:t>
      </w:r>
      <w:r w:rsidRPr="00644DEE">
        <w:rPr>
          <w:lang w:val="ru-RU"/>
        </w:rPr>
        <w:t xml:space="preserve"> % изпълнение спрямо планираните </w:t>
      </w:r>
      <w:r w:rsidR="00286040" w:rsidRPr="00644DEE">
        <w:rPr>
          <w:lang w:val="ru-RU"/>
        </w:rPr>
        <w:t>711 455 000</w:t>
      </w:r>
      <w:r w:rsidRPr="00644DEE">
        <w:rPr>
          <w:lang w:val="ru-RU"/>
        </w:rPr>
        <w:t xml:space="preserve"> лв.;</w:t>
      </w:r>
    </w:p>
    <w:p w:rsidR="00202C15" w:rsidRPr="00644DEE" w:rsidRDefault="00202C15" w:rsidP="0096163B">
      <w:pPr>
        <w:pStyle w:val="ListParagraph"/>
        <w:numPr>
          <w:ilvl w:val="0"/>
          <w:numId w:val="68"/>
        </w:numPr>
        <w:tabs>
          <w:tab w:val="left" w:pos="0"/>
          <w:tab w:val="left" w:pos="709"/>
          <w:tab w:val="left" w:pos="1134"/>
        </w:tabs>
        <w:suppressAutoHyphens w:val="0"/>
        <w:ind w:left="0" w:firstLine="567"/>
        <w:jc w:val="both"/>
        <w:rPr>
          <w:lang w:val="ru-RU"/>
        </w:rPr>
      </w:pPr>
      <w:r w:rsidRPr="00644DEE">
        <w:rPr>
          <w:lang w:val="ru-RU"/>
        </w:rPr>
        <w:t xml:space="preserve">други такси по тарифата </w:t>
      </w:r>
      <w:r w:rsidR="00286040" w:rsidRPr="00644DEE">
        <w:rPr>
          <w:lang w:val="ru-RU"/>
        </w:rPr>
        <w:t>–</w:t>
      </w:r>
      <w:r w:rsidRPr="00644DEE">
        <w:rPr>
          <w:lang w:val="ru-RU"/>
        </w:rPr>
        <w:t xml:space="preserve"> </w:t>
      </w:r>
      <w:r w:rsidR="00FE7219" w:rsidRPr="00644DEE">
        <w:rPr>
          <w:lang w:val="ru-RU"/>
        </w:rPr>
        <w:t>76</w:t>
      </w:r>
      <w:r w:rsidR="00286040" w:rsidRPr="00644DEE">
        <w:rPr>
          <w:lang w:val="ru-RU"/>
        </w:rPr>
        <w:t> 5</w:t>
      </w:r>
      <w:r w:rsidR="00FE7219" w:rsidRPr="00644DEE">
        <w:rPr>
          <w:lang w:val="ru-RU"/>
        </w:rPr>
        <w:t>67</w:t>
      </w:r>
      <w:r w:rsidR="00286040" w:rsidRPr="00644DEE">
        <w:rPr>
          <w:lang w:val="ru-RU"/>
        </w:rPr>
        <w:t xml:space="preserve"> </w:t>
      </w:r>
      <w:r w:rsidR="00FE7219" w:rsidRPr="00644DEE">
        <w:rPr>
          <w:lang w:val="ru-RU"/>
        </w:rPr>
        <w:t>008</w:t>
      </w:r>
      <w:r w:rsidRPr="00644DEE">
        <w:rPr>
          <w:lang w:val="ru-RU"/>
        </w:rPr>
        <w:t xml:space="preserve"> лв. или </w:t>
      </w:r>
      <w:r w:rsidR="00FE7219" w:rsidRPr="00644DEE">
        <w:rPr>
          <w:lang w:val="ru-RU"/>
        </w:rPr>
        <w:t>67</w:t>
      </w:r>
      <w:r w:rsidRPr="00644DEE">
        <w:rPr>
          <w:lang w:val="ru-RU"/>
        </w:rPr>
        <w:t>,</w:t>
      </w:r>
      <w:r w:rsidR="00FE7219" w:rsidRPr="00644DEE">
        <w:rPr>
          <w:lang w:val="ru-RU"/>
        </w:rPr>
        <w:t>24</w:t>
      </w:r>
      <w:r w:rsidRPr="00644DEE">
        <w:rPr>
          <w:lang w:val="ru-RU"/>
        </w:rPr>
        <w:t xml:space="preserve"> % изпълнение от планираните 113 </w:t>
      </w:r>
      <w:r w:rsidR="00286040" w:rsidRPr="00644DEE">
        <w:rPr>
          <w:lang w:val="ru-RU"/>
        </w:rPr>
        <w:t>870</w:t>
      </w:r>
      <w:r w:rsidRPr="00644DEE">
        <w:rPr>
          <w:lang w:val="ru-RU"/>
        </w:rPr>
        <w:t xml:space="preserve"> 000 лв. приходи от други пътни такси. </w:t>
      </w:r>
    </w:p>
    <w:p w:rsidR="006F32D8" w:rsidRPr="00644DEE" w:rsidRDefault="007A5418">
      <w:pPr>
        <w:spacing w:line="240" w:lineRule="auto"/>
        <w:ind w:firstLine="567"/>
        <w:jc w:val="both"/>
        <w:rPr>
          <w:i/>
          <w:szCs w:val="22"/>
        </w:rPr>
      </w:pPr>
      <w:r w:rsidRPr="00644DEE">
        <w:rPr>
          <w:i/>
          <w:szCs w:val="22"/>
        </w:rPr>
        <w:t>Към 3</w:t>
      </w:r>
      <w:r w:rsidR="009361AD" w:rsidRPr="00644DEE">
        <w:rPr>
          <w:i/>
          <w:szCs w:val="22"/>
        </w:rPr>
        <w:t>0</w:t>
      </w:r>
      <w:r w:rsidRPr="00644DEE">
        <w:rPr>
          <w:i/>
          <w:szCs w:val="22"/>
        </w:rPr>
        <w:t>.</w:t>
      </w:r>
      <w:r w:rsidR="009361AD" w:rsidRPr="00644DEE">
        <w:rPr>
          <w:i/>
          <w:szCs w:val="22"/>
        </w:rPr>
        <w:t>06</w:t>
      </w:r>
      <w:r w:rsidR="001378F0" w:rsidRPr="00644DEE">
        <w:rPr>
          <w:i/>
          <w:szCs w:val="22"/>
        </w:rPr>
        <w:t>.202</w:t>
      </w:r>
      <w:r w:rsidR="009361AD" w:rsidRPr="00644DEE">
        <w:rPr>
          <w:i/>
          <w:szCs w:val="22"/>
        </w:rPr>
        <w:t>5</w:t>
      </w:r>
      <w:r w:rsidR="001378F0" w:rsidRPr="00644DEE">
        <w:rPr>
          <w:i/>
          <w:szCs w:val="22"/>
        </w:rPr>
        <w:t xml:space="preserve"> г. планираните средства по този показател са в размер </w:t>
      </w:r>
      <w:r w:rsidR="003D1821" w:rsidRPr="00644DEE">
        <w:rPr>
          <w:i/>
          <w:szCs w:val="22"/>
        </w:rPr>
        <w:t>1 165</w:t>
      </w:r>
      <w:r w:rsidR="001378F0" w:rsidRPr="00644DEE">
        <w:rPr>
          <w:i/>
          <w:szCs w:val="22"/>
        </w:rPr>
        <w:t xml:space="preserve"> </w:t>
      </w:r>
      <w:r w:rsidR="003D1821" w:rsidRPr="00644DEE">
        <w:rPr>
          <w:i/>
          <w:szCs w:val="22"/>
        </w:rPr>
        <w:t>018</w:t>
      </w:r>
      <w:r w:rsidR="001378F0" w:rsidRPr="00644DEE">
        <w:rPr>
          <w:i/>
          <w:szCs w:val="22"/>
        </w:rPr>
        <w:t xml:space="preserve"> 000 лв., което представлява </w:t>
      </w:r>
      <w:r w:rsidR="003D1821" w:rsidRPr="00644DEE">
        <w:rPr>
          <w:i/>
          <w:szCs w:val="22"/>
        </w:rPr>
        <w:t>46,19</w:t>
      </w:r>
      <w:r w:rsidR="001378F0" w:rsidRPr="00644DEE">
        <w:rPr>
          <w:i/>
          <w:szCs w:val="22"/>
        </w:rPr>
        <w:t xml:space="preserve"> % изпълнение.</w:t>
      </w:r>
    </w:p>
    <w:p w:rsidR="006F32D8" w:rsidRPr="00644DEE" w:rsidRDefault="001378F0" w:rsidP="00371488">
      <w:pPr>
        <w:numPr>
          <w:ilvl w:val="0"/>
          <w:numId w:val="9"/>
        </w:numPr>
        <w:shd w:val="clear" w:color="auto" w:fill="FFFFFF"/>
        <w:tabs>
          <w:tab w:val="left" w:pos="851"/>
        </w:tabs>
        <w:spacing w:line="240" w:lineRule="auto"/>
        <w:ind w:left="0" w:firstLine="567"/>
        <w:jc w:val="both"/>
        <w:rPr>
          <w:b/>
          <w:szCs w:val="22"/>
          <w:lang w:val="ru-RU"/>
        </w:rPr>
      </w:pPr>
      <w:r w:rsidRPr="00644DEE">
        <w:rPr>
          <w:b/>
          <w:szCs w:val="22"/>
          <w:lang w:val="ru-RU"/>
        </w:rPr>
        <w:t xml:space="preserve">Глоби, санкции, неустойки, наказателни лихви, обезщетения и начети       </w:t>
      </w:r>
      <w:r w:rsidR="00202C15" w:rsidRPr="00644DEE">
        <w:rPr>
          <w:b/>
          <w:szCs w:val="22"/>
          <w:lang w:val="en-US"/>
        </w:rPr>
        <w:t xml:space="preserve">     </w:t>
      </w:r>
      <w:r w:rsidR="002B16CC" w:rsidRPr="00644DEE">
        <w:rPr>
          <w:b/>
          <w:szCs w:val="22"/>
        </w:rPr>
        <w:t>14</w:t>
      </w:r>
      <w:r w:rsidR="00202C15" w:rsidRPr="00644DEE">
        <w:rPr>
          <w:b/>
          <w:szCs w:val="22"/>
          <w:lang w:val="en-US"/>
        </w:rPr>
        <w:t> </w:t>
      </w:r>
      <w:r w:rsidR="002B16CC" w:rsidRPr="00644DEE">
        <w:rPr>
          <w:b/>
          <w:szCs w:val="22"/>
        </w:rPr>
        <w:t>800</w:t>
      </w:r>
      <w:r w:rsidR="00202C15" w:rsidRPr="00644DEE">
        <w:rPr>
          <w:b/>
          <w:szCs w:val="22"/>
          <w:lang w:val="en-US"/>
        </w:rPr>
        <w:t xml:space="preserve"> </w:t>
      </w:r>
      <w:r w:rsidR="002B16CC" w:rsidRPr="00644DEE">
        <w:rPr>
          <w:b/>
          <w:szCs w:val="22"/>
        </w:rPr>
        <w:t>900</w:t>
      </w:r>
      <w:r w:rsidRPr="00644DEE">
        <w:rPr>
          <w:b/>
          <w:szCs w:val="22"/>
        </w:rPr>
        <w:t xml:space="preserve"> </w:t>
      </w:r>
      <w:r w:rsidRPr="00644DEE">
        <w:rPr>
          <w:b/>
          <w:szCs w:val="22"/>
          <w:lang w:val="ru-RU"/>
        </w:rPr>
        <w:t>лв.</w:t>
      </w:r>
    </w:p>
    <w:p w:rsidR="00202C15" w:rsidRPr="00644DEE" w:rsidRDefault="00202C15" w:rsidP="00371488">
      <w:pPr>
        <w:spacing w:line="240" w:lineRule="auto"/>
        <w:ind w:firstLine="567"/>
        <w:contextualSpacing/>
        <w:jc w:val="both"/>
      </w:pPr>
      <w:r w:rsidRPr="00644DEE">
        <w:t xml:space="preserve">При уточнен план от 1 </w:t>
      </w:r>
      <w:r w:rsidR="001378F0" w:rsidRPr="00644DEE">
        <w:t xml:space="preserve">570 000 лв. са отчетени </w:t>
      </w:r>
      <w:r w:rsidR="002B16CC" w:rsidRPr="00644DEE">
        <w:t>14</w:t>
      </w:r>
      <w:r w:rsidRPr="00644DEE">
        <w:rPr>
          <w:lang w:val="en-US"/>
        </w:rPr>
        <w:t> </w:t>
      </w:r>
      <w:r w:rsidR="002B16CC" w:rsidRPr="00644DEE">
        <w:t>800</w:t>
      </w:r>
      <w:r w:rsidRPr="00644DEE">
        <w:rPr>
          <w:lang w:val="en-US"/>
        </w:rPr>
        <w:t xml:space="preserve"> </w:t>
      </w:r>
      <w:r w:rsidR="002B16CC" w:rsidRPr="00644DEE">
        <w:t>900</w:t>
      </w:r>
      <w:r w:rsidR="001378F0" w:rsidRPr="00644DEE">
        <w:rPr>
          <w:lang w:val="en-US"/>
        </w:rPr>
        <w:t xml:space="preserve"> </w:t>
      </w:r>
      <w:r w:rsidR="001378F0" w:rsidRPr="00644DEE">
        <w:t xml:space="preserve">лв., </w:t>
      </w:r>
      <w:r w:rsidRPr="00644DEE">
        <w:t xml:space="preserve">като най-голям дял заемат приходите от компенсаторни такси, в размер на </w:t>
      </w:r>
      <w:r w:rsidR="002B16CC" w:rsidRPr="00644DEE">
        <w:t>13</w:t>
      </w:r>
      <w:r w:rsidRPr="00644DEE">
        <w:rPr>
          <w:lang w:val="en-US"/>
        </w:rPr>
        <w:t xml:space="preserve"> </w:t>
      </w:r>
      <w:r w:rsidR="002B16CC" w:rsidRPr="00644DEE">
        <w:t>620</w:t>
      </w:r>
      <w:r w:rsidRPr="00644DEE">
        <w:rPr>
          <w:lang w:val="en-US"/>
        </w:rPr>
        <w:t xml:space="preserve"> </w:t>
      </w:r>
      <w:r w:rsidR="002B16CC" w:rsidRPr="00644DEE">
        <w:t>837</w:t>
      </w:r>
      <w:r w:rsidRPr="00644DEE">
        <w:rPr>
          <w:lang w:val="en-US"/>
        </w:rPr>
        <w:t xml:space="preserve"> </w:t>
      </w:r>
      <w:r w:rsidRPr="00644DEE">
        <w:t xml:space="preserve">лв. или </w:t>
      </w:r>
      <w:r w:rsidRPr="00644DEE">
        <w:rPr>
          <w:lang w:val="en-US"/>
        </w:rPr>
        <w:t>9</w:t>
      </w:r>
      <w:r w:rsidR="002B16CC" w:rsidRPr="00644DEE">
        <w:t>2</w:t>
      </w:r>
      <w:r w:rsidRPr="00644DEE">
        <w:rPr>
          <w:lang w:val="en-US"/>
        </w:rPr>
        <w:t> </w:t>
      </w:r>
      <w:r w:rsidRPr="00644DEE">
        <w:t>% от всички реализирани приходи по § 28-00 „Глоби, санкции и наказателни лихви“. Преизпълнението се дължи на обстоятелството, че приходите от компенсаторни такси не се планират по бюджета на МРРБ, тъй като се предполага, че всички ползватели на платената пътна мрежа ще плащат дължимите такси и съответно те са разчетени по §</w:t>
      </w:r>
      <w:r w:rsidRPr="00644DEE">
        <w:rPr>
          <w:lang w:val="en-US"/>
        </w:rPr>
        <w:t xml:space="preserve"> </w:t>
      </w:r>
      <w:r w:rsidRPr="00644DEE">
        <w:t xml:space="preserve">25-00 Държавни такси. Останалата част от отчетените по параграфа приходи е формирана от: </w:t>
      </w:r>
    </w:p>
    <w:p w:rsidR="00202C15" w:rsidRPr="00644DEE" w:rsidRDefault="00202C15" w:rsidP="00371488">
      <w:pPr>
        <w:pStyle w:val="ListParagraph"/>
        <w:numPr>
          <w:ilvl w:val="0"/>
          <w:numId w:val="69"/>
        </w:numPr>
        <w:ind w:left="0" w:firstLine="567"/>
        <w:contextualSpacing/>
        <w:jc w:val="both"/>
      </w:pPr>
      <w:r w:rsidRPr="00644DEE">
        <w:t xml:space="preserve">наложени глоби и имуществени санкции по наказателни постановления; </w:t>
      </w:r>
    </w:p>
    <w:p w:rsidR="00202C15" w:rsidRPr="00644DEE" w:rsidRDefault="00202C15" w:rsidP="00371488">
      <w:pPr>
        <w:pStyle w:val="ListParagraph"/>
        <w:numPr>
          <w:ilvl w:val="0"/>
          <w:numId w:val="69"/>
        </w:numPr>
        <w:ind w:left="0" w:firstLine="567"/>
        <w:contextualSpacing/>
        <w:jc w:val="both"/>
      </w:pPr>
      <w:r w:rsidRPr="00644DEE">
        <w:t xml:space="preserve">събрани вземания във връзка с извършени разходи по принудително премахнати незаконни строежи; </w:t>
      </w:r>
    </w:p>
    <w:p w:rsidR="00202C15" w:rsidRPr="00644DEE" w:rsidRDefault="00202C15" w:rsidP="00371488">
      <w:pPr>
        <w:pStyle w:val="ListParagraph"/>
        <w:numPr>
          <w:ilvl w:val="0"/>
          <w:numId w:val="69"/>
        </w:numPr>
        <w:ind w:left="0" w:firstLine="567"/>
        <w:contextualSpacing/>
        <w:jc w:val="both"/>
      </w:pPr>
      <w:r w:rsidRPr="00644DEE">
        <w:t xml:space="preserve">суми по вземания събирани по реда на т. 74.1 и отразени касово по реда на т. 74.2 от ДДС 13/16.12.2009 г.; </w:t>
      </w:r>
    </w:p>
    <w:p w:rsidR="00202C15" w:rsidRPr="00644DEE" w:rsidRDefault="00202C15" w:rsidP="00371488">
      <w:pPr>
        <w:pStyle w:val="ListParagraph"/>
        <w:numPr>
          <w:ilvl w:val="0"/>
          <w:numId w:val="69"/>
        </w:numPr>
        <w:ind w:left="0" w:firstLine="567"/>
        <w:contextualSpacing/>
        <w:jc w:val="both"/>
      </w:pPr>
      <w:r w:rsidRPr="00644DEE">
        <w:t xml:space="preserve">отчетени са наказателни лихви,  начислени за забавени плащания по Тарифа за таксите, които се събират от АПИ за крайпътни обекти и рекламни съоръжения; </w:t>
      </w:r>
    </w:p>
    <w:p w:rsidR="00202C15" w:rsidRPr="00644DEE" w:rsidRDefault="00202C15" w:rsidP="00371488">
      <w:pPr>
        <w:pStyle w:val="ListParagraph"/>
        <w:numPr>
          <w:ilvl w:val="0"/>
          <w:numId w:val="69"/>
        </w:numPr>
        <w:ind w:left="0" w:firstLine="567"/>
        <w:contextualSpacing/>
        <w:jc w:val="both"/>
      </w:pPr>
      <w:r w:rsidRPr="00644DEE">
        <w:t>приходите от неустойки, начислени наказателни постановления, актове за административно нарушение/АУАН и други.</w:t>
      </w:r>
    </w:p>
    <w:p w:rsidR="006F32D8" w:rsidRPr="00644DEE" w:rsidRDefault="001378F0" w:rsidP="00371488">
      <w:pPr>
        <w:pStyle w:val="ListParagraph"/>
        <w:numPr>
          <w:ilvl w:val="0"/>
          <w:numId w:val="70"/>
        </w:numPr>
        <w:tabs>
          <w:tab w:val="left" w:pos="851"/>
        </w:tabs>
        <w:ind w:left="0" w:firstLine="567"/>
        <w:contextualSpacing/>
        <w:jc w:val="both"/>
        <w:rPr>
          <w:b/>
          <w:szCs w:val="22"/>
          <w:lang w:val="ru-RU"/>
        </w:rPr>
      </w:pPr>
      <w:r w:rsidRPr="00644DEE">
        <w:rPr>
          <w:b/>
          <w:szCs w:val="22"/>
          <w:lang w:val="ru-RU"/>
        </w:rPr>
        <w:t xml:space="preserve">Други приходи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ru-RU"/>
        </w:rPr>
        <w:t xml:space="preserve">                </w:t>
      </w:r>
      <w:r w:rsidR="00202C15" w:rsidRPr="00644DEE">
        <w:rPr>
          <w:b/>
          <w:szCs w:val="22"/>
        </w:rPr>
        <w:t xml:space="preserve">     </w:t>
      </w:r>
      <w:r w:rsidR="00202C15" w:rsidRPr="00644DEE">
        <w:rPr>
          <w:b/>
          <w:szCs w:val="22"/>
          <w:lang w:val="en-US"/>
        </w:rPr>
        <w:t xml:space="preserve">     </w:t>
      </w:r>
      <w:r w:rsidR="009D2E65" w:rsidRPr="00644DEE">
        <w:rPr>
          <w:b/>
          <w:szCs w:val="22"/>
        </w:rPr>
        <w:t>1</w:t>
      </w:r>
      <w:r w:rsidR="00202C15" w:rsidRPr="00644DEE">
        <w:rPr>
          <w:b/>
          <w:szCs w:val="22"/>
          <w:lang w:val="en-US"/>
        </w:rPr>
        <w:t> </w:t>
      </w:r>
      <w:r w:rsidR="009D2E65" w:rsidRPr="00644DEE">
        <w:rPr>
          <w:b/>
          <w:szCs w:val="22"/>
        </w:rPr>
        <w:t>937</w:t>
      </w:r>
      <w:r w:rsidR="00202C15" w:rsidRPr="00644DEE">
        <w:rPr>
          <w:b/>
          <w:szCs w:val="22"/>
          <w:lang w:val="en-US"/>
        </w:rPr>
        <w:t xml:space="preserve"> </w:t>
      </w:r>
      <w:r w:rsidR="009D2E65" w:rsidRPr="00644DEE">
        <w:rPr>
          <w:b/>
          <w:szCs w:val="22"/>
        </w:rPr>
        <w:t>212</w:t>
      </w:r>
      <w:r w:rsidRPr="00644DEE">
        <w:rPr>
          <w:b/>
          <w:szCs w:val="22"/>
          <w:lang w:val="en-US"/>
        </w:rPr>
        <w:t xml:space="preserve"> </w:t>
      </w:r>
      <w:r w:rsidRPr="00644DEE">
        <w:rPr>
          <w:b/>
          <w:szCs w:val="22"/>
          <w:lang w:val="ru-RU"/>
        </w:rPr>
        <w:t>лв.</w:t>
      </w:r>
    </w:p>
    <w:p w:rsidR="00202C15" w:rsidRPr="00644DEE" w:rsidRDefault="00202C15" w:rsidP="00371488">
      <w:pPr>
        <w:tabs>
          <w:tab w:val="left" w:pos="0"/>
          <w:tab w:val="left" w:pos="709"/>
        </w:tabs>
        <w:spacing w:line="240" w:lineRule="auto"/>
        <w:ind w:firstLine="567"/>
        <w:jc w:val="both"/>
      </w:pPr>
      <w:r w:rsidRPr="00644DEE">
        <w:t xml:space="preserve">Средствата са формирани от реализирани курсови разлики от валутни операции,  получени застрахователни обезщетения за ДМА от застрахователни компании, обезщетения за нанесени вреди на пътни съоръжения и други ДМА, други застрахователни обезщетения и други неданъчни приходи, отчетени по §§ 36-19, който е с най-висок дял -  </w:t>
      </w:r>
      <w:r w:rsidR="009D2E65" w:rsidRPr="00644DEE">
        <w:t>48</w:t>
      </w:r>
      <w:r w:rsidRPr="00644DEE">
        <w:t xml:space="preserve"> % от събраните по параграфа приходи.</w:t>
      </w:r>
    </w:p>
    <w:p w:rsidR="006F32D8" w:rsidRPr="00644DEE" w:rsidRDefault="00202C15">
      <w:pPr>
        <w:tabs>
          <w:tab w:val="left" w:pos="0"/>
          <w:tab w:val="left" w:pos="709"/>
        </w:tabs>
        <w:spacing w:line="240" w:lineRule="auto"/>
        <w:ind w:firstLine="567"/>
        <w:jc w:val="both"/>
        <w:rPr>
          <w:bCs/>
          <w:i/>
          <w:szCs w:val="22"/>
          <w:lang w:val="en-US"/>
        </w:rPr>
      </w:pPr>
      <w:r w:rsidRPr="00644DEE">
        <w:rPr>
          <w:i/>
          <w:szCs w:val="22"/>
        </w:rPr>
        <w:lastRenderedPageBreak/>
        <w:t>Към 3</w:t>
      </w:r>
      <w:r w:rsidR="009D2E65" w:rsidRPr="00644DEE">
        <w:rPr>
          <w:i/>
          <w:szCs w:val="22"/>
        </w:rPr>
        <w:t>0</w:t>
      </w:r>
      <w:r w:rsidRPr="00644DEE">
        <w:rPr>
          <w:i/>
          <w:szCs w:val="22"/>
        </w:rPr>
        <w:t>.</w:t>
      </w:r>
      <w:r w:rsidR="009D2E65" w:rsidRPr="00644DEE">
        <w:rPr>
          <w:i/>
          <w:szCs w:val="22"/>
        </w:rPr>
        <w:t>06</w:t>
      </w:r>
      <w:r w:rsidR="001378F0" w:rsidRPr="00644DEE">
        <w:rPr>
          <w:i/>
          <w:szCs w:val="22"/>
        </w:rPr>
        <w:t>.202</w:t>
      </w:r>
      <w:r w:rsidR="009D2E65" w:rsidRPr="00644DEE">
        <w:rPr>
          <w:i/>
          <w:szCs w:val="22"/>
        </w:rPr>
        <w:t>5</w:t>
      </w:r>
      <w:r w:rsidR="001378F0" w:rsidRPr="00644DEE">
        <w:rPr>
          <w:i/>
          <w:szCs w:val="22"/>
        </w:rPr>
        <w:t xml:space="preserve"> г. планираните средства по този показател са в размер на </w:t>
      </w:r>
      <w:r w:rsidR="009D2E65" w:rsidRPr="00644DEE">
        <w:rPr>
          <w:i/>
          <w:szCs w:val="22"/>
        </w:rPr>
        <w:t>3</w:t>
      </w:r>
      <w:r w:rsidRPr="00644DEE">
        <w:rPr>
          <w:i/>
          <w:szCs w:val="22"/>
          <w:lang w:val="en-US"/>
        </w:rPr>
        <w:t> </w:t>
      </w:r>
      <w:r w:rsidR="009D2E65" w:rsidRPr="00644DEE">
        <w:rPr>
          <w:i/>
          <w:szCs w:val="22"/>
        </w:rPr>
        <w:t>202</w:t>
      </w:r>
      <w:r w:rsidRPr="00644DEE">
        <w:rPr>
          <w:i/>
          <w:szCs w:val="22"/>
          <w:lang w:val="en-US"/>
        </w:rPr>
        <w:t xml:space="preserve"> </w:t>
      </w:r>
      <w:r w:rsidR="009D2E65" w:rsidRPr="00644DEE">
        <w:rPr>
          <w:i/>
          <w:szCs w:val="22"/>
        </w:rPr>
        <w:t>832</w:t>
      </w:r>
      <w:r w:rsidR="001378F0" w:rsidRPr="00644DEE">
        <w:rPr>
          <w:i/>
          <w:szCs w:val="22"/>
        </w:rPr>
        <w:t xml:space="preserve"> лв., което представлява </w:t>
      </w:r>
      <w:r w:rsidR="009D2E65" w:rsidRPr="00644DEE">
        <w:rPr>
          <w:i/>
          <w:szCs w:val="22"/>
        </w:rPr>
        <w:t>60</w:t>
      </w:r>
      <w:r w:rsidRPr="00644DEE">
        <w:rPr>
          <w:i/>
          <w:szCs w:val="22"/>
          <w:lang w:val="en-US"/>
        </w:rPr>
        <w:t>,</w:t>
      </w:r>
      <w:r w:rsidR="009D2E65" w:rsidRPr="00644DEE">
        <w:rPr>
          <w:i/>
          <w:szCs w:val="22"/>
        </w:rPr>
        <w:t>48</w:t>
      </w:r>
      <w:r w:rsidR="001378F0" w:rsidRPr="00644DEE">
        <w:rPr>
          <w:i/>
          <w:szCs w:val="22"/>
        </w:rPr>
        <w:t xml:space="preserve"> %</w:t>
      </w:r>
      <w:r w:rsidR="009D2E65" w:rsidRPr="00644DEE">
        <w:rPr>
          <w:i/>
          <w:szCs w:val="22"/>
        </w:rPr>
        <w:t xml:space="preserve"> изпълнение</w:t>
      </w:r>
      <w:r w:rsidR="001378F0" w:rsidRPr="00644DEE">
        <w:rPr>
          <w:i/>
          <w:szCs w:val="22"/>
        </w:rPr>
        <w:t xml:space="preserve"> .</w:t>
      </w:r>
    </w:p>
    <w:p w:rsidR="006F32D8" w:rsidRPr="00644DEE" w:rsidRDefault="001378F0">
      <w:pPr>
        <w:numPr>
          <w:ilvl w:val="0"/>
          <w:numId w:val="6"/>
        </w:numPr>
        <w:tabs>
          <w:tab w:val="left" w:pos="0"/>
          <w:tab w:val="left" w:pos="851"/>
        </w:tabs>
        <w:spacing w:line="240" w:lineRule="auto"/>
        <w:ind w:left="0" w:firstLine="567"/>
        <w:jc w:val="both"/>
        <w:rPr>
          <w:szCs w:val="22"/>
          <w:lang w:val="ru-RU"/>
        </w:rPr>
      </w:pPr>
      <w:r w:rsidRPr="00644DEE">
        <w:rPr>
          <w:b/>
          <w:szCs w:val="22"/>
          <w:lang w:val="ru-RU"/>
        </w:rPr>
        <w:t xml:space="preserve">Внесен ДДС и други данъци в/у продажбите,в т.ч.                                             </w:t>
      </w:r>
      <w:r w:rsidR="00202C15" w:rsidRPr="00644DEE">
        <w:rPr>
          <w:b/>
          <w:szCs w:val="22"/>
          <w:lang w:val="ru-RU"/>
        </w:rPr>
        <w:t xml:space="preserve">     </w:t>
      </w:r>
      <w:r w:rsidRPr="00644DEE">
        <w:rPr>
          <w:b/>
          <w:szCs w:val="22"/>
          <w:lang w:val="ru-RU"/>
        </w:rPr>
        <w:t xml:space="preserve">/-/ </w:t>
      </w:r>
      <w:r w:rsidR="00514337" w:rsidRPr="00644DEE">
        <w:rPr>
          <w:b/>
          <w:szCs w:val="22"/>
          <w:lang w:val="ru-RU"/>
        </w:rPr>
        <w:t>150</w:t>
      </w:r>
      <w:r w:rsidR="00202C15" w:rsidRPr="00644DEE">
        <w:rPr>
          <w:b/>
          <w:szCs w:val="22"/>
        </w:rPr>
        <w:t xml:space="preserve"> </w:t>
      </w:r>
      <w:r w:rsidR="00514337" w:rsidRPr="00644DEE">
        <w:rPr>
          <w:b/>
          <w:szCs w:val="22"/>
        </w:rPr>
        <w:t>234</w:t>
      </w:r>
      <w:r w:rsidRPr="00644DEE">
        <w:rPr>
          <w:b/>
          <w:szCs w:val="22"/>
        </w:rPr>
        <w:t xml:space="preserve"> </w:t>
      </w:r>
      <w:r w:rsidRPr="00644DEE">
        <w:rPr>
          <w:b/>
          <w:szCs w:val="22"/>
          <w:lang w:val="ru-RU"/>
        </w:rPr>
        <w:t>лв.</w:t>
      </w:r>
    </w:p>
    <w:p w:rsidR="00202C15" w:rsidRPr="00644DEE" w:rsidRDefault="00202C15">
      <w:pPr>
        <w:widowControl w:val="0"/>
        <w:spacing w:line="240" w:lineRule="auto"/>
        <w:ind w:firstLine="567"/>
        <w:jc w:val="both"/>
        <w:rPr>
          <w:bCs/>
          <w:szCs w:val="22"/>
          <w:lang w:val="x-none"/>
        </w:rPr>
      </w:pPr>
      <w:r w:rsidRPr="00644DEE">
        <w:rPr>
          <w:bCs/>
          <w:szCs w:val="22"/>
          <w:lang w:val="x-none"/>
        </w:rPr>
        <w:t xml:space="preserve">Внесен данък върху приходите от стопанска дейност, дължим на основание чл. 5, ал. 4, т. 2 от Закона за корпоративното подоходно облагане и ДДС по фактури за наеми на ведомствени обекти и за информационни услуги.         </w:t>
      </w:r>
    </w:p>
    <w:p w:rsidR="00202C15" w:rsidRPr="00644DEE" w:rsidRDefault="00202C15">
      <w:pPr>
        <w:widowControl w:val="0"/>
        <w:spacing w:line="240" w:lineRule="auto"/>
        <w:ind w:firstLine="567"/>
        <w:jc w:val="both"/>
        <w:rPr>
          <w:bCs/>
          <w:szCs w:val="22"/>
          <w:lang w:val="x-none"/>
        </w:rPr>
      </w:pPr>
    </w:p>
    <w:p w:rsidR="006F32D8" w:rsidRPr="00644DEE" w:rsidRDefault="00202C15">
      <w:pPr>
        <w:widowControl w:val="0"/>
        <w:spacing w:line="240" w:lineRule="auto"/>
        <w:ind w:firstLine="567"/>
        <w:jc w:val="both"/>
        <w:rPr>
          <w:b/>
          <w:bCs/>
          <w:i/>
          <w:color w:val="0000FF"/>
          <w:szCs w:val="22"/>
          <w:lang w:val="ru-RU"/>
        </w:rPr>
      </w:pPr>
      <w:r w:rsidRPr="00644DEE">
        <w:rPr>
          <w:bCs/>
          <w:szCs w:val="22"/>
          <w:lang w:val="x-none"/>
        </w:rPr>
        <w:t xml:space="preserve"> </w:t>
      </w:r>
      <w:r w:rsidR="001378F0" w:rsidRPr="00644DEE">
        <w:rPr>
          <w:b/>
          <w:bCs/>
          <w:i/>
          <w:color w:val="0000FF"/>
          <w:szCs w:val="22"/>
          <w:lang w:val="en-US"/>
        </w:rPr>
        <w:t xml:space="preserve">Приложение </w:t>
      </w:r>
      <w:r w:rsidR="001378F0" w:rsidRPr="00644DEE">
        <w:rPr>
          <w:b/>
          <w:bCs/>
          <w:i/>
          <w:color w:val="0000FF"/>
          <w:szCs w:val="22"/>
          <w:lang w:val="ru-RU"/>
        </w:rPr>
        <w:t>1 - Отчет на приходите по бюджета</w:t>
      </w:r>
    </w:p>
    <w:tbl>
      <w:tblPr>
        <w:tblW w:w="9805" w:type="dxa"/>
        <w:tblInd w:w="113" w:type="dxa"/>
        <w:tblLayout w:type="fixed"/>
        <w:tblLook w:val="04A0" w:firstRow="1" w:lastRow="0" w:firstColumn="1" w:lastColumn="0" w:noHBand="0" w:noVBand="1"/>
      </w:tblPr>
      <w:tblGrid>
        <w:gridCol w:w="6119"/>
        <w:gridCol w:w="1276"/>
        <w:gridCol w:w="1276"/>
        <w:gridCol w:w="1134"/>
      </w:tblGrid>
      <w:tr w:rsidR="006F32D8" w:rsidRPr="00644DEE" w:rsidTr="00F00CCB">
        <w:trPr>
          <w:trHeight w:val="170"/>
        </w:trPr>
        <w:tc>
          <w:tcPr>
            <w:tcW w:w="6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8"/>
                <w:szCs w:val="18"/>
                <w:lang w:val="en-US"/>
              </w:rPr>
            </w:pPr>
            <w:r w:rsidRPr="00644DEE">
              <w:rPr>
                <w:b/>
                <w:bCs/>
                <w:color w:val="000000"/>
                <w:sz w:val="18"/>
                <w:szCs w:val="18"/>
                <w:lang w:val="en-US"/>
              </w:rPr>
              <w:t>ПРИХОДИ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Отчет</w:t>
            </w:r>
          </w:p>
        </w:tc>
      </w:tr>
      <w:tr w:rsidR="006F32D8" w:rsidRPr="00644DEE" w:rsidTr="00F00CCB">
        <w:trPr>
          <w:trHeight w:val="170"/>
        </w:trPr>
        <w:tc>
          <w:tcPr>
            <w:tcW w:w="6119" w:type="dxa"/>
            <w:tcBorders>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(в лева)</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r>
      <w:tr w:rsidR="00EE5026" w:rsidRPr="00644DEE" w:rsidTr="00F00CCB">
        <w:trPr>
          <w:trHeight w:val="170"/>
        </w:trPr>
        <w:tc>
          <w:tcPr>
            <w:tcW w:w="6119" w:type="dxa"/>
            <w:tcBorders>
              <w:left w:val="single" w:sz="4" w:space="0" w:color="000000"/>
              <w:bottom w:val="single" w:sz="4" w:space="0" w:color="000000"/>
              <w:right w:val="single" w:sz="4" w:space="0" w:color="000000"/>
            </w:tcBorders>
            <w:shd w:val="clear" w:color="auto" w:fill="FFF2CC" w:themeFill="accent4" w:themeFillTint="33"/>
            <w:vAlign w:val="center"/>
          </w:tcPr>
          <w:p w:rsidR="00EE5026" w:rsidRPr="00644DEE" w:rsidRDefault="00EE5026" w:rsidP="00EE5026">
            <w:pPr>
              <w:spacing w:line="240" w:lineRule="auto"/>
              <w:rPr>
                <w:b/>
                <w:bCs/>
                <w:color w:val="000000"/>
                <w:sz w:val="16"/>
                <w:szCs w:val="16"/>
                <w:lang w:val="en-US"/>
              </w:rPr>
            </w:pPr>
            <w:r w:rsidRPr="00644DEE">
              <w:rPr>
                <w:b/>
                <w:bCs/>
                <w:color w:val="000000"/>
                <w:sz w:val="16"/>
                <w:szCs w:val="16"/>
                <w:lang w:val="en-US"/>
              </w:rPr>
              <w:t>Общо приходи:</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E5026" w:rsidRPr="00644DEE" w:rsidRDefault="00EE5026" w:rsidP="00EE5026">
            <w:pPr>
              <w:spacing w:line="240" w:lineRule="auto"/>
              <w:jc w:val="center"/>
              <w:rPr>
                <w:b/>
                <w:bCs/>
                <w:color w:val="000000"/>
                <w:sz w:val="16"/>
                <w:szCs w:val="16"/>
                <w:lang w:val="en-US"/>
              </w:rPr>
            </w:pPr>
            <w:r w:rsidRPr="00644DEE">
              <w:rPr>
                <w:b/>
                <w:bCs/>
                <w:color w:val="000000"/>
                <w:sz w:val="16"/>
                <w:szCs w:val="16"/>
                <w:lang w:val="en-US"/>
              </w:rPr>
              <w:t>1 170 737 000</w:t>
            </w:r>
          </w:p>
        </w:tc>
        <w:tc>
          <w:tcPr>
            <w:tcW w:w="1276"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EE5026" w:rsidRPr="00644DEE" w:rsidRDefault="00EE5026" w:rsidP="00EE5026">
            <w:pPr>
              <w:jc w:val="center"/>
              <w:rPr>
                <w:b/>
                <w:bCs/>
                <w:color w:val="000000"/>
                <w:sz w:val="16"/>
                <w:szCs w:val="16"/>
                <w:lang w:val="en-US"/>
              </w:rPr>
            </w:pPr>
            <w:r w:rsidRPr="00644DEE">
              <w:rPr>
                <w:b/>
                <w:bCs/>
                <w:color w:val="000000"/>
                <w:sz w:val="16"/>
                <w:szCs w:val="16"/>
                <w:lang w:val="en-US"/>
              </w:rPr>
              <w:t>1 171 259 832</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EE5026" w:rsidRPr="00644DEE" w:rsidRDefault="00EE5026" w:rsidP="00EE5026">
            <w:pPr>
              <w:jc w:val="center"/>
              <w:rPr>
                <w:b/>
                <w:bCs/>
                <w:color w:val="000000"/>
                <w:sz w:val="16"/>
                <w:szCs w:val="16"/>
                <w:lang w:val="en-US"/>
              </w:rPr>
            </w:pPr>
            <w:r w:rsidRPr="00644DEE">
              <w:rPr>
                <w:b/>
                <w:bCs/>
                <w:color w:val="000000"/>
                <w:sz w:val="16"/>
                <w:szCs w:val="16"/>
                <w:lang w:val="en-US"/>
              </w:rPr>
              <w:t>555 523 387</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Данъчни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Неданъчни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b/>
                <w:bCs/>
                <w:color w:val="000000"/>
                <w:sz w:val="16"/>
                <w:szCs w:val="16"/>
              </w:rPr>
            </w:pPr>
            <w:r w:rsidRPr="00644DEE">
              <w:rPr>
                <w:b/>
                <w:bCs/>
                <w:color w:val="000000"/>
                <w:sz w:val="16"/>
                <w:szCs w:val="16"/>
              </w:rPr>
              <w:t>1 170 737 000</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b/>
                <w:bCs/>
                <w:color w:val="000000"/>
                <w:sz w:val="16"/>
                <w:szCs w:val="16"/>
              </w:rPr>
            </w:pPr>
            <w:r w:rsidRPr="00644DEE">
              <w:rPr>
                <w:b/>
                <w:bCs/>
                <w:color w:val="000000"/>
                <w:sz w:val="16"/>
                <w:szCs w:val="16"/>
              </w:rPr>
              <w:t>1 171 259 832</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b/>
                <w:bCs/>
                <w:color w:val="000000"/>
                <w:sz w:val="16"/>
                <w:szCs w:val="16"/>
              </w:rPr>
            </w:pPr>
            <w:r w:rsidRPr="00644DEE">
              <w:rPr>
                <w:b/>
                <w:bCs/>
                <w:color w:val="000000"/>
                <w:sz w:val="16"/>
                <w:szCs w:val="16"/>
              </w:rPr>
              <w:t>555 523 387</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Приходи и доходи от собственост</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1 630 000</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1 630 000</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813 682</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Държавни такси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1 165 018 000</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1 165 018 000</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538 121 827</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Глоби, санкции и наказателни лихви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1 570 000</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1 570 000</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14 800 900</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Други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2 519 000</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3 041 832</w:t>
            </w: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1 786 978</w:t>
            </w:r>
          </w:p>
        </w:tc>
      </w:tr>
      <w:tr w:rsidR="00EE5026" w:rsidRPr="00644DEE" w:rsidTr="00644DEE">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Други</w:t>
            </w:r>
          </w:p>
        </w:tc>
        <w:tc>
          <w:tcPr>
            <w:tcW w:w="1276" w:type="dxa"/>
            <w:tcBorders>
              <w:bottom w:val="single" w:sz="4" w:space="0" w:color="000000"/>
              <w:right w:val="single" w:sz="4" w:space="0" w:color="000000"/>
            </w:tcBorders>
            <w:shd w:val="clear" w:color="auto" w:fill="auto"/>
            <w:vAlign w:val="center"/>
          </w:tcPr>
          <w:p w:rsidR="00EE5026" w:rsidRPr="00644DEE" w:rsidRDefault="00EE5026" w:rsidP="00644DEE">
            <w:pPr>
              <w:spacing w:line="240" w:lineRule="auto"/>
              <w:jc w:val="right"/>
              <w:rPr>
                <w:color w:val="000000"/>
                <w:sz w:val="16"/>
                <w:szCs w:val="16"/>
                <w:lang w:val="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spacing w:line="240" w:lineRule="auto"/>
              <w:jc w:val="right"/>
              <w:rPr>
                <w:color w:val="000000"/>
                <w:sz w:val="16"/>
                <w:szCs w:val="16"/>
                <w:lang w:val="en-US"/>
              </w:rPr>
            </w:pP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spacing w:line="240" w:lineRule="auto"/>
              <w:jc w:val="right"/>
              <w:rPr>
                <w:color w:val="000000"/>
                <w:sz w:val="16"/>
                <w:szCs w:val="16"/>
              </w:rPr>
            </w:pPr>
          </w:p>
        </w:tc>
      </w:tr>
      <w:tr w:rsidR="00EE5026" w:rsidRPr="00644DEE" w:rsidTr="00F00CCB">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Помощи, дарения и други безвъзмездно получени суми</w:t>
            </w:r>
          </w:p>
        </w:tc>
        <w:tc>
          <w:tcPr>
            <w:tcW w:w="1276" w:type="dxa"/>
            <w:tcBorders>
              <w:bottom w:val="single" w:sz="4" w:space="0" w:color="000000"/>
              <w:right w:val="single" w:sz="4" w:space="0" w:color="000000"/>
            </w:tcBorders>
            <w:shd w:val="clear" w:color="auto" w:fill="auto"/>
            <w:vAlign w:val="center"/>
          </w:tcPr>
          <w:p w:rsidR="00EE5026" w:rsidRPr="00644DEE" w:rsidRDefault="00EE5026" w:rsidP="00EE5026">
            <w:pPr>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EE5026">
            <w:pPr>
              <w:jc w:val="right"/>
              <w:rPr>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E5026" w:rsidRPr="00644DEE" w:rsidRDefault="00EE5026" w:rsidP="00EE5026">
            <w:pPr>
              <w:jc w:val="right"/>
              <w:rPr>
                <w:b/>
                <w:bCs/>
                <w:color w:val="000000"/>
                <w:sz w:val="16"/>
                <w:szCs w:val="16"/>
              </w:rPr>
            </w:pPr>
          </w:p>
        </w:tc>
      </w:tr>
    </w:tbl>
    <w:p w:rsidR="006F32D8" w:rsidRPr="00644DEE" w:rsidRDefault="001378F0" w:rsidP="002A238B">
      <w:pPr>
        <w:numPr>
          <w:ilvl w:val="0"/>
          <w:numId w:val="23"/>
        </w:numPr>
        <w:tabs>
          <w:tab w:val="left" w:pos="851"/>
        </w:tabs>
        <w:spacing w:line="240" w:lineRule="auto"/>
        <w:ind w:hanging="720"/>
        <w:jc w:val="both"/>
        <w:rPr>
          <w:szCs w:val="22"/>
          <w:lang w:eastAsia="bg-BG"/>
        </w:rPr>
      </w:pPr>
      <w:r w:rsidRPr="00644DEE">
        <w:rPr>
          <w:b/>
          <w:i/>
          <w:szCs w:val="22"/>
          <w:lang w:eastAsia="bg-BG"/>
        </w:rPr>
        <w:t>Приходите на Централна администрация на МРРБ</w:t>
      </w:r>
      <w:r w:rsidRPr="00644DEE">
        <w:rPr>
          <w:szCs w:val="22"/>
          <w:lang w:eastAsia="bg-BG"/>
        </w:rPr>
        <w:t xml:space="preserve"> са формирани от:</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Такси по тарифа 14;</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П</w:t>
      </w:r>
      <w:r w:rsidRPr="00644DEE">
        <w:rPr>
          <w:szCs w:val="22"/>
          <w:lang w:val="ru-RU" w:eastAsia="bg-BG"/>
        </w:rPr>
        <w:t>риходи и доходи от собственост /наеми/;</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val="ru-RU" w:eastAsia="bg-BG"/>
        </w:rPr>
        <w:t>Възстановени разноски по съдебни дела;</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Вторични суровини и др.</w:t>
      </w:r>
    </w:p>
    <w:p w:rsidR="006F32D8" w:rsidRPr="00644DEE" w:rsidRDefault="001378F0" w:rsidP="002A238B">
      <w:pPr>
        <w:numPr>
          <w:ilvl w:val="0"/>
          <w:numId w:val="23"/>
        </w:numPr>
        <w:tabs>
          <w:tab w:val="left" w:pos="851"/>
        </w:tabs>
        <w:spacing w:line="240" w:lineRule="auto"/>
        <w:ind w:left="0" w:firstLine="567"/>
        <w:jc w:val="both"/>
        <w:rPr>
          <w:szCs w:val="22"/>
          <w:lang w:eastAsia="bg-BG"/>
        </w:rPr>
      </w:pPr>
      <w:r w:rsidRPr="00644DEE">
        <w:rPr>
          <w:b/>
          <w:i/>
          <w:szCs w:val="22"/>
          <w:lang w:eastAsia="bg-BG"/>
        </w:rPr>
        <w:t xml:space="preserve">Приходите на Агенция „Пътна инфраструктура“ </w:t>
      </w:r>
    </w:p>
    <w:p w:rsidR="005025B7" w:rsidRPr="00644DEE" w:rsidRDefault="005025B7" w:rsidP="005025B7">
      <w:pPr>
        <w:spacing w:line="240" w:lineRule="auto"/>
        <w:ind w:firstLine="567"/>
        <w:jc w:val="both"/>
        <w:rPr>
          <w:szCs w:val="22"/>
        </w:rPr>
      </w:pPr>
      <w:r w:rsidRPr="00644DEE">
        <w:rPr>
          <w:szCs w:val="22"/>
        </w:rPr>
        <w:t>Източниците на финансиране на АПИ са:</w:t>
      </w:r>
    </w:p>
    <w:p w:rsidR="005025B7" w:rsidRPr="00644DEE" w:rsidRDefault="005025B7" w:rsidP="005025B7">
      <w:pPr>
        <w:spacing w:line="240" w:lineRule="auto"/>
        <w:ind w:firstLine="567"/>
        <w:jc w:val="both"/>
        <w:rPr>
          <w:szCs w:val="22"/>
        </w:rPr>
      </w:pPr>
      <w:r w:rsidRPr="00644DEE">
        <w:rPr>
          <w:szCs w:val="22"/>
        </w:rPr>
        <w:t>Субсидии от държавния бюджет и трансфери, предвиждани ежегодно в Закона за държавния бюджет на Република България за съответната година;</w:t>
      </w:r>
    </w:p>
    <w:p w:rsidR="005025B7" w:rsidRPr="00644DEE" w:rsidRDefault="005025B7" w:rsidP="005025B7">
      <w:pPr>
        <w:spacing w:line="240" w:lineRule="auto"/>
        <w:ind w:firstLine="567"/>
        <w:jc w:val="both"/>
        <w:rPr>
          <w:szCs w:val="22"/>
        </w:rPr>
      </w:pPr>
      <w:r w:rsidRPr="00644DEE">
        <w:rPr>
          <w:szCs w:val="22"/>
        </w:rPr>
        <w:t>Собствени приходи;</w:t>
      </w:r>
    </w:p>
    <w:p w:rsidR="005025B7" w:rsidRPr="00644DEE" w:rsidRDefault="005025B7" w:rsidP="005025B7">
      <w:pPr>
        <w:spacing w:line="240" w:lineRule="auto"/>
        <w:ind w:firstLine="567"/>
        <w:jc w:val="both"/>
        <w:rPr>
          <w:szCs w:val="22"/>
        </w:rPr>
      </w:pPr>
      <w:r w:rsidRPr="00644DEE">
        <w:rPr>
          <w:szCs w:val="22"/>
        </w:rPr>
        <w:t>Дарения, помощи и други привлечени средства от местни и чуждестранни физически и юридически лица;</w:t>
      </w:r>
    </w:p>
    <w:p w:rsidR="005025B7" w:rsidRPr="00644DEE" w:rsidRDefault="005025B7" w:rsidP="005025B7">
      <w:pPr>
        <w:spacing w:line="240" w:lineRule="auto"/>
        <w:ind w:firstLine="567"/>
        <w:jc w:val="both"/>
        <w:rPr>
          <w:szCs w:val="22"/>
        </w:rPr>
      </w:pPr>
      <w:r w:rsidRPr="00644DEE">
        <w:rPr>
          <w:szCs w:val="22"/>
        </w:rPr>
        <w:t>Други средства, определени със закон или с акт на Министерския съвет.</w:t>
      </w:r>
    </w:p>
    <w:p w:rsidR="005025B7" w:rsidRPr="00644DEE" w:rsidRDefault="005025B7" w:rsidP="005025B7">
      <w:pPr>
        <w:spacing w:line="240" w:lineRule="auto"/>
        <w:ind w:firstLine="567"/>
        <w:jc w:val="both"/>
        <w:rPr>
          <w:szCs w:val="22"/>
        </w:rPr>
      </w:pPr>
      <w:r w:rsidRPr="00644DEE">
        <w:rPr>
          <w:szCs w:val="22"/>
        </w:rPr>
        <w:t>АПИ е администратор на приходи съгласно чл. 44 от Закона за пътищата, събирани на основание чл. 10 и чл. 18 от Закона за пътищата и Тарифа за таксите, които се събират от АПИ.</w:t>
      </w:r>
    </w:p>
    <w:p w:rsidR="005025B7" w:rsidRPr="00644DEE" w:rsidRDefault="005025B7" w:rsidP="005025B7">
      <w:pPr>
        <w:spacing w:line="240" w:lineRule="auto"/>
        <w:ind w:firstLine="567"/>
        <w:jc w:val="both"/>
        <w:rPr>
          <w:szCs w:val="22"/>
        </w:rPr>
      </w:pPr>
      <w:r w:rsidRPr="00644DEE">
        <w:rPr>
          <w:szCs w:val="22"/>
        </w:rPr>
        <w:t>Приходите на Агенцията по своя характер са неданъчни и се формират от:</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Такса за ползване на пътната инфраструктура база време за леки автомобили с обща технически допустима максимална маса до 3,5 т. (електронна винетка) – винетна такса;</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Такса за ползване на пътната инфраструктура на база изминато разстояние за превозни средства с обща технически допустима максимална маса над 3,5 т. (тол) – тол такса;</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Такси за специално ползване на пътищата;</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Лихви;</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 xml:space="preserve">Лабораторни услуги; </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Приходи и доходи от собственост /наеми/;</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Глоби и административни наказания;</w:t>
      </w:r>
    </w:p>
    <w:p w:rsidR="005025B7" w:rsidRPr="00644DEE" w:rsidRDefault="005025B7" w:rsidP="0096163B">
      <w:pPr>
        <w:numPr>
          <w:ilvl w:val="0"/>
          <w:numId w:val="86"/>
        </w:numPr>
        <w:suppressAutoHyphens w:val="0"/>
        <w:spacing w:line="240" w:lineRule="auto"/>
        <w:ind w:left="0" w:firstLine="567"/>
        <w:jc w:val="both"/>
        <w:rPr>
          <w:szCs w:val="22"/>
        </w:rPr>
      </w:pPr>
      <w:r w:rsidRPr="00644DEE">
        <w:rPr>
          <w:szCs w:val="22"/>
        </w:rPr>
        <w:t xml:space="preserve">Тръжни документи и др. </w:t>
      </w:r>
    </w:p>
    <w:p w:rsidR="005025B7" w:rsidRPr="00644DEE" w:rsidRDefault="005025B7" w:rsidP="005025B7">
      <w:pPr>
        <w:spacing w:line="240" w:lineRule="auto"/>
        <w:ind w:firstLine="567"/>
        <w:jc w:val="both"/>
        <w:rPr>
          <w:bCs/>
          <w:szCs w:val="22"/>
        </w:rPr>
      </w:pPr>
      <w:r w:rsidRPr="00644DEE">
        <w:rPr>
          <w:szCs w:val="22"/>
        </w:rPr>
        <w:t xml:space="preserve">Общо постъпилите приходи за периода от 01.01.2025 г. до 30.06.2025 г. са в размер на </w:t>
      </w:r>
      <w:r w:rsidRPr="00644DEE">
        <w:rPr>
          <w:szCs w:val="22"/>
          <w:lang w:val="en-US"/>
        </w:rPr>
        <w:t xml:space="preserve">540 660 </w:t>
      </w:r>
      <w:r w:rsidRPr="00644DEE">
        <w:rPr>
          <w:szCs w:val="22"/>
        </w:rPr>
        <w:t xml:space="preserve">119 лв., или 47,44 % изпълнение. </w:t>
      </w:r>
      <w:r w:rsidRPr="00644DEE">
        <w:rPr>
          <w:bCs/>
          <w:szCs w:val="22"/>
        </w:rPr>
        <w:t>В сравнение с отчета на приходите за същия период на миналата година (502 249 845 лв.), се наблюдава ръст от 38 410 274 лв. при изпълнение на приходната част на бюджета.на АПИ и се дължи на промяна в Тарифата за таксите, които се събират от АПИ и е в резултат от увеличените размери на ТОЛ такси за тежкотоварни автомобили, в сила от 01.07.2023 г. и промяна цените на винетките влязла в сила от 01.05.2025 г.</w:t>
      </w:r>
    </w:p>
    <w:p w:rsidR="005025B7" w:rsidRPr="00644DEE" w:rsidRDefault="005025B7" w:rsidP="005025B7">
      <w:pPr>
        <w:spacing w:line="240" w:lineRule="auto"/>
        <w:ind w:firstLine="567"/>
        <w:jc w:val="both"/>
        <w:rPr>
          <w:szCs w:val="22"/>
        </w:rPr>
      </w:pPr>
      <w:r w:rsidRPr="00644DEE">
        <w:rPr>
          <w:szCs w:val="22"/>
        </w:rPr>
        <w:t>Основната част са формирани от държавни такси, които са в размер на 524 006 688 лв., в т.ч.:</w:t>
      </w:r>
    </w:p>
    <w:p w:rsidR="005025B7" w:rsidRPr="00644DEE" w:rsidRDefault="005025B7" w:rsidP="005025B7">
      <w:pPr>
        <w:spacing w:line="240" w:lineRule="auto"/>
        <w:ind w:firstLine="567"/>
        <w:jc w:val="both"/>
        <w:rPr>
          <w:szCs w:val="22"/>
        </w:rPr>
      </w:pPr>
      <w:r w:rsidRPr="00644DEE">
        <w:rPr>
          <w:szCs w:val="22"/>
        </w:rPr>
        <w:t xml:space="preserve">Винетни такси за ползване на пътната инфраструктура от пътни превозни средства (събират се на основание чл.10, ал.1, т.1 от Закона за пътищата) –  </w:t>
      </w:r>
      <w:r w:rsidRPr="00644DEE">
        <w:rPr>
          <w:b/>
          <w:szCs w:val="22"/>
        </w:rPr>
        <w:t>164 043 621</w:t>
      </w:r>
      <w:r w:rsidRPr="00644DEE">
        <w:rPr>
          <w:szCs w:val="22"/>
        </w:rPr>
        <w:t xml:space="preserve"> лв. представляващи 52,85 % изпълнение от планираните в ЗДБ 2025 г. средства.</w:t>
      </w:r>
    </w:p>
    <w:p w:rsidR="005025B7" w:rsidRPr="00644DEE" w:rsidRDefault="005025B7" w:rsidP="005025B7">
      <w:pPr>
        <w:spacing w:line="240" w:lineRule="auto"/>
        <w:ind w:firstLine="567"/>
        <w:jc w:val="both"/>
        <w:rPr>
          <w:szCs w:val="22"/>
        </w:rPr>
      </w:pPr>
      <w:r w:rsidRPr="00644DEE">
        <w:rPr>
          <w:szCs w:val="22"/>
          <w:lang w:val="en-US"/>
        </w:rPr>
        <w:t xml:space="preserve"> </w:t>
      </w:r>
      <w:r w:rsidRPr="00644DEE">
        <w:rPr>
          <w:szCs w:val="22"/>
        </w:rPr>
        <w:t xml:space="preserve">Тол такса за ползване на пътната инфраструктура от пътни превозни средства (събира се на основание чл.10, ал.1, т.2 от Закона за пътищата) – </w:t>
      </w:r>
      <w:r w:rsidRPr="00644DEE">
        <w:rPr>
          <w:b/>
          <w:szCs w:val="22"/>
        </w:rPr>
        <w:t>307 414 715</w:t>
      </w:r>
      <w:r w:rsidRPr="00644DEE">
        <w:rPr>
          <w:szCs w:val="22"/>
        </w:rPr>
        <w:t xml:space="preserve"> лв. от които - 283 396 059 лв. от тол такси </w:t>
      </w:r>
      <w:r w:rsidRPr="00644DEE">
        <w:rPr>
          <w:szCs w:val="22"/>
        </w:rPr>
        <w:lastRenderedPageBreak/>
        <w:t>и 24 018 656 лв. приходи от издадени маршрутни карти  преставляващи 43,21 %, изпълнение от планираните в ЗДБ 2025 г. средства.</w:t>
      </w:r>
    </w:p>
    <w:p w:rsidR="005025B7" w:rsidRPr="00644DEE" w:rsidRDefault="005025B7" w:rsidP="005025B7">
      <w:pPr>
        <w:spacing w:line="240" w:lineRule="auto"/>
        <w:ind w:firstLine="567"/>
        <w:jc w:val="both"/>
        <w:rPr>
          <w:szCs w:val="22"/>
          <w:lang w:val="ru-RU"/>
        </w:rPr>
      </w:pPr>
      <w:r w:rsidRPr="00644DEE">
        <w:rPr>
          <w:szCs w:val="22"/>
        </w:rPr>
        <w:t xml:space="preserve">Други такси по тарифата в размер на </w:t>
      </w:r>
      <w:r w:rsidRPr="00644DEE">
        <w:rPr>
          <w:b/>
          <w:szCs w:val="22"/>
        </w:rPr>
        <w:t>52 548 35</w:t>
      </w:r>
      <w:r w:rsidRPr="00644DEE">
        <w:rPr>
          <w:b/>
          <w:szCs w:val="22"/>
          <w:lang w:val="en-US"/>
        </w:rPr>
        <w:t>2</w:t>
      </w:r>
      <w:r w:rsidRPr="00644DEE">
        <w:rPr>
          <w:szCs w:val="22"/>
        </w:rPr>
        <w:t xml:space="preserve"> лв., </w:t>
      </w:r>
      <w:r w:rsidRPr="00644DEE">
        <w:rPr>
          <w:szCs w:val="22"/>
          <w:lang w:val="ru-RU"/>
        </w:rPr>
        <w:t xml:space="preserve">– </w:t>
      </w:r>
      <w:r w:rsidRPr="00644DEE">
        <w:rPr>
          <w:szCs w:val="22"/>
          <w:lang w:val="en-US"/>
        </w:rPr>
        <w:t>46,15</w:t>
      </w:r>
      <w:r w:rsidRPr="00644DEE">
        <w:rPr>
          <w:szCs w:val="22"/>
          <w:lang w:val="ru-RU"/>
        </w:rPr>
        <w:t xml:space="preserve"> % изпълнение от планираните приходите от други държавни такси. </w:t>
      </w:r>
    </w:p>
    <w:p w:rsidR="005025B7" w:rsidRPr="00644DEE" w:rsidRDefault="005025B7" w:rsidP="005025B7">
      <w:pPr>
        <w:spacing w:line="240" w:lineRule="auto"/>
        <w:ind w:firstLine="567"/>
        <w:jc w:val="both"/>
        <w:rPr>
          <w:szCs w:val="22"/>
        </w:rPr>
      </w:pPr>
      <w:r w:rsidRPr="00644DEE">
        <w:rPr>
          <w:szCs w:val="22"/>
        </w:rPr>
        <w:t xml:space="preserve">От наложени глоби и заплатени компенсаторни такси от нарушители  са постъпили суми в размер на </w:t>
      </w:r>
      <w:r w:rsidRPr="00644DEE">
        <w:rPr>
          <w:szCs w:val="22"/>
          <w:lang w:val="en-US"/>
        </w:rPr>
        <w:t xml:space="preserve">14 626 168 </w:t>
      </w:r>
      <w:r w:rsidRPr="00644DEE">
        <w:rPr>
          <w:szCs w:val="22"/>
        </w:rPr>
        <w:t>лв., от които 14 136 377 лв. – събрани приходи от НТУ.</w:t>
      </w:r>
    </w:p>
    <w:p w:rsidR="005025B7" w:rsidRPr="00644DEE" w:rsidRDefault="005025B7" w:rsidP="005025B7">
      <w:pPr>
        <w:spacing w:line="240" w:lineRule="auto"/>
        <w:ind w:firstLine="567"/>
        <w:jc w:val="both"/>
        <w:rPr>
          <w:szCs w:val="22"/>
        </w:rPr>
      </w:pPr>
      <w:r w:rsidRPr="00644DEE">
        <w:rPr>
          <w:szCs w:val="22"/>
        </w:rPr>
        <w:t>В заключение, отчетният период показва значително увеличение на общите приходи, което се дължи основно на повишението на приходите от тол такси, прието с последните изменения в Тарифата. Тези резултати подсилват очакванията за затвърждаване на тенденцията за увеличаване на приходите от електронната система за събиране на пътни такси.</w:t>
      </w:r>
    </w:p>
    <w:p w:rsidR="006F32D8" w:rsidRPr="00644DEE" w:rsidRDefault="001378F0" w:rsidP="0034457C">
      <w:pPr>
        <w:widowControl w:val="0"/>
        <w:numPr>
          <w:ilvl w:val="0"/>
          <w:numId w:val="23"/>
        </w:numPr>
        <w:tabs>
          <w:tab w:val="left" w:pos="851"/>
        </w:tabs>
        <w:spacing w:line="240" w:lineRule="auto"/>
        <w:ind w:left="0" w:firstLine="567"/>
        <w:jc w:val="both"/>
        <w:rPr>
          <w:bCs/>
          <w:szCs w:val="22"/>
        </w:rPr>
      </w:pPr>
      <w:r w:rsidRPr="00644DEE">
        <w:rPr>
          <w:b/>
          <w:bCs/>
          <w:i/>
          <w:szCs w:val="22"/>
        </w:rPr>
        <w:t>Дирекция за национален строителен контрол</w:t>
      </w:r>
    </w:p>
    <w:p w:rsidR="00E0224B" w:rsidRPr="00644DEE" w:rsidRDefault="00E0224B" w:rsidP="0034457C">
      <w:pPr>
        <w:tabs>
          <w:tab w:val="left" w:pos="720"/>
        </w:tabs>
        <w:spacing w:line="240" w:lineRule="auto"/>
        <w:ind w:firstLine="567"/>
        <w:jc w:val="both"/>
        <w:rPr>
          <w:szCs w:val="22"/>
        </w:rPr>
      </w:pPr>
      <w:r w:rsidRPr="00644DEE">
        <w:rPr>
          <w:szCs w:val="22"/>
        </w:rPr>
        <w:t>Приходите, които се събират в системата на ДНСК са от наеми на ведомствени апартаменти, приходи по Тарифа № 14 за издаване на разрешения за ползване,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Също така са събрани приходи от наложени глоби и имуществени санкции по наказателни постановления и от събрани вземания във връзка с извършени разходи по принудително премахнати незаконни строежи.</w:t>
      </w:r>
    </w:p>
    <w:p w:rsidR="006F32D8" w:rsidRPr="00644DEE" w:rsidRDefault="001378F0" w:rsidP="0034457C">
      <w:pPr>
        <w:widowControl w:val="0"/>
        <w:numPr>
          <w:ilvl w:val="0"/>
          <w:numId w:val="23"/>
        </w:numPr>
        <w:tabs>
          <w:tab w:val="left" w:pos="851"/>
        </w:tabs>
        <w:spacing w:line="240" w:lineRule="auto"/>
        <w:ind w:left="0" w:firstLine="567"/>
        <w:jc w:val="both"/>
        <w:rPr>
          <w:bCs/>
          <w:szCs w:val="22"/>
        </w:rPr>
      </w:pPr>
      <w:r w:rsidRPr="00644DEE">
        <w:rPr>
          <w:b/>
          <w:bCs/>
          <w:i/>
          <w:szCs w:val="22"/>
        </w:rPr>
        <w:t>Агенция по геодезия, картография и кадастър</w:t>
      </w:r>
    </w:p>
    <w:p w:rsidR="005034BD" w:rsidRPr="00644DEE" w:rsidRDefault="005034BD" w:rsidP="00C244AD">
      <w:pPr>
        <w:ind w:firstLine="567"/>
        <w:jc w:val="both"/>
      </w:pPr>
      <w:r w:rsidRPr="00644DEE">
        <w:t>В съответствие с чл. 55 от Закона за кадастъра и имотния регистър (ЗКИР) и чл. 22 от Закона за геодезията и картографията (ЗГК), Агенция по геодезия, картография и кадастър (АГКК) предоставя данни и услуги от кадастралната карта и кадастралните регистри и от Геокартфонд, като таксите за тях са определени в Тарифа № 14 за таксите, които се събират в системата на Министерството на регионалното развитие и благоустройството и от областните управители (Тарифа № 14). Увеличаването на територията с одобрена кадастрална карта води до нарастване на броя на потребителите, на които АГКК предоставя административно - технически услуги, а оттам и до увеличаване н</w:t>
      </w:r>
      <w:r w:rsidR="00C244AD" w:rsidRPr="00644DEE">
        <w:t xml:space="preserve">а приходите в държавния бюджет. </w:t>
      </w:r>
      <w:r w:rsidRPr="00644DEE">
        <w:t>Към 30.06.2025 г. са събрани приходи от държавни такси в размер на 46 % от заложените за годината.</w:t>
      </w:r>
    </w:p>
    <w:p w:rsidR="006F32D8" w:rsidRPr="00644DEE" w:rsidRDefault="001378F0">
      <w:pPr>
        <w:pStyle w:val="BodyText"/>
        <w:widowControl w:val="0"/>
        <w:numPr>
          <w:ilvl w:val="0"/>
          <w:numId w:val="7"/>
        </w:numPr>
        <w:tabs>
          <w:tab w:val="left" w:pos="851"/>
        </w:tabs>
        <w:spacing w:line="240" w:lineRule="auto"/>
        <w:ind w:left="0" w:firstLine="567"/>
        <w:rPr>
          <w:b/>
          <w:i/>
          <w:color w:val="0000CC"/>
          <w:szCs w:val="22"/>
          <w:lang w:val="ru-RU"/>
        </w:rPr>
      </w:pPr>
      <w:r w:rsidRPr="00644DEE">
        <w:rPr>
          <w:b/>
          <w:i/>
          <w:color w:val="0000CC"/>
          <w:szCs w:val="22"/>
          <w:lang w:val="ru-RU"/>
        </w:rPr>
        <w:t xml:space="preserve">Отчет на разходите </w:t>
      </w:r>
    </w:p>
    <w:p w:rsidR="006F32D8" w:rsidRPr="00644DEE" w:rsidRDefault="001378F0">
      <w:pPr>
        <w:pStyle w:val="BodyText"/>
        <w:widowControl w:val="0"/>
        <w:spacing w:line="240" w:lineRule="auto"/>
        <w:ind w:firstLine="567"/>
        <w:rPr>
          <w:szCs w:val="22"/>
          <w:lang w:val="ru-RU"/>
        </w:rPr>
      </w:pPr>
      <w:r w:rsidRPr="00644DEE">
        <w:rPr>
          <w:szCs w:val="22"/>
          <w:lang w:val="ru-RU"/>
        </w:rPr>
        <w:t xml:space="preserve">При уточнен план от </w:t>
      </w:r>
      <w:r w:rsidR="00F314DE" w:rsidRPr="00644DEE">
        <w:rPr>
          <w:szCs w:val="22"/>
          <w:lang w:val="ru-RU"/>
        </w:rPr>
        <w:t>2</w:t>
      </w:r>
      <w:r w:rsidR="00F42688" w:rsidRPr="00644DEE">
        <w:rPr>
          <w:szCs w:val="22"/>
          <w:lang w:val="bg-BG"/>
        </w:rPr>
        <w:t> </w:t>
      </w:r>
      <w:r w:rsidR="00F314DE" w:rsidRPr="00644DEE">
        <w:rPr>
          <w:szCs w:val="22"/>
          <w:lang w:val="bg-BG"/>
        </w:rPr>
        <w:t>521</w:t>
      </w:r>
      <w:r w:rsidR="00F42688" w:rsidRPr="00644DEE">
        <w:rPr>
          <w:szCs w:val="22"/>
          <w:lang w:val="bg-BG"/>
        </w:rPr>
        <w:t> </w:t>
      </w:r>
      <w:r w:rsidR="00F314DE" w:rsidRPr="00644DEE">
        <w:rPr>
          <w:szCs w:val="22"/>
          <w:lang w:val="bg-BG"/>
        </w:rPr>
        <w:t>460</w:t>
      </w:r>
      <w:r w:rsidR="00F42688" w:rsidRPr="00644DEE">
        <w:rPr>
          <w:szCs w:val="22"/>
          <w:lang w:val="bg-BG"/>
        </w:rPr>
        <w:t xml:space="preserve"> </w:t>
      </w:r>
      <w:r w:rsidR="00F314DE" w:rsidRPr="00644DEE">
        <w:rPr>
          <w:szCs w:val="22"/>
          <w:lang w:val="bg-BG"/>
        </w:rPr>
        <w:t>316</w:t>
      </w:r>
      <w:r w:rsidRPr="00644DEE">
        <w:rPr>
          <w:szCs w:val="22"/>
          <w:lang w:val="ru-RU"/>
        </w:rPr>
        <w:t xml:space="preserve"> лв., разходите по бюджета на министерството за отчетния период са в размер на</w:t>
      </w:r>
      <w:r w:rsidRPr="00644DEE">
        <w:rPr>
          <w:szCs w:val="22"/>
          <w:lang w:val="bg-BG"/>
        </w:rPr>
        <w:t xml:space="preserve"> </w:t>
      </w:r>
      <w:r w:rsidR="00F314DE" w:rsidRPr="00644DEE">
        <w:rPr>
          <w:szCs w:val="22"/>
          <w:lang w:val="bg-BG"/>
        </w:rPr>
        <w:t>998 433 578</w:t>
      </w:r>
      <w:r w:rsidRPr="00644DEE">
        <w:rPr>
          <w:szCs w:val="22"/>
          <w:lang w:val="bg-BG"/>
        </w:rPr>
        <w:t xml:space="preserve"> </w:t>
      </w:r>
      <w:r w:rsidRPr="00644DEE">
        <w:rPr>
          <w:szCs w:val="22"/>
          <w:lang w:val="ru-RU"/>
        </w:rPr>
        <w:t xml:space="preserve">лв., разпределени както следва: </w:t>
      </w:r>
    </w:p>
    <w:p w:rsidR="006F32D8" w:rsidRPr="00644DEE" w:rsidRDefault="001378F0">
      <w:pPr>
        <w:pStyle w:val="BodyText"/>
        <w:widowControl w:val="0"/>
        <w:numPr>
          <w:ilvl w:val="0"/>
          <w:numId w:val="5"/>
        </w:numPr>
        <w:tabs>
          <w:tab w:val="left" w:pos="851"/>
        </w:tabs>
        <w:spacing w:line="240" w:lineRule="auto"/>
        <w:ind w:left="0" w:firstLine="567"/>
        <w:rPr>
          <w:b/>
          <w:szCs w:val="22"/>
          <w:lang w:val="ru-RU"/>
        </w:rPr>
      </w:pPr>
      <w:r w:rsidRPr="00644DEE">
        <w:rPr>
          <w:b/>
          <w:szCs w:val="22"/>
          <w:lang w:val="ru-RU"/>
        </w:rPr>
        <w:t xml:space="preserve">Персонал </w:t>
      </w:r>
      <w:r w:rsidRPr="00644DEE">
        <w:rPr>
          <w:b/>
          <w:szCs w:val="22"/>
          <w:lang w:val="ru-RU"/>
        </w:rPr>
        <w:tab/>
        <w:t xml:space="preserve">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bg-BG"/>
        </w:rPr>
        <w:t xml:space="preserve">                                                                                      </w:t>
      </w:r>
      <w:r w:rsidR="00F42688" w:rsidRPr="00644DEE">
        <w:rPr>
          <w:b/>
          <w:szCs w:val="22"/>
          <w:lang w:val="bg-BG"/>
        </w:rPr>
        <w:t xml:space="preserve"> </w:t>
      </w:r>
      <w:r w:rsidR="00F314DE" w:rsidRPr="00644DEE">
        <w:rPr>
          <w:b/>
          <w:szCs w:val="22"/>
          <w:lang w:val="bg-BG"/>
        </w:rPr>
        <w:t>67 927 654</w:t>
      </w:r>
      <w:r w:rsidRPr="00644DEE">
        <w:rPr>
          <w:bCs/>
          <w:szCs w:val="22"/>
          <w:lang w:val="bg-BG"/>
        </w:rPr>
        <w:t xml:space="preserve"> </w:t>
      </w:r>
      <w:r w:rsidRPr="00644DEE">
        <w:rPr>
          <w:b/>
          <w:szCs w:val="22"/>
          <w:lang w:val="ru-RU"/>
        </w:rPr>
        <w:t>лв.</w:t>
      </w:r>
    </w:p>
    <w:p w:rsidR="006F32D8" w:rsidRPr="00644DEE" w:rsidRDefault="001378F0">
      <w:pPr>
        <w:pStyle w:val="BodyText"/>
        <w:widowControl w:val="0"/>
        <w:numPr>
          <w:ilvl w:val="0"/>
          <w:numId w:val="5"/>
        </w:numPr>
        <w:spacing w:line="240" w:lineRule="auto"/>
        <w:ind w:left="851" w:hanging="284"/>
        <w:rPr>
          <w:b/>
          <w:szCs w:val="22"/>
          <w:lang w:val="ru-RU"/>
        </w:rPr>
      </w:pPr>
      <w:r w:rsidRPr="00644DEE">
        <w:rPr>
          <w:b/>
          <w:szCs w:val="22"/>
          <w:lang w:val="ru-RU"/>
        </w:rPr>
        <w:t xml:space="preserve">Издръжка    </w:t>
      </w:r>
      <w:r w:rsidRPr="00644DEE">
        <w:rPr>
          <w:b/>
          <w:szCs w:val="22"/>
          <w:lang w:val="ru-RU"/>
        </w:rPr>
        <w:tab/>
        <w:t xml:space="preserve">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bg-BG"/>
        </w:rPr>
        <w:t xml:space="preserve">                                                                                   </w:t>
      </w:r>
      <w:r w:rsidRPr="00644DEE">
        <w:rPr>
          <w:b/>
          <w:szCs w:val="22"/>
        </w:rPr>
        <w:t xml:space="preserve">   </w:t>
      </w:r>
      <w:r w:rsidR="00F314DE" w:rsidRPr="00644DEE">
        <w:rPr>
          <w:b/>
          <w:szCs w:val="22"/>
          <w:lang w:val="bg-BG"/>
        </w:rPr>
        <w:t xml:space="preserve"> </w:t>
      </w:r>
      <w:r w:rsidR="00D372AB" w:rsidRPr="00644DEE">
        <w:rPr>
          <w:b/>
          <w:szCs w:val="22"/>
        </w:rPr>
        <w:t>468 693 536</w:t>
      </w:r>
      <w:r w:rsidRPr="00644DEE">
        <w:rPr>
          <w:b/>
          <w:szCs w:val="22"/>
          <w:lang w:val="bg-BG"/>
        </w:rPr>
        <w:t xml:space="preserve"> </w:t>
      </w:r>
      <w:r w:rsidRPr="00644DEE">
        <w:rPr>
          <w:b/>
          <w:szCs w:val="22"/>
          <w:lang w:val="ru-RU"/>
        </w:rPr>
        <w:t>лв.</w:t>
      </w:r>
    </w:p>
    <w:p w:rsidR="006F32D8" w:rsidRPr="00644DEE" w:rsidRDefault="001378F0">
      <w:pPr>
        <w:pStyle w:val="BodyText"/>
        <w:widowControl w:val="0"/>
        <w:numPr>
          <w:ilvl w:val="0"/>
          <w:numId w:val="5"/>
        </w:numPr>
        <w:spacing w:line="240" w:lineRule="auto"/>
        <w:ind w:left="851" w:hanging="284"/>
        <w:rPr>
          <w:b/>
          <w:szCs w:val="22"/>
          <w:lang w:val="ru-RU"/>
        </w:rPr>
      </w:pPr>
      <w:r w:rsidRPr="00644DEE">
        <w:rPr>
          <w:b/>
          <w:szCs w:val="22"/>
          <w:lang w:val="ru-RU"/>
        </w:rPr>
        <w:t xml:space="preserve">Капиталови разходи      </w:t>
      </w:r>
      <w:r w:rsidRPr="00644DEE">
        <w:rPr>
          <w:b/>
          <w:szCs w:val="22"/>
        </w:rPr>
        <w:t xml:space="preserve"> </w:t>
      </w:r>
      <w:r w:rsidRPr="00644DEE">
        <w:rPr>
          <w:b/>
          <w:szCs w:val="22"/>
          <w:lang w:val="bg-BG"/>
        </w:rPr>
        <w:t xml:space="preserve">                                                                                    </w:t>
      </w:r>
      <w:r w:rsidR="00F42688" w:rsidRPr="00644DEE">
        <w:rPr>
          <w:b/>
          <w:szCs w:val="22"/>
          <w:lang w:val="bg-BG"/>
        </w:rPr>
        <w:t xml:space="preserve">    </w:t>
      </w:r>
      <w:r w:rsidR="00F314DE" w:rsidRPr="00644DEE">
        <w:rPr>
          <w:b/>
          <w:szCs w:val="22"/>
          <w:lang w:val="bg-BG"/>
        </w:rPr>
        <w:t xml:space="preserve"> </w:t>
      </w:r>
      <w:r w:rsidRPr="00644DEE">
        <w:rPr>
          <w:b/>
          <w:szCs w:val="22"/>
        </w:rPr>
        <w:t xml:space="preserve"> </w:t>
      </w:r>
      <w:r w:rsidR="00F42688" w:rsidRPr="00644DEE">
        <w:rPr>
          <w:b/>
          <w:szCs w:val="22"/>
          <w:lang w:val="bg-BG"/>
        </w:rPr>
        <w:t>4</w:t>
      </w:r>
      <w:r w:rsidR="00F314DE" w:rsidRPr="00644DEE">
        <w:rPr>
          <w:b/>
          <w:szCs w:val="22"/>
          <w:lang w:val="bg-BG"/>
        </w:rPr>
        <w:t>61</w:t>
      </w:r>
      <w:r w:rsidR="00F42688" w:rsidRPr="00644DEE">
        <w:rPr>
          <w:b/>
          <w:szCs w:val="22"/>
          <w:lang w:val="bg-BG"/>
        </w:rPr>
        <w:t> </w:t>
      </w:r>
      <w:r w:rsidR="00F314DE" w:rsidRPr="00644DEE">
        <w:rPr>
          <w:b/>
          <w:szCs w:val="22"/>
          <w:lang w:val="bg-BG"/>
        </w:rPr>
        <w:t>812</w:t>
      </w:r>
      <w:r w:rsidR="00F42688" w:rsidRPr="00644DEE">
        <w:rPr>
          <w:b/>
          <w:szCs w:val="22"/>
          <w:lang w:val="bg-BG"/>
        </w:rPr>
        <w:t xml:space="preserve"> </w:t>
      </w:r>
      <w:r w:rsidR="00F314DE" w:rsidRPr="00644DEE">
        <w:rPr>
          <w:b/>
          <w:szCs w:val="22"/>
          <w:lang w:val="bg-BG"/>
        </w:rPr>
        <w:t>388</w:t>
      </w:r>
      <w:r w:rsidRPr="00644DEE">
        <w:rPr>
          <w:b/>
          <w:szCs w:val="22"/>
          <w:lang w:val="ru-RU"/>
        </w:rPr>
        <w:t xml:space="preserve"> лв.</w:t>
      </w:r>
    </w:p>
    <w:p w:rsidR="00F42688" w:rsidRPr="00644DEE" w:rsidRDefault="00F42688" w:rsidP="00B14F50">
      <w:pPr>
        <w:spacing w:line="240" w:lineRule="auto"/>
        <w:ind w:firstLine="567"/>
        <w:contextualSpacing/>
        <w:jc w:val="both"/>
        <w:rPr>
          <w:lang w:eastAsia="zh-CN"/>
        </w:rPr>
      </w:pPr>
      <w:r w:rsidRPr="00644DEE">
        <w:rPr>
          <w:lang w:eastAsia="zh-CN"/>
        </w:rPr>
        <w:t>Разходите са отчетени по бюджетни дейности, като най-голям относителен дял имат капиталовите разходи и разходите за текуща издръжка (в частта на разходите за ТРП), следвани от разходите за заплати и други възнаграждения и плащания за персонала.</w:t>
      </w:r>
    </w:p>
    <w:p w:rsidR="00F42688" w:rsidRPr="00644DEE" w:rsidRDefault="00F42688" w:rsidP="00B14F50">
      <w:pPr>
        <w:spacing w:line="240" w:lineRule="auto"/>
        <w:ind w:firstLine="567"/>
        <w:contextualSpacing/>
        <w:jc w:val="both"/>
        <w:rPr>
          <w:lang w:eastAsia="zh-CN"/>
        </w:rPr>
      </w:pPr>
      <w:r w:rsidRPr="00644DEE">
        <w:rPr>
          <w:lang w:eastAsia="zh-CN"/>
        </w:rPr>
        <w:t>Изразходваните бюджетни средства, както и процентът на изпълнението на разходите по ВРБ от системата на МРРБ, са представени в следната таблица:</w:t>
      </w:r>
    </w:p>
    <w:p w:rsidR="000D777D" w:rsidRPr="00644DEE" w:rsidRDefault="000D777D" w:rsidP="00B14F50">
      <w:pPr>
        <w:spacing w:line="240" w:lineRule="auto"/>
        <w:ind w:firstLine="567"/>
        <w:contextualSpacing/>
        <w:jc w:val="both"/>
        <w:rPr>
          <w:lang w:eastAsia="zh-CN"/>
        </w:rPr>
      </w:pPr>
    </w:p>
    <w:tbl>
      <w:tblPr>
        <w:tblW w:w="9742" w:type="dxa"/>
        <w:tblLook w:val="04A0" w:firstRow="1" w:lastRow="0" w:firstColumn="1" w:lastColumn="0" w:noHBand="0" w:noVBand="1"/>
      </w:tblPr>
      <w:tblGrid>
        <w:gridCol w:w="5802"/>
        <w:gridCol w:w="1460"/>
        <w:gridCol w:w="1300"/>
        <w:gridCol w:w="1180"/>
      </w:tblGrid>
      <w:tr w:rsidR="00465B99" w:rsidRPr="00644DEE" w:rsidTr="000D777D">
        <w:trPr>
          <w:trHeight w:val="227"/>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center"/>
              <w:rPr>
                <w:b/>
                <w:bCs/>
                <w:color w:val="000000"/>
                <w:sz w:val="18"/>
                <w:szCs w:val="18"/>
                <w:lang w:val="en-US"/>
              </w:rPr>
            </w:pPr>
            <w:r w:rsidRPr="00644DEE">
              <w:rPr>
                <w:b/>
                <w:bCs/>
                <w:color w:val="000000"/>
                <w:sz w:val="18"/>
                <w:szCs w:val="18"/>
                <w:lang w:val="en-US"/>
              </w:rPr>
              <w:t>Разпоредител с бюджет</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center"/>
              <w:rPr>
                <w:b/>
                <w:bCs/>
                <w:color w:val="000000"/>
                <w:sz w:val="18"/>
                <w:szCs w:val="18"/>
                <w:lang w:val="en-US"/>
              </w:rPr>
            </w:pPr>
            <w:r w:rsidRPr="00644DEE">
              <w:rPr>
                <w:b/>
                <w:bCs/>
                <w:color w:val="000000"/>
                <w:sz w:val="18"/>
                <w:szCs w:val="18"/>
                <w:lang w:val="en-US"/>
              </w:rPr>
              <w:t>Уточнен план 30.06.2025 г.</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center"/>
              <w:rPr>
                <w:b/>
                <w:bCs/>
                <w:color w:val="000000"/>
                <w:sz w:val="18"/>
                <w:szCs w:val="18"/>
                <w:lang w:val="en-US"/>
              </w:rPr>
            </w:pPr>
            <w:r w:rsidRPr="00644DEE">
              <w:rPr>
                <w:b/>
                <w:bCs/>
                <w:color w:val="000000"/>
                <w:sz w:val="18"/>
                <w:szCs w:val="18"/>
                <w:lang w:val="en-US"/>
              </w:rPr>
              <w:t>Отчет към 30.06.2025 г.</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center"/>
              <w:rPr>
                <w:b/>
                <w:bCs/>
                <w:color w:val="000000"/>
                <w:sz w:val="18"/>
                <w:szCs w:val="18"/>
                <w:lang w:val="en-US"/>
              </w:rPr>
            </w:pPr>
            <w:r w:rsidRPr="00644DEE">
              <w:rPr>
                <w:b/>
                <w:bCs/>
                <w:color w:val="000000"/>
                <w:sz w:val="18"/>
                <w:szCs w:val="18"/>
                <w:lang w:val="en-US"/>
              </w:rPr>
              <w:t>% изпълнение</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rPr>
                <w:b/>
                <w:bCs/>
                <w:color w:val="000000"/>
                <w:sz w:val="18"/>
                <w:szCs w:val="18"/>
                <w:lang w:val="en-US"/>
              </w:rPr>
            </w:pPr>
            <w:r w:rsidRPr="00644DEE">
              <w:rPr>
                <w:b/>
                <w:bCs/>
                <w:color w:val="000000"/>
                <w:sz w:val="18"/>
                <w:szCs w:val="18"/>
                <w:lang w:val="en-US"/>
              </w:rPr>
              <w:t>ОБЩО за системата на МРРБ:</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2 521 460 316</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998 433 578</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39,60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rPr>
                <w:b/>
                <w:bCs/>
                <w:color w:val="0070C0"/>
                <w:sz w:val="18"/>
                <w:szCs w:val="18"/>
                <w:lang w:val="en-US"/>
              </w:rPr>
            </w:pPr>
            <w:r w:rsidRPr="00644DEE">
              <w:rPr>
                <w:b/>
                <w:bCs/>
                <w:color w:val="0070C0"/>
                <w:sz w:val="18"/>
                <w:szCs w:val="18"/>
                <w:lang w:val="en-US"/>
              </w:rPr>
              <w:t>Текущи разходи</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70C0"/>
                <w:sz w:val="18"/>
                <w:szCs w:val="18"/>
                <w:lang w:val="en-US"/>
              </w:rPr>
            </w:pPr>
            <w:r w:rsidRPr="00644DEE">
              <w:rPr>
                <w:b/>
                <w:bCs/>
                <w:color w:val="0070C0"/>
                <w:sz w:val="18"/>
                <w:szCs w:val="18"/>
                <w:lang w:val="en-US"/>
              </w:rPr>
              <w:t>1 431 321 316</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70C0"/>
                <w:sz w:val="18"/>
                <w:szCs w:val="18"/>
                <w:lang w:val="en-US"/>
              </w:rPr>
            </w:pPr>
            <w:r w:rsidRPr="00644DEE">
              <w:rPr>
                <w:b/>
                <w:bCs/>
                <w:color w:val="0070C0"/>
                <w:sz w:val="18"/>
                <w:szCs w:val="18"/>
                <w:lang w:val="en-US"/>
              </w:rPr>
              <w:t>536 621 190</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0070C0"/>
                <w:sz w:val="18"/>
                <w:szCs w:val="18"/>
                <w:lang w:val="en-US"/>
              </w:rPr>
            </w:pPr>
            <w:r w:rsidRPr="00644DEE">
              <w:rPr>
                <w:b/>
                <w:bCs/>
                <w:color w:val="0070C0"/>
                <w:sz w:val="18"/>
                <w:szCs w:val="18"/>
                <w:lang w:val="en-US"/>
              </w:rPr>
              <w:t>37,49</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Персонал</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135 989 700</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67 927 654</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49,95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Издръжка</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1 286 406 252</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461 123 297</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35,85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Платени данъци, такси и административни санкции</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2 305 500</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1 392 715</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60,41</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Лихви</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5 699 964</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5 721 544</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100,38</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Субсидии за организации с нестопанска цел</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756 000</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292 587</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38,70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Разходи за членски внос и участие в нетърговски организации и дейности</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163 900</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163 393</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99,69</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rPr>
                <w:b/>
                <w:bCs/>
                <w:color w:val="0070C0"/>
                <w:sz w:val="18"/>
                <w:szCs w:val="18"/>
                <w:lang w:val="en-US"/>
              </w:rPr>
            </w:pPr>
            <w:r w:rsidRPr="00644DEE">
              <w:rPr>
                <w:b/>
                <w:bCs/>
                <w:color w:val="0070C0"/>
                <w:sz w:val="18"/>
                <w:szCs w:val="18"/>
                <w:lang w:val="en-US"/>
              </w:rPr>
              <w:t>Капиталови разходи</w:t>
            </w:r>
          </w:p>
        </w:tc>
        <w:tc>
          <w:tcPr>
            <w:tcW w:w="146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1 090 139 000</w:t>
            </w:r>
          </w:p>
        </w:tc>
        <w:tc>
          <w:tcPr>
            <w:tcW w:w="130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461 812 388</w:t>
            </w:r>
          </w:p>
        </w:tc>
        <w:tc>
          <w:tcPr>
            <w:tcW w:w="1180" w:type="dxa"/>
            <w:tcBorders>
              <w:top w:val="nil"/>
              <w:left w:val="nil"/>
              <w:bottom w:val="single" w:sz="8" w:space="0" w:color="auto"/>
              <w:right w:val="single" w:sz="8" w:space="0" w:color="auto"/>
            </w:tcBorders>
            <w:shd w:val="clear" w:color="000000" w:fill="FFE699"/>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42,36</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 </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 </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 </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rPr>
                <w:b/>
                <w:bCs/>
                <w:color w:val="000000"/>
                <w:sz w:val="18"/>
                <w:szCs w:val="18"/>
                <w:lang w:val="en-US"/>
              </w:rPr>
            </w:pPr>
            <w:r w:rsidRPr="00644DEE">
              <w:rPr>
                <w:b/>
                <w:bCs/>
                <w:color w:val="000000"/>
                <w:sz w:val="18"/>
                <w:szCs w:val="18"/>
                <w:lang w:val="en-US"/>
              </w:rPr>
              <w:t>МРРБ-ЦА</w:t>
            </w:r>
          </w:p>
        </w:tc>
        <w:tc>
          <w:tcPr>
            <w:tcW w:w="146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89 317 010</w:t>
            </w:r>
          </w:p>
        </w:tc>
        <w:tc>
          <w:tcPr>
            <w:tcW w:w="130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21 864 694</w:t>
            </w:r>
          </w:p>
        </w:tc>
        <w:tc>
          <w:tcPr>
            <w:tcW w:w="118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color w:val="000000"/>
                <w:sz w:val="18"/>
                <w:szCs w:val="18"/>
                <w:lang w:val="en-US"/>
              </w:rPr>
            </w:pPr>
            <w:r w:rsidRPr="00644DEE">
              <w:rPr>
                <w:color w:val="000000"/>
                <w:sz w:val="18"/>
                <w:szCs w:val="18"/>
                <w:lang w:val="en-US"/>
              </w:rPr>
              <w:t>24,48</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Текущи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45 482 510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17 966 543</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39,50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Персонал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26 070 500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12 554 850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48,16</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Издръжка</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17 602 420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4 161 964</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23,64</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Платени данъци, такси и административни санкции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350 000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235 690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67,34</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lastRenderedPageBreak/>
              <w:t>Лихви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669 290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690 870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103,22</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Субсидии за организации с нестопанска цел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756 000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292 587</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38,70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Разходи за членски внос и участие в нетърговски организации и дейности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34 300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30 582</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89,16</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Капиталови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43 834 500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3 898 151</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8,89</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rPr>
                <w:b/>
                <w:bCs/>
                <w:color w:val="000000"/>
                <w:sz w:val="18"/>
                <w:szCs w:val="18"/>
                <w:lang w:val="en-US"/>
              </w:rPr>
            </w:pPr>
            <w:r w:rsidRPr="00644DEE">
              <w:rPr>
                <w:b/>
                <w:bCs/>
                <w:color w:val="000000"/>
                <w:sz w:val="18"/>
                <w:szCs w:val="18"/>
                <w:lang w:val="en-US"/>
              </w:rPr>
              <w:t>АПИ</w:t>
            </w:r>
          </w:p>
        </w:tc>
        <w:tc>
          <w:tcPr>
            <w:tcW w:w="146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2 380 197 106</w:t>
            </w:r>
          </w:p>
        </w:tc>
        <w:tc>
          <w:tcPr>
            <w:tcW w:w="130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956 890 033</w:t>
            </w:r>
          </w:p>
        </w:tc>
        <w:tc>
          <w:tcPr>
            <w:tcW w:w="118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color w:val="000000"/>
                <w:sz w:val="18"/>
                <w:szCs w:val="18"/>
                <w:lang w:val="en-US"/>
              </w:rPr>
            </w:pPr>
            <w:r w:rsidRPr="00644DEE">
              <w:rPr>
                <w:color w:val="000000"/>
                <w:sz w:val="18"/>
                <w:szCs w:val="18"/>
                <w:lang w:val="en-US"/>
              </w:rPr>
              <w:t>40,20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Текущи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1 335 184 106</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499 092 484</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37,38</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Персонал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82 112 200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41 535 197</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50,58</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Издръжка</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1 246 310 232</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451 542 142</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36,23</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Платени данъци, такси и административни санкции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1 620 500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870 734</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53,73</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Лихви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5 030 674</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5 030 674</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100,00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Субсидии за организации с нестопанска цел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Разходи за членски внос и участие в нетърговски организации и дейности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110 500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113 737</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102,93</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Капиталови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1 045 013 000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457 797 549</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43,81</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rPr>
                <w:b/>
                <w:bCs/>
                <w:color w:val="000000"/>
                <w:sz w:val="18"/>
                <w:szCs w:val="18"/>
                <w:lang w:val="en-US"/>
              </w:rPr>
            </w:pPr>
            <w:r w:rsidRPr="00644DEE">
              <w:rPr>
                <w:b/>
                <w:bCs/>
                <w:color w:val="000000"/>
                <w:sz w:val="18"/>
                <w:szCs w:val="18"/>
                <w:lang w:val="en-US"/>
              </w:rPr>
              <w:t>АГКК</w:t>
            </w:r>
          </w:p>
        </w:tc>
        <w:tc>
          <w:tcPr>
            <w:tcW w:w="146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35 128 000</w:t>
            </w:r>
          </w:p>
        </w:tc>
        <w:tc>
          <w:tcPr>
            <w:tcW w:w="130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12 594 285</w:t>
            </w:r>
          </w:p>
        </w:tc>
        <w:tc>
          <w:tcPr>
            <w:tcW w:w="118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color w:val="000000"/>
                <w:sz w:val="18"/>
                <w:szCs w:val="18"/>
                <w:lang w:val="en-US"/>
              </w:rPr>
            </w:pPr>
            <w:r w:rsidRPr="00644DEE">
              <w:rPr>
                <w:color w:val="000000"/>
                <w:sz w:val="18"/>
                <w:szCs w:val="18"/>
                <w:lang w:val="en-US"/>
              </w:rPr>
              <w:t>35,85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Текущи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color w:val="4472C4"/>
                <w:sz w:val="18"/>
                <w:szCs w:val="18"/>
                <w:lang w:val="en-US"/>
              </w:rPr>
            </w:pPr>
            <w:r w:rsidRPr="00644DEE">
              <w:rPr>
                <w:color w:val="4472C4"/>
                <w:sz w:val="18"/>
                <w:szCs w:val="18"/>
                <w:lang w:val="en-US"/>
              </w:rPr>
              <w:t>34 083 600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color w:val="4472C4"/>
                <w:sz w:val="18"/>
                <w:szCs w:val="18"/>
                <w:lang w:val="en-US"/>
              </w:rPr>
            </w:pPr>
            <w:r w:rsidRPr="00644DEE">
              <w:rPr>
                <w:color w:val="4472C4"/>
                <w:sz w:val="18"/>
                <w:szCs w:val="18"/>
                <w:lang w:val="en-US"/>
              </w:rPr>
              <w:t>12 594 285</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color w:val="4472C4"/>
                <w:sz w:val="18"/>
                <w:szCs w:val="18"/>
                <w:lang w:val="en-US"/>
              </w:rPr>
            </w:pPr>
            <w:r w:rsidRPr="00644DEE">
              <w:rPr>
                <w:color w:val="4472C4"/>
                <w:sz w:val="18"/>
                <w:szCs w:val="18"/>
                <w:lang w:val="en-US"/>
              </w:rPr>
              <w:t>36,95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Персонал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15 643 000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7 822 175</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50,00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Издръжка</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18 221 500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4 610 295</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25,30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Платени данъци, такси и административни санкции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200 000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142 741</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71,37</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Лихви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Субсидии за организации с нестопанска цел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Разходи за членски внос и участие в нетърговски организации и дейности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19 100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19 074</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99,86</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Капиталови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1 044 400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rPr>
                <w:b/>
                <w:bCs/>
                <w:color w:val="000000"/>
                <w:sz w:val="18"/>
                <w:szCs w:val="18"/>
                <w:lang w:val="en-US"/>
              </w:rPr>
            </w:pPr>
            <w:r w:rsidRPr="00644DEE">
              <w:rPr>
                <w:b/>
                <w:bCs/>
                <w:color w:val="000000"/>
                <w:sz w:val="18"/>
                <w:szCs w:val="18"/>
                <w:lang w:val="en-US"/>
              </w:rPr>
              <w:t>ДНСК</w:t>
            </w:r>
          </w:p>
        </w:tc>
        <w:tc>
          <w:tcPr>
            <w:tcW w:w="146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16 818 200</w:t>
            </w:r>
          </w:p>
        </w:tc>
        <w:tc>
          <w:tcPr>
            <w:tcW w:w="130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b/>
                <w:bCs/>
                <w:color w:val="000000"/>
                <w:sz w:val="18"/>
                <w:szCs w:val="18"/>
                <w:lang w:val="en-US"/>
              </w:rPr>
            </w:pPr>
            <w:r w:rsidRPr="00644DEE">
              <w:rPr>
                <w:b/>
                <w:bCs/>
                <w:color w:val="000000"/>
                <w:sz w:val="18"/>
                <w:szCs w:val="18"/>
                <w:lang w:val="en-US"/>
              </w:rPr>
              <w:t>7 084 566</w:t>
            </w:r>
          </w:p>
        </w:tc>
        <w:tc>
          <w:tcPr>
            <w:tcW w:w="1180" w:type="dxa"/>
            <w:tcBorders>
              <w:top w:val="nil"/>
              <w:left w:val="nil"/>
              <w:bottom w:val="single" w:sz="8" w:space="0" w:color="auto"/>
              <w:right w:val="single" w:sz="8" w:space="0" w:color="auto"/>
            </w:tcBorders>
            <w:shd w:val="clear" w:color="000000" w:fill="CCFFCC"/>
            <w:vAlign w:val="center"/>
            <w:hideMark/>
          </w:tcPr>
          <w:p w:rsidR="00465B99" w:rsidRPr="00644DEE" w:rsidRDefault="00465B99" w:rsidP="00465B99">
            <w:pPr>
              <w:suppressAutoHyphens w:val="0"/>
              <w:spacing w:line="240" w:lineRule="auto"/>
              <w:jc w:val="right"/>
              <w:rPr>
                <w:color w:val="000000"/>
                <w:sz w:val="18"/>
                <w:szCs w:val="18"/>
                <w:lang w:val="en-US"/>
              </w:rPr>
            </w:pPr>
            <w:r w:rsidRPr="00644DEE">
              <w:rPr>
                <w:color w:val="000000"/>
                <w:sz w:val="18"/>
                <w:szCs w:val="18"/>
                <w:lang w:val="en-US"/>
              </w:rPr>
              <w:t>42,12</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Текущи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16 571 100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6 967 878</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42,05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Персонал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12 164 000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6 015 432</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49,45</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Издръжка</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4 272 100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808 896</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18,93</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Платени данъци, такси и административни санкции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135 000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143 550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106,33</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Лихви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Субсидии за организации с нестопанска цел</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ind w:firstLineChars="100" w:firstLine="180"/>
              <w:rPr>
                <w:i/>
                <w:iCs/>
                <w:color w:val="000000"/>
                <w:sz w:val="18"/>
                <w:szCs w:val="18"/>
                <w:lang w:val="en-US"/>
              </w:rPr>
            </w:pPr>
            <w:r w:rsidRPr="00644DEE">
              <w:rPr>
                <w:i/>
                <w:iCs/>
                <w:color w:val="000000"/>
                <w:sz w:val="18"/>
                <w:szCs w:val="18"/>
                <w:lang w:val="en-US"/>
              </w:rPr>
              <w:t>Разходи за членски внос и участие в нетърговски организации и дейности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i/>
                <w:iCs/>
                <w:color w:val="000000"/>
                <w:sz w:val="18"/>
                <w:szCs w:val="18"/>
                <w:lang w:val="en-US"/>
              </w:rPr>
            </w:pPr>
            <w:r w:rsidRPr="00644DEE">
              <w:rPr>
                <w:i/>
                <w:iCs/>
                <w:color w:val="000000"/>
                <w:sz w:val="18"/>
                <w:szCs w:val="18"/>
                <w:lang w:val="en-US"/>
              </w:rPr>
              <w:t>0,00</w:t>
            </w:r>
          </w:p>
        </w:tc>
      </w:tr>
      <w:tr w:rsidR="00465B99" w:rsidRPr="00644DEE" w:rsidTr="000D777D">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rPr>
                <w:b/>
                <w:bCs/>
                <w:color w:val="4472C4"/>
                <w:sz w:val="18"/>
                <w:szCs w:val="18"/>
                <w:lang w:val="en-US"/>
              </w:rPr>
            </w:pPr>
            <w:r w:rsidRPr="00644DEE">
              <w:rPr>
                <w:b/>
                <w:bCs/>
                <w:color w:val="4472C4"/>
                <w:sz w:val="18"/>
                <w:szCs w:val="18"/>
                <w:lang w:val="en-US"/>
              </w:rPr>
              <w:t>Капиталови разходи</w:t>
            </w:r>
          </w:p>
        </w:tc>
        <w:tc>
          <w:tcPr>
            <w:tcW w:w="146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247 100</w:t>
            </w:r>
          </w:p>
        </w:tc>
        <w:tc>
          <w:tcPr>
            <w:tcW w:w="130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116 688</w:t>
            </w:r>
          </w:p>
        </w:tc>
        <w:tc>
          <w:tcPr>
            <w:tcW w:w="1180" w:type="dxa"/>
            <w:tcBorders>
              <w:top w:val="nil"/>
              <w:left w:val="nil"/>
              <w:bottom w:val="single" w:sz="8" w:space="0" w:color="auto"/>
              <w:right w:val="single" w:sz="8" w:space="0" w:color="auto"/>
            </w:tcBorders>
            <w:shd w:val="clear" w:color="auto" w:fill="auto"/>
            <w:vAlign w:val="center"/>
            <w:hideMark/>
          </w:tcPr>
          <w:p w:rsidR="00465B99" w:rsidRPr="00644DEE" w:rsidRDefault="00465B99" w:rsidP="00465B99">
            <w:pPr>
              <w:suppressAutoHyphens w:val="0"/>
              <w:spacing w:line="240" w:lineRule="auto"/>
              <w:jc w:val="right"/>
              <w:rPr>
                <w:b/>
                <w:bCs/>
                <w:color w:val="4472C4"/>
                <w:sz w:val="18"/>
                <w:szCs w:val="18"/>
                <w:lang w:val="en-US"/>
              </w:rPr>
            </w:pPr>
            <w:r w:rsidRPr="00644DEE">
              <w:rPr>
                <w:b/>
                <w:bCs/>
                <w:color w:val="4472C4"/>
                <w:sz w:val="18"/>
                <w:szCs w:val="18"/>
                <w:lang w:val="en-US"/>
              </w:rPr>
              <w:t>47,22</w:t>
            </w:r>
          </w:p>
        </w:tc>
      </w:tr>
    </w:tbl>
    <w:p w:rsidR="006F32D8" w:rsidRPr="00644DEE" w:rsidRDefault="001378F0" w:rsidP="000D777D">
      <w:pPr>
        <w:pStyle w:val="BodyText"/>
        <w:widowControl w:val="0"/>
        <w:numPr>
          <w:ilvl w:val="0"/>
          <w:numId w:val="7"/>
        </w:numPr>
        <w:tabs>
          <w:tab w:val="left" w:pos="851"/>
        </w:tabs>
        <w:spacing w:line="240" w:lineRule="auto"/>
        <w:ind w:left="0" w:firstLine="567"/>
        <w:rPr>
          <w:b/>
          <w:i/>
          <w:color w:val="0000CC"/>
          <w:szCs w:val="22"/>
          <w:lang w:val="ru-RU"/>
        </w:rPr>
      </w:pPr>
      <w:r w:rsidRPr="00644DEE">
        <w:rPr>
          <w:b/>
          <w:i/>
          <w:color w:val="0000CC"/>
          <w:szCs w:val="22"/>
          <w:lang w:val="ru-RU"/>
        </w:rPr>
        <w:t xml:space="preserve">Отчет на предоставените </w:t>
      </w:r>
      <w:r w:rsidRPr="00644DEE">
        <w:rPr>
          <w:b/>
          <w:i/>
          <w:color w:val="0000CC"/>
          <w:szCs w:val="22"/>
          <w:lang w:val="bg-BG"/>
        </w:rPr>
        <w:t xml:space="preserve">трансфери                                                                                         </w:t>
      </w:r>
    </w:p>
    <w:p w:rsidR="006F32D8" w:rsidRPr="00644DEE" w:rsidRDefault="001378F0" w:rsidP="000D777D">
      <w:pPr>
        <w:pStyle w:val="BodyText"/>
        <w:widowControl w:val="0"/>
        <w:spacing w:line="240" w:lineRule="auto"/>
        <w:ind w:firstLine="567"/>
        <w:rPr>
          <w:szCs w:val="22"/>
          <w:lang w:val="bg-BG"/>
        </w:rPr>
      </w:pPr>
      <w:r w:rsidRPr="00644DEE">
        <w:rPr>
          <w:szCs w:val="22"/>
          <w:lang w:val="bg-BG"/>
        </w:rPr>
        <w:t xml:space="preserve">През отчетния период от МРРБ са предоставени трансфери </w:t>
      </w:r>
      <w:r w:rsidRPr="00644DEE">
        <w:rPr>
          <w:szCs w:val="22"/>
          <w:lang w:val="ru-RU"/>
        </w:rPr>
        <w:t xml:space="preserve">по други бюджети </w:t>
      </w:r>
      <w:r w:rsidRPr="00644DEE">
        <w:rPr>
          <w:szCs w:val="22"/>
          <w:lang w:val="bg-BG"/>
        </w:rPr>
        <w:t xml:space="preserve">на обща стойност /-/ </w:t>
      </w:r>
      <w:r w:rsidR="000D777D" w:rsidRPr="00644DEE">
        <w:rPr>
          <w:b/>
          <w:szCs w:val="22"/>
          <w:lang w:val="bg-BG"/>
        </w:rPr>
        <w:t>83 985 580</w:t>
      </w:r>
      <w:r w:rsidR="00620C26" w:rsidRPr="00644DEE">
        <w:rPr>
          <w:b/>
          <w:szCs w:val="22"/>
          <w:lang w:val="bg-BG"/>
        </w:rPr>
        <w:t xml:space="preserve">  </w:t>
      </w:r>
      <w:r w:rsidRPr="00644DEE">
        <w:rPr>
          <w:b/>
          <w:szCs w:val="22"/>
          <w:lang w:val="bg-BG"/>
        </w:rPr>
        <w:t>лв</w:t>
      </w:r>
      <w:r w:rsidRPr="00644DEE">
        <w:rPr>
          <w:szCs w:val="22"/>
          <w:lang w:val="bg-BG"/>
        </w:rPr>
        <w:t>., разпределени както следва:</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zh-CN"/>
        </w:rPr>
        <w:t>/-/ 480 лв. - предоставени средства на министерство на транспорта и съобщенията за преминаване през правителствена зала ВИП А на летище София;</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zh-CN"/>
        </w:rPr>
        <w:t>/-/ 19 459 лв. - предоставени средства на Областна администрация Благоевград на основание сключено споразумение за обезпечаване на дейности, администрирани от АПИ</w:t>
      </w:r>
      <w:r w:rsidRPr="00644DEE">
        <w:rPr>
          <w:b/>
          <w:szCs w:val="22"/>
          <w:lang w:eastAsia="zh-CN"/>
        </w:rPr>
        <w:t>;</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95 956 лв. – възстановени </w:t>
      </w:r>
      <w:r w:rsidRPr="00644DEE">
        <w:rPr>
          <w:szCs w:val="22"/>
          <w:lang w:eastAsia="bg-BG"/>
        </w:rPr>
        <w:t>от общини неизползвани целеви средства предоставени от АПИ на основание чл. 55, ал.1 от ППЗП по реда на чл. 48, т. 2, буква „в“;</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bg-BG"/>
        </w:rPr>
        <w:t>/-/ 290 042 лв. - предоставен трансфер от бюджета на АПИ на общини за зимно поддържане, съгласно Закона за пътищата и сключени споразумения;</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bg-BG"/>
        </w:rPr>
        <w:t>/+/ 6 723 552 лв. – възстановени трансфери от общини по бюджета на МРРБ-ЦА;</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bg-BG"/>
        </w:rPr>
        <w:t xml:space="preserve">/-/ 3 827 437 лв. - предоставени трансфери на общини от бюджета на МРРБ-ЦА, извън ПМС </w:t>
      </w:r>
      <w:r w:rsidRPr="00644DEE">
        <w:rPr>
          <w:szCs w:val="22"/>
          <w:lang w:eastAsia="zh-CN"/>
        </w:rPr>
        <w:t xml:space="preserve">№ </w:t>
      </w:r>
      <w:r w:rsidRPr="00644DEE">
        <w:rPr>
          <w:szCs w:val="22"/>
          <w:lang w:val="en-US" w:eastAsia="zh-CN"/>
        </w:rPr>
        <w:t>60</w:t>
      </w:r>
      <w:r w:rsidRPr="00644DEE">
        <w:rPr>
          <w:szCs w:val="22"/>
          <w:lang w:eastAsia="zh-CN"/>
        </w:rPr>
        <w:t>/</w:t>
      </w:r>
      <w:r w:rsidRPr="00644DEE">
        <w:rPr>
          <w:szCs w:val="22"/>
          <w:lang w:val="en-US" w:eastAsia="zh-CN"/>
        </w:rPr>
        <w:t>15</w:t>
      </w:r>
      <w:r w:rsidRPr="00644DEE">
        <w:rPr>
          <w:szCs w:val="22"/>
          <w:lang w:eastAsia="zh-CN"/>
        </w:rPr>
        <w:t>.0</w:t>
      </w:r>
      <w:r w:rsidRPr="00644DEE">
        <w:rPr>
          <w:szCs w:val="22"/>
          <w:lang w:val="en-US" w:eastAsia="zh-CN"/>
        </w:rPr>
        <w:t>5</w:t>
      </w:r>
      <w:r w:rsidRPr="00644DEE">
        <w:rPr>
          <w:szCs w:val="22"/>
          <w:lang w:eastAsia="zh-CN"/>
        </w:rPr>
        <w:t>.202</w:t>
      </w:r>
      <w:r w:rsidRPr="00644DEE">
        <w:rPr>
          <w:szCs w:val="22"/>
          <w:lang w:val="en-US" w:eastAsia="zh-CN"/>
        </w:rPr>
        <w:t xml:space="preserve">5 </w:t>
      </w:r>
      <w:r w:rsidRPr="00644DEE">
        <w:rPr>
          <w:szCs w:val="22"/>
          <w:lang w:eastAsia="zh-CN"/>
        </w:rPr>
        <w:t>г., за които предстои да бъде извършена корекция по бюджета на МРРБ за 2025г.;</w:t>
      </w:r>
    </w:p>
    <w:p w:rsidR="000D777D" w:rsidRPr="00644DEE" w:rsidRDefault="000D777D" w:rsidP="0096163B">
      <w:pPr>
        <w:numPr>
          <w:ilvl w:val="0"/>
          <w:numId w:val="71"/>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86 667 670 лв. – предоставени средства на общини, съгласно ПМС № </w:t>
      </w:r>
      <w:r w:rsidRPr="00644DEE">
        <w:rPr>
          <w:szCs w:val="22"/>
          <w:lang w:val="en-US" w:eastAsia="zh-CN"/>
        </w:rPr>
        <w:t>60</w:t>
      </w:r>
      <w:r w:rsidRPr="00644DEE">
        <w:rPr>
          <w:szCs w:val="22"/>
          <w:lang w:eastAsia="zh-CN"/>
        </w:rPr>
        <w:t>/</w:t>
      </w:r>
      <w:r w:rsidRPr="00644DEE">
        <w:rPr>
          <w:szCs w:val="22"/>
          <w:lang w:val="en-US" w:eastAsia="zh-CN"/>
        </w:rPr>
        <w:t>15</w:t>
      </w:r>
      <w:r w:rsidRPr="00644DEE">
        <w:rPr>
          <w:szCs w:val="22"/>
          <w:lang w:eastAsia="zh-CN"/>
        </w:rPr>
        <w:t>.0</w:t>
      </w:r>
      <w:r w:rsidRPr="00644DEE">
        <w:rPr>
          <w:szCs w:val="22"/>
          <w:lang w:val="en-US" w:eastAsia="zh-CN"/>
        </w:rPr>
        <w:t>5</w:t>
      </w:r>
      <w:r w:rsidRPr="00644DEE">
        <w:rPr>
          <w:szCs w:val="22"/>
          <w:lang w:eastAsia="zh-CN"/>
        </w:rPr>
        <w:t>.202</w:t>
      </w:r>
      <w:r w:rsidRPr="00644DEE">
        <w:rPr>
          <w:szCs w:val="22"/>
          <w:lang w:val="en-US" w:eastAsia="zh-CN"/>
        </w:rPr>
        <w:t xml:space="preserve">5 </w:t>
      </w:r>
      <w:r w:rsidRPr="00644DEE">
        <w:rPr>
          <w:szCs w:val="22"/>
          <w:lang w:eastAsia="zh-CN"/>
        </w:rPr>
        <w:t xml:space="preserve">г. за одобряване на допълнителен трансфер по бюджета на МРРБ за 2025 г. в размер на </w:t>
      </w:r>
      <w:r w:rsidRPr="00644DEE">
        <w:rPr>
          <w:szCs w:val="22"/>
          <w:lang w:val="en-US" w:eastAsia="zh-CN"/>
        </w:rPr>
        <w:t>75</w:t>
      </w:r>
      <w:r w:rsidRPr="00644DEE">
        <w:rPr>
          <w:szCs w:val="22"/>
          <w:lang w:eastAsia="zh-CN"/>
        </w:rPr>
        <w:t>0 000 000 лв. за финансиране на проекти по Инвестиционната програма за общински проекти по приложение № 3 към чл. 1</w:t>
      </w:r>
      <w:r w:rsidRPr="00644DEE">
        <w:rPr>
          <w:szCs w:val="22"/>
          <w:lang w:val="en-US" w:eastAsia="zh-CN"/>
        </w:rPr>
        <w:t>13</w:t>
      </w:r>
      <w:r w:rsidRPr="00644DEE">
        <w:rPr>
          <w:szCs w:val="22"/>
          <w:lang w:eastAsia="zh-CN"/>
        </w:rPr>
        <w:t>, ал. 1</w:t>
      </w:r>
      <w:r w:rsidRPr="00644DEE">
        <w:rPr>
          <w:szCs w:val="22"/>
          <w:lang w:val="en-US" w:eastAsia="zh-CN"/>
        </w:rPr>
        <w:t>1</w:t>
      </w:r>
      <w:r w:rsidRPr="00644DEE">
        <w:rPr>
          <w:szCs w:val="22"/>
          <w:lang w:eastAsia="zh-CN"/>
        </w:rPr>
        <w:t xml:space="preserve"> от Закона за държавния бюджет на Република България.</w:t>
      </w:r>
    </w:p>
    <w:p w:rsidR="006F32D8" w:rsidRPr="00644DEE" w:rsidRDefault="001378F0">
      <w:pPr>
        <w:pStyle w:val="BodyText"/>
        <w:widowControl w:val="0"/>
        <w:spacing w:line="240" w:lineRule="auto"/>
        <w:ind w:firstLine="567"/>
        <w:rPr>
          <w:b/>
          <w:bCs/>
          <w:i/>
          <w:color w:val="0000FF"/>
          <w:szCs w:val="22"/>
          <w:lang w:val="bg-BG"/>
        </w:rPr>
      </w:pPr>
      <w:r w:rsidRPr="00644DEE">
        <w:rPr>
          <w:b/>
          <w:bCs/>
          <w:i/>
          <w:color w:val="0000FF"/>
          <w:szCs w:val="22"/>
          <w:lang w:val="bg-BG"/>
        </w:rPr>
        <w:t>Приложение 2а - Отчет на разходите по политики и програми (по бюджета на ПРБ)</w:t>
      </w:r>
    </w:p>
    <w:tbl>
      <w:tblPr>
        <w:tblW w:w="9635" w:type="dxa"/>
        <w:tblInd w:w="-34" w:type="dxa"/>
        <w:tblLayout w:type="fixed"/>
        <w:tblLook w:val="04A0" w:firstRow="1" w:lastRow="0" w:firstColumn="1" w:lastColumn="0" w:noHBand="0" w:noVBand="1"/>
      </w:tblPr>
      <w:tblGrid>
        <w:gridCol w:w="1080"/>
        <w:gridCol w:w="4761"/>
        <w:gridCol w:w="1276"/>
        <w:gridCol w:w="1276"/>
        <w:gridCol w:w="1242"/>
      </w:tblGrid>
      <w:tr w:rsidR="006F32D8" w:rsidRPr="00644DEE" w:rsidTr="00DA3BFE">
        <w:trPr>
          <w:trHeight w:val="184"/>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 </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8"/>
                <w:szCs w:val="18"/>
                <w:lang w:val="en-US"/>
              </w:rPr>
            </w:pPr>
            <w:r w:rsidRPr="00644DEE">
              <w:rPr>
                <w:b/>
                <w:bCs/>
                <w:color w:val="000000"/>
                <w:sz w:val="18"/>
                <w:szCs w:val="18"/>
                <w:lang w:val="en-US"/>
              </w:rPr>
              <w:t xml:space="preserve">РАЗХОДИ </w:t>
            </w:r>
            <w:r w:rsidRPr="00644DEE">
              <w:rPr>
                <w:b/>
                <w:bCs/>
                <w:color w:val="000000"/>
                <w:sz w:val="18"/>
                <w:szCs w:val="18"/>
                <w:lang w:val="en-US"/>
              </w:rPr>
              <w:br/>
              <w:t>(в лева)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Отчет</w:t>
            </w:r>
          </w:p>
        </w:tc>
      </w:tr>
      <w:tr w:rsidR="006F32D8" w:rsidRPr="00644DEE" w:rsidTr="00DA3BFE">
        <w:trPr>
          <w:trHeight w:val="184"/>
        </w:trPr>
        <w:tc>
          <w:tcPr>
            <w:tcW w:w="1080"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476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8"/>
                <w:szCs w:val="18"/>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r>
      <w:tr w:rsidR="00F00E54" w:rsidRPr="00644DEE" w:rsidTr="00946ADA">
        <w:trPr>
          <w:trHeight w:val="260"/>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b/>
                <w:bCs/>
                <w:color w:val="000000"/>
                <w:sz w:val="16"/>
                <w:szCs w:val="16"/>
                <w:lang w:val="en-US"/>
              </w:rPr>
            </w:pPr>
            <w:r w:rsidRPr="00644DEE">
              <w:rPr>
                <w:b/>
                <w:bCs/>
                <w:color w:val="000000"/>
                <w:sz w:val="16"/>
                <w:szCs w:val="16"/>
                <w:lang w:val="en-US"/>
              </w:rPr>
              <w:t>2100.00.00</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b/>
                <w:bCs/>
                <w:color w:val="000000"/>
                <w:sz w:val="16"/>
                <w:szCs w:val="16"/>
                <w:lang w:val="en-US"/>
              </w:rPr>
            </w:pPr>
            <w:r w:rsidRPr="00644DEE">
              <w:rPr>
                <w:b/>
                <w:bCs/>
                <w:color w:val="000000"/>
                <w:sz w:val="16"/>
                <w:szCs w:val="16"/>
                <w:lang w:val="en-US"/>
              </w:rPr>
              <w:t>Общо разходи по бюджета на ПРБ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0E54" w:rsidRPr="00644DEE" w:rsidRDefault="00F00E54" w:rsidP="00F00E54">
            <w:pPr>
              <w:spacing w:line="240" w:lineRule="auto"/>
              <w:jc w:val="right"/>
              <w:rPr>
                <w:b/>
                <w:bCs/>
                <w:color w:val="000000"/>
                <w:sz w:val="16"/>
                <w:szCs w:val="16"/>
                <w:lang w:val="en-US"/>
              </w:rPr>
            </w:pPr>
            <w:r w:rsidRPr="00644DEE">
              <w:rPr>
                <w:b/>
                <w:bCs/>
                <w:color w:val="000000"/>
                <w:sz w:val="16"/>
                <w:szCs w:val="16"/>
              </w:rPr>
              <w:t>2 070 448 700</w:t>
            </w:r>
          </w:p>
        </w:tc>
        <w:tc>
          <w:tcPr>
            <w:tcW w:w="1276" w:type="dxa"/>
            <w:tcBorders>
              <w:top w:val="single" w:sz="4" w:space="0" w:color="auto"/>
              <w:left w:val="nil"/>
              <w:bottom w:val="single" w:sz="4" w:space="0" w:color="auto"/>
              <w:right w:val="single" w:sz="4" w:space="0" w:color="auto"/>
            </w:tcBorders>
            <w:shd w:val="clear" w:color="auto" w:fill="auto"/>
            <w:vAlign w:val="center"/>
          </w:tcPr>
          <w:p w:rsidR="00F00E54" w:rsidRPr="00644DEE" w:rsidRDefault="00F00E54" w:rsidP="00F00E54">
            <w:pPr>
              <w:jc w:val="right"/>
              <w:rPr>
                <w:b/>
                <w:bCs/>
                <w:color w:val="000000"/>
                <w:sz w:val="16"/>
                <w:szCs w:val="16"/>
              </w:rPr>
            </w:pPr>
            <w:r w:rsidRPr="00644DEE">
              <w:rPr>
                <w:b/>
                <w:bCs/>
                <w:color w:val="000000"/>
                <w:sz w:val="16"/>
                <w:szCs w:val="16"/>
              </w:rPr>
              <w:t>2 521 460 316</w:t>
            </w:r>
          </w:p>
        </w:tc>
        <w:tc>
          <w:tcPr>
            <w:tcW w:w="1242" w:type="dxa"/>
            <w:tcBorders>
              <w:top w:val="single" w:sz="4" w:space="0" w:color="auto"/>
              <w:left w:val="nil"/>
              <w:bottom w:val="single" w:sz="4" w:space="0" w:color="auto"/>
              <w:right w:val="single" w:sz="4" w:space="0" w:color="auto"/>
            </w:tcBorders>
            <w:shd w:val="clear" w:color="auto" w:fill="auto"/>
            <w:vAlign w:val="center"/>
          </w:tcPr>
          <w:p w:rsidR="00F00E54" w:rsidRPr="00644DEE" w:rsidRDefault="00F00E54" w:rsidP="00F00E54">
            <w:pPr>
              <w:jc w:val="right"/>
              <w:rPr>
                <w:b/>
                <w:bCs/>
                <w:color w:val="000000"/>
                <w:sz w:val="16"/>
                <w:szCs w:val="16"/>
              </w:rPr>
            </w:pPr>
            <w:r w:rsidRPr="00644DEE">
              <w:rPr>
                <w:b/>
                <w:bCs/>
                <w:color w:val="000000"/>
                <w:sz w:val="16"/>
                <w:szCs w:val="16"/>
              </w:rPr>
              <w:t>998 433 578</w:t>
            </w:r>
          </w:p>
        </w:tc>
      </w:tr>
      <w:tr w:rsidR="00F00E54" w:rsidRPr="00644DEE" w:rsidTr="00865DB4">
        <w:trPr>
          <w:trHeight w:val="57"/>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jc w:val="center"/>
              <w:rPr>
                <w:b/>
                <w:bCs/>
                <w:color w:val="000000"/>
                <w:sz w:val="16"/>
                <w:szCs w:val="16"/>
                <w:lang w:val="en-US"/>
              </w:rPr>
            </w:pPr>
            <w:r w:rsidRPr="00644DEE">
              <w:rPr>
                <w:b/>
                <w:bCs/>
                <w:color w:val="000000"/>
                <w:sz w:val="16"/>
                <w:szCs w:val="16"/>
                <w:lang w:val="en-US"/>
              </w:rPr>
              <w:t>2100.01.00</w:t>
            </w:r>
          </w:p>
        </w:tc>
        <w:tc>
          <w:tcPr>
            <w:tcW w:w="4761" w:type="dxa"/>
            <w:tcBorders>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rPr>
                <w:b/>
                <w:bCs/>
                <w:color w:val="000000"/>
                <w:sz w:val="16"/>
                <w:szCs w:val="16"/>
                <w:lang w:val="en-US"/>
              </w:rPr>
            </w:pPr>
            <w:r w:rsidRPr="00644DEE">
              <w:rPr>
                <w:b/>
                <w:bCs/>
                <w:color w:val="000000"/>
                <w:sz w:val="16"/>
                <w:szCs w:val="16"/>
                <w:lang w:val="en-US"/>
              </w:rPr>
              <w:t xml:space="preserve">Политика за интегрирано развитие на регионите за постигане на растеж и подобряване качеството на жизнената среда </w:t>
            </w:r>
          </w:p>
        </w:tc>
        <w:tc>
          <w:tcPr>
            <w:tcW w:w="1276" w:type="dxa"/>
            <w:tcBorders>
              <w:top w:val="nil"/>
              <w:left w:val="single" w:sz="4" w:space="0" w:color="auto"/>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23 443 800</w:t>
            </w:r>
          </w:p>
        </w:tc>
        <w:tc>
          <w:tcPr>
            <w:tcW w:w="1276"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23 443 800</w:t>
            </w:r>
          </w:p>
        </w:tc>
        <w:tc>
          <w:tcPr>
            <w:tcW w:w="1242"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1 869 448</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lastRenderedPageBreak/>
              <w:t>2100.01.01</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1276" w:type="dxa"/>
            <w:tcBorders>
              <w:top w:val="nil"/>
              <w:left w:val="single" w:sz="4" w:space="0" w:color="auto"/>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3 993 000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3 993 000</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479 616</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t>2100.01.02</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Бюджетна програма „Подобряване на жилищните условия на маргинализирани групи от населението”</w:t>
            </w:r>
          </w:p>
        </w:tc>
        <w:tc>
          <w:tcPr>
            <w:tcW w:w="1276" w:type="dxa"/>
            <w:tcBorders>
              <w:top w:val="nil"/>
              <w:left w:val="single" w:sz="4" w:space="0" w:color="auto"/>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15 823 800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15 823 800</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499 017</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t>2100.01.03</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1276" w:type="dxa"/>
            <w:tcBorders>
              <w:top w:val="nil"/>
              <w:left w:val="single" w:sz="4" w:space="0" w:color="auto"/>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3 627 000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3 627 000</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890 815</w:t>
            </w:r>
          </w:p>
        </w:tc>
      </w:tr>
      <w:tr w:rsidR="00F00E54" w:rsidRPr="00644DEE" w:rsidTr="00865DB4">
        <w:trPr>
          <w:trHeight w:val="57"/>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jc w:val="center"/>
              <w:rPr>
                <w:b/>
                <w:bCs/>
                <w:color w:val="000000"/>
                <w:sz w:val="16"/>
                <w:szCs w:val="16"/>
                <w:lang w:val="en-US"/>
              </w:rPr>
            </w:pPr>
            <w:r w:rsidRPr="00644DEE">
              <w:rPr>
                <w:b/>
                <w:bCs/>
                <w:color w:val="000000"/>
                <w:sz w:val="16"/>
                <w:szCs w:val="16"/>
                <w:lang w:val="en-US"/>
              </w:rPr>
              <w:t>2100.02.00</w:t>
            </w:r>
          </w:p>
        </w:tc>
        <w:tc>
          <w:tcPr>
            <w:tcW w:w="4761" w:type="dxa"/>
            <w:tcBorders>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rPr>
                <w:b/>
                <w:bCs/>
                <w:color w:val="000000"/>
                <w:sz w:val="16"/>
                <w:szCs w:val="16"/>
                <w:lang w:val="en-US"/>
              </w:rPr>
            </w:pPr>
            <w:r w:rsidRPr="00644DEE">
              <w:rPr>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1276" w:type="dxa"/>
            <w:tcBorders>
              <w:top w:val="nil"/>
              <w:left w:val="single" w:sz="4" w:space="0" w:color="auto"/>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2 016 413 200</w:t>
            </w:r>
          </w:p>
        </w:tc>
        <w:tc>
          <w:tcPr>
            <w:tcW w:w="1276"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2 467 425 296</w:t>
            </w:r>
          </w:p>
        </w:tc>
        <w:tc>
          <w:tcPr>
            <w:tcW w:w="1242"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984 836 249</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t>2100.02.01</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Бюджетна програма „Рехабилитация и изграждане на пътна инфраструктура”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1 932 854 300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2 380 197 106</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956 890 033</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t>2100.02.02</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65 448 500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69 117 790</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20 292 896</w:t>
            </w:r>
          </w:p>
        </w:tc>
      </w:tr>
      <w:tr w:rsidR="00F00E54"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F00E54" w:rsidRPr="00644DEE" w:rsidRDefault="00F00E54" w:rsidP="00F00E54">
            <w:pPr>
              <w:spacing w:line="240" w:lineRule="auto"/>
              <w:jc w:val="center"/>
              <w:rPr>
                <w:color w:val="000000"/>
                <w:sz w:val="16"/>
                <w:szCs w:val="16"/>
                <w:lang w:val="en-US"/>
              </w:rPr>
            </w:pPr>
            <w:r w:rsidRPr="00644DEE">
              <w:rPr>
                <w:color w:val="000000"/>
                <w:sz w:val="16"/>
                <w:szCs w:val="16"/>
                <w:lang w:val="en-US"/>
              </w:rPr>
              <w:t>2100.02.03</w:t>
            </w:r>
          </w:p>
        </w:tc>
        <w:tc>
          <w:tcPr>
            <w:tcW w:w="4761" w:type="dxa"/>
            <w:tcBorders>
              <w:bottom w:val="single" w:sz="4" w:space="0" w:color="000000"/>
              <w:right w:val="single" w:sz="4" w:space="0" w:color="000000"/>
            </w:tcBorders>
            <w:shd w:val="clear" w:color="auto" w:fill="auto"/>
            <w:vAlign w:val="center"/>
          </w:tcPr>
          <w:p w:rsidR="00F00E54" w:rsidRPr="00644DEE" w:rsidRDefault="00F00E54" w:rsidP="00F00E54">
            <w:pPr>
              <w:spacing w:line="240" w:lineRule="auto"/>
              <w:rPr>
                <w:color w:val="000000"/>
                <w:sz w:val="16"/>
                <w:szCs w:val="16"/>
                <w:lang w:val="en-US"/>
              </w:rPr>
            </w:pPr>
            <w:r w:rsidRPr="00644DEE">
              <w:rPr>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1276" w:type="dxa"/>
            <w:tcBorders>
              <w:top w:val="nil"/>
              <w:left w:val="single" w:sz="4" w:space="0" w:color="auto"/>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18 110 400</w:t>
            </w:r>
          </w:p>
        </w:tc>
        <w:tc>
          <w:tcPr>
            <w:tcW w:w="1276"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18 110 400</w:t>
            </w:r>
          </w:p>
        </w:tc>
        <w:tc>
          <w:tcPr>
            <w:tcW w:w="1242" w:type="dxa"/>
            <w:tcBorders>
              <w:top w:val="nil"/>
              <w:left w:val="nil"/>
              <w:bottom w:val="single" w:sz="4" w:space="0" w:color="auto"/>
              <w:right w:val="single" w:sz="4" w:space="0" w:color="auto"/>
            </w:tcBorders>
            <w:shd w:val="clear" w:color="auto" w:fill="auto"/>
            <w:vAlign w:val="center"/>
          </w:tcPr>
          <w:p w:rsidR="00F00E54" w:rsidRPr="00644DEE" w:rsidRDefault="00F00E54" w:rsidP="00F00E54">
            <w:pPr>
              <w:jc w:val="right"/>
              <w:rPr>
                <w:color w:val="000000"/>
                <w:sz w:val="16"/>
                <w:szCs w:val="16"/>
              </w:rPr>
            </w:pPr>
            <w:r w:rsidRPr="00644DEE">
              <w:rPr>
                <w:color w:val="000000"/>
                <w:sz w:val="16"/>
                <w:szCs w:val="16"/>
              </w:rPr>
              <w:t>7 653 320</w:t>
            </w:r>
          </w:p>
        </w:tc>
      </w:tr>
      <w:tr w:rsidR="00F00E54" w:rsidRPr="00644DEE" w:rsidTr="00865DB4">
        <w:trPr>
          <w:trHeight w:val="57"/>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jc w:val="center"/>
              <w:rPr>
                <w:b/>
                <w:bCs/>
                <w:color w:val="000000"/>
                <w:sz w:val="16"/>
                <w:szCs w:val="16"/>
                <w:lang w:val="en-US"/>
              </w:rPr>
            </w:pPr>
            <w:r w:rsidRPr="00644DEE">
              <w:rPr>
                <w:b/>
                <w:bCs/>
                <w:color w:val="000000"/>
                <w:sz w:val="16"/>
                <w:szCs w:val="16"/>
                <w:lang w:val="en-US"/>
              </w:rPr>
              <w:t>2100.03.00</w:t>
            </w:r>
          </w:p>
        </w:tc>
        <w:tc>
          <w:tcPr>
            <w:tcW w:w="4761" w:type="dxa"/>
            <w:tcBorders>
              <w:bottom w:val="single" w:sz="4" w:space="0" w:color="000000"/>
              <w:right w:val="single" w:sz="4" w:space="0" w:color="000000"/>
            </w:tcBorders>
            <w:shd w:val="clear" w:color="auto" w:fill="FFF2CC" w:themeFill="accent4" w:themeFillTint="33"/>
            <w:vAlign w:val="center"/>
          </w:tcPr>
          <w:p w:rsidR="00F00E54" w:rsidRPr="00644DEE" w:rsidRDefault="00F00E54" w:rsidP="00F00E54">
            <w:pPr>
              <w:spacing w:line="240" w:lineRule="auto"/>
              <w:rPr>
                <w:b/>
                <w:bCs/>
                <w:color w:val="000000"/>
                <w:sz w:val="16"/>
                <w:szCs w:val="16"/>
                <w:lang w:val="en-US"/>
              </w:rPr>
            </w:pPr>
            <w:r w:rsidRPr="00644DEE">
              <w:rPr>
                <w:b/>
                <w:bCs/>
                <w:color w:val="000000"/>
                <w:sz w:val="16"/>
                <w:szCs w:val="16"/>
                <w:lang w:val="en-US"/>
              </w:rPr>
              <w:t>Бюджетна програма „Ефективна администрация и координация”</w:t>
            </w:r>
          </w:p>
        </w:tc>
        <w:tc>
          <w:tcPr>
            <w:tcW w:w="1276" w:type="dxa"/>
            <w:tcBorders>
              <w:top w:val="nil"/>
              <w:left w:val="single" w:sz="4" w:space="0" w:color="auto"/>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30 591 700</w:t>
            </w:r>
          </w:p>
        </w:tc>
        <w:tc>
          <w:tcPr>
            <w:tcW w:w="1276"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30 591 220</w:t>
            </w:r>
          </w:p>
        </w:tc>
        <w:tc>
          <w:tcPr>
            <w:tcW w:w="1242" w:type="dxa"/>
            <w:tcBorders>
              <w:top w:val="nil"/>
              <w:left w:val="nil"/>
              <w:bottom w:val="single" w:sz="4" w:space="0" w:color="auto"/>
              <w:right w:val="single" w:sz="4" w:space="0" w:color="auto"/>
            </w:tcBorders>
            <w:shd w:val="clear" w:color="000000" w:fill="D9D9D9"/>
            <w:vAlign w:val="center"/>
          </w:tcPr>
          <w:p w:rsidR="00F00E54" w:rsidRPr="00644DEE" w:rsidRDefault="00F00E54" w:rsidP="00F00E54">
            <w:pPr>
              <w:jc w:val="right"/>
              <w:rPr>
                <w:b/>
                <w:bCs/>
                <w:color w:val="000000"/>
                <w:sz w:val="16"/>
                <w:szCs w:val="16"/>
              </w:rPr>
            </w:pPr>
            <w:r w:rsidRPr="00644DEE">
              <w:rPr>
                <w:b/>
                <w:bCs/>
                <w:color w:val="000000"/>
                <w:sz w:val="16"/>
                <w:szCs w:val="16"/>
              </w:rPr>
              <w:t>11 727 881</w:t>
            </w:r>
          </w:p>
        </w:tc>
      </w:tr>
    </w:tbl>
    <w:p w:rsidR="006F32D8" w:rsidRPr="00644DEE" w:rsidRDefault="006F32D8">
      <w:pPr>
        <w:rPr>
          <w:szCs w:val="22"/>
          <w:lang w:val="en-US" w:eastAsia="bg-BG"/>
        </w:rPr>
      </w:pPr>
    </w:p>
    <w:p w:rsidR="006F32D8" w:rsidRPr="00644DEE" w:rsidRDefault="001378F0" w:rsidP="00273095">
      <w:pPr>
        <w:spacing w:line="276" w:lineRule="auto"/>
        <w:ind w:firstLine="567"/>
        <w:jc w:val="both"/>
        <w:rPr>
          <w:b/>
          <w:i/>
          <w:color w:val="0000FF"/>
          <w:szCs w:val="22"/>
          <w:lang w:eastAsia="bg-BG"/>
        </w:rPr>
      </w:pPr>
      <w:r w:rsidRPr="00644DEE">
        <w:rPr>
          <w:b/>
          <w:bCs/>
          <w:i/>
          <w:color w:val="0000FF"/>
          <w:szCs w:val="22"/>
        </w:rPr>
        <w:t xml:space="preserve">Приложение 2б - </w:t>
      </w:r>
      <w:r w:rsidRPr="00644DEE">
        <w:rPr>
          <w:b/>
          <w:i/>
          <w:color w:val="0000FF"/>
          <w:szCs w:val="22"/>
          <w:lang w:eastAsia="bg-BG"/>
        </w:rPr>
        <w:t>Отчет на консолидираните разходи по бюджетните програми</w:t>
      </w:r>
    </w:p>
    <w:tbl>
      <w:tblPr>
        <w:tblW w:w="10910" w:type="dxa"/>
        <w:jc w:val="center"/>
        <w:tblLayout w:type="fixed"/>
        <w:tblLook w:val="04A0" w:firstRow="1" w:lastRow="0" w:firstColumn="1" w:lastColumn="0" w:noHBand="0" w:noVBand="1"/>
      </w:tblPr>
      <w:tblGrid>
        <w:gridCol w:w="560"/>
        <w:gridCol w:w="1699"/>
        <w:gridCol w:w="1138"/>
        <w:gridCol w:w="993"/>
        <w:gridCol w:w="992"/>
        <w:gridCol w:w="993"/>
        <w:gridCol w:w="991"/>
        <w:gridCol w:w="567"/>
        <w:gridCol w:w="993"/>
        <w:gridCol w:w="992"/>
        <w:gridCol w:w="972"/>
        <w:gridCol w:w="20"/>
      </w:tblGrid>
      <w:tr w:rsidR="009F7AF2" w:rsidRPr="00644DEE" w:rsidTr="009F7AF2">
        <w:trPr>
          <w:gridAfter w:val="1"/>
          <w:wAfter w:w="20" w:type="dxa"/>
          <w:trHeight w:val="713"/>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2100.00.00</w:t>
            </w:r>
          </w:p>
        </w:tc>
        <w:tc>
          <w:tcPr>
            <w:tcW w:w="1699" w:type="dxa"/>
            <w:tcBorders>
              <w:top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2"/>
                <w:szCs w:val="12"/>
                <w:lang w:val="en-US"/>
              </w:rPr>
            </w:pPr>
            <w:r w:rsidRPr="00644DEE">
              <w:rPr>
                <w:b/>
                <w:bCs/>
                <w:color w:val="000000"/>
                <w:sz w:val="12"/>
                <w:szCs w:val="12"/>
                <w:lang w:val="en-US"/>
              </w:rPr>
              <w:t>ОБЛАСТИ НА ПОЛИТИКИ И БЮДЖЕТНИ ПРОГРАМИ НА МИНИСТЕРСТВО НА РЕГИОНАЛНОТО РАЗВИТИЕ И БЛАГОУСТРОЙСТВОТО</w:t>
            </w:r>
          </w:p>
        </w:tc>
        <w:tc>
          <w:tcPr>
            <w:tcW w:w="3123" w:type="dxa"/>
            <w:gridSpan w:val="3"/>
            <w:tcBorders>
              <w:top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Общо консолидирани разходи</w:t>
            </w:r>
          </w:p>
        </w:tc>
        <w:tc>
          <w:tcPr>
            <w:tcW w:w="2551" w:type="dxa"/>
            <w:gridSpan w:val="3"/>
            <w:tcBorders>
              <w:top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Ведомствени разходи</w:t>
            </w:r>
          </w:p>
        </w:tc>
        <w:tc>
          <w:tcPr>
            <w:tcW w:w="2957" w:type="dxa"/>
            <w:gridSpan w:val="3"/>
            <w:tcBorders>
              <w:top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Администрирани разходи</w:t>
            </w:r>
          </w:p>
        </w:tc>
      </w:tr>
      <w:tr w:rsidR="009F7AF2" w:rsidRPr="00644DEE" w:rsidTr="009F7AF2">
        <w:trPr>
          <w:trHeight w:val="432"/>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4"/>
                <w:szCs w:val="14"/>
                <w:lang w:val="en-US"/>
              </w:rPr>
            </w:pPr>
          </w:p>
        </w:tc>
        <w:tc>
          <w:tcPr>
            <w:tcW w:w="1699"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(в лева)</w:t>
            </w:r>
          </w:p>
        </w:tc>
        <w:tc>
          <w:tcPr>
            <w:tcW w:w="1138"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4"/>
                <w:szCs w:val="14"/>
                <w:lang w:val="en-US"/>
              </w:rPr>
            </w:pPr>
            <w:r w:rsidRPr="00644DEE">
              <w:rPr>
                <w:b/>
                <w:bCs/>
                <w:color w:val="000000"/>
                <w:sz w:val="14"/>
                <w:szCs w:val="14"/>
                <w:lang w:val="en-US"/>
              </w:rPr>
              <w:t>Общо разходи</w:t>
            </w:r>
          </w:p>
        </w:tc>
        <w:tc>
          <w:tcPr>
            <w:tcW w:w="993"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992"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4"/>
                <w:szCs w:val="14"/>
                <w:lang w:val="en-US"/>
              </w:rPr>
            </w:pPr>
            <w:r w:rsidRPr="00644DEE">
              <w:rPr>
                <w:i/>
                <w:iCs/>
                <w:color w:val="000000"/>
                <w:sz w:val="14"/>
                <w:szCs w:val="14"/>
                <w:lang w:val="en-US"/>
              </w:rPr>
              <w:t>По други бюджети и сметки за средства от ЕС</w:t>
            </w:r>
          </w:p>
        </w:tc>
        <w:tc>
          <w:tcPr>
            <w:tcW w:w="993"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color w:val="000000"/>
                <w:sz w:val="14"/>
                <w:szCs w:val="14"/>
                <w:lang w:val="en-US"/>
              </w:rPr>
            </w:pPr>
            <w:r w:rsidRPr="00644DEE">
              <w:rPr>
                <w:color w:val="000000"/>
                <w:sz w:val="14"/>
                <w:szCs w:val="14"/>
                <w:lang w:val="en-US"/>
              </w:rPr>
              <w:t xml:space="preserve">Общо ведомствени </w:t>
            </w:r>
          </w:p>
        </w:tc>
        <w:tc>
          <w:tcPr>
            <w:tcW w:w="991"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567"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2"/>
                <w:szCs w:val="12"/>
                <w:lang w:val="en-US"/>
              </w:rPr>
            </w:pPr>
            <w:r w:rsidRPr="00644DEE">
              <w:rPr>
                <w:i/>
                <w:iCs/>
                <w:color w:val="000000"/>
                <w:sz w:val="12"/>
                <w:szCs w:val="12"/>
                <w:lang w:val="en-US"/>
              </w:rPr>
              <w:t>По други бюджети и сметки за средства от ЕС</w:t>
            </w:r>
          </w:p>
        </w:tc>
        <w:tc>
          <w:tcPr>
            <w:tcW w:w="993"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color w:val="000000"/>
                <w:sz w:val="14"/>
                <w:szCs w:val="14"/>
                <w:lang w:val="en-US"/>
              </w:rPr>
            </w:pPr>
            <w:r w:rsidRPr="00644DEE">
              <w:rPr>
                <w:color w:val="000000"/>
                <w:sz w:val="14"/>
                <w:szCs w:val="14"/>
                <w:lang w:val="en-US"/>
              </w:rPr>
              <w:t>Общо администрирани</w:t>
            </w:r>
          </w:p>
        </w:tc>
        <w:tc>
          <w:tcPr>
            <w:tcW w:w="992" w:type="dxa"/>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992" w:type="dxa"/>
            <w:gridSpan w:val="2"/>
            <w:tcBorders>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i/>
                <w:iCs/>
                <w:color w:val="000000"/>
                <w:sz w:val="14"/>
                <w:szCs w:val="14"/>
                <w:lang w:val="en-US"/>
              </w:rPr>
            </w:pPr>
            <w:r w:rsidRPr="00644DEE">
              <w:rPr>
                <w:i/>
                <w:iCs/>
                <w:color w:val="000000"/>
                <w:sz w:val="14"/>
                <w:szCs w:val="14"/>
                <w:lang w:val="en-US"/>
              </w:rPr>
              <w:t>По други бюджети и сметки за средства от ЕС</w:t>
            </w:r>
          </w:p>
        </w:tc>
      </w:tr>
      <w:tr w:rsidR="009F7AF2" w:rsidRPr="00644DEE" w:rsidTr="009F7AF2">
        <w:trPr>
          <w:trHeight w:val="218"/>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 </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jc w:val="both"/>
              <w:rPr>
                <w:b/>
                <w:bCs/>
                <w:color w:val="000000"/>
                <w:sz w:val="14"/>
                <w:szCs w:val="14"/>
                <w:lang w:val="en-US"/>
              </w:rPr>
            </w:pPr>
            <w:r w:rsidRPr="00644DEE">
              <w:rPr>
                <w:b/>
                <w:bCs/>
                <w:color w:val="000000"/>
                <w:sz w:val="14"/>
                <w:szCs w:val="14"/>
                <w:lang w:val="en-US"/>
              </w:rPr>
              <w:t>Общо разходи</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65DB4" w:rsidRPr="00644DEE" w:rsidRDefault="00865DB4" w:rsidP="009F7AF2">
            <w:pPr>
              <w:spacing w:line="240" w:lineRule="auto"/>
              <w:rPr>
                <w:b/>
                <w:bCs/>
                <w:color w:val="000000"/>
                <w:sz w:val="14"/>
                <w:szCs w:val="14"/>
                <w:lang w:val="en-US"/>
              </w:rPr>
            </w:pPr>
            <w:r w:rsidRPr="00644DEE">
              <w:rPr>
                <w:b/>
                <w:bCs/>
                <w:color w:val="000000"/>
                <w:sz w:val="14"/>
                <w:szCs w:val="14"/>
              </w:rPr>
              <w:t>1 101 114 699</w:t>
            </w:r>
          </w:p>
        </w:tc>
        <w:tc>
          <w:tcPr>
            <w:tcW w:w="993"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998 433 578</w:t>
            </w:r>
          </w:p>
        </w:tc>
        <w:tc>
          <w:tcPr>
            <w:tcW w:w="992"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102 681 121</w:t>
            </w:r>
          </w:p>
        </w:tc>
        <w:tc>
          <w:tcPr>
            <w:tcW w:w="993"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166 245 284</w:t>
            </w:r>
          </w:p>
        </w:tc>
        <w:tc>
          <w:tcPr>
            <w:tcW w:w="991"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166 245 284</w:t>
            </w:r>
          </w:p>
        </w:tc>
        <w:tc>
          <w:tcPr>
            <w:tcW w:w="567"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471163">
            <w:pPr>
              <w:jc w:val="center"/>
              <w:rPr>
                <w:b/>
                <w:bCs/>
                <w:color w:val="000000"/>
                <w:sz w:val="14"/>
                <w:szCs w:val="14"/>
              </w:rPr>
            </w:pPr>
            <w:r w:rsidRPr="00644DEE">
              <w:rPr>
                <w:b/>
                <w:bCs/>
                <w:color w:val="000000"/>
                <w:sz w:val="14"/>
                <w:szCs w:val="1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934 869 415</w:t>
            </w:r>
          </w:p>
        </w:tc>
        <w:tc>
          <w:tcPr>
            <w:tcW w:w="992" w:type="dxa"/>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832 188 294</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65DB4" w:rsidRPr="00644DEE" w:rsidRDefault="00865DB4" w:rsidP="009F7AF2">
            <w:pPr>
              <w:rPr>
                <w:b/>
                <w:bCs/>
                <w:color w:val="000000"/>
                <w:sz w:val="14"/>
                <w:szCs w:val="14"/>
              </w:rPr>
            </w:pPr>
            <w:r w:rsidRPr="00644DEE">
              <w:rPr>
                <w:b/>
                <w:bCs/>
                <w:color w:val="000000"/>
                <w:sz w:val="14"/>
                <w:szCs w:val="14"/>
              </w:rPr>
              <w:t>102 681 121</w:t>
            </w:r>
          </w:p>
        </w:tc>
      </w:tr>
      <w:tr w:rsidR="009F7AF2" w:rsidRPr="00644DEE" w:rsidTr="009F7AF2">
        <w:trPr>
          <w:trHeight w:val="57"/>
          <w:jc w:val="center"/>
        </w:trPr>
        <w:tc>
          <w:tcPr>
            <w:tcW w:w="560" w:type="dxa"/>
            <w:tcBorders>
              <w:left w:val="single" w:sz="4" w:space="0" w:color="000000"/>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jc w:val="center"/>
              <w:rPr>
                <w:b/>
                <w:bCs/>
                <w:color w:val="000000"/>
                <w:sz w:val="14"/>
                <w:szCs w:val="14"/>
                <w:lang w:val="en-US"/>
              </w:rPr>
            </w:pPr>
            <w:r w:rsidRPr="00644DEE">
              <w:rPr>
                <w:b/>
                <w:bCs/>
                <w:color w:val="000000"/>
                <w:sz w:val="14"/>
                <w:szCs w:val="14"/>
                <w:lang w:val="en-US"/>
              </w:rPr>
              <w:t>2100.01.00</w:t>
            </w:r>
          </w:p>
        </w:tc>
        <w:tc>
          <w:tcPr>
            <w:tcW w:w="1699" w:type="dxa"/>
            <w:tcBorders>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rPr>
                <w:b/>
                <w:bCs/>
                <w:color w:val="000000"/>
                <w:sz w:val="14"/>
                <w:szCs w:val="14"/>
                <w:lang w:val="en-US"/>
              </w:rPr>
            </w:pPr>
            <w:r w:rsidRPr="00644DEE">
              <w:rPr>
                <w:b/>
                <w:bCs/>
                <w:color w:val="000000"/>
                <w:sz w:val="14"/>
                <w:szCs w:val="14"/>
                <w:lang w:val="en-US"/>
              </w:rPr>
              <w:t xml:space="preserve">Политика за интегрирано развитие на регионите за постигане на растеж и подобряване качеството на жизнената среда </w:t>
            </w:r>
          </w:p>
        </w:tc>
        <w:tc>
          <w:tcPr>
            <w:tcW w:w="1138" w:type="dxa"/>
            <w:tcBorders>
              <w:top w:val="nil"/>
              <w:left w:val="single" w:sz="4" w:space="0" w:color="auto"/>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14 383 392</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1 869 448</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12 513 944</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1 869 448</w:t>
            </w:r>
          </w:p>
        </w:tc>
        <w:tc>
          <w:tcPr>
            <w:tcW w:w="991"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1 869 448</w:t>
            </w:r>
          </w:p>
        </w:tc>
        <w:tc>
          <w:tcPr>
            <w:tcW w:w="567"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12 513 944</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2" w:type="dxa"/>
            <w:gridSpan w:val="2"/>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12 513 944</w:t>
            </w:r>
          </w:p>
        </w:tc>
      </w:tr>
      <w:tr w:rsidR="009F7AF2" w:rsidRPr="00644DEE" w:rsidTr="00471163">
        <w:trPr>
          <w:trHeight w:val="470"/>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2100.01.01</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12 710 426</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479 616</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12 230 810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479 616</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479 616</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12 230 810</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12 230 810</w:t>
            </w:r>
          </w:p>
        </w:tc>
      </w:tr>
      <w:tr w:rsidR="009F7AF2" w:rsidRPr="00644DEE" w:rsidTr="00471163">
        <w:trPr>
          <w:trHeight w:val="70"/>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2100.01.02</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Бюджетна програма „Подобряване на жилищните условия на маргинализирани групи от населението”</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782 151</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499 017</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283 134</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499 017</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499 017</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283 134</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283 134</w:t>
            </w:r>
          </w:p>
        </w:tc>
      </w:tr>
      <w:tr w:rsidR="009F7AF2" w:rsidRPr="00644DEE" w:rsidTr="00471163">
        <w:trPr>
          <w:trHeight w:val="1041"/>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2100.01.03</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890 815</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890 815</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890 815</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890 815</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r>
      <w:tr w:rsidR="009F7AF2" w:rsidRPr="00644DEE" w:rsidTr="00471163">
        <w:trPr>
          <w:trHeight w:val="528"/>
          <w:jc w:val="center"/>
        </w:trPr>
        <w:tc>
          <w:tcPr>
            <w:tcW w:w="560" w:type="dxa"/>
            <w:tcBorders>
              <w:left w:val="single" w:sz="4" w:space="0" w:color="000000"/>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jc w:val="center"/>
              <w:rPr>
                <w:b/>
                <w:bCs/>
                <w:color w:val="000000"/>
                <w:sz w:val="14"/>
                <w:szCs w:val="14"/>
                <w:lang w:val="en-US"/>
              </w:rPr>
            </w:pPr>
            <w:r w:rsidRPr="00644DEE">
              <w:rPr>
                <w:b/>
                <w:bCs/>
                <w:color w:val="000000"/>
                <w:sz w:val="14"/>
                <w:szCs w:val="14"/>
                <w:lang w:val="en-US"/>
              </w:rPr>
              <w:t>2100.02.00</w:t>
            </w:r>
          </w:p>
        </w:tc>
        <w:tc>
          <w:tcPr>
            <w:tcW w:w="1699" w:type="dxa"/>
            <w:tcBorders>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rPr>
                <w:b/>
                <w:bCs/>
                <w:color w:val="000000"/>
                <w:sz w:val="14"/>
                <w:szCs w:val="14"/>
                <w:lang w:val="en-US"/>
              </w:rPr>
            </w:pPr>
            <w:r w:rsidRPr="00644DEE">
              <w:rPr>
                <w:b/>
                <w:bCs/>
                <w:color w:val="000000"/>
                <w:sz w:val="14"/>
                <w:szCs w:val="14"/>
                <w:lang w:val="en-US"/>
              </w:rPr>
              <w:t>Политика за ходобряване на инвестиционния процес, поддържане, модернизация и изграждане на техническата инфраструктура</w:t>
            </w:r>
          </w:p>
        </w:tc>
        <w:tc>
          <w:tcPr>
            <w:tcW w:w="1138" w:type="dxa"/>
            <w:tcBorders>
              <w:top w:val="nil"/>
              <w:left w:val="single" w:sz="4" w:space="0" w:color="auto"/>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1 075 003 426</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984 836 249</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90 167 177</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152 647 955</w:t>
            </w:r>
          </w:p>
        </w:tc>
        <w:tc>
          <w:tcPr>
            <w:tcW w:w="991"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152 647 955</w:t>
            </w:r>
          </w:p>
        </w:tc>
        <w:tc>
          <w:tcPr>
            <w:tcW w:w="567"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922 355 471</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832 188 294</w:t>
            </w:r>
          </w:p>
        </w:tc>
        <w:tc>
          <w:tcPr>
            <w:tcW w:w="992" w:type="dxa"/>
            <w:gridSpan w:val="2"/>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90 167 177</w:t>
            </w:r>
          </w:p>
        </w:tc>
      </w:tr>
      <w:tr w:rsidR="009F7AF2" w:rsidRPr="00644DEE" w:rsidTr="009F7AF2">
        <w:trPr>
          <w:trHeight w:val="57"/>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2100.02.01</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Бюджетна програма „Рехабилитация и изграждане на пътна инфраструктура”</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956 908 750</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956 890 033</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18 717</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130 500 631</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130 500 631</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826 408 119</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826 389 402</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18 717</w:t>
            </w:r>
          </w:p>
        </w:tc>
      </w:tr>
      <w:tr w:rsidR="009F7AF2" w:rsidRPr="00644DEE" w:rsidTr="00471163">
        <w:trPr>
          <w:trHeight w:val="281"/>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2100.02.02</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 xml:space="preserve">Бюджетна програма „Устройство на </w:t>
            </w:r>
            <w:r w:rsidRPr="00644DEE">
              <w:rPr>
                <w:color w:val="000000"/>
                <w:sz w:val="14"/>
                <w:szCs w:val="14"/>
                <w:lang w:val="en-US"/>
              </w:rPr>
              <w:lastRenderedPageBreak/>
              <w:t xml:space="preserve">територията, благоустройство, геозащита, водоснабдяване и канализация”                                  </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lastRenderedPageBreak/>
              <w:t>110 405 253</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20 292 896</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90 112 357</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14 494 004</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14 494 004</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95 911 249</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5 798 892</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90 112 357</w:t>
            </w:r>
          </w:p>
        </w:tc>
      </w:tr>
      <w:tr w:rsidR="009F7AF2" w:rsidRPr="00644DEE" w:rsidTr="009F7AF2">
        <w:trPr>
          <w:trHeight w:val="57"/>
          <w:jc w:val="center"/>
        </w:trPr>
        <w:tc>
          <w:tcPr>
            <w:tcW w:w="560" w:type="dxa"/>
            <w:tcBorders>
              <w:left w:val="single" w:sz="4" w:space="0" w:color="000000"/>
              <w:bottom w:val="single" w:sz="4" w:space="0" w:color="000000"/>
              <w:right w:val="single" w:sz="4" w:space="0" w:color="000000"/>
            </w:tcBorders>
            <w:shd w:val="clear" w:color="auto" w:fill="auto"/>
            <w:vAlign w:val="center"/>
          </w:tcPr>
          <w:p w:rsidR="00865DB4" w:rsidRPr="00644DEE" w:rsidRDefault="00865DB4" w:rsidP="00865DB4">
            <w:pPr>
              <w:spacing w:line="240" w:lineRule="auto"/>
              <w:jc w:val="center"/>
              <w:rPr>
                <w:color w:val="000000"/>
                <w:sz w:val="14"/>
                <w:szCs w:val="14"/>
                <w:lang w:val="en-US"/>
              </w:rPr>
            </w:pPr>
            <w:r w:rsidRPr="00644DEE">
              <w:rPr>
                <w:color w:val="000000"/>
                <w:sz w:val="14"/>
                <w:szCs w:val="14"/>
                <w:lang w:val="en-US"/>
              </w:rPr>
              <w:t>2100.02.03</w:t>
            </w:r>
          </w:p>
        </w:tc>
        <w:tc>
          <w:tcPr>
            <w:tcW w:w="1699" w:type="dxa"/>
            <w:tcBorders>
              <w:bottom w:val="single" w:sz="4" w:space="0" w:color="000000"/>
              <w:right w:val="single" w:sz="4" w:space="0" w:color="000000"/>
            </w:tcBorders>
            <w:shd w:val="clear" w:color="auto" w:fill="auto"/>
            <w:vAlign w:val="center"/>
          </w:tcPr>
          <w:p w:rsidR="00865DB4" w:rsidRPr="00644DEE" w:rsidRDefault="00865DB4" w:rsidP="00865DB4">
            <w:pPr>
              <w:spacing w:line="240" w:lineRule="auto"/>
              <w:rPr>
                <w:color w:val="000000"/>
                <w:sz w:val="14"/>
                <w:szCs w:val="14"/>
                <w:lang w:val="en-US"/>
              </w:rPr>
            </w:pPr>
            <w:r w:rsidRPr="00644DEE">
              <w:rPr>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1138" w:type="dxa"/>
            <w:tcBorders>
              <w:top w:val="nil"/>
              <w:left w:val="single" w:sz="4" w:space="0" w:color="auto"/>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7 689 423</w:t>
            </w:r>
          </w:p>
        </w:tc>
        <w:tc>
          <w:tcPr>
            <w:tcW w:w="993"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7 653 320</w:t>
            </w:r>
          </w:p>
        </w:tc>
        <w:tc>
          <w:tcPr>
            <w:tcW w:w="992" w:type="dxa"/>
            <w:tcBorders>
              <w:top w:val="nil"/>
              <w:left w:val="nil"/>
              <w:bottom w:val="single" w:sz="4" w:space="0" w:color="auto"/>
              <w:right w:val="single" w:sz="4" w:space="0" w:color="auto"/>
            </w:tcBorders>
            <w:shd w:val="clear" w:color="000000" w:fill="E6E6E6"/>
            <w:vAlign w:val="center"/>
          </w:tcPr>
          <w:p w:rsidR="00865DB4" w:rsidRPr="00644DEE" w:rsidRDefault="00865DB4" w:rsidP="009F7AF2">
            <w:pPr>
              <w:jc w:val="center"/>
              <w:rPr>
                <w:b/>
                <w:bCs/>
                <w:color w:val="000000"/>
                <w:sz w:val="14"/>
                <w:szCs w:val="14"/>
              </w:rPr>
            </w:pPr>
            <w:r w:rsidRPr="00644DEE">
              <w:rPr>
                <w:b/>
                <w:bCs/>
                <w:color w:val="000000"/>
                <w:sz w:val="14"/>
                <w:szCs w:val="14"/>
              </w:rPr>
              <w:t>36 103</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7 653 320</w:t>
            </w:r>
          </w:p>
        </w:tc>
        <w:tc>
          <w:tcPr>
            <w:tcW w:w="991"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7 653 320</w:t>
            </w:r>
          </w:p>
        </w:tc>
        <w:tc>
          <w:tcPr>
            <w:tcW w:w="567"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b/>
                <w:bCs/>
                <w:color w:val="000000"/>
                <w:sz w:val="14"/>
                <w:szCs w:val="14"/>
              </w:rPr>
            </w:pPr>
            <w:r w:rsidRPr="00644DEE">
              <w:rPr>
                <w:b/>
                <w:bCs/>
                <w:color w:val="000000"/>
                <w:sz w:val="14"/>
                <w:szCs w:val="14"/>
              </w:rPr>
              <w:t>36 103</w:t>
            </w:r>
          </w:p>
        </w:tc>
        <w:tc>
          <w:tcPr>
            <w:tcW w:w="992" w:type="dxa"/>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0</w:t>
            </w:r>
          </w:p>
        </w:tc>
        <w:tc>
          <w:tcPr>
            <w:tcW w:w="992" w:type="dxa"/>
            <w:gridSpan w:val="2"/>
            <w:tcBorders>
              <w:top w:val="nil"/>
              <w:left w:val="nil"/>
              <w:bottom w:val="single" w:sz="4" w:space="0" w:color="auto"/>
              <w:right w:val="single" w:sz="4" w:space="0" w:color="auto"/>
            </w:tcBorders>
            <w:shd w:val="clear" w:color="000000" w:fill="FFFFFF"/>
            <w:vAlign w:val="center"/>
          </w:tcPr>
          <w:p w:rsidR="00865DB4" w:rsidRPr="00644DEE" w:rsidRDefault="00865DB4" w:rsidP="009F7AF2">
            <w:pPr>
              <w:jc w:val="center"/>
              <w:rPr>
                <w:color w:val="000000"/>
                <w:sz w:val="14"/>
                <w:szCs w:val="14"/>
              </w:rPr>
            </w:pPr>
            <w:r w:rsidRPr="00644DEE">
              <w:rPr>
                <w:color w:val="000000"/>
                <w:sz w:val="14"/>
                <w:szCs w:val="14"/>
              </w:rPr>
              <w:t>36 103</w:t>
            </w:r>
          </w:p>
        </w:tc>
      </w:tr>
      <w:tr w:rsidR="009F7AF2" w:rsidRPr="00644DEE" w:rsidTr="00471163">
        <w:trPr>
          <w:trHeight w:val="70"/>
          <w:jc w:val="center"/>
        </w:trPr>
        <w:tc>
          <w:tcPr>
            <w:tcW w:w="560" w:type="dxa"/>
            <w:tcBorders>
              <w:left w:val="single" w:sz="4" w:space="0" w:color="000000"/>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jc w:val="center"/>
              <w:rPr>
                <w:b/>
                <w:bCs/>
                <w:color w:val="000000"/>
                <w:sz w:val="14"/>
                <w:szCs w:val="14"/>
                <w:lang w:val="en-US"/>
              </w:rPr>
            </w:pPr>
            <w:r w:rsidRPr="00644DEE">
              <w:rPr>
                <w:b/>
                <w:bCs/>
                <w:color w:val="000000"/>
                <w:sz w:val="14"/>
                <w:szCs w:val="14"/>
                <w:lang w:val="en-US"/>
              </w:rPr>
              <w:t>2100.03.00</w:t>
            </w:r>
          </w:p>
        </w:tc>
        <w:tc>
          <w:tcPr>
            <w:tcW w:w="1699" w:type="dxa"/>
            <w:tcBorders>
              <w:bottom w:val="single" w:sz="4" w:space="0" w:color="000000"/>
              <w:right w:val="single" w:sz="4" w:space="0" w:color="000000"/>
            </w:tcBorders>
            <w:shd w:val="clear" w:color="auto" w:fill="FFF2CC" w:themeFill="accent4" w:themeFillTint="33"/>
            <w:vAlign w:val="center"/>
          </w:tcPr>
          <w:p w:rsidR="00865DB4" w:rsidRPr="00644DEE" w:rsidRDefault="00865DB4" w:rsidP="00865DB4">
            <w:pPr>
              <w:spacing w:line="240" w:lineRule="auto"/>
              <w:rPr>
                <w:b/>
                <w:bCs/>
                <w:color w:val="000000"/>
                <w:sz w:val="14"/>
                <w:szCs w:val="14"/>
                <w:lang w:val="en-US"/>
              </w:rPr>
            </w:pPr>
            <w:r w:rsidRPr="00644DEE">
              <w:rPr>
                <w:b/>
                <w:bCs/>
                <w:color w:val="000000"/>
                <w:sz w:val="14"/>
                <w:szCs w:val="14"/>
                <w:lang w:val="en-US"/>
              </w:rPr>
              <w:t>Бюджетна програма „Ефективна администрация и координация”</w:t>
            </w:r>
          </w:p>
        </w:tc>
        <w:tc>
          <w:tcPr>
            <w:tcW w:w="1138" w:type="dxa"/>
            <w:tcBorders>
              <w:top w:val="nil"/>
              <w:left w:val="single" w:sz="4" w:space="0" w:color="auto"/>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11 727 881</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11 727 881</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11 727 881</w:t>
            </w:r>
          </w:p>
        </w:tc>
        <w:tc>
          <w:tcPr>
            <w:tcW w:w="991"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11 727 881</w:t>
            </w:r>
          </w:p>
        </w:tc>
        <w:tc>
          <w:tcPr>
            <w:tcW w:w="567"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c>
          <w:tcPr>
            <w:tcW w:w="992" w:type="dxa"/>
            <w:gridSpan w:val="2"/>
            <w:tcBorders>
              <w:top w:val="nil"/>
              <w:left w:val="nil"/>
              <w:bottom w:val="single" w:sz="4" w:space="0" w:color="auto"/>
              <w:right w:val="single" w:sz="4" w:space="0" w:color="auto"/>
            </w:tcBorders>
            <w:shd w:val="clear" w:color="000000" w:fill="D9D9D9"/>
            <w:vAlign w:val="center"/>
          </w:tcPr>
          <w:p w:rsidR="00865DB4" w:rsidRPr="00644DEE" w:rsidRDefault="00865DB4" w:rsidP="009F7AF2">
            <w:pPr>
              <w:jc w:val="center"/>
              <w:rPr>
                <w:b/>
                <w:bCs/>
                <w:color w:val="000000"/>
                <w:sz w:val="14"/>
                <w:szCs w:val="14"/>
              </w:rPr>
            </w:pPr>
            <w:r w:rsidRPr="00644DEE">
              <w:rPr>
                <w:b/>
                <w:bCs/>
                <w:color w:val="000000"/>
                <w:sz w:val="14"/>
                <w:szCs w:val="14"/>
              </w:rPr>
              <w:t>0</w:t>
            </w:r>
          </w:p>
        </w:tc>
      </w:tr>
    </w:tbl>
    <w:p w:rsidR="006F32D8" w:rsidRPr="00644DEE" w:rsidRDefault="006F32D8">
      <w:pPr>
        <w:spacing w:line="276" w:lineRule="auto"/>
        <w:ind w:firstLine="567"/>
        <w:jc w:val="both"/>
        <w:rPr>
          <w:b/>
          <w:i/>
          <w:color w:val="0000FF"/>
          <w:szCs w:val="22"/>
          <w:lang w:eastAsia="bg-BG"/>
        </w:rPr>
      </w:pPr>
    </w:p>
    <w:p w:rsidR="006F32D8" w:rsidRPr="00644DEE" w:rsidRDefault="001378F0">
      <w:pPr>
        <w:spacing w:line="276" w:lineRule="auto"/>
        <w:ind w:firstLine="567"/>
        <w:rPr>
          <w:b/>
          <w:i/>
          <w:color w:val="0000FF"/>
          <w:szCs w:val="22"/>
        </w:rPr>
      </w:pPr>
      <w:r w:rsidRPr="00644DEE">
        <w:rPr>
          <w:b/>
          <w:i/>
          <w:color w:val="0000FF"/>
          <w:szCs w:val="22"/>
          <w:lang w:val="ru-RU"/>
        </w:rPr>
        <w:t>Приложение № 3</w:t>
      </w:r>
      <w:r w:rsidRPr="00644DEE">
        <w:rPr>
          <w:b/>
          <w:i/>
          <w:color w:val="0000FF"/>
          <w:szCs w:val="22"/>
        </w:rPr>
        <w:t xml:space="preserve"> - Източници на финансиране на консолидираните разходи  </w:t>
      </w:r>
    </w:p>
    <w:tbl>
      <w:tblPr>
        <w:tblW w:w="10660" w:type="dxa"/>
        <w:tblInd w:w="-459" w:type="dxa"/>
        <w:tblLayout w:type="fixed"/>
        <w:tblLook w:val="04A0" w:firstRow="1" w:lastRow="0" w:firstColumn="1" w:lastColumn="0" w:noHBand="0" w:noVBand="1"/>
      </w:tblPr>
      <w:tblGrid>
        <w:gridCol w:w="6804"/>
        <w:gridCol w:w="1277"/>
        <w:gridCol w:w="1276"/>
        <w:gridCol w:w="1303"/>
      </w:tblGrid>
      <w:tr w:rsidR="006F32D8" w:rsidRPr="00644DEE" w:rsidTr="002E4DD1">
        <w:trPr>
          <w:trHeight w:val="113"/>
        </w:trPr>
        <w:tc>
          <w:tcPr>
            <w:tcW w:w="68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Финансиране на консолидираните разходи, обхванати в програмния  бюджет</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Отчет</w:t>
            </w:r>
          </w:p>
        </w:tc>
      </w:tr>
      <w:tr w:rsidR="006F32D8" w:rsidRPr="00644DEE" w:rsidTr="002E4DD1">
        <w:trPr>
          <w:trHeight w:val="113"/>
        </w:trPr>
        <w:tc>
          <w:tcPr>
            <w:tcW w:w="6804" w:type="dxa"/>
            <w:tcBorders>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(в лева)</w:t>
            </w:r>
          </w:p>
        </w:tc>
        <w:tc>
          <w:tcPr>
            <w:tcW w:w="1277"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303"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r>
      <w:tr w:rsidR="009F7AF2" w:rsidRPr="00644DEE" w:rsidTr="00A602F4">
        <w:trPr>
          <w:trHeight w:val="113"/>
        </w:trPr>
        <w:tc>
          <w:tcPr>
            <w:tcW w:w="6804" w:type="dxa"/>
            <w:tcBorders>
              <w:left w:val="single" w:sz="4" w:space="0" w:color="000000"/>
              <w:bottom w:val="single" w:sz="4" w:space="0" w:color="000000"/>
              <w:right w:val="single" w:sz="4" w:space="0" w:color="000000"/>
            </w:tcBorders>
            <w:shd w:val="clear" w:color="auto" w:fill="FFF2CC" w:themeFill="accent4" w:themeFillTint="33"/>
            <w:vAlign w:val="center"/>
          </w:tcPr>
          <w:p w:rsidR="009F7AF2" w:rsidRPr="00644DEE" w:rsidRDefault="009F7AF2" w:rsidP="009F7AF2">
            <w:pPr>
              <w:spacing w:line="240" w:lineRule="auto"/>
              <w:jc w:val="both"/>
              <w:rPr>
                <w:b/>
                <w:bCs/>
                <w:color w:val="000000"/>
                <w:sz w:val="18"/>
                <w:szCs w:val="18"/>
                <w:lang w:val="en-US"/>
              </w:rPr>
            </w:pPr>
            <w:r w:rsidRPr="00644DEE">
              <w:rPr>
                <w:b/>
                <w:bCs/>
                <w:color w:val="000000"/>
                <w:sz w:val="18"/>
                <w:szCs w:val="18"/>
                <w:lang w:val="en-US"/>
              </w:rPr>
              <w:t>Общо консолидирани разходи:</w:t>
            </w:r>
          </w:p>
        </w:tc>
        <w:tc>
          <w:tcPr>
            <w:tcW w:w="1277" w:type="dxa"/>
            <w:tcBorders>
              <w:top w:val="single" w:sz="4" w:space="0" w:color="auto"/>
              <w:left w:val="single" w:sz="4" w:space="0" w:color="auto"/>
              <w:bottom w:val="single" w:sz="4" w:space="0" w:color="auto"/>
              <w:right w:val="single" w:sz="4" w:space="0" w:color="auto"/>
            </w:tcBorders>
            <w:shd w:val="clear" w:color="000000" w:fill="E6E6E6"/>
            <w:vAlign w:val="center"/>
          </w:tcPr>
          <w:p w:rsidR="009F7AF2" w:rsidRPr="00644DEE" w:rsidRDefault="009F7AF2" w:rsidP="009F7AF2">
            <w:pPr>
              <w:spacing w:line="240" w:lineRule="auto"/>
              <w:jc w:val="right"/>
              <w:rPr>
                <w:b/>
                <w:bCs/>
                <w:color w:val="000000"/>
                <w:sz w:val="16"/>
                <w:szCs w:val="16"/>
                <w:lang w:val="en-US"/>
              </w:rPr>
            </w:pPr>
            <w:r w:rsidRPr="00644DEE">
              <w:rPr>
                <w:b/>
                <w:bCs/>
                <w:color w:val="000000"/>
                <w:sz w:val="16"/>
                <w:szCs w:val="16"/>
              </w:rPr>
              <w:t>2 070 448 700</w:t>
            </w:r>
          </w:p>
        </w:tc>
        <w:tc>
          <w:tcPr>
            <w:tcW w:w="1276" w:type="dxa"/>
            <w:tcBorders>
              <w:top w:val="single" w:sz="4" w:space="0" w:color="auto"/>
              <w:left w:val="nil"/>
              <w:bottom w:val="single" w:sz="4" w:space="0" w:color="auto"/>
              <w:right w:val="single" w:sz="4" w:space="0" w:color="auto"/>
            </w:tcBorders>
            <w:shd w:val="clear" w:color="000000" w:fill="E6E6E6"/>
            <w:vAlign w:val="center"/>
          </w:tcPr>
          <w:p w:rsidR="009F7AF2" w:rsidRPr="00644DEE" w:rsidRDefault="009F7AF2" w:rsidP="009F7AF2">
            <w:pPr>
              <w:jc w:val="right"/>
              <w:rPr>
                <w:b/>
                <w:bCs/>
                <w:color w:val="000000"/>
                <w:sz w:val="16"/>
                <w:szCs w:val="16"/>
              </w:rPr>
            </w:pPr>
            <w:r w:rsidRPr="00644DEE">
              <w:rPr>
                <w:b/>
                <w:bCs/>
                <w:color w:val="000000"/>
                <w:sz w:val="16"/>
                <w:szCs w:val="16"/>
              </w:rPr>
              <w:t>3 293 590 038</w:t>
            </w:r>
          </w:p>
        </w:tc>
        <w:tc>
          <w:tcPr>
            <w:tcW w:w="1303" w:type="dxa"/>
            <w:tcBorders>
              <w:top w:val="single" w:sz="4" w:space="0" w:color="auto"/>
              <w:left w:val="nil"/>
              <w:bottom w:val="single" w:sz="4" w:space="0" w:color="auto"/>
              <w:right w:val="single" w:sz="4" w:space="0" w:color="auto"/>
            </w:tcBorders>
            <w:shd w:val="clear" w:color="000000" w:fill="E6E6E6"/>
            <w:vAlign w:val="center"/>
          </w:tcPr>
          <w:p w:rsidR="009F7AF2" w:rsidRPr="00644DEE" w:rsidRDefault="009F7AF2" w:rsidP="009F7AF2">
            <w:pPr>
              <w:jc w:val="right"/>
              <w:rPr>
                <w:b/>
                <w:bCs/>
                <w:color w:val="000000"/>
                <w:sz w:val="16"/>
                <w:szCs w:val="16"/>
              </w:rPr>
            </w:pPr>
            <w:r w:rsidRPr="00644DEE">
              <w:rPr>
                <w:b/>
                <w:bCs/>
                <w:color w:val="000000"/>
                <w:sz w:val="16"/>
                <w:szCs w:val="16"/>
              </w:rPr>
              <w:t>1 101 114 699</w:t>
            </w:r>
          </w:p>
        </w:tc>
      </w:tr>
      <w:tr w:rsidR="009F7AF2" w:rsidRPr="00644DEE" w:rsidTr="00A602F4">
        <w:trPr>
          <w:trHeight w:val="113"/>
        </w:trPr>
        <w:tc>
          <w:tcPr>
            <w:tcW w:w="6804" w:type="dxa"/>
            <w:tcBorders>
              <w:left w:val="single" w:sz="4" w:space="0" w:color="000000"/>
              <w:bottom w:val="single" w:sz="4" w:space="0" w:color="000000"/>
              <w:right w:val="single" w:sz="4" w:space="0" w:color="000000"/>
            </w:tcBorders>
            <w:shd w:val="clear" w:color="auto" w:fill="FFF2CC" w:themeFill="accent4" w:themeFillTint="33"/>
            <w:vAlign w:val="center"/>
          </w:tcPr>
          <w:p w:rsidR="009F7AF2" w:rsidRPr="00644DEE" w:rsidRDefault="009F7AF2" w:rsidP="009F7AF2">
            <w:pPr>
              <w:spacing w:line="240" w:lineRule="auto"/>
              <w:jc w:val="both"/>
              <w:rPr>
                <w:b/>
                <w:bCs/>
                <w:color w:val="000000"/>
                <w:sz w:val="18"/>
                <w:szCs w:val="18"/>
                <w:lang w:val="en-US"/>
              </w:rPr>
            </w:pPr>
            <w:r w:rsidRPr="00644DEE">
              <w:rPr>
                <w:b/>
                <w:bCs/>
                <w:color w:val="000000"/>
                <w:sz w:val="18"/>
                <w:szCs w:val="18"/>
                <w:lang w:val="en-US"/>
              </w:rPr>
              <w:t>Общо финансиране:</w:t>
            </w:r>
          </w:p>
        </w:tc>
        <w:tc>
          <w:tcPr>
            <w:tcW w:w="1277" w:type="dxa"/>
            <w:tcBorders>
              <w:top w:val="nil"/>
              <w:left w:val="single" w:sz="4" w:space="0" w:color="auto"/>
              <w:bottom w:val="single" w:sz="4" w:space="0" w:color="auto"/>
              <w:right w:val="single" w:sz="4" w:space="0" w:color="auto"/>
            </w:tcBorders>
            <w:shd w:val="clear" w:color="000000" w:fill="E6E6E6"/>
            <w:vAlign w:val="center"/>
          </w:tcPr>
          <w:p w:rsidR="009F7AF2" w:rsidRPr="00644DEE" w:rsidRDefault="009F7AF2" w:rsidP="009F7AF2">
            <w:pPr>
              <w:jc w:val="right"/>
              <w:rPr>
                <w:b/>
                <w:bCs/>
                <w:color w:val="000000"/>
                <w:sz w:val="16"/>
                <w:szCs w:val="16"/>
              </w:rPr>
            </w:pPr>
            <w:r w:rsidRPr="00644DEE">
              <w:rPr>
                <w:b/>
                <w:bCs/>
                <w:color w:val="000000"/>
                <w:sz w:val="16"/>
                <w:szCs w:val="16"/>
              </w:rPr>
              <w:t>2 070 448 700</w:t>
            </w:r>
          </w:p>
        </w:tc>
        <w:tc>
          <w:tcPr>
            <w:tcW w:w="1276" w:type="dxa"/>
            <w:tcBorders>
              <w:top w:val="nil"/>
              <w:left w:val="nil"/>
              <w:bottom w:val="single" w:sz="4" w:space="0" w:color="auto"/>
              <w:right w:val="single" w:sz="4" w:space="0" w:color="auto"/>
            </w:tcBorders>
            <w:shd w:val="clear" w:color="000000" w:fill="E6E6E6"/>
            <w:vAlign w:val="center"/>
          </w:tcPr>
          <w:p w:rsidR="009F7AF2" w:rsidRPr="00644DEE" w:rsidRDefault="009F7AF2" w:rsidP="009F7AF2">
            <w:pPr>
              <w:jc w:val="right"/>
              <w:rPr>
                <w:b/>
                <w:bCs/>
                <w:color w:val="000000"/>
                <w:sz w:val="16"/>
                <w:szCs w:val="16"/>
              </w:rPr>
            </w:pPr>
            <w:r w:rsidRPr="00644DEE">
              <w:rPr>
                <w:b/>
                <w:bCs/>
                <w:color w:val="000000"/>
                <w:sz w:val="16"/>
                <w:szCs w:val="16"/>
              </w:rPr>
              <w:t>3 293 351 965</w:t>
            </w:r>
          </w:p>
        </w:tc>
        <w:tc>
          <w:tcPr>
            <w:tcW w:w="1303" w:type="dxa"/>
            <w:tcBorders>
              <w:top w:val="nil"/>
              <w:left w:val="nil"/>
              <w:bottom w:val="single" w:sz="4" w:space="0" w:color="auto"/>
              <w:right w:val="single" w:sz="4" w:space="0" w:color="auto"/>
            </w:tcBorders>
            <w:shd w:val="clear" w:color="000000" w:fill="E6E6E6"/>
            <w:vAlign w:val="center"/>
          </w:tcPr>
          <w:p w:rsidR="009F7AF2" w:rsidRPr="00644DEE" w:rsidRDefault="009F7AF2" w:rsidP="009F7AF2">
            <w:pPr>
              <w:jc w:val="right"/>
              <w:rPr>
                <w:b/>
                <w:bCs/>
                <w:color w:val="000000"/>
                <w:sz w:val="16"/>
                <w:szCs w:val="16"/>
              </w:rPr>
            </w:pPr>
            <w:r w:rsidRPr="00644DEE">
              <w:rPr>
                <w:b/>
                <w:bCs/>
                <w:color w:val="000000"/>
                <w:sz w:val="16"/>
                <w:szCs w:val="16"/>
              </w:rPr>
              <w:t>1 101 114 699</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По бюджета на ПРБ</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2 070 448 700</w:t>
            </w:r>
          </w:p>
        </w:tc>
        <w:tc>
          <w:tcPr>
            <w:tcW w:w="1276"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2 521 460 316</w:t>
            </w:r>
          </w:p>
        </w:tc>
        <w:tc>
          <w:tcPr>
            <w:tcW w:w="1303"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998 433 578</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По други бюджети и сметки за средства от ЕС, в т.ч. от:</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0</w:t>
            </w:r>
          </w:p>
        </w:tc>
        <w:tc>
          <w:tcPr>
            <w:tcW w:w="1276"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771 891 649</w:t>
            </w:r>
          </w:p>
        </w:tc>
        <w:tc>
          <w:tcPr>
            <w:tcW w:w="1303"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102 681 121</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Централен бюджет, в т.ч.:</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0</w:t>
            </w:r>
          </w:p>
        </w:tc>
        <w:tc>
          <w:tcPr>
            <w:tcW w:w="1303"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0</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Държавни инвестиционни заеми</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i/>
                <w:iCs/>
                <w:sz w:val="16"/>
                <w:szCs w:val="16"/>
              </w:rPr>
            </w:pPr>
            <w:r w:rsidRPr="00644DEE">
              <w:rPr>
                <w:i/>
                <w:iCs/>
                <w:sz w:val="16"/>
                <w:szCs w:val="16"/>
              </w:rPr>
              <w:t> </w:t>
            </w:r>
          </w:p>
        </w:tc>
        <w:tc>
          <w:tcPr>
            <w:tcW w:w="1303"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i/>
                <w:iCs/>
                <w:sz w:val="16"/>
                <w:szCs w:val="16"/>
              </w:rPr>
            </w:pPr>
            <w:r w:rsidRPr="00644DEE">
              <w:rPr>
                <w:i/>
                <w:iCs/>
                <w:sz w:val="16"/>
                <w:szCs w:val="16"/>
              </w:rPr>
              <w:t> </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Сметки за средства от ЕС (ССЕС на НФ и на ДФЗ), в т.ч.:</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8 951 354</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"Региони в растеж 2014-2020 г."</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0</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"Развитие на регионите" 2021-2027</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8 330 266</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"Транспорт и транспортна инфраструктура</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18 717</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Национален план за възстановяване и устойчивост</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602 371</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програми и инициативи, по които Република България е страна-партньор</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20 467 006</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3 553 637</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програми и други донори по бюджета на ПРБ, в т.ч.:</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1 376 341</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sz w:val="16"/>
                <w:szCs w:val="16"/>
              </w:rPr>
            </w:pPr>
            <w:r w:rsidRPr="00644DEE">
              <w:rPr>
                <w:b/>
                <w:bCs/>
                <w:sz w:val="16"/>
                <w:szCs w:val="16"/>
              </w:rPr>
              <w:t>0</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 xml:space="preserve">Програма LIFE21-GIC-BG-LIFE WatClima - LIFE-2021-SAP-CLIMA </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1 376 341</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sz w:val="16"/>
                <w:szCs w:val="16"/>
              </w:rPr>
            </w:pPr>
            <w:r w:rsidRPr="00644DEE">
              <w:rPr>
                <w:i/>
                <w:iCs/>
                <w:sz w:val="16"/>
                <w:szCs w:val="16"/>
              </w:rPr>
              <w:t>0</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 xml:space="preserve">  Други международни програми</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48 302</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sz w:val="16"/>
                <w:szCs w:val="16"/>
              </w:rPr>
            </w:pPr>
            <w:r w:rsidRPr="00644DEE">
              <w:rPr>
                <w:b/>
                <w:bCs/>
                <w:sz w:val="16"/>
                <w:szCs w:val="16"/>
              </w:rPr>
              <w:t>63 773</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Проект "Български трансграничен диалог вер. 2" по Фонд за двустранни отношения по Финансовия механизъм на Европейското икономическо пространство и Норвежкия финансов механизъм 2014-2021 г.</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48 302</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i/>
                <w:iCs/>
                <w:sz w:val="16"/>
                <w:szCs w:val="16"/>
              </w:rPr>
            </w:pPr>
            <w:r w:rsidRPr="00644DEE">
              <w:rPr>
                <w:i/>
                <w:iCs/>
                <w:sz w:val="16"/>
                <w:szCs w:val="16"/>
              </w:rPr>
              <w:t>63 773</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бюджетни организации, включени в консолидираната фискална програма</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r>
      <w:tr w:rsidR="009F7AF2" w:rsidRPr="00644DEE" w:rsidTr="002E4DD1">
        <w:trPr>
          <w:trHeight w:val="113"/>
        </w:trPr>
        <w:tc>
          <w:tcPr>
            <w:tcW w:w="680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в т.ч. предоставени трансфери за други бюджети за сметка на планирани разходи по бюджета на ПРБ</w:t>
            </w:r>
          </w:p>
        </w:tc>
        <w:tc>
          <w:tcPr>
            <w:tcW w:w="1277" w:type="dxa"/>
            <w:tcBorders>
              <w:top w:val="nil"/>
              <w:left w:val="single" w:sz="4" w:space="0" w:color="auto"/>
              <w:bottom w:val="single" w:sz="4" w:space="0" w:color="auto"/>
              <w:right w:val="single" w:sz="4" w:space="0" w:color="auto"/>
            </w:tcBorders>
            <w:shd w:val="clear" w:color="000000" w:fill="FFFFFF"/>
            <w:vAlign w:val="bottom"/>
          </w:tcPr>
          <w:p w:rsidR="009F7AF2" w:rsidRPr="00644DEE" w:rsidRDefault="009F7AF2" w:rsidP="009F7AF2">
            <w:pPr>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750 000 000</w:t>
            </w: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90 112 357</w:t>
            </w:r>
          </w:p>
        </w:tc>
      </w:tr>
    </w:tbl>
    <w:p w:rsidR="006F32D8" w:rsidRPr="00644DEE" w:rsidRDefault="006F32D8">
      <w:pPr>
        <w:spacing w:line="276" w:lineRule="auto"/>
        <w:ind w:firstLine="567"/>
        <w:rPr>
          <w:b/>
          <w:i/>
          <w:color w:val="0000FF"/>
          <w:szCs w:val="22"/>
          <w:lang w:val="en-US"/>
        </w:rPr>
      </w:pPr>
    </w:p>
    <w:tbl>
      <w:tblPr>
        <w:tblW w:w="10515" w:type="dxa"/>
        <w:tblInd w:w="-460" w:type="dxa"/>
        <w:tblLayout w:type="fixed"/>
        <w:tblLook w:val="04A0" w:firstRow="1" w:lastRow="0" w:firstColumn="1" w:lastColumn="0" w:noHBand="0" w:noVBand="1"/>
      </w:tblPr>
      <w:tblGrid>
        <w:gridCol w:w="10515"/>
      </w:tblGrid>
      <w:tr w:rsidR="006F32D8" w:rsidRPr="00644DEE" w:rsidTr="00C3496D">
        <w:tc>
          <w:tcPr>
            <w:tcW w:w="1051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 w:val="28"/>
              </w:rPr>
            </w:pPr>
            <w:r w:rsidRPr="00644DEE">
              <w:rPr>
                <w:b/>
                <w:bCs/>
                <w:i/>
                <w:color w:val="000099"/>
                <w:sz w:val="28"/>
              </w:rPr>
              <w:t>ІІІ. Преглед на настъпилите през отчетния период промени на показателите по бюджета</w:t>
            </w:r>
            <w:r w:rsidR="00C3496D" w:rsidRPr="00644DEE">
              <w:rPr>
                <w:b/>
                <w:bCs/>
                <w:i/>
                <w:color w:val="000099"/>
                <w:sz w:val="28"/>
              </w:rPr>
              <w:t xml:space="preserve"> по реда на Закона за публичните финанси</w:t>
            </w:r>
          </w:p>
        </w:tc>
      </w:tr>
    </w:tbl>
    <w:p w:rsidR="006F32D8" w:rsidRPr="00644DEE" w:rsidRDefault="006F32D8">
      <w:pPr>
        <w:spacing w:line="276" w:lineRule="auto"/>
        <w:ind w:firstLine="567"/>
        <w:rPr>
          <w:szCs w:val="22"/>
        </w:rPr>
      </w:pPr>
    </w:p>
    <w:tbl>
      <w:tblPr>
        <w:tblW w:w="10491" w:type="dxa"/>
        <w:tblInd w:w="-431" w:type="dxa"/>
        <w:tblLayout w:type="fixed"/>
        <w:tblLook w:val="04A0" w:firstRow="1" w:lastRow="0" w:firstColumn="1" w:lastColumn="0" w:noHBand="0" w:noVBand="1"/>
      </w:tblPr>
      <w:tblGrid>
        <w:gridCol w:w="489"/>
        <w:gridCol w:w="1638"/>
        <w:gridCol w:w="1560"/>
        <w:gridCol w:w="2268"/>
        <w:gridCol w:w="1417"/>
        <w:gridCol w:w="1418"/>
        <w:gridCol w:w="1701"/>
      </w:tblGrid>
      <w:tr w:rsidR="00C3496D" w:rsidRPr="00644DEE" w:rsidTr="00273095">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 по ред</w:t>
            </w:r>
          </w:p>
        </w:tc>
        <w:tc>
          <w:tcPr>
            <w:tcW w:w="163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Наименование на акта</w:t>
            </w:r>
            <w:r w:rsidRPr="00644DEE">
              <w:rPr>
                <w:b/>
                <w:bCs/>
                <w:sz w:val="16"/>
                <w:szCs w:val="16"/>
                <w:lang w:val="en-US"/>
              </w:rPr>
              <w:br/>
            </w:r>
            <w:r w:rsidRPr="00644DEE">
              <w:rPr>
                <w:sz w:val="16"/>
                <w:szCs w:val="16"/>
                <w:lang w:val="en-US"/>
              </w:rPr>
              <w:t>(ПМС/акт на министъра на финансите/акт на ПРБ)</w:t>
            </w:r>
          </w:p>
        </w:tc>
        <w:tc>
          <w:tcPr>
            <w:tcW w:w="15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Нормативно основание</w:t>
            </w:r>
            <w:r w:rsidRPr="00644DEE">
              <w:rPr>
                <w:b/>
                <w:bCs/>
                <w:sz w:val="16"/>
                <w:szCs w:val="16"/>
                <w:lang w:val="en-US"/>
              </w:rPr>
              <w:br/>
            </w:r>
            <w:r w:rsidRPr="00644DEE">
              <w:rPr>
                <w:sz w:val="16"/>
                <w:szCs w:val="16"/>
                <w:lang w:val="en-US"/>
              </w:rPr>
              <w:t>(Чл. 109, 110, 112, 113 от ЗПФ)</w:t>
            </w:r>
          </w:p>
        </w:tc>
        <w:tc>
          <w:tcPr>
            <w:tcW w:w="226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Мотиви</w:t>
            </w:r>
            <w:r w:rsidRPr="00644DEE">
              <w:rPr>
                <w:b/>
                <w:bCs/>
                <w:sz w:val="16"/>
                <w:szCs w:val="16"/>
                <w:lang w:val="en-US"/>
              </w:rPr>
              <w:br/>
            </w:r>
            <w:r w:rsidRPr="00644DEE">
              <w:rPr>
                <w:sz w:val="16"/>
                <w:szCs w:val="16"/>
                <w:lang w:val="en-US"/>
              </w:rPr>
              <w:t>(Дават се кратки аргументи за извършените промени)</w:t>
            </w:r>
          </w:p>
        </w:tc>
        <w:tc>
          <w:tcPr>
            <w:tcW w:w="141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Наименование на бюджетните програми</w:t>
            </w:r>
            <w:r w:rsidRPr="00644DEE">
              <w:rPr>
                <w:b/>
                <w:bCs/>
                <w:sz w:val="16"/>
                <w:szCs w:val="16"/>
                <w:lang w:val="en-US"/>
              </w:rPr>
              <w:br/>
            </w:r>
            <w:r w:rsidRPr="00644DEE">
              <w:rPr>
                <w:sz w:val="16"/>
                <w:szCs w:val="16"/>
                <w:lang w:val="en-US"/>
              </w:rPr>
              <w:t>(Бюджетни програми, които засяга актът; новосъздадени администрирани разходни параграфи - наименование и сума)</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Ефект върху бюджета (увеличение / намаление на разходите по програми)</w:t>
            </w:r>
            <w:r w:rsidRPr="00644DEE">
              <w:rPr>
                <w:b/>
                <w:bCs/>
                <w:sz w:val="16"/>
                <w:szCs w:val="16"/>
                <w:lang w:val="en-US"/>
              </w:rPr>
              <w:br/>
            </w:r>
            <w:r w:rsidRPr="00644DEE">
              <w:rPr>
                <w:sz w:val="16"/>
                <w:szCs w:val="16"/>
                <w:lang w:val="en-US"/>
              </w:rPr>
              <w:t xml:space="preserve">(Произтичащи от акта промени на показателите по бюджета, в лева (+/-) </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Влияние върху показателите за изпълнение</w:t>
            </w:r>
            <w:r w:rsidRPr="00644DEE">
              <w:rPr>
                <w:b/>
                <w:bCs/>
                <w:sz w:val="16"/>
                <w:szCs w:val="16"/>
                <w:lang w:val="en-US"/>
              </w:rPr>
              <w:br/>
            </w:r>
            <w:r w:rsidRPr="00644DEE">
              <w:rPr>
                <w:sz w:val="16"/>
                <w:szCs w:val="16"/>
                <w:lang w:val="en-US"/>
              </w:rPr>
              <w:t>(Произтичащо от акта въздействие върху целевите стойности на показателите за изпълнение, ако има такова)</w:t>
            </w:r>
          </w:p>
        </w:tc>
      </w:tr>
      <w:tr w:rsidR="00C3496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1</w:t>
            </w:r>
          </w:p>
        </w:tc>
        <w:tc>
          <w:tcPr>
            <w:tcW w:w="163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2</w:t>
            </w: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3</w:t>
            </w:r>
          </w:p>
        </w:tc>
        <w:tc>
          <w:tcPr>
            <w:tcW w:w="226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4</w:t>
            </w:r>
          </w:p>
        </w:tc>
        <w:tc>
          <w:tcPr>
            <w:tcW w:w="1417"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5</w:t>
            </w:r>
          </w:p>
        </w:tc>
        <w:tc>
          <w:tcPr>
            <w:tcW w:w="141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6</w:t>
            </w:r>
          </w:p>
        </w:tc>
        <w:tc>
          <w:tcPr>
            <w:tcW w:w="1701"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7</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bCs/>
                <w:sz w:val="16"/>
                <w:szCs w:val="16"/>
              </w:rPr>
            </w:pPr>
            <w:r w:rsidRPr="00644DEE">
              <w:rPr>
                <w:bCs/>
                <w:sz w:val="16"/>
                <w:szCs w:val="16"/>
              </w:rPr>
              <w:t>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lang w:val="en-US"/>
              </w:rPr>
            </w:pPr>
            <w:r w:rsidRPr="00644DEE">
              <w:rPr>
                <w:sz w:val="14"/>
                <w:szCs w:val="14"/>
              </w:rPr>
              <w:t>Заповед РД-02-14-903/14.05.2025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lang w:val="en-US"/>
              </w:rPr>
            </w:pPr>
            <w:r w:rsidRPr="00644DEE">
              <w:rPr>
                <w:sz w:val="14"/>
                <w:szCs w:val="14"/>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lang w:val="en-US"/>
              </w:rPr>
            </w:pPr>
            <w:r w:rsidRPr="00644DEE">
              <w:rPr>
                <w:sz w:val="14"/>
                <w:szCs w:val="14"/>
              </w:rPr>
              <w:t>Разходи за лихви и погашения по ДИЗ за м. март и м. април 2025г.</w:t>
            </w:r>
          </w:p>
        </w:tc>
        <w:tc>
          <w:tcPr>
            <w:tcW w:w="1417"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bCs/>
                <w:sz w:val="16"/>
                <w:szCs w:val="16"/>
              </w:rPr>
            </w:pPr>
            <w:r w:rsidRPr="00644DEE">
              <w:rPr>
                <w:bCs/>
                <w:sz w:val="16"/>
                <w:szCs w:val="16"/>
              </w:rPr>
              <w:t>2100.02.01</w:t>
            </w:r>
          </w:p>
          <w:p w:rsidR="00E076A0" w:rsidRPr="00644DEE" w:rsidRDefault="00E076A0" w:rsidP="00E076A0">
            <w:pPr>
              <w:suppressAutoHyphens w:val="0"/>
              <w:spacing w:line="240" w:lineRule="auto"/>
              <w:jc w:val="center"/>
              <w:rPr>
                <w:bCs/>
                <w:sz w:val="16"/>
                <w:szCs w:val="16"/>
              </w:rPr>
            </w:pPr>
            <w:r w:rsidRPr="00644DEE">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lang w:val="en-US"/>
              </w:rPr>
            </w:pPr>
            <w:r w:rsidRPr="00644DEE">
              <w:rPr>
                <w:sz w:val="14"/>
                <w:szCs w:val="14"/>
              </w:rPr>
              <w:t>5 580 379</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bCs/>
                <w:sz w:val="16"/>
                <w:szCs w:val="16"/>
              </w:rPr>
            </w:pPr>
            <w:r w:rsidRPr="00644DEE">
              <w:rPr>
                <w:bCs/>
                <w:sz w:val="16"/>
                <w:szCs w:val="16"/>
              </w:rPr>
              <w:t>НП</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2</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04-16-206/14.05.2025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110, ал. 1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Получени застрахователни обезщетения</w:t>
            </w:r>
          </w:p>
        </w:tc>
        <w:tc>
          <w:tcPr>
            <w:tcW w:w="1417"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lang w:val="en-US"/>
              </w:rPr>
            </w:pPr>
            <w:r w:rsidRPr="00644DEE">
              <w:rPr>
                <w:bCs/>
                <w:sz w:val="16"/>
                <w:szCs w:val="16"/>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rPr>
            </w:pPr>
            <w:r w:rsidRPr="00644DEE">
              <w:rPr>
                <w:sz w:val="14"/>
                <w:szCs w:val="14"/>
              </w:rPr>
              <w:t>522 832</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НП</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3</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Заповед РД-02-14-996/22.05.2025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109, ал. 5</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 xml:space="preserve">ПМС № 60/15.05.2025 г. </w:t>
            </w:r>
            <w:r w:rsidR="00E076A0" w:rsidRPr="00644DEE">
              <w:rPr>
                <w:sz w:val="14"/>
                <w:szCs w:val="14"/>
              </w:rPr>
              <w:t xml:space="preserve">за одобряване на допълнителен трансфер </w:t>
            </w:r>
            <w:r w:rsidR="00273095" w:rsidRPr="00644DEE">
              <w:rPr>
                <w:sz w:val="14"/>
                <w:szCs w:val="14"/>
              </w:rPr>
              <w:t xml:space="preserve">от 750 000 000 лв. </w:t>
            </w:r>
            <w:r w:rsidR="00E076A0" w:rsidRPr="00644DEE">
              <w:rPr>
                <w:sz w:val="14"/>
                <w:szCs w:val="14"/>
              </w:rPr>
              <w:t xml:space="preserve">по бюджета на МРРБ за 2025 г., за </w:t>
            </w:r>
            <w:r w:rsidR="00E076A0" w:rsidRPr="00644DEE">
              <w:rPr>
                <w:sz w:val="14"/>
                <w:szCs w:val="14"/>
              </w:rPr>
              <w:lastRenderedPageBreak/>
              <w:t>финансиране на проекти по инвестиционната програма за общински проекти по приложение № 3 към чл. 113, ал. 5 от ЗДБРБ за 2025 г.</w:t>
            </w:r>
          </w:p>
        </w:tc>
        <w:tc>
          <w:tcPr>
            <w:tcW w:w="1417" w:type="dxa"/>
            <w:tcBorders>
              <w:top w:val="nil"/>
              <w:left w:val="nil"/>
              <w:bottom w:val="single" w:sz="4" w:space="0" w:color="auto"/>
              <w:right w:val="single" w:sz="4" w:space="0" w:color="auto"/>
            </w:tcBorders>
            <w:shd w:val="clear" w:color="auto" w:fill="auto"/>
            <w:vAlign w:val="center"/>
          </w:tcPr>
          <w:p w:rsidR="000D777D" w:rsidRPr="00644DEE" w:rsidRDefault="000D777D" w:rsidP="00E076A0">
            <w:pPr>
              <w:suppressAutoHyphens w:val="0"/>
              <w:spacing w:line="240" w:lineRule="auto"/>
              <w:jc w:val="center"/>
              <w:rPr>
                <w:sz w:val="16"/>
                <w:szCs w:val="16"/>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273095" w:rsidP="00273095">
            <w:pPr>
              <w:spacing w:line="240" w:lineRule="auto"/>
              <w:jc w:val="right"/>
              <w:rPr>
                <w:sz w:val="14"/>
                <w:szCs w:val="14"/>
              </w:rPr>
            </w:pPr>
            <w:r w:rsidRPr="00644DEE">
              <w:rPr>
                <w:sz w:val="14"/>
                <w:szCs w:val="14"/>
              </w:rPr>
              <w:t>0</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НП</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4</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Заповед РД-02-14-1121/04.06.2025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109, ал. 5</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 xml:space="preserve">ПМС № 76/28.05.2025 г. за одобряване на допълнителни разходи за изплащане на изпълнени дейности по договори за поддържане на РПМ - АПИ и АГКК </w:t>
            </w:r>
          </w:p>
        </w:tc>
        <w:tc>
          <w:tcPr>
            <w:tcW w:w="1417" w:type="dxa"/>
            <w:tcBorders>
              <w:top w:val="nil"/>
              <w:left w:val="nil"/>
              <w:bottom w:val="single" w:sz="4" w:space="0" w:color="auto"/>
              <w:right w:val="single" w:sz="4" w:space="0" w:color="auto"/>
            </w:tcBorders>
            <w:shd w:val="clear" w:color="auto" w:fill="auto"/>
            <w:vAlign w:val="center"/>
          </w:tcPr>
          <w:p w:rsidR="00E076A0" w:rsidRPr="00644DEE" w:rsidRDefault="00E076A0" w:rsidP="00E076A0">
            <w:pPr>
              <w:suppressAutoHyphens w:val="0"/>
              <w:spacing w:line="240" w:lineRule="auto"/>
              <w:jc w:val="center"/>
              <w:rPr>
                <w:bCs/>
                <w:sz w:val="16"/>
                <w:szCs w:val="16"/>
              </w:rPr>
            </w:pPr>
            <w:r w:rsidRPr="00644DEE">
              <w:rPr>
                <w:bCs/>
                <w:sz w:val="16"/>
                <w:szCs w:val="16"/>
              </w:rPr>
              <w:t>2100.02.01</w:t>
            </w:r>
          </w:p>
          <w:p w:rsidR="000D777D" w:rsidRPr="00644DEE" w:rsidRDefault="00E076A0" w:rsidP="00E076A0">
            <w:pPr>
              <w:suppressAutoHyphens w:val="0"/>
              <w:spacing w:line="240" w:lineRule="auto"/>
              <w:jc w:val="center"/>
              <w:rPr>
                <w:sz w:val="16"/>
                <w:szCs w:val="16"/>
                <w:lang w:val="en-US"/>
              </w:rPr>
            </w:pPr>
            <w:r w:rsidRPr="00644DEE">
              <w:rPr>
                <w:bCs/>
                <w:sz w:val="16"/>
                <w:szCs w:val="16"/>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rPr>
            </w:pPr>
            <w:r w:rsidRPr="00644DEE">
              <w:rPr>
                <w:sz w:val="14"/>
                <w:szCs w:val="14"/>
              </w:rPr>
              <w:t>444 789 300</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273095">
            <w:pPr>
              <w:suppressAutoHyphens w:val="0"/>
              <w:spacing w:line="240" w:lineRule="auto"/>
              <w:rPr>
                <w:sz w:val="16"/>
                <w:szCs w:val="16"/>
              </w:rPr>
            </w:pPr>
            <w:r w:rsidRPr="00644DEE">
              <w:rPr>
                <w:sz w:val="16"/>
                <w:szCs w:val="16"/>
              </w:rPr>
              <w:t>Увеличава целева стойност на показател „Създаване на цифрови кадастрални карти и кадастрални регистри“ с 30 бр. населени места</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5</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Заповед № РД-02-14-1180/11.06.2025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109 и чл. 112, ал. 1</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 xml:space="preserve">Разходи за </w:t>
            </w:r>
            <w:r w:rsidR="00E076A0" w:rsidRPr="00644DEE">
              <w:rPr>
                <w:sz w:val="14"/>
                <w:szCs w:val="14"/>
              </w:rPr>
              <w:t>лихви и погашения по ДИЗ за м. м</w:t>
            </w:r>
            <w:r w:rsidRPr="00644DEE">
              <w:rPr>
                <w:sz w:val="14"/>
                <w:szCs w:val="14"/>
              </w:rPr>
              <w:t>ай 2025г.</w:t>
            </w:r>
          </w:p>
        </w:tc>
        <w:tc>
          <w:tcPr>
            <w:tcW w:w="1417" w:type="dxa"/>
            <w:tcBorders>
              <w:top w:val="nil"/>
              <w:left w:val="nil"/>
              <w:bottom w:val="single" w:sz="4" w:space="0" w:color="auto"/>
              <w:right w:val="single" w:sz="4" w:space="0" w:color="auto"/>
            </w:tcBorders>
            <w:shd w:val="clear" w:color="auto" w:fill="auto"/>
            <w:vAlign w:val="center"/>
          </w:tcPr>
          <w:p w:rsidR="00E076A0" w:rsidRPr="00644DEE" w:rsidRDefault="00E076A0" w:rsidP="00E076A0">
            <w:pPr>
              <w:suppressAutoHyphens w:val="0"/>
              <w:spacing w:line="240" w:lineRule="auto"/>
              <w:jc w:val="center"/>
              <w:rPr>
                <w:bCs/>
                <w:sz w:val="16"/>
                <w:szCs w:val="16"/>
              </w:rPr>
            </w:pPr>
            <w:r w:rsidRPr="00644DEE">
              <w:rPr>
                <w:bCs/>
                <w:sz w:val="16"/>
                <w:szCs w:val="16"/>
              </w:rPr>
              <w:t>2100.02.01</w:t>
            </w:r>
          </w:p>
          <w:p w:rsidR="000D777D" w:rsidRPr="00644DEE" w:rsidRDefault="00E076A0" w:rsidP="00E076A0">
            <w:pPr>
              <w:suppressAutoHyphens w:val="0"/>
              <w:spacing w:line="240" w:lineRule="auto"/>
              <w:jc w:val="center"/>
              <w:rPr>
                <w:sz w:val="16"/>
                <w:szCs w:val="16"/>
                <w:lang w:val="en-US"/>
              </w:rPr>
            </w:pPr>
            <w:r w:rsidRPr="00644DEE">
              <w:rPr>
                <w:bCs/>
                <w:sz w:val="16"/>
                <w:szCs w:val="16"/>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rPr>
            </w:pPr>
            <w:r w:rsidRPr="00644DEE">
              <w:rPr>
                <w:sz w:val="14"/>
                <w:szCs w:val="14"/>
              </w:rPr>
              <w:t>119 585</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НП</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6</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Заповед № РД-02-14-1245/17.06.2025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112, ал. 2</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E076A0" w:rsidRPr="00644DEE" w:rsidRDefault="00E076A0" w:rsidP="00E076A0">
            <w:pPr>
              <w:suppressAutoHyphens w:val="0"/>
              <w:spacing w:line="240" w:lineRule="auto"/>
              <w:jc w:val="center"/>
              <w:rPr>
                <w:bCs/>
                <w:sz w:val="16"/>
                <w:szCs w:val="16"/>
              </w:rPr>
            </w:pPr>
            <w:r w:rsidRPr="00644DEE">
              <w:rPr>
                <w:bCs/>
                <w:sz w:val="16"/>
                <w:szCs w:val="16"/>
              </w:rPr>
              <w:t>2100.02.01</w:t>
            </w:r>
          </w:p>
          <w:p w:rsidR="000D777D" w:rsidRPr="00644DEE" w:rsidRDefault="00E076A0" w:rsidP="00E076A0">
            <w:pPr>
              <w:suppressAutoHyphens w:val="0"/>
              <w:spacing w:line="240" w:lineRule="auto"/>
              <w:jc w:val="center"/>
              <w:rPr>
                <w:bCs/>
                <w:sz w:val="16"/>
                <w:szCs w:val="16"/>
              </w:rPr>
            </w:pPr>
            <w:r w:rsidRPr="00644DEE">
              <w:rPr>
                <w:bCs/>
                <w:sz w:val="16"/>
                <w:szCs w:val="16"/>
              </w:rPr>
              <w:t>2100.02.02</w:t>
            </w:r>
          </w:p>
          <w:p w:rsidR="00E076A0" w:rsidRPr="00644DEE" w:rsidRDefault="00E076A0" w:rsidP="00E076A0">
            <w:pPr>
              <w:suppressAutoHyphens w:val="0"/>
              <w:spacing w:line="240" w:lineRule="auto"/>
              <w:jc w:val="center"/>
              <w:rPr>
                <w:sz w:val="16"/>
                <w:szCs w:val="16"/>
                <w:lang w:val="en-US"/>
              </w:rPr>
            </w:pPr>
            <w:r w:rsidRPr="00644DEE">
              <w:rPr>
                <w:bCs/>
                <w:sz w:val="16"/>
                <w:szCs w:val="16"/>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rPr>
            </w:pPr>
            <w:r w:rsidRPr="00644DEE">
              <w:rPr>
                <w:sz w:val="14"/>
                <w:szCs w:val="14"/>
              </w:rPr>
              <w:t>0</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lang w:val="en-US"/>
              </w:rPr>
            </w:pPr>
            <w:r w:rsidRPr="00644DEE">
              <w:rPr>
                <w:sz w:val="16"/>
                <w:szCs w:val="16"/>
              </w:rPr>
              <w:t>НП</w:t>
            </w:r>
          </w:p>
        </w:tc>
      </w:tr>
      <w:tr w:rsidR="000D777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E076A0" w:rsidP="00E076A0">
            <w:pPr>
              <w:suppressAutoHyphens w:val="0"/>
              <w:spacing w:line="240" w:lineRule="auto"/>
              <w:jc w:val="center"/>
              <w:rPr>
                <w:sz w:val="16"/>
                <w:szCs w:val="16"/>
              </w:rPr>
            </w:pPr>
            <w:r w:rsidRPr="00644DEE">
              <w:rPr>
                <w:sz w:val="16"/>
                <w:szCs w:val="16"/>
              </w:rPr>
              <w:t>7</w:t>
            </w:r>
          </w:p>
        </w:tc>
        <w:tc>
          <w:tcPr>
            <w:tcW w:w="163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04-16-257/17.06.2025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center"/>
              <w:rPr>
                <w:sz w:val="14"/>
                <w:szCs w:val="14"/>
              </w:rPr>
            </w:pPr>
            <w:r w:rsidRPr="00644DEE">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rPr>
                <w:sz w:val="14"/>
                <w:szCs w:val="14"/>
              </w:rPr>
            </w:pPr>
            <w:r w:rsidRPr="00644DEE">
              <w:rPr>
                <w:sz w:val="14"/>
                <w:szCs w:val="14"/>
              </w:rPr>
              <w:t>Преминаване през Правителствена зала ВИП А на летище София</w:t>
            </w:r>
          </w:p>
        </w:tc>
        <w:tc>
          <w:tcPr>
            <w:tcW w:w="1417" w:type="dxa"/>
            <w:tcBorders>
              <w:top w:val="nil"/>
              <w:left w:val="nil"/>
              <w:bottom w:val="single" w:sz="4" w:space="0" w:color="auto"/>
              <w:right w:val="single" w:sz="4" w:space="0" w:color="auto"/>
            </w:tcBorders>
            <w:shd w:val="clear" w:color="auto" w:fill="auto"/>
            <w:vAlign w:val="center"/>
          </w:tcPr>
          <w:p w:rsidR="000D777D" w:rsidRPr="00644DEE" w:rsidRDefault="00D17206" w:rsidP="00E076A0">
            <w:pPr>
              <w:suppressAutoHyphens w:val="0"/>
              <w:spacing w:line="240" w:lineRule="auto"/>
              <w:jc w:val="center"/>
              <w:rPr>
                <w:sz w:val="16"/>
                <w:szCs w:val="16"/>
                <w:lang w:val="en-US"/>
              </w:rPr>
            </w:pPr>
            <w:r w:rsidRPr="00644DEE">
              <w:rPr>
                <w:bCs/>
                <w:sz w:val="16"/>
                <w:szCs w:val="16"/>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0D777D" w:rsidRPr="00644DEE" w:rsidRDefault="000D777D" w:rsidP="00E076A0">
            <w:pPr>
              <w:spacing w:line="240" w:lineRule="auto"/>
              <w:jc w:val="right"/>
              <w:rPr>
                <w:sz w:val="14"/>
                <w:szCs w:val="14"/>
              </w:rPr>
            </w:pPr>
            <w:r w:rsidRPr="00644DEE">
              <w:rPr>
                <w:sz w:val="14"/>
                <w:szCs w:val="14"/>
              </w:rPr>
              <w:t>-480</w:t>
            </w:r>
          </w:p>
        </w:tc>
        <w:tc>
          <w:tcPr>
            <w:tcW w:w="1701" w:type="dxa"/>
            <w:tcBorders>
              <w:top w:val="nil"/>
              <w:left w:val="nil"/>
              <w:bottom w:val="single" w:sz="4" w:space="0" w:color="auto"/>
              <w:right w:val="single" w:sz="4" w:space="0" w:color="auto"/>
            </w:tcBorders>
            <w:shd w:val="clear" w:color="auto" w:fill="auto"/>
            <w:vAlign w:val="center"/>
          </w:tcPr>
          <w:p w:rsidR="000D777D" w:rsidRPr="00644DEE" w:rsidRDefault="00D17206" w:rsidP="00E076A0">
            <w:pPr>
              <w:suppressAutoHyphens w:val="0"/>
              <w:spacing w:line="240" w:lineRule="auto"/>
              <w:jc w:val="center"/>
              <w:rPr>
                <w:sz w:val="16"/>
                <w:szCs w:val="16"/>
                <w:lang w:val="en-US"/>
              </w:rPr>
            </w:pPr>
            <w:r w:rsidRPr="00644DEE">
              <w:rPr>
                <w:sz w:val="16"/>
                <w:szCs w:val="16"/>
              </w:rPr>
              <w:t>НП</w:t>
            </w:r>
          </w:p>
        </w:tc>
      </w:tr>
    </w:tbl>
    <w:p w:rsidR="00C3496D" w:rsidRPr="00644DEE" w:rsidRDefault="00C3496D">
      <w:pPr>
        <w:spacing w:line="276" w:lineRule="auto"/>
        <w:ind w:firstLine="567"/>
        <w:rPr>
          <w:szCs w:val="22"/>
        </w:rPr>
      </w:pPr>
    </w:p>
    <w:tbl>
      <w:tblPr>
        <w:tblW w:w="10491" w:type="dxa"/>
        <w:tblInd w:w="-436" w:type="dxa"/>
        <w:tblLayout w:type="fixed"/>
        <w:tblLook w:val="04A0" w:firstRow="1" w:lastRow="0" w:firstColumn="1" w:lastColumn="0" w:noHBand="0" w:noVBand="1"/>
      </w:tblPr>
      <w:tblGrid>
        <w:gridCol w:w="10491"/>
      </w:tblGrid>
      <w:tr w:rsidR="006F32D8" w:rsidRPr="00644DEE" w:rsidTr="00C3496D">
        <w:tc>
          <w:tcPr>
            <w:tcW w:w="10491"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 w:val="28"/>
              </w:rPr>
            </w:pPr>
            <w:r w:rsidRPr="00644DEE">
              <w:rPr>
                <w:b/>
                <w:bCs/>
                <w:i/>
                <w:color w:val="000099"/>
                <w:sz w:val="28"/>
              </w:rPr>
              <w:t>І</w:t>
            </w:r>
            <w:r w:rsidRPr="00644DEE">
              <w:rPr>
                <w:b/>
                <w:bCs/>
                <w:i/>
                <w:color w:val="000099"/>
                <w:sz w:val="28"/>
                <w:lang w:val="en-US"/>
              </w:rPr>
              <w:t>V</w:t>
            </w:r>
            <w:r w:rsidRPr="00644DEE">
              <w:rPr>
                <w:b/>
                <w:bCs/>
                <w:i/>
                <w:color w:val="000099"/>
                <w:sz w:val="28"/>
              </w:rPr>
              <w:t>. Преглед на изпълнението на политиките</w:t>
            </w:r>
          </w:p>
        </w:tc>
      </w:tr>
    </w:tbl>
    <w:p w:rsidR="006F32D8" w:rsidRPr="00644DEE" w:rsidRDefault="006F32D8">
      <w:pPr>
        <w:spacing w:line="276" w:lineRule="auto"/>
        <w:ind w:firstLine="567"/>
        <w:rPr>
          <w:szCs w:val="22"/>
        </w:rPr>
      </w:pPr>
    </w:p>
    <w:tbl>
      <w:tblPr>
        <w:tblW w:w="10491" w:type="dxa"/>
        <w:tblInd w:w="-436" w:type="dxa"/>
        <w:tblLayout w:type="fixed"/>
        <w:tblLook w:val="04A0" w:firstRow="1" w:lastRow="0" w:firstColumn="1" w:lastColumn="0" w:noHBand="0" w:noVBand="1"/>
      </w:tblPr>
      <w:tblGrid>
        <w:gridCol w:w="10491"/>
      </w:tblGrid>
      <w:tr w:rsidR="006F32D8" w:rsidRPr="00644DEE" w:rsidTr="00C3496D">
        <w:tc>
          <w:tcPr>
            <w:tcW w:w="10491"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keepNext/>
              <w:snapToGrid w:val="0"/>
              <w:spacing w:line="276" w:lineRule="auto"/>
              <w:jc w:val="both"/>
              <w:outlineLvl w:val="0"/>
              <w:rPr>
                <w:b/>
                <w:bCs/>
                <w:i/>
                <w:color w:val="000099"/>
                <w:szCs w:val="22"/>
              </w:rPr>
            </w:pPr>
            <w:r w:rsidRPr="00644DEE">
              <w:rPr>
                <w:rFonts w:eastAsia="Batang"/>
                <w:b/>
                <w:i/>
                <w:color w:val="000099"/>
                <w:szCs w:val="22"/>
                <w:lang w:val="ru-RU" w:eastAsia="ko-KR"/>
              </w:rPr>
              <w:t>2100.01.00  ПОЛИТИКА ЗА ИНТЕГРИРАНО РАЗВИТИЕ НА РЕГИОНИТЕ ЗА ПОСТИГАНЕ НА РАСТЕЖ И ПОДОБРЯВАНЕ КАЧЕСТВОТО НА ЖИЗНЕНАТА СРЕДА</w:t>
            </w:r>
          </w:p>
        </w:tc>
      </w:tr>
    </w:tbl>
    <w:p w:rsidR="006F32D8" w:rsidRPr="00644DEE" w:rsidRDefault="001378F0">
      <w:pPr>
        <w:spacing w:line="240" w:lineRule="auto"/>
        <w:ind w:firstLine="567"/>
        <w:jc w:val="both"/>
        <w:rPr>
          <w:b/>
          <w:color w:val="0000CC"/>
          <w:szCs w:val="22"/>
        </w:rPr>
      </w:pPr>
      <w:r w:rsidRPr="00644DEE">
        <w:rPr>
          <w:b/>
          <w:color w:val="0000CC"/>
          <w:szCs w:val="22"/>
          <w:lang w:val="ru-RU"/>
        </w:rPr>
        <w:t xml:space="preserve">1. </w:t>
      </w:r>
      <w:r w:rsidRPr="00644DEE">
        <w:rPr>
          <w:b/>
          <w:color w:val="0000CC"/>
          <w:szCs w:val="22"/>
        </w:rPr>
        <w:t>Описание на степента на изпълнение на заложените стратегически и оперативни цели, допринасящи за нейното постигане</w:t>
      </w:r>
    </w:p>
    <w:p w:rsidR="006F32D8" w:rsidRPr="00644DEE" w:rsidRDefault="001378F0">
      <w:pPr>
        <w:spacing w:line="240" w:lineRule="auto"/>
        <w:ind w:firstLine="567"/>
        <w:jc w:val="both"/>
        <w:rPr>
          <w:szCs w:val="22"/>
        </w:rPr>
      </w:pPr>
      <w:r w:rsidRPr="00644DEE">
        <w:rPr>
          <w:szCs w:val="22"/>
        </w:rPr>
        <w:t>Политиката е насочена към подобряване качеството на жизнената среда на българските граждани и превръщането на българските региони в привлекателно място за инвестиции и бизнес.</w:t>
      </w:r>
    </w:p>
    <w:p w:rsidR="006F32D8" w:rsidRPr="00644DEE" w:rsidRDefault="001378F0">
      <w:pPr>
        <w:spacing w:line="240" w:lineRule="auto"/>
        <w:ind w:firstLine="567"/>
        <w:jc w:val="both"/>
        <w:rPr>
          <w:szCs w:val="22"/>
        </w:rPr>
      </w:pPr>
      <w:r w:rsidRPr="00644DEE">
        <w:rPr>
          <w:szCs w:val="22"/>
        </w:rPr>
        <w:t xml:space="preserve">Политиката е тясно обвързана с мерките, определени в програмата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rsidR="006F32D8" w:rsidRPr="00644DEE" w:rsidRDefault="001378F0">
      <w:pPr>
        <w:spacing w:line="240" w:lineRule="auto"/>
        <w:ind w:firstLine="567"/>
        <w:jc w:val="both"/>
        <w:rPr>
          <w:szCs w:val="22"/>
        </w:rPr>
      </w:pPr>
      <w:r w:rsidRPr="00644DEE">
        <w:rPr>
          <w:szCs w:val="22"/>
        </w:rPr>
        <w:t xml:space="preserve">Желаният резултат ще се постигне, чрез интегрирани действия в различни области на развитие, насочени в един фокус – сближаване. Сближаването се разбира като намаляване на неравенствата (икономически и социални) и като реализиране на по-добра свързаност (функционална и пространствена). Сближаването предполага намаляване на неравенствата, но запазване на културното разнообразие и идентичността на районите, които се оценяват като конкурентни предимства. </w:t>
      </w:r>
    </w:p>
    <w:p w:rsidR="006F32D8" w:rsidRPr="00644DEE" w:rsidRDefault="001378F0">
      <w:pPr>
        <w:spacing w:line="240" w:lineRule="auto"/>
        <w:ind w:firstLine="567"/>
        <w:jc w:val="both"/>
        <w:rPr>
          <w:szCs w:val="22"/>
          <w:lang w:eastAsia="bg-BG"/>
        </w:rPr>
      </w:pPr>
      <w:r w:rsidRPr="00644DEE">
        <w:rPr>
          <w:szCs w:val="22"/>
          <w:lang w:eastAsia="bg-BG"/>
        </w:rPr>
        <w:t>Сближаването има три аспекта – икономическо, социално и териториално сближаване, както и три нива – европейско: с регионите на ЕС, национално: между българските райони и вътрешно регионално: между общините в отделните райони.</w:t>
      </w:r>
    </w:p>
    <w:p w:rsidR="006F32D8" w:rsidRPr="00644DEE" w:rsidRDefault="001378F0">
      <w:pPr>
        <w:spacing w:line="240" w:lineRule="auto"/>
        <w:ind w:firstLine="567"/>
        <w:jc w:val="both"/>
        <w:rPr>
          <w:szCs w:val="22"/>
          <w:lang w:eastAsia="bg-BG"/>
        </w:rPr>
      </w:pPr>
      <w:r w:rsidRPr="00644DEE">
        <w:rPr>
          <w:szCs w:val="22"/>
          <w:lang w:eastAsia="bg-BG"/>
        </w:rPr>
        <w:t>Политиката се изпълнява от министъра на регионалното развитие и благоустройството, с помощта на следните главни дирекции/дирекции в МРРБ:</w:t>
      </w:r>
    </w:p>
    <w:p w:rsidR="006F32D8" w:rsidRPr="00644DEE" w:rsidRDefault="001378F0" w:rsidP="0096163B">
      <w:pPr>
        <w:numPr>
          <w:ilvl w:val="0"/>
          <w:numId w:val="59"/>
        </w:numPr>
        <w:tabs>
          <w:tab w:val="left" w:pos="851"/>
        </w:tabs>
        <w:spacing w:line="240" w:lineRule="auto"/>
        <w:ind w:left="0" w:firstLine="567"/>
        <w:jc w:val="both"/>
        <w:rPr>
          <w:rFonts w:eastAsia="Calibri"/>
          <w:szCs w:val="22"/>
          <w:lang w:val="ru-RU"/>
        </w:rPr>
      </w:pPr>
      <w:r w:rsidRPr="00644DEE">
        <w:rPr>
          <w:i/>
          <w:szCs w:val="22"/>
          <w:lang w:eastAsia="bg-BG"/>
        </w:rPr>
        <w:t xml:space="preserve">Главна дирекция “Стратегическо планиране и програми за регионално развитие”, </w:t>
      </w:r>
      <w:r w:rsidR="00273095" w:rsidRPr="00644DEE">
        <w:rPr>
          <w:sz w:val="24"/>
        </w:rPr>
        <w:t>провежда политика за регионално развитие, която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6F32D8" w:rsidRPr="00644DEE" w:rsidRDefault="001378F0" w:rsidP="0096163B">
      <w:pPr>
        <w:numPr>
          <w:ilvl w:val="0"/>
          <w:numId w:val="59"/>
        </w:numPr>
        <w:tabs>
          <w:tab w:val="left" w:pos="851"/>
        </w:tabs>
        <w:spacing w:line="240" w:lineRule="auto"/>
        <w:ind w:left="0" w:firstLine="567"/>
        <w:jc w:val="both"/>
        <w:rPr>
          <w:szCs w:val="22"/>
          <w:lang w:eastAsia="bg-BG"/>
        </w:rPr>
      </w:pPr>
      <w:r w:rsidRPr="00644DEE">
        <w:rPr>
          <w:i/>
          <w:szCs w:val="22"/>
          <w:lang w:eastAsia="bg-BG"/>
        </w:rPr>
        <w:t>Дирекция „Управление на териториалното сътрудничество“,</w:t>
      </w:r>
      <w:r w:rsidRPr="00644DEE">
        <w:rPr>
          <w:szCs w:val="22"/>
          <w:lang w:eastAsia="bg-BG"/>
        </w:rPr>
        <w:t xml:space="preserve"> </w:t>
      </w:r>
      <w:r w:rsidRPr="00644DEE">
        <w:rPr>
          <w:rFonts w:eastAsia="Calibri"/>
          <w:szCs w:val="22"/>
          <w:lang w:eastAsia="bg-BG"/>
        </w:rPr>
        <w:t xml:space="preserve">изпълнява функциите на Управляващ орган по програмите за трансгранично сътрудничество (ТГС) по външните граници на ЕС, съфинансирани от Инструмента за предприсъединителна помощ /България – Сърбия, България – Турция и България – Северна Македония и Национален партниращ орган/Национално звено за контакт по програмите за ТГС по вътрешните граници на ЕС и програмите за териториално сътрудничество и добросъседство на ЕС. </w:t>
      </w:r>
    </w:p>
    <w:p w:rsidR="006F32D8" w:rsidRPr="00644DEE" w:rsidRDefault="001378F0" w:rsidP="002A238B">
      <w:pPr>
        <w:keepNext/>
        <w:numPr>
          <w:ilvl w:val="0"/>
          <w:numId w:val="21"/>
        </w:numPr>
        <w:tabs>
          <w:tab w:val="left" w:pos="851"/>
        </w:tabs>
        <w:spacing w:line="240" w:lineRule="auto"/>
        <w:ind w:left="0" w:firstLine="567"/>
        <w:jc w:val="both"/>
        <w:rPr>
          <w:bCs/>
          <w:iCs/>
          <w:szCs w:val="22"/>
          <w:lang w:eastAsia="bg-BG"/>
        </w:rPr>
      </w:pPr>
      <w:r w:rsidRPr="00644DEE">
        <w:rPr>
          <w:i/>
          <w:szCs w:val="22"/>
        </w:rPr>
        <w:t>Дирекция „Жилищна политика“</w:t>
      </w:r>
      <w:r w:rsidRPr="00644DEE">
        <w:rPr>
          <w:szCs w:val="22"/>
        </w:rPr>
        <w:t xml:space="preserve"> </w:t>
      </w:r>
      <w:r w:rsidRPr="00644DEE">
        <w:rPr>
          <w:szCs w:val="22"/>
          <w:lang w:eastAsia="bg-BG"/>
        </w:rPr>
        <w:t>координира и осъществява мониторинг и контрол върху изпълняваните програми/проекти за обновяване на жилищния сграден фонд и подобряване на енергийната ефективност в жилищните сгради в Република България.</w:t>
      </w:r>
    </w:p>
    <w:p w:rsidR="006F32D8" w:rsidRPr="00644DEE" w:rsidRDefault="001378F0" w:rsidP="002A238B">
      <w:pPr>
        <w:keepNext/>
        <w:numPr>
          <w:ilvl w:val="0"/>
          <w:numId w:val="21"/>
        </w:numPr>
        <w:tabs>
          <w:tab w:val="left" w:pos="851"/>
        </w:tabs>
        <w:spacing w:line="240" w:lineRule="auto"/>
        <w:ind w:left="0" w:firstLine="567"/>
        <w:jc w:val="both"/>
        <w:rPr>
          <w:bCs/>
          <w:iCs/>
          <w:szCs w:val="22"/>
          <w:lang w:eastAsia="bg-BG"/>
        </w:rPr>
      </w:pPr>
      <w:r w:rsidRPr="00644DEE">
        <w:rPr>
          <w:bCs/>
          <w:iCs/>
          <w:szCs w:val="22"/>
          <w:lang w:eastAsia="bg-BG"/>
        </w:rPr>
        <w:t xml:space="preserve">Политиката се усъвършенства чрез постигане на интегрирано устойчиво развитие на регионите в България на основата на балансирано </w:t>
      </w:r>
      <w:r w:rsidRPr="00644DEE">
        <w:rPr>
          <w:bCs/>
          <w:i/>
          <w:iCs/>
          <w:szCs w:val="22"/>
          <w:lang w:eastAsia="bg-BG"/>
        </w:rPr>
        <w:t>административно-териториално устройство</w:t>
      </w:r>
      <w:r w:rsidRPr="00644DEE">
        <w:rPr>
          <w:bCs/>
          <w:iCs/>
          <w:szCs w:val="22"/>
          <w:lang w:eastAsia="bg-BG"/>
        </w:rPr>
        <w:t xml:space="preserve">, ефективна децентрализация на държавното управление, подкрепа и усъвършенстване на местното самоуправление </w:t>
      </w:r>
      <w:r w:rsidRPr="00644DEE">
        <w:rPr>
          <w:bCs/>
          <w:iCs/>
          <w:szCs w:val="22"/>
          <w:lang w:eastAsia="bg-BG"/>
        </w:rPr>
        <w:lastRenderedPageBreak/>
        <w:t>и насърчаване на доброто демократично управление в контекста на европейските принципи и стандарти за качество.</w:t>
      </w:r>
    </w:p>
    <w:p w:rsidR="006F32D8" w:rsidRPr="00644DEE" w:rsidRDefault="001378F0">
      <w:pPr>
        <w:tabs>
          <w:tab w:val="left" w:pos="851"/>
        </w:tabs>
        <w:spacing w:line="240" w:lineRule="auto"/>
        <w:ind w:firstLine="567"/>
        <w:jc w:val="both"/>
        <w:rPr>
          <w:b/>
          <w:i/>
          <w:color w:val="0000CC"/>
          <w:szCs w:val="22"/>
          <w:lang w:val="en-US" w:eastAsia="bg-BG"/>
        </w:rPr>
      </w:pPr>
      <w:r w:rsidRPr="00644DEE">
        <w:rPr>
          <w:b/>
          <w:i/>
          <w:color w:val="0000CC"/>
          <w:szCs w:val="22"/>
          <w:lang w:eastAsia="bg-BG"/>
        </w:rPr>
        <w:t>Стратегически цели</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стратегически и оперативни цели. Реализирането на целите се осъществява и чрез изпълнението на Оперативна програма „Региони в растеж“ 2014- 2020 г. и Програма „Развитие на регионите“ 2021-2027 г.;</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Балансирано териториално развитие, чрез укрепване на мрежата от градове-центрове, подобряване свързаността в регионите и качеството на средата в населените места;</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Създаване на условия за подобряване състоянието на сградния жилищен фонд чрез подобряване на енергийните характеристики на сградите и на работещ механизъм за осигуряване на достъпни жилища;</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rsidR="006F32D8" w:rsidRPr="00644DEE" w:rsidRDefault="001378F0" w:rsidP="002A238B">
      <w:pPr>
        <w:numPr>
          <w:ilvl w:val="0"/>
          <w:numId w:val="19"/>
        </w:numPr>
        <w:tabs>
          <w:tab w:val="left" w:pos="851"/>
        </w:tabs>
        <w:spacing w:line="240" w:lineRule="auto"/>
        <w:ind w:left="0" w:firstLine="567"/>
        <w:jc w:val="both"/>
        <w:rPr>
          <w:szCs w:val="22"/>
          <w:lang w:eastAsia="bg-BG"/>
        </w:rPr>
      </w:pPr>
      <w:r w:rsidRPr="00644DEE">
        <w:rPr>
          <w:szCs w:val="22"/>
          <w:lang w:eastAsia="bg-BG"/>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p>
    <w:p w:rsidR="006F32D8" w:rsidRPr="00644DEE" w:rsidRDefault="001378F0">
      <w:pPr>
        <w:spacing w:line="240" w:lineRule="auto"/>
        <w:ind w:firstLine="567"/>
        <w:jc w:val="both"/>
        <w:rPr>
          <w:b/>
          <w:i/>
          <w:color w:val="0000CC"/>
          <w:szCs w:val="22"/>
          <w:lang w:val="en-US" w:eastAsia="bg-BG"/>
        </w:rPr>
      </w:pPr>
      <w:r w:rsidRPr="00644DEE">
        <w:rPr>
          <w:b/>
          <w:i/>
          <w:color w:val="0000CC"/>
          <w:szCs w:val="22"/>
          <w:lang w:eastAsia="bg-BG"/>
        </w:rPr>
        <w:t xml:space="preserve">Оперативни цели </w:t>
      </w:r>
    </w:p>
    <w:p w:rsidR="006F32D8" w:rsidRPr="00644DEE" w:rsidRDefault="001378F0" w:rsidP="002A238B">
      <w:pPr>
        <w:numPr>
          <w:ilvl w:val="0"/>
          <w:numId w:val="13"/>
        </w:numPr>
        <w:tabs>
          <w:tab w:val="left" w:pos="851"/>
        </w:tabs>
        <w:spacing w:line="240" w:lineRule="auto"/>
        <w:ind w:left="0" w:firstLine="567"/>
        <w:jc w:val="both"/>
        <w:rPr>
          <w:szCs w:val="22"/>
          <w:lang w:eastAsia="bg-BG"/>
        </w:rPr>
      </w:pPr>
      <w:r w:rsidRPr="00644DEE">
        <w:rPr>
          <w:szCs w:val="22"/>
          <w:lang w:eastAsia="bg-BG"/>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6F32D8" w:rsidRPr="00644DEE" w:rsidRDefault="001378F0" w:rsidP="002A238B">
      <w:pPr>
        <w:numPr>
          <w:ilvl w:val="0"/>
          <w:numId w:val="13"/>
        </w:numPr>
        <w:tabs>
          <w:tab w:val="left" w:pos="851"/>
        </w:tabs>
        <w:spacing w:line="240" w:lineRule="auto"/>
        <w:ind w:left="0" w:firstLine="567"/>
        <w:jc w:val="both"/>
        <w:rPr>
          <w:szCs w:val="22"/>
          <w:lang w:eastAsia="bg-BG"/>
        </w:rPr>
      </w:pPr>
      <w:r w:rsidRPr="00644DEE">
        <w:rPr>
          <w:szCs w:val="22"/>
          <w:lang w:eastAsia="bg-BG"/>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6F32D8" w:rsidRPr="00644DEE" w:rsidRDefault="001378F0" w:rsidP="002A238B">
      <w:pPr>
        <w:numPr>
          <w:ilvl w:val="0"/>
          <w:numId w:val="13"/>
        </w:numPr>
        <w:tabs>
          <w:tab w:val="left" w:pos="851"/>
        </w:tabs>
        <w:spacing w:line="240" w:lineRule="auto"/>
        <w:ind w:left="0" w:firstLine="567"/>
        <w:jc w:val="both"/>
        <w:rPr>
          <w:szCs w:val="22"/>
          <w:lang w:eastAsia="bg-BG"/>
        </w:rPr>
      </w:pPr>
      <w:r w:rsidRPr="00644DEE">
        <w:rPr>
          <w:szCs w:val="22"/>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EB0821" w:rsidRPr="00644DEE" w:rsidRDefault="00EB0821" w:rsidP="002A238B">
      <w:pPr>
        <w:numPr>
          <w:ilvl w:val="0"/>
          <w:numId w:val="13"/>
        </w:numPr>
        <w:tabs>
          <w:tab w:val="left" w:pos="851"/>
        </w:tabs>
        <w:spacing w:line="240" w:lineRule="auto"/>
        <w:ind w:left="0" w:firstLine="567"/>
        <w:jc w:val="both"/>
        <w:rPr>
          <w:szCs w:val="22"/>
          <w:lang w:eastAsia="bg-BG"/>
        </w:rPr>
      </w:pPr>
      <w:r w:rsidRPr="00644DEE">
        <w:rPr>
          <w:szCs w:val="22"/>
          <w:lang w:eastAsia="bg-BG"/>
        </w:rPr>
        <w:t>Ефективно управление и изпълнение на Оперативна програма „Региони в растеж“ 2014-2020 г. и Програма „Развитие на регионите“ (ПРР) 2021-2027 г.  в подкрепа на поставените стратегически цели за реализация на държавната политика за регионално развитие;</w:t>
      </w:r>
    </w:p>
    <w:p w:rsidR="006F32D8" w:rsidRPr="00644DEE" w:rsidRDefault="001378F0" w:rsidP="00A574F8">
      <w:pPr>
        <w:numPr>
          <w:ilvl w:val="0"/>
          <w:numId w:val="13"/>
        </w:numPr>
        <w:tabs>
          <w:tab w:val="left" w:pos="851"/>
        </w:tabs>
        <w:spacing w:line="240" w:lineRule="auto"/>
        <w:ind w:left="0" w:firstLine="567"/>
        <w:jc w:val="both"/>
        <w:rPr>
          <w:szCs w:val="22"/>
          <w:lang w:eastAsia="bg-BG"/>
        </w:rPr>
      </w:pPr>
      <w:r w:rsidRPr="00644DEE">
        <w:rPr>
          <w:szCs w:val="22"/>
          <w:lang w:eastAsia="bg-BG"/>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r w:rsidR="00A574F8" w:rsidRPr="00644DEE">
        <w:rPr>
          <w:szCs w:val="22"/>
          <w:lang w:eastAsia="bg-BG"/>
        </w:rPr>
        <w:t xml:space="preserve">. </w:t>
      </w:r>
    </w:p>
    <w:p w:rsidR="006F32D8" w:rsidRPr="00644DEE" w:rsidRDefault="001378F0" w:rsidP="002A238B">
      <w:pPr>
        <w:numPr>
          <w:ilvl w:val="0"/>
          <w:numId w:val="13"/>
        </w:numPr>
        <w:tabs>
          <w:tab w:val="left" w:pos="851"/>
        </w:tabs>
        <w:spacing w:line="240" w:lineRule="auto"/>
        <w:ind w:left="0" w:firstLine="567"/>
        <w:jc w:val="both"/>
        <w:rPr>
          <w:szCs w:val="22"/>
          <w:lang w:eastAsia="bg-BG"/>
        </w:rPr>
      </w:pPr>
      <w:r w:rsidRPr="00644DEE">
        <w:rPr>
          <w:rFonts w:eastAsia="Calibri"/>
        </w:rPr>
        <w:t>Подкрепа на въглищните региони за плавен преход към неутрална по отношение на климата икономика чрез инвестиции във ВЕИ, внедряване на технологии в системи и инфраструктури за чиста енергия, съхранение на енергия, повишаване на квалификацията и уменията на работната сила, диверсификация на регионалната икономика и др.;</w:t>
      </w:r>
    </w:p>
    <w:p w:rsidR="006F32D8" w:rsidRPr="00644DEE" w:rsidRDefault="001378F0" w:rsidP="002A238B">
      <w:pPr>
        <w:numPr>
          <w:ilvl w:val="0"/>
          <w:numId w:val="13"/>
        </w:numPr>
        <w:tabs>
          <w:tab w:val="left" w:pos="851"/>
        </w:tabs>
        <w:spacing w:line="240" w:lineRule="auto"/>
        <w:ind w:left="0" w:firstLine="567"/>
        <w:jc w:val="both"/>
        <w:rPr>
          <w:szCs w:val="22"/>
        </w:rPr>
      </w:pPr>
      <w:r w:rsidRPr="00644DEE">
        <w:rPr>
          <w:szCs w:val="22"/>
        </w:rPr>
        <w:t>Създаване и поддържане на подходящи механизми за договаряне на средствата по програмите за ЕТС без риск за бюджета и с оглед усвояване в максимална степен на предоставените средства;</w:t>
      </w:r>
    </w:p>
    <w:p w:rsidR="006F32D8" w:rsidRPr="00644DEE" w:rsidRDefault="001378F0" w:rsidP="002A238B">
      <w:pPr>
        <w:numPr>
          <w:ilvl w:val="0"/>
          <w:numId w:val="13"/>
        </w:numPr>
        <w:tabs>
          <w:tab w:val="left" w:pos="851"/>
        </w:tabs>
        <w:spacing w:line="240" w:lineRule="auto"/>
        <w:ind w:left="0" w:firstLine="567"/>
        <w:jc w:val="both"/>
        <w:rPr>
          <w:szCs w:val="22"/>
        </w:rPr>
      </w:pPr>
      <w:r w:rsidRPr="00644DEE">
        <w:rPr>
          <w:szCs w:val="22"/>
        </w:rPr>
        <w:lastRenderedPageBreak/>
        <w:t>Разработване и текущо оптимизиране на системите за управление и контрол на програмите за ЕТС и подобряване на административния капацитет за тяхното управление;</w:t>
      </w:r>
    </w:p>
    <w:p w:rsidR="006F32D8" w:rsidRPr="00644DEE" w:rsidRDefault="001378F0" w:rsidP="002A238B">
      <w:pPr>
        <w:numPr>
          <w:ilvl w:val="0"/>
          <w:numId w:val="13"/>
        </w:numPr>
        <w:tabs>
          <w:tab w:val="left" w:pos="851"/>
        </w:tabs>
        <w:spacing w:line="240" w:lineRule="auto"/>
        <w:ind w:left="0" w:firstLine="567"/>
        <w:jc w:val="both"/>
        <w:rPr>
          <w:szCs w:val="22"/>
        </w:rPr>
      </w:pPr>
      <w:r w:rsidRPr="00644DEE">
        <w:rPr>
          <w:szCs w:val="22"/>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6F32D8" w:rsidRPr="00644DEE" w:rsidRDefault="00D56EC6" w:rsidP="002A238B">
      <w:pPr>
        <w:numPr>
          <w:ilvl w:val="0"/>
          <w:numId w:val="13"/>
        </w:numPr>
        <w:tabs>
          <w:tab w:val="left" w:pos="851"/>
        </w:tabs>
        <w:spacing w:line="240" w:lineRule="auto"/>
        <w:ind w:left="0" w:firstLine="567"/>
        <w:jc w:val="both"/>
        <w:rPr>
          <w:szCs w:val="22"/>
        </w:rPr>
      </w:pPr>
      <w:r w:rsidRPr="00644DEE">
        <w:rPr>
          <w:szCs w:val="22"/>
        </w:rPr>
        <w:t>Усъвършенстване на информационните системи за наблюдение и контрол, оптимизиране и поддържане на електронното отчитане на проектите.</w:t>
      </w:r>
    </w:p>
    <w:p w:rsidR="006F32D8" w:rsidRPr="00644DEE" w:rsidRDefault="001378F0">
      <w:pPr>
        <w:spacing w:line="240" w:lineRule="auto"/>
        <w:ind w:firstLine="567"/>
        <w:jc w:val="both"/>
        <w:rPr>
          <w:b/>
          <w:color w:val="0000CC"/>
          <w:szCs w:val="22"/>
          <w:lang w:eastAsia="bg-BG"/>
        </w:rPr>
      </w:pPr>
      <w:r w:rsidRPr="00644DEE">
        <w:rPr>
          <w:b/>
          <w:color w:val="0000CC"/>
          <w:szCs w:val="22"/>
          <w:lang w:eastAsia="bg-BG"/>
        </w:rPr>
        <w:t xml:space="preserve">2. Описание на степента на достигане на очакваната полза/ефект за обществото от постигането на стратегическата цел за съответната област на политика </w:t>
      </w:r>
    </w:p>
    <w:p w:rsidR="006F32D8" w:rsidRPr="00644DEE" w:rsidRDefault="001378F0" w:rsidP="002A238B">
      <w:pPr>
        <w:numPr>
          <w:ilvl w:val="0"/>
          <w:numId w:val="20"/>
        </w:numPr>
        <w:tabs>
          <w:tab w:val="left" w:pos="851"/>
        </w:tabs>
        <w:spacing w:line="240" w:lineRule="auto"/>
        <w:ind w:left="0" w:firstLine="567"/>
        <w:jc w:val="both"/>
        <w:rPr>
          <w:b/>
          <w:bCs/>
          <w:i/>
          <w:iCs/>
          <w:szCs w:val="22"/>
        </w:rPr>
      </w:pPr>
      <w:r w:rsidRPr="00644DEE">
        <w:rPr>
          <w:b/>
          <w:bCs/>
          <w:i/>
          <w:iCs/>
          <w:szCs w:val="22"/>
        </w:rPr>
        <w:t xml:space="preserve">В областта на програмите за </w:t>
      </w:r>
      <w:r w:rsidRPr="00644DEE">
        <w:rPr>
          <w:b/>
          <w:i/>
          <w:szCs w:val="22"/>
        </w:rPr>
        <w:t xml:space="preserve">ТГС ИНТЕРРЕГ </w:t>
      </w:r>
      <w:r w:rsidR="002A5055" w:rsidRPr="00644DEE">
        <w:rPr>
          <w:b/>
          <w:i/>
          <w:szCs w:val="22"/>
        </w:rPr>
        <w:t>VI-A ИПП 2021-2027</w:t>
      </w:r>
      <w:r w:rsidRPr="00644DEE">
        <w:rPr>
          <w:b/>
          <w:bCs/>
          <w:i/>
          <w:iCs/>
          <w:szCs w:val="22"/>
        </w:rPr>
        <w:t>, по които дирекция „Управление на териториалното сътрудничество“ е Управляващ орган:</w:t>
      </w:r>
    </w:p>
    <w:p w:rsidR="006F32D8" w:rsidRPr="00644DEE" w:rsidRDefault="001378F0" w:rsidP="0096163B">
      <w:pPr>
        <w:numPr>
          <w:ilvl w:val="0"/>
          <w:numId w:val="60"/>
        </w:numPr>
        <w:spacing w:line="240" w:lineRule="auto"/>
        <w:ind w:hanging="153"/>
        <w:jc w:val="both"/>
        <w:rPr>
          <w:bCs/>
          <w:iCs/>
        </w:rPr>
      </w:pPr>
      <w:r w:rsidRPr="00644DEE">
        <w:t>Брой подкрепени културни обекти</w:t>
      </w:r>
      <w:r w:rsidRPr="00644DEE">
        <w:rPr>
          <w:bCs/>
          <w:iCs/>
        </w:rPr>
        <w:t>;</w:t>
      </w:r>
    </w:p>
    <w:p w:rsidR="006F32D8" w:rsidRPr="00644DEE" w:rsidRDefault="001378F0" w:rsidP="0096163B">
      <w:pPr>
        <w:numPr>
          <w:ilvl w:val="0"/>
          <w:numId w:val="60"/>
        </w:numPr>
        <w:spacing w:line="240" w:lineRule="auto"/>
        <w:ind w:hanging="153"/>
        <w:jc w:val="both"/>
        <w:rPr>
          <w:bCs/>
          <w:iCs/>
        </w:rPr>
      </w:pPr>
      <w:r w:rsidRPr="00644DEE">
        <w:t>Население, ползващо се от мерки за защита от пожари;</w:t>
      </w:r>
    </w:p>
    <w:p w:rsidR="006F32D8" w:rsidRPr="00644DEE" w:rsidRDefault="001378F0" w:rsidP="0096163B">
      <w:pPr>
        <w:numPr>
          <w:ilvl w:val="0"/>
          <w:numId w:val="60"/>
        </w:numPr>
        <w:spacing w:line="240" w:lineRule="auto"/>
        <w:ind w:hanging="153"/>
        <w:jc w:val="both"/>
        <w:rPr>
          <w:bCs/>
          <w:iCs/>
        </w:rPr>
      </w:pPr>
      <w:r w:rsidRPr="00644DEE">
        <w:rPr>
          <w:bCs/>
          <w:iCs/>
        </w:rPr>
        <w:t>Подкрепена специализирана велосипедна инфраструктура;</w:t>
      </w:r>
    </w:p>
    <w:p w:rsidR="006F32D8" w:rsidRPr="00644DEE" w:rsidRDefault="001378F0" w:rsidP="0096163B">
      <w:pPr>
        <w:numPr>
          <w:ilvl w:val="0"/>
          <w:numId w:val="60"/>
        </w:numPr>
        <w:spacing w:line="240" w:lineRule="auto"/>
        <w:ind w:hanging="153"/>
        <w:jc w:val="both"/>
        <w:rPr>
          <w:bCs/>
          <w:iCs/>
        </w:rPr>
      </w:pPr>
      <w:r w:rsidRPr="00644DEE">
        <w:rPr>
          <w:bCs/>
          <w:iCs/>
        </w:rPr>
        <w:t>Изграден гранично контролно пропускателен пункт (ГКПП);</w:t>
      </w:r>
    </w:p>
    <w:p w:rsidR="006F32D8" w:rsidRPr="00644DEE" w:rsidRDefault="001378F0" w:rsidP="0096163B">
      <w:pPr>
        <w:numPr>
          <w:ilvl w:val="0"/>
          <w:numId w:val="60"/>
        </w:numPr>
        <w:spacing w:line="240" w:lineRule="auto"/>
        <w:ind w:hanging="153"/>
        <w:jc w:val="both"/>
        <w:rPr>
          <w:bCs/>
          <w:iCs/>
        </w:rPr>
      </w:pPr>
      <w:r w:rsidRPr="00644DEE">
        <w:rPr>
          <w:bCs/>
          <w:iCs/>
        </w:rPr>
        <w:t>Подкрепени с безвъзмездна</w:t>
      </w:r>
      <w:r w:rsidR="002A5055" w:rsidRPr="00644DEE">
        <w:rPr>
          <w:bCs/>
          <w:iCs/>
        </w:rPr>
        <w:t xml:space="preserve"> финансова помощ малки и средни предприятия.</w:t>
      </w:r>
    </w:p>
    <w:p w:rsidR="006F32D8" w:rsidRPr="00644DEE" w:rsidRDefault="001378F0" w:rsidP="002A238B">
      <w:pPr>
        <w:numPr>
          <w:ilvl w:val="0"/>
          <w:numId w:val="20"/>
        </w:numPr>
        <w:tabs>
          <w:tab w:val="left" w:pos="851"/>
        </w:tabs>
        <w:spacing w:line="240" w:lineRule="auto"/>
        <w:ind w:left="0" w:firstLine="567"/>
        <w:jc w:val="both"/>
        <w:rPr>
          <w:b/>
          <w:bCs/>
          <w:i/>
          <w:iCs/>
          <w:szCs w:val="22"/>
        </w:rPr>
      </w:pPr>
      <w:r w:rsidRPr="00644DEE">
        <w:rPr>
          <w:b/>
          <w:bCs/>
          <w:i/>
          <w:iCs/>
          <w:szCs w:val="22"/>
        </w:rPr>
        <w:t>В областта на административно-териториалното устройство:</w:t>
      </w:r>
    </w:p>
    <w:p w:rsidR="006F32D8" w:rsidRPr="00644DEE" w:rsidRDefault="00796342">
      <w:pPr>
        <w:tabs>
          <w:tab w:val="left" w:pos="709"/>
        </w:tabs>
        <w:spacing w:line="240" w:lineRule="auto"/>
        <w:ind w:firstLine="567"/>
        <w:jc w:val="both"/>
        <w:rPr>
          <w:bCs/>
          <w:iCs/>
          <w:szCs w:val="22"/>
        </w:rPr>
      </w:pPr>
      <w:r w:rsidRPr="00644DEE">
        <w:rPr>
          <w:bCs/>
          <w:iCs/>
          <w:szCs w:val="22"/>
        </w:rPr>
        <w:t xml:space="preserve">Към </w:t>
      </w:r>
      <w:r w:rsidR="004133B5" w:rsidRPr="00644DEE">
        <w:rPr>
          <w:bCs/>
          <w:iCs/>
          <w:szCs w:val="22"/>
        </w:rPr>
        <w:t>30.06.2025</w:t>
      </w:r>
      <w:r w:rsidR="001378F0" w:rsidRPr="00644DEE">
        <w:rPr>
          <w:bCs/>
          <w:iCs/>
          <w:szCs w:val="22"/>
        </w:rPr>
        <w:t xml:space="preserve"> г. са сигурени в оптимална степен необходимите условия, експертиза и ресурси за постигане на планираните резултати по изпълнение на стратегическата цел, както и на оперативните цели на провежданата политика. Реализираните дейности и използваните финансови ресурси са допринесли за:</w:t>
      </w:r>
    </w:p>
    <w:p w:rsidR="006F32D8" w:rsidRPr="00644DEE" w:rsidRDefault="001378F0">
      <w:pPr>
        <w:tabs>
          <w:tab w:val="left" w:pos="851"/>
        </w:tabs>
        <w:spacing w:line="240" w:lineRule="auto"/>
        <w:ind w:firstLine="567"/>
        <w:jc w:val="both"/>
        <w:rPr>
          <w:bCs/>
          <w:i/>
          <w:iCs/>
          <w:szCs w:val="22"/>
        </w:rPr>
      </w:pPr>
      <w:r w:rsidRPr="00644DEE">
        <w:rPr>
          <w:bCs/>
          <w:iCs/>
          <w:szCs w:val="22"/>
        </w:rPr>
        <w:t xml:space="preserve">- </w:t>
      </w:r>
      <w:r w:rsidRPr="00644DEE">
        <w:rPr>
          <w:bCs/>
          <w:i/>
          <w:iCs/>
          <w:szCs w:val="22"/>
        </w:rPr>
        <w:t>По-добро информационно осигуряване, консултиране и решаване на въпроси, свързани с административно-териториалното устройство на страната;</w:t>
      </w:r>
    </w:p>
    <w:p w:rsidR="006F32D8" w:rsidRPr="00644DEE" w:rsidRDefault="001378F0">
      <w:pPr>
        <w:tabs>
          <w:tab w:val="left" w:pos="851"/>
        </w:tabs>
        <w:spacing w:line="240" w:lineRule="auto"/>
        <w:ind w:firstLine="567"/>
        <w:jc w:val="both"/>
        <w:rPr>
          <w:bCs/>
          <w:i/>
          <w:iCs/>
          <w:szCs w:val="22"/>
        </w:rPr>
      </w:pPr>
      <w:r w:rsidRPr="00644DEE">
        <w:rPr>
          <w:bCs/>
          <w:i/>
          <w:iCs/>
          <w:szCs w:val="22"/>
        </w:rPr>
        <w:t>- Продължаване на подкрепата за развитие на местното самоуправление и насърчаване прилагането на европейски стандарт за качество на управлението в общините;</w:t>
      </w:r>
    </w:p>
    <w:p w:rsidR="006F32D8" w:rsidRPr="00644DEE" w:rsidRDefault="001378F0">
      <w:pPr>
        <w:tabs>
          <w:tab w:val="left" w:pos="851"/>
        </w:tabs>
        <w:spacing w:line="240" w:lineRule="auto"/>
        <w:ind w:firstLine="567"/>
        <w:jc w:val="both"/>
        <w:rPr>
          <w:bCs/>
          <w:i/>
          <w:iCs/>
          <w:szCs w:val="22"/>
        </w:rPr>
      </w:pPr>
      <w:r w:rsidRPr="00644DEE">
        <w:rPr>
          <w:bCs/>
          <w:i/>
          <w:iCs/>
          <w:szCs w:val="22"/>
        </w:rPr>
        <w:t>- Укрепване на междуинституционалното партньорство, актуализиране на стратегически документи и разработване на нови проекти в областта на децентрализацията.</w:t>
      </w:r>
    </w:p>
    <w:p w:rsidR="006F32D8" w:rsidRPr="00644DEE" w:rsidRDefault="001378F0">
      <w:pPr>
        <w:tabs>
          <w:tab w:val="left" w:pos="851"/>
        </w:tabs>
        <w:spacing w:line="240" w:lineRule="auto"/>
        <w:ind w:firstLine="567"/>
        <w:jc w:val="both"/>
        <w:rPr>
          <w:szCs w:val="22"/>
        </w:rPr>
      </w:pPr>
      <w:r w:rsidRPr="00644DEE">
        <w:rPr>
          <w:bCs/>
          <w:iCs/>
          <w:szCs w:val="22"/>
        </w:rPr>
        <w:t>С изпълнението на описаните по-долу дейности, през отчетния период, са създадени условия за постигане на напредък в следните направления и очакваните ползи/ ефекти:</w:t>
      </w:r>
    </w:p>
    <w:p w:rsidR="006F32D8" w:rsidRPr="00644DEE" w:rsidRDefault="001378F0" w:rsidP="00124064">
      <w:pPr>
        <w:numPr>
          <w:ilvl w:val="0"/>
          <w:numId w:val="40"/>
        </w:numPr>
        <w:tabs>
          <w:tab w:val="left" w:pos="709"/>
          <w:tab w:val="left" w:pos="1134"/>
        </w:tabs>
        <w:spacing w:line="240" w:lineRule="auto"/>
        <w:ind w:left="0" w:firstLine="567"/>
        <w:jc w:val="both"/>
        <w:rPr>
          <w:szCs w:val="22"/>
          <w:lang w:val="ru-RU"/>
        </w:rPr>
      </w:pPr>
      <w:r w:rsidRPr="00644DEE">
        <w:rPr>
          <w:szCs w:val="22"/>
          <w:lang w:val="ru-RU"/>
        </w:rPr>
        <w:t>Устойчиво и балансирано социално-икономическо развитие на общините и населените места в страната;</w:t>
      </w:r>
    </w:p>
    <w:p w:rsidR="006F32D8" w:rsidRPr="00644DEE" w:rsidRDefault="001378F0" w:rsidP="00124064">
      <w:pPr>
        <w:numPr>
          <w:ilvl w:val="0"/>
          <w:numId w:val="40"/>
        </w:numPr>
        <w:tabs>
          <w:tab w:val="left" w:pos="709"/>
          <w:tab w:val="left" w:pos="1134"/>
        </w:tabs>
        <w:spacing w:line="240" w:lineRule="auto"/>
        <w:ind w:left="0" w:firstLine="567"/>
        <w:jc w:val="both"/>
        <w:rPr>
          <w:szCs w:val="22"/>
          <w:lang w:val="ru-RU"/>
        </w:rPr>
      </w:pPr>
      <w:r w:rsidRPr="00644DEE">
        <w:rPr>
          <w:szCs w:val="22"/>
          <w:lang w:val="ru-RU"/>
        </w:rPr>
        <w:t xml:space="preserve">Ефективно и ефикасно разпределение на правомощия и публични ресурси на всички териториални нива на управление; </w:t>
      </w:r>
    </w:p>
    <w:p w:rsidR="006F32D8" w:rsidRPr="00644DEE" w:rsidRDefault="001378F0" w:rsidP="00124064">
      <w:pPr>
        <w:numPr>
          <w:ilvl w:val="0"/>
          <w:numId w:val="40"/>
        </w:numPr>
        <w:tabs>
          <w:tab w:val="left" w:pos="709"/>
          <w:tab w:val="left" w:pos="1134"/>
        </w:tabs>
        <w:spacing w:line="240" w:lineRule="auto"/>
        <w:ind w:left="0" w:firstLine="567"/>
        <w:jc w:val="both"/>
        <w:rPr>
          <w:szCs w:val="22"/>
          <w:lang w:val="ru-RU"/>
        </w:rPr>
      </w:pPr>
      <w:r w:rsidRPr="00644DEE">
        <w:rPr>
          <w:szCs w:val="22"/>
          <w:lang w:val="ru-RU"/>
        </w:rPr>
        <w:t>Постигане на по-добро качество на управлението на местно ниво в интерес на местните общности и бизнеса.</w:t>
      </w:r>
    </w:p>
    <w:p w:rsidR="006F32D8" w:rsidRPr="00644DEE" w:rsidRDefault="001378F0" w:rsidP="002A238B">
      <w:pPr>
        <w:numPr>
          <w:ilvl w:val="0"/>
          <w:numId w:val="20"/>
        </w:numPr>
        <w:tabs>
          <w:tab w:val="left" w:pos="851"/>
        </w:tabs>
        <w:spacing w:line="240" w:lineRule="auto"/>
        <w:ind w:left="0" w:firstLine="567"/>
        <w:jc w:val="both"/>
        <w:rPr>
          <w:b/>
          <w:bCs/>
          <w:i/>
          <w:iCs/>
          <w:szCs w:val="22"/>
        </w:rPr>
      </w:pPr>
      <w:r w:rsidRPr="00644DEE">
        <w:rPr>
          <w:b/>
          <w:bCs/>
          <w:i/>
          <w:iCs/>
          <w:szCs w:val="22"/>
        </w:rPr>
        <w:t>В областта на жилищната политика:</w:t>
      </w:r>
    </w:p>
    <w:p w:rsidR="006F32D8" w:rsidRPr="00644DEE" w:rsidRDefault="001378F0">
      <w:pPr>
        <w:tabs>
          <w:tab w:val="left" w:pos="709"/>
        </w:tabs>
        <w:spacing w:line="240" w:lineRule="auto"/>
        <w:ind w:firstLine="567"/>
        <w:jc w:val="both"/>
        <w:rPr>
          <w:szCs w:val="22"/>
        </w:rPr>
      </w:pPr>
      <w:r w:rsidRPr="00644DEE">
        <w:rPr>
          <w:szCs w:val="22"/>
        </w:rPr>
        <w:t>Постигането на целите е свързано:</w:t>
      </w:r>
    </w:p>
    <w:p w:rsidR="00B86123" w:rsidRPr="00644DEE" w:rsidRDefault="00B86123" w:rsidP="00B86123">
      <w:pPr>
        <w:numPr>
          <w:ilvl w:val="0"/>
          <w:numId w:val="47"/>
        </w:numPr>
        <w:tabs>
          <w:tab w:val="left" w:pos="709"/>
        </w:tabs>
        <w:spacing w:line="240" w:lineRule="auto"/>
        <w:ind w:left="0" w:firstLine="567"/>
        <w:jc w:val="both"/>
        <w:rPr>
          <w:szCs w:val="22"/>
        </w:rPr>
      </w:pPr>
      <w:r w:rsidRPr="00644DEE">
        <w:rPr>
          <w:szCs w:val="22"/>
        </w:rPr>
        <w:t>С реализирането на НПЕЕМЖС в изпълнение на ПМС № 18 на Министерски съвет от 2 февруари 2015 г. Към 30.06.2025 г. са обновени и въведени в експлоатация 1968 жилищни сгради. НПЕЕМЖС се намира в заключителна фаза на изпълнение и по програмата, в рамките на утвърдения ресурс за 1970 жилищни сгради със сключени договори за целево финансиране.</w:t>
      </w:r>
    </w:p>
    <w:p w:rsidR="006F32D8" w:rsidRPr="00644DEE" w:rsidRDefault="00B86123" w:rsidP="00B86123">
      <w:pPr>
        <w:numPr>
          <w:ilvl w:val="0"/>
          <w:numId w:val="47"/>
        </w:numPr>
        <w:tabs>
          <w:tab w:val="left" w:pos="709"/>
        </w:tabs>
        <w:spacing w:line="240" w:lineRule="auto"/>
        <w:ind w:left="0" w:firstLine="567"/>
        <w:jc w:val="both"/>
        <w:rPr>
          <w:szCs w:val="22"/>
        </w:rPr>
      </w:pPr>
      <w:r w:rsidRPr="00644DEE">
        <w:rPr>
          <w:szCs w:val="22"/>
        </w:rPr>
        <w:t xml:space="preserve">С изпълнението на Подмярка 1 „Подкрепа за устойчиво енергийно обновяване на жилищния сграден фонд“ (Подмярка 1), част от инвестиция C4.I1 “Подкрепа за обновяване на сградния фонд“ от НПВУ и реформи в компонент № 4 „Нисковъглеродна икономика“ на НПВУ. През отчетния период се извърши класиране на предложенията за изпълнение на инвестициите (ПИИ), подадени в ИСУН от общинските администрации. Към 30.06.2025 г. са сключени 729 бр. договорa за предоставяне на БФП. </w:t>
      </w:r>
    </w:p>
    <w:p w:rsidR="006F32D8" w:rsidRPr="00644DEE" w:rsidRDefault="001378F0">
      <w:pPr>
        <w:spacing w:line="240" w:lineRule="auto"/>
        <w:ind w:firstLine="567"/>
        <w:rPr>
          <w:b/>
          <w:i/>
          <w:color w:val="0000CC"/>
          <w:szCs w:val="22"/>
          <w:lang w:eastAsia="bg-BG"/>
        </w:rPr>
      </w:pPr>
      <w:r w:rsidRPr="00644DEE">
        <w:rPr>
          <w:b/>
          <w:i/>
          <w:color w:val="0000CC"/>
          <w:szCs w:val="22"/>
          <w:lang w:eastAsia="bg-BG"/>
        </w:rPr>
        <w:t>2.1. Отчет на показателите за полза/ефект</w:t>
      </w:r>
    </w:p>
    <w:tbl>
      <w:tblPr>
        <w:tblW w:w="9781" w:type="dxa"/>
        <w:tblInd w:w="70" w:type="dxa"/>
        <w:tblLayout w:type="fixed"/>
        <w:tblCellMar>
          <w:left w:w="70" w:type="dxa"/>
          <w:right w:w="70" w:type="dxa"/>
        </w:tblCellMar>
        <w:tblLook w:val="04A0" w:firstRow="1" w:lastRow="0" w:firstColumn="1" w:lastColumn="0" w:noHBand="0" w:noVBand="1"/>
      </w:tblPr>
      <w:tblGrid>
        <w:gridCol w:w="4821"/>
        <w:gridCol w:w="916"/>
        <w:gridCol w:w="829"/>
        <w:gridCol w:w="991"/>
        <w:gridCol w:w="1135"/>
        <w:gridCol w:w="1089"/>
      </w:tblGrid>
      <w:tr w:rsidR="006F32D8" w:rsidRPr="00644DEE" w:rsidTr="000C51B2">
        <w:trPr>
          <w:trHeight w:val="294"/>
        </w:trPr>
        <w:tc>
          <w:tcPr>
            <w:tcW w:w="9781" w:type="dxa"/>
            <w:gridSpan w:val="6"/>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1378F0">
            <w:pPr>
              <w:spacing w:line="240" w:lineRule="auto"/>
              <w:rPr>
                <w:b/>
                <w:bCs/>
                <w:color w:val="000000"/>
                <w:sz w:val="16"/>
                <w:szCs w:val="16"/>
                <w:lang w:eastAsia="bg-BG"/>
              </w:rPr>
            </w:pPr>
            <w:r w:rsidRPr="00644DEE">
              <w:rPr>
                <w:b/>
                <w:bCs/>
                <w:color w:val="000000"/>
                <w:sz w:val="16"/>
                <w:szCs w:val="16"/>
                <w:lang w:eastAsia="bg-BG"/>
              </w:rPr>
              <w:t>2100.01.00 Политика за интегрирано развитие на регионите за постигане на растеж и подобряване качеството на жизнената среда</w:t>
            </w:r>
          </w:p>
        </w:tc>
      </w:tr>
      <w:tr w:rsidR="006F32D8" w:rsidRPr="00644DEE" w:rsidTr="00457ED3">
        <w:trPr>
          <w:trHeight w:val="435"/>
        </w:trPr>
        <w:tc>
          <w:tcPr>
            <w:tcW w:w="4821"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1378F0">
            <w:pPr>
              <w:spacing w:line="240" w:lineRule="auto"/>
              <w:jc w:val="center"/>
              <w:rPr>
                <w:b/>
                <w:bCs/>
                <w:i/>
                <w:iCs/>
                <w:color w:val="000000"/>
                <w:sz w:val="16"/>
                <w:szCs w:val="16"/>
                <w:lang w:eastAsia="bg-BG"/>
              </w:rPr>
            </w:pPr>
            <w:r w:rsidRPr="00644DEE">
              <w:rPr>
                <w:b/>
                <w:bCs/>
                <w:i/>
                <w:iCs/>
                <w:color w:val="000000"/>
                <w:sz w:val="16"/>
                <w:szCs w:val="16"/>
                <w:lang w:eastAsia="bg-BG"/>
              </w:rPr>
              <w:t>Показатели за полза/ефект</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 2029</w:t>
            </w:r>
            <w:r w:rsidRPr="00644DEE">
              <w:rPr>
                <w:rStyle w:val="FootnoteReference"/>
                <w:b/>
                <w:bCs/>
                <w:color w:val="0000CC"/>
                <w:sz w:val="24"/>
                <w:lang w:eastAsia="bg-BG"/>
              </w:rPr>
              <w:footnoteReference w:id="1"/>
            </w:r>
          </w:p>
        </w:tc>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A574F8">
            <w:pPr>
              <w:spacing w:line="240" w:lineRule="auto"/>
              <w:jc w:val="center"/>
              <w:rPr>
                <w:b/>
                <w:bCs/>
                <w:color w:val="000000"/>
                <w:sz w:val="16"/>
                <w:szCs w:val="16"/>
                <w:lang w:eastAsia="bg-BG"/>
              </w:rPr>
            </w:pPr>
            <w:r w:rsidRPr="00644DEE">
              <w:rPr>
                <w:b/>
                <w:bCs/>
                <w:color w:val="000000"/>
                <w:sz w:val="16"/>
                <w:szCs w:val="16"/>
                <w:lang w:eastAsia="bg-BG"/>
              </w:rPr>
              <w:t>Отчетено с натрупване към 30.06.2025</w:t>
            </w:r>
            <w:r w:rsidR="001378F0" w:rsidRPr="00644DEE">
              <w:rPr>
                <w:b/>
                <w:bCs/>
                <w:color w:val="000000"/>
                <w:sz w:val="16"/>
                <w:szCs w:val="16"/>
                <w:lang w:eastAsia="bg-BG"/>
              </w:rPr>
              <w:t xml:space="preserve"> г. </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644DEE" w:rsidRDefault="00A574F8">
            <w:pPr>
              <w:spacing w:line="240" w:lineRule="auto"/>
              <w:jc w:val="center"/>
              <w:rPr>
                <w:b/>
                <w:bCs/>
                <w:color w:val="000000"/>
                <w:sz w:val="16"/>
                <w:szCs w:val="16"/>
                <w:lang w:eastAsia="bg-BG"/>
              </w:rPr>
            </w:pPr>
            <w:r w:rsidRPr="00644DEE">
              <w:rPr>
                <w:b/>
                <w:bCs/>
                <w:color w:val="000000"/>
                <w:sz w:val="16"/>
                <w:szCs w:val="16"/>
                <w:lang w:eastAsia="bg-BG"/>
              </w:rPr>
              <w:t>Отчетено за периода 01.01.-30.06.2025</w:t>
            </w:r>
            <w:r w:rsidR="001378F0" w:rsidRPr="00644DEE">
              <w:rPr>
                <w:b/>
                <w:bCs/>
                <w:color w:val="000000"/>
                <w:sz w:val="16"/>
                <w:szCs w:val="16"/>
                <w:lang w:eastAsia="bg-BG"/>
              </w:rPr>
              <w:t xml:space="preserve"> г.</w:t>
            </w:r>
          </w:p>
        </w:tc>
      </w:tr>
      <w:tr w:rsidR="006F32D8" w:rsidRPr="00644DEE" w:rsidTr="00457ED3">
        <w:trPr>
          <w:trHeight w:val="184"/>
        </w:trPr>
        <w:tc>
          <w:tcPr>
            <w:tcW w:w="4821"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i/>
                <w:iCs/>
                <w:color w:val="000000"/>
                <w:sz w:val="16"/>
                <w:szCs w:val="16"/>
                <w:lang w:eastAsia="bg-BG"/>
              </w:rPr>
            </w:pPr>
          </w:p>
        </w:tc>
        <w:tc>
          <w:tcPr>
            <w:tcW w:w="916"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1089"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r>
      <w:tr w:rsidR="006F32D8" w:rsidRPr="00644DEE" w:rsidTr="000C51B2">
        <w:trPr>
          <w:trHeight w:val="17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both"/>
              <w:rPr>
                <w:b/>
                <w:bCs/>
                <w:color w:val="000000"/>
                <w:sz w:val="16"/>
                <w:szCs w:val="16"/>
                <w:lang w:eastAsia="bg-BG"/>
              </w:rPr>
            </w:pPr>
            <w:r w:rsidRPr="00644DEE">
              <w:rPr>
                <w:b/>
                <w:bCs/>
                <w:color w:val="000000"/>
                <w:sz w:val="16"/>
                <w:szCs w:val="16"/>
                <w:lang w:eastAsia="bg-BG"/>
              </w:rPr>
              <w:t>Индикатори за  полза/ефект по ефект по Оперативна програма „Региони в растеж“ 2014-2020 г., като следва да се има предвид, че  изпълнението на мерките по Програма „Развитие на регионите“ 2021-2027 е в начален етап</w:t>
            </w:r>
          </w:p>
        </w:tc>
      </w:tr>
      <w:tr w:rsidR="006F32D8" w:rsidRPr="00644DEE" w:rsidTr="00457ED3">
        <w:trPr>
          <w:trHeight w:val="252"/>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both"/>
              <w:rPr>
                <w:color w:val="000000"/>
                <w:sz w:val="16"/>
                <w:szCs w:val="16"/>
                <w:lang w:eastAsia="bg-BG"/>
              </w:rPr>
            </w:pPr>
            <w:r w:rsidRPr="00644DEE">
              <w:rPr>
                <w:color w:val="000000"/>
                <w:sz w:val="16"/>
                <w:szCs w:val="16"/>
                <w:lang w:eastAsia="bg-BG"/>
              </w:rPr>
              <w:lastRenderedPageBreak/>
              <w:t>Намаляване на дела на мигриралото население (вътрешна миграция)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eastAsia="bg-BG"/>
              </w:rPr>
            </w:pPr>
            <w:r w:rsidRPr="00644DEE">
              <w:rPr>
                <w:color w:val="000000"/>
                <w:sz w:val="16"/>
                <w:szCs w:val="16"/>
                <w:lang w:val="en-US"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A574F8" w:rsidP="00342983">
            <w:pPr>
              <w:spacing w:line="240" w:lineRule="auto"/>
              <w:jc w:val="right"/>
              <w:rPr>
                <w:color w:val="000000"/>
                <w:sz w:val="16"/>
                <w:szCs w:val="16"/>
                <w:lang w:eastAsia="bg-BG"/>
              </w:rPr>
            </w:pPr>
            <w:r w:rsidRPr="00644DEE">
              <w:rPr>
                <w:color w:val="000000"/>
                <w:sz w:val="16"/>
                <w:szCs w:val="16"/>
                <w:lang w:eastAsia="bg-BG"/>
              </w:rPr>
              <w:t>2,02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A574F8">
            <w:pPr>
              <w:spacing w:line="240" w:lineRule="auto"/>
              <w:jc w:val="right"/>
              <w:rPr>
                <w:color w:val="000000"/>
                <w:sz w:val="16"/>
                <w:szCs w:val="16"/>
                <w:lang w:eastAsia="bg-BG"/>
              </w:rPr>
            </w:pPr>
            <w:r w:rsidRPr="00644DEE">
              <w:rPr>
                <w:color w:val="000000"/>
                <w:sz w:val="16"/>
                <w:szCs w:val="16"/>
                <w:lang w:eastAsia="bg-BG"/>
              </w:rPr>
              <w:t>2,04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A574F8">
            <w:pPr>
              <w:spacing w:line="240" w:lineRule="auto"/>
              <w:jc w:val="right"/>
              <w:rPr>
                <w:color w:val="000000"/>
                <w:sz w:val="16"/>
                <w:szCs w:val="16"/>
                <w:lang w:eastAsia="bg-BG"/>
              </w:rPr>
            </w:pPr>
            <w:r w:rsidRPr="00644DEE">
              <w:rPr>
                <w:color w:val="000000"/>
                <w:sz w:val="16"/>
                <w:szCs w:val="16"/>
                <w:lang w:eastAsia="bg-BG"/>
              </w:rPr>
              <w:t>НП</w:t>
            </w:r>
          </w:p>
        </w:tc>
      </w:tr>
      <w:tr w:rsidR="006F32D8" w:rsidRPr="00644DEE" w:rsidTr="000C51B2">
        <w:trPr>
          <w:trHeight w:val="262"/>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b/>
                <w:bCs/>
                <w:color w:val="000000"/>
                <w:sz w:val="16"/>
                <w:szCs w:val="16"/>
                <w:lang w:eastAsia="bg-BG"/>
              </w:rPr>
            </w:pPr>
            <w:r w:rsidRPr="00644DEE">
              <w:rPr>
                <w:b/>
                <w:bCs/>
                <w:color w:val="000000"/>
                <w:sz w:val="16"/>
                <w:szCs w:val="16"/>
                <w:lang w:eastAsia="bg-BG"/>
              </w:rPr>
              <w:t xml:space="preserve">Показатели за полза/ефект на дейностите по стратегическо планиране на регионалното развитие </w:t>
            </w:r>
          </w:p>
        </w:tc>
      </w:tr>
      <w:tr w:rsidR="006F32D8" w:rsidRPr="00644DEE" w:rsidTr="00457ED3">
        <w:trPr>
          <w:trHeight w:val="677"/>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both"/>
              <w:rPr>
                <w:rFonts w:eastAsia="Calibri"/>
                <w:color w:val="000000"/>
                <w:sz w:val="16"/>
                <w:szCs w:val="16"/>
                <w:lang w:eastAsia="bg-BG"/>
              </w:rPr>
            </w:pPr>
            <w:r w:rsidRPr="00644DEE">
              <w:rPr>
                <w:rFonts w:eastAsia="Calibri"/>
                <w:color w:val="000000"/>
                <w:sz w:val="16"/>
                <w:szCs w:val="16"/>
                <w:lang w:eastAsia="bg-BG"/>
              </w:rPr>
              <w:t xml:space="preserve"> </w:t>
            </w:r>
            <w:r w:rsidR="00E01A13" w:rsidRPr="00644DEE">
              <w:rPr>
                <w:rFonts w:eastAsia="Calibri"/>
                <w:color w:val="000000"/>
                <w:sz w:val="16"/>
                <w:szCs w:val="16"/>
                <w:lang w:eastAsia="bg-BG"/>
              </w:rPr>
              <w:t xml:space="preserve">Изпълнение на </w:t>
            </w:r>
            <w:r w:rsidRPr="00644DEE">
              <w:rPr>
                <w:rFonts w:eastAsia="Calibri"/>
                <w:color w:val="000000"/>
                <w:sz w:val="16"/>
                <w:szCs w:val="16"/>
                <w:lang w:eastAsia="bg-BG"/>
              </w:rPr>
              <w:t>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eastAsia="bg-BG"/>
              </w:rPr>
            </w:pPr>
            <w:r w:rsidRPr="00644DEE">
              <w:rPr>
                <w:color w:val="000000"/>
                <w:sz w:val="16"/>
                <w:szCs w:val="16"/>
                <w:lang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A574F8">
            <w:pPr>
              <w:spacing w:line="240" w:lineRule="auto"/>
              <w:jc w:val="right"/>
              <w:rPr>
                <w:color w:val="000000"/>
                <w:sz w:val="16"/>
                <w:szCs w:val="16"/>
                <w:lang w:eastAsia="bg-BG"/>
              </w:rPr>
            </w:pPr>
            <w:r w:rsidRPr="00644DEE">
              <w:rPr>
                <w:color w:val="000000"/>
                <w:sz w:val="16"/>
                <w:szCs w:val="16"/>
                <w:lang w:eastAsia="bg-BG"/>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A574F8">
            <w:pPr>
              <w:spacing w:line="240" w:lineRule="auto"/>
              <w:jc w:val="right"/>
              <w:rPr>
                <w:color w:val="000000"/>
                <w:sz w:val="16"/>
                <w:szCs w:val="16"/>
                <w:lang w:eastAsia="bg-BG"/>
              </w:rPr>
            </w:pPr>
            <w:r w:rsidRPr="00644DEE">
              <w:rPr>
                <w:color w:val="000000"/>
                <w:sz w:val="16"/>
                <w:szCs w:val="16"/>
                <w:lang w:eastAsia="bg-BG"/>
              </w:rPr>
              <w:t>80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НП</w:t>
            </w:r>
          </w:p>
        </w:tc>
      </w:tr>
      <w:tr w:rsidR="006F32D8" w:rsidRPr="00644DEE" w:rsidTr="000C51B2">
        <w:trPr>
          <w:trHeight w:val="147"/>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b/>
                <w:bCs/>
                <w:color w:val="000000"/>
                <w:sz w:val="16"/>
                <w:szCs w:val="16"/>
                <w:lang w:eastAsia="bg-BG"/>
              </w:rPr>
            </w:pPr>
            <w:r w:rsidRPr="00644DEE">
              <w:rPr>
                <w:b/>
                <w:bCs/>
                <w:iCs/>
                <w:color w:val="000000"/>
                <w:sz w:val="16"/>
                <w:szCs w:val="16"/>
                <w:lang w:eastAsia="bg-BG"/>
              </w:rPr>
              <w:t>Показатели за измерването и отчитането на изпълнението на програмите за ТГС ИНТЕРРЕГ-ИПП 2014-2020, по които дирекция УТС е Управляващ орган:</w:t>
            </w:r>
          </w:p>
        </w:tc>
      </w:tr>
      <w:tr w:rsidR="006F32D8" w:rsidRPr="00644DEE" w:rsidTr="00457ED3">
        <w:trPr>
          <w:trHeight w:val="150"/>
        </w:trPr>
        <w:tc>
          <w:tcPr>
            <w:tcW w:w="4821"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both"/>
              <w:rPr>
                <w:sz w:val="16"/>
                <w:szCs w:val="16"/>
                <w:lang w:val="en-US"/>
              </w:rPr>
            </w:pPr>
            <w:r w:rsidRPr="00644DEE">
              <w:rPr>
                <w:sz w:val="16"/>
                <w:szCs w:val="16"/>
              </w:rPr>
              <w:t>Брой подкрепени културни обекти</w:t>
            </w:r>
          </w:p>
        </w:tc>
        <w:tc>
          <w:tcPr>
            <w:tcW w:w="916"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center"/>
              <w:rPr>
                <w:sz w:val="16"/>
                <w:szCs w:val="16"/>
              </w:rPr>
            </w:pPr>
            <w:r w:rsidRPr="00644DEE">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644DEE" w:rsidRDefault="00421E3C" w:rsidP="003C2C4D">
            <w:pPr>
              <w:spacing w:line="240" w:lineRule="auto"/>
              <w:jc w:val="right"/>
              <w:rPr>
                <w:sz w:val="16"/>
                <w:szCs w:val="16"/>
              </w:rPr>
            </w:pPr>
            <w:r w:rsidRPr="00644DEE">
              <w:rPr>
                <w:sz w:val="16"/>
                <w:szCs w:val="16"/>
              </w:rPr>
              <w:t>50</w:t>
            </w:r>
          </w:p>
        </w:tc>
        <w:tc>
          <w:tcPr>
            <w:tcW w:w="1135" w:type="dxa"/>
            <w:tcBorders>
              <w:top w:val="single" w:sz="4" w:space="0" w:color="000000"/>
              <w:left w:val="single" w:sz="4" w:space="0" w:color="000000"/>
              <w:bottom w:val="single" w:sz="4" w:space="0" w:color="000000"/>
              <w:right w:val="single" w:sz="4" w:space="0" w:color="000000"/>
            </w:tcBorders>
          </w:tcPr>
          <w:p w:rsidR="006F32D8" w:rsidRPr="00644DEE" w:rsidRDefault="00421E3C">
            <w:pPr>
              <w:spacing w:line="240" w:lineRule="auto"/>
              <w:jc w:val="right"/>
              <w:rPr>
                <w:color w:val="000000"/>
                <w:sz w:val="16"/>
                <w:szCs w:val="16"/>
                <w:lang w:eastAsia="bg-BG"/>
              </w:rPr>
            </w:pPr>
            <w:r w:rsidRPr="00644DEE">
              <w:rPr>
                <w:color w:val="000000"/>
                <w:sz w:val="16"/>
                <w:szCs w:val="16"/>
                <w:lang w:eastAsia="bg-BG"/>
              </w:rPr>
              <w:t>22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6F32D8" w:rsidRPr="00644DEE"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both"/>
              <w:rPr>
                <w:sz w:val="16"/>
                <w:szCs w:val="16"/>
              </w:rPr>
            </w:pPr>
            <w:r w:rsidRPr="00644DEE">
              <w:rPr>
                <w:sz w:val="16"/>
                <w:szCs w:val="16"/>
              </w:rPr>
              <w:t>Население, ползващо се от мерки за защита от пожари</w:t>
            </w:r>
          </w:p>
        </w:tc>
        <w:tc>
          <w:tcPr>
            <w:tcW w:w="916"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center"/>
              <w:rPr>
                <w:sz w:val="16"/>
                <w:szCs w:val="16"/>
              </w:rPr>
            </w:pPr>
            <w:r w:rsidRPr="00644DEE">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644DEE" w:rsidRDefault="00421E3C" w:rsidP="003C2C4D">
            <w:pPr>
              <w:spacing w:line="240" w:lineRule="auto"/>
              <w:jc w:val="right"/>
              <w:rPr>
                <w:sz w:val="16"/>
                <w:szCs w:val="16"/>
              </w:rPr>
            </w:pPr>
            <w:r w:rsidRPr="00644DEE">
              <w:rPr>
                <w:sz w:val="16"/>
                <w:szCs w:val="16"/>
              </w:rPr>
              <w:t>314500</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421E3C">
            <w:pPr>
              <w:spacing w:line="240" w:lineRule="auto"/>
              <w:jc w:val="right"/>
              <w:rPr>
                <w:color w:val="000000"/>
                <w:sz w:val="16"/>
                <w:szCs w:val="16"/>
                <w:lang w:eastAsia="bg-BG"/>
              </w:rPr>
            </w:pPr>
            <w:r w:rsidRPr="00644DEE">
              <w:rPr>
                <w:color w:val="000000"/>
                <w:sz w:val="16"/>
                <w:szCs w:val="16"/>
                <w:lang w:eastAsia="bg-BG"/>
              </w:rPr>
              <w:t>20 361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6F32D8" w:rsidRPr="00644DEE"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rPr>
                <w:sz w:val="16"/>
                <w:szCs w:val="16"/>
              </w:rPr>
            </w:pPr>
            <w:r w:rsidRPr="00644DEE">
              <w:rPr>
                <w:sz w:val="16"/>
                <w:szCs w:val="16"/>
              </w:rPr>
              <w:t>Подкрепена</w:t>
            </w:r>
            <w:r w:rsidRPr="00644DEE">
              <w:rPr>
                <w:sz w:val="16"/>
                <w:szCs w:val="16"/>
                <w:lang w:val="en-US"/>
              </w:rPr>
              <w:t xml:space="preserve"> </w:t>
            </w:r>
            <w:r w:rsidRPr="00644DEE">
              <w:rPr>
                <w:sz w:val="16"/>
                <w:szCs w:val="16"/>
              </w:rPr>
              <w:t>специализирана велосипедна инфраструктура</w:t>
            </w:r>
          </w:p>
        </w:tc>
        <w:tc>
          <w:tcPr>
            <w:tcW w:w="916"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center"/>
              <w:rPr>
                <w:sz w:val="16"/>
                <w:szCs w:val="16"/>
              </w:rPr>
            </w:pPr>
            <w:r w:rsidRPr="00644DEE">
              <w:rPr>
                <w:sz w:val="16"/>
                <w:szCs w:val="16"/>
              </w:rPr>
              <w:t>км</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644DEE" w:rsidRDefault="00421E3C" w:rsidP="003C2C4D">
            <w:pPr>
              <w:spacing w:line="240" w:lineRule="auto"/>
              <w:jc w:val="right"/>
              <w:rPr>
                <w:sz w:val="16"/>
                <w:szCs w:val="16"/>
              </w:rPr>
            </w:pPr>
            <w:r w:rsidRPr="00644DEE">
              <w:rPr>
                <w:sz w:val="16"/>
                <w:szCs w:val="16"/>
              </w:rPr>
              <w:t>30</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421E3C">
            <w:pPr>
              <w:spacing w:line="240" w:lineRule="auto"/>
              <w:jc w:val="right"/>
              <w:rPr>
                <w:color w:val="000000"/>
                <w:sz w:val="16"/>
                <w:szCs w:val="16"/>
                <w:lang w:eastAsia="bg-BG"/>
              </w:rPr>
            </w:pPr>
            <w:r w:rsidRPr="00644DEE">
              <w:rPr>
                <w:color w:val="000000"/>
                <w:sz w:val="16"/>
                <w:szCs w:val="16"/>
                <w:lang w:eastAsia="bg-BG"/>
              </w:rPr>
              <w:t>5,25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6F32D8" w:rsidRPr="00644DEE"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both"/>
              <w:rPr>
                <w:sz w:val="16"/>
                <w:szCs w:val="16"/>
              </w:rPr>
            </w:pPr>
            <w:r w:rsidRPr="00644DEE">
              <w:rPr>
                <w:sz w:val="16"/>
                <w:szCs w:val="16"/>
              </w:rPr>
              <w:t xml:space="preserve">Изграден гранично контролно пропускателен пункт (ГКПП) </w:t>
            </w:r>
          </w:p>
        </w:tc>
        <w:tc>
          <w:tcPr>
            <w:tcW w:w="916"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center"/>
              <w:rPr>
                <w:sz w:val="16"/>
                <w:szCs w:val="16"/>
              </w:rPr>
            </w:pPr>
            <w:r w:rsidRPr="00644DEE">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c>
          <w:tcPr>
            <w:tcW w:w="991" w:type="dxa"/>
            <w:tcBorders>
              <w:top w:val="single" w:sz="4" w:space="0" w:color="000000"/>
              <w:left w:val="single" w:sz="4" w:space="0" w:color="000000"/>
              <w:bottom w:val="single" w:sz="4" w:space="0" w:color="000000"/>
              <w:right w:val="single" w:sz="4" w:space="0" w:color="000000"/>
            </w:tcBorders>
          </w:tcPr>
          <w:p w:rsidR="006F32D8" w:rsidRPr="00644DEE" w:rsidRDefault="00421E3C" w:rsidP="003C2C4D">
            <w:pPr>
              <w:spacing w:line="240" w:lineRule="auto"/>
              <w:jc w:val="right"/>
              <w:rPr>
                <w:sz w:val="16"/>
                <w:szCs w:val="16"/>
              </w:rPr>
            </w:pPr>
            <w:r w:rsidRPr="00644DEE">
              <w:rPr>
                <w:sz w:val="16"/>
                <w:szCs w:val="16"/>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421E3C">
            <w:pPr>
              <w:spacing w:line="240" w:lineRule="auto"/>
              <w:jc w:val="right"/>
              <w:rPr>
                <w:color w:val="000000"/>
                <w:sz w:val="16"/>
                <w:szCs w:val="16"/>
                <w:lang w:eastAsia="bg-BG"/>
              </w:rPr>
            </w:pPr>
            <w:r w:rsidRPr="00644DEE">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6F32D8" w:rsidRPr="00644DEE" w:rsidTr="00457ED3">
        <w:trPr>
          <w:trHeight w:val="60"/>
        </w:trPr>
        <w:tc>
          <w:tcPr>
            <w:tcW w:w="4821"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both"/>
              <w:rPr>
                <w:sz w:val="16"/>
                <w:szCs w:val="16"/>
              </w:rPr>
            </w:pPr>
            <w:r w:rsidRPr="00644DEE">
              <w:rPr>
                <w:sz w:val="16"/>
                <w:szCs w:val="16"/>
              </w:rPr>
              <w:t xml:space="preserve">Подкрепени с безвъзмездна финансова помощ малки и средни предприятия (МСП) </w:t>
            </w:r>
          </w:p>
        </w:tc>
        <w:tc>
          <w:tcPr>
            <w:tcW w:w="916" w:type="dxa"/>
            <w:tcBorders>
              <w:top w:val="single" w:sz="4" w:space="0" w:color="000000"/>
              <w:left w:val="single" w:sz="4" w:space="0" w:color="000000"/>
              <w:bottom w:val="single" w:sz="4" w:space="0" w:color="000000"/>
              <w:right w:val="single" w:sz="4" w:space="0" w:color="000000"/>
            </w:tcBorders>
          </w:tcPr>
          <w:p w:rsidR="006F32D8" w:rsidRPr="00644DEE" w:rsidRDefault="001378F0">
            <w:pPr>
              <w:spacing w:line="240" w:lineRule="auto"/>
              <w:jc w:val="center"/>
              <w:rPr>
                <w:sz w:val="16"/>
                <w:szCs w:val="16"/>
              </w:rPr>
            </w:pPr>
            <w:r w:rsidRPr="00644DEE">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right"/>
              <w:rPr>
                <w:color w:val="000000"/>
                <w:sz w:val="16"/>
                <w:szCs w:val="16"/>
                <w:lang w:eastAsia="bg-BG"/>
              </w:rPr>
            </w:pPr>
            <w:r w:rsidRPr="00644DEE">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644DEE" w:rsidRDefault="00421E3C" w:rsidP="003C2C4D">
            <w:pPr>
              <w:spacing w:line="240" w:lineRule="auto"/>
              <w:jc w:val="right"/>
              <w:rPr>
                <w:sz w:val="16"/>
                <w:szCs w:val="16"/>
              </w:rPr>
            </w:pPr>
            <w:r w:rsidRPr="00644DEE">
              <w:rPr>
                <w:sz w:val="16"/>
                <w:szCs w:val="16"/>
              </w:rPr>
              <w:t>74</w:t>
            </w:r>
          </w:p>
        </w:tc>
        <w:tc>
          <w:tcPr>
            <w:tcW w:w="1135" w:type="dxa"/>
            <w:tcBorders>
              <w:top w:val="single" w:sz="4" w:space="0" w:color="000000"/>
              <w:left w:val="single" w:sz="4" w:space="0" w:color="000000"/>
              <w:bottom w:val="single" w:sz="4" w:space="0" w:color="000000"/>
              <w:right w:val="single" w:sz="4" w:space="0" w:color="000000"/>
            </w:tcBorders>
          </w:tcPr>
          <w:p w:rsidR="006F32D8" w:rsidRPr="00644DEE" w:rsidRDefault="00421E3C">
            <w:pPr>
              <w:spacing w:line="240" w:lineRule="auto"/>
              <w:jc w:val="right"/>
              <w:rPr>
                <w:color w:val="000000"/>
                <w:sz w:val="16"/>
                <w:szCs w:val="16"/>
                <w:lang w:eastAsia="bg-BG"/>
              </w:rPr>
            </w:pPr>
            <w:r w:rsidRPr="00644DEE">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6F32D8" w:rsidRPr="00644DEE" w:rsidTr="000C51B2">
        <w:trPr>
          <w:trHeight w:val="244"/>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b/>
                <w:bCs/>
                <w:color w:val="000000"/>
                <w:sz w:val="16"/>
                <w:szCs w:val="16"/>
                <w:lang w:eastAsia="bg-BG"/>
              </w:rPr>
            </w:pPr>
            <w:r w:rsidRPr="00644DEE">
              <w:rPr>
                <w:b/>
                <w:bCs/>
                <w:iCs/>
                <w:color w:val="000000"/>
                <w:sz w:val="16"/>
                <w:szCs w:val="16"/>
                <w:lang w:eastAsia="bg-BG"/>
              </w:rPr>
              <w:t>Показатели за измерването и отчитането на изпълнението на административно – териториалното устройство:</w:t>
            </w:r>
          </w:p>
        </w:tc>
      </w:tr>
      <w:tr w:rsidR="006F32D8" w:rsidRPr="00644DEE" w:rsidTr="00457ED3">
        <w:trPr>
          <w:trHeight w:val="510"/>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lang w:eastAsia="bg-BG"/>
              </w:rPr>
            </w:pPr>
            <w:r w:rsidRPr="00644DEE">
              <w:rPr>
                <w:color w:val="000000"/>
                <w:sz w:val="16"/>
                <w:szCs w:val="16"/>
                <w:lang w:eastAsia="bg-BG"/>
              </w:rPr>
              <w:t xml:space="preserve">Нарастване потенциала на АТЕ за ефективно и ефикасно планиране, управление и използване на ресурсите за устойчиво местно развитие </w:t>
            </w:r>
          </w:p>
          <w:p w:rsidR="006F32D8" w:rsidRPr="00644DEE" w:rsidRDefault="001378F0">
            <w:pPr>
              <w:spacing w:line="240" w:lineRule="auto"/>
              <w:rPr>
                <w:color w:val="000000"/>
                <w:sz w:val="16"/>
                <w:szCs w:val="16"/>
                <w:lang w:eastAsia="bg-BG"/>
              </w:rPr>
            </w:pPr>
            <w:r w:rsidRPr="00644DEE">
              <w:rPr>
                <w:i/>
                <w:color w:val="000000"/>
                <w:sz w:val="16"/>
                <w:szCs w:val="16"/>
                <w:lang w:eastAsia="bg-BG"/>
              </w:rPr>
              <w:t>(нарастване дела на общините, отчитащи резултати над средните за страната по показатели за финансова самостоятелност и инвестиционна активност)</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eastAsia="bg-BG"/>
              </w:rPr>
            </w:pPr>
            <w:r w:rsidRPr="00644DEE">
              <w:rPr>
                <w:color w:val="000000"/>
                <w:sz w:val="16"/>
                <w:szCs w:val="16"/>
                <w:lang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133B5">
            <w:pPr>
              <w:spacing w:line="240" w:lineRule="auto"/>
              <w:jc w:val="right"/>
              <w:rPr>
                <w:color w:val="000000"/>
                <w:sz w:val="16"/>
                <w:szCs w:val="16"/>
                <w:lang w:eastAsia="bg-BG"/>
              </w:rPr>
            </w:pPr>
            <w:r w:rsidRPr="00644DEE">
              <w:rPr>
                <w:color w:val="000000"/>
                <w:sz w:val="16"/>
                <w:szCs w:val="16"/>
                <w:lang w:eastAsia="bg-BG"/>
              </w:rPr>
              <w:t>1,3</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rFonts w:ascii="Calibri" w:hAnsi="Calibri"/>
                <w:color w:val="000000"/>
                <w:sz w:val="16"/>
                <w:szCs w:val="16"/>
                <w:lang w:eastAsia="bg-BG"/>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133B5">
            <w:pPr>
              <w:spacing w:line="240" w:lineRule="auto"/>
              <w:jc w:val="right"/>
              <w:rPr>
                <w:color w:val="000000"/>
                <w:sz w:val="16"/>
                <w:szCs w:val="16"/>
                <w:lang w:eastAsia="bg-BG"/>
              </w:rPr>
            </w:pPr>
            <w:r w:rsidRPr="00644DEE">
              <w:rPr>
                <w:color w:val="000000"/>
                <w:sz w:val="16"/>
                <w:szCs w:val="16"/>
                <w:lang w:eastAsia="bg-BG"/>
              </w:rPr>
              <w:t>0,6</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6F32D8">
            <w:pPr>
              <w:spacing w:line="240" w:lineRule="auto"/>
              <w:jc w:val="right"/>
              <w:rPr>
                <w:color w:val="000000"/>
                <w:sz w:val="16"/>
                <w:szCs w:val="16"/>
                <w:lang w:eastAsia="bg-BG"/>
              </w:rPr>
            </w:pPr>
          </w:p>
        </w:tc>
      </w:tr>
      <w:tr w:rsidR="000C51B2" w:rsidRPr="00644DEE" w:rsidTr="000C51B2">
        <w:trPr>
          <w:trHeight w:val="244"/>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0C51B2" w:rsidP="000C51B2">
            <w:pPr>
              <w:spacing w:line="240" w:lineRule="auto"/>
              <w:rPr>
                <w:b/>
                <w:bCs/>
                <w:color w:val="000000"/>
                <w:sz w:val="16"/>
                <w:szCs w:val="16"/>
                <w:lang w:eastAsia="bg-BG"/>
              </w:rPr>
            </w:pPr>
            <w:r w:rsidRPr="00644DEE">
              <w:rPr>
                <w:b/>
                <w:bCs/>
                <w:iCs/>
                <w:color w:val="000000"/>
                <w:sz w:val="16"/>
                <w:szCs w:val="16"/>
                <w:lang w:eastAsia="bg-BG"/>
              </w:rPr>
              <w:t>Показатели за измерването и отчитането на изпълнението на</w:t>
            </w:r>
            <w:r w:rsidRPr="00644DEE">
              <w:rPr>
                <w:b/>
                <w:bCs/>
                <w:iCs/>
                <w:color w:val="000000"/>
                <w:sz w:val="16"/>
                <w:szCs w:val="16"/>
                <w:lang w:val="en-US" w:eastAsia="bg-BG"/>
              </w:rPr>
              <w:t xml:space="preserve"> </w:t>
            </w:r>
            <w:r w:rsidR="00F3009E" w:rsidRPr="00644DEE">
              <w:rPr>
                <w:b/>
                <w:bCs/>
                <w:iCs/>
                <w:color w:val="000000"/>
                <w:sz w:val="16"/>
                <w:szCs w:val="16"/>
                <w:lang w:eastAsia="bg-BG"/>
              </w:rPr>
              <w:t>жилищна политика</w:t>
            </w:r>
            <w:r w:rsidRPr="00644DEE">
              <w:rPr>
                <w:b/>
                <w:bCs/>
                <w:iCs/>
                <w:color w:val="000000"/>
                <w:sz w:val="16"/>
                <w:szCs w:val="16"/>
                <w:lang w:eastAsia="bg-BG"/>
              </w:rPr>
              <w:t>:</w:t>
            </w:r>
          </w:p>
        </w:tc>
      </w:tr>
      <w:tr w:rsidR="000C51B2" w:rsidRPr="00644DEE" w:rsidTr="00457ED3">
        <w:trPr>
          <w:trHeight w:val="510"/>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F3009E" w:rsidP="00053E20">
            <w:pPr>
              <w:spacing w:line="240" w:lineRule="auto"/>
              <w:rPr>
                <w:color w:val="000000"/>
                <w:sz w:val="16"/>
                <w:szCs w:val="16"/>
                <w:lang w:eastAsia="bg-BG"/>
              </w:rPr>
            </w:pPr>
            <w:r w:rsidRPr="00644DEE">
              <w:rPr>
                <w:color w:val="000000"/>
                <w:sz w:val="16"/>
                <w:szCs w:val="16"/>
                <w:lang w:eastAsia="bg-BG"/>
              </w:rPr>
              <w:t>Разработване и приемане на Национална жилищна стратегия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F3009E" w:rsidP="00053E20">
            <w:pPr>
              <w:spacing w:line="240" w:lineRule="auto"/>
              <w:jc w:val="center"/>
              <w:rPr>
                <w:color w:val="000000"/>
                <w:sz w:val="16"/>
                <w:szCs w:val="16"/>
                <w:lang w:eastAsia="bg-BG"/>
              </w:rPr>
            </w:pPr>
            <w:r w:rsidRPr="00644DEE">
              <w:rPr>
                <w:color w:val="000000"/>
                <w:sz w:val="16"/>
                <w:szCs w:val="16"/>
                <w:lang w:eastAsia="bg-BG"/>
              </w:rPr>
              <w:t>(% изпълнява се в 3 етапа)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F3009E" w:rsidP="00053E20">
            <w:pPr>
              <w:spacing w:line="240" w:lineRule="auto"/>
              <w:jc w:val="right"/>
              <w:rPr>
                <w:color w:val="000000"/>
                <w:sz w:val="16"/>
                <w:szCs w:val="16"/>
                <w:lang w:eastAsia="bg-BG"/>
              </w:rPr>
            </w:pPr>
            <w:r w:rsidRPr="00644DEE">
              <w:rPr>
                <w:color w:val="000000"/>
                <w:sz w:val="16"/>
                <w:szCs w:val="16"/>
                <w:lang w:eastAsia="bg-BG"/>
              </w:rPr>
              <w:t>38 %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0C51B2" w:rsidP="00053E20">
            <w:pPr>
              <w:spacing w:line="240" w:lineRule="auto"/>
              <w:jc w:val="right"/>
              <w:rPr>
                <w:rFonts w:ascii="Calibri" w:hAnsi="Calibri"/>
                <w:color w:val="000000"/>
                <w:sz w:val="16"/>
                <w:szCs w:val="16"/>
                <w:lang w:eastAsia="bg-BG"/>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F3009E" w:rsidP="00053E20">
            <w:pPr>
              <w:spacing w:line="240" w:lineRule="auto"/>
              <w:jc w:val="right"/>
              <w:rPr>
                <w:color w:val="000000"/>
                <w:sz w:val="16"/>
                <w:szCs w:val="16"/>
                <w:lang w:eastAsia="bg-BG"/>
              </w:rPr>
            </w:pPr>
            <w:r w:rsidRPr="00644DEE">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644DEE" w:rsidRDefault="000C51B2" w:rsidP="00053E20">
            <w:pPr>
              <w:spacing w:line="240" w:lineRule="auto"/>
              <w:jc w:val="right"/>
              <w:rPr>
                <w:color w:val="000000"/>
                <w:sz w:val="16"/>
                <w:szCs w:val="16"/>
                <w:lang w:eastAsia="bg-BG"/>
              </w:rPr>
            </w:pPr>
          </w:p>
        </w:tc>
      </w:tr>
    </w:tbl>
    <w:p w:rsidR="006F32D8" w:rsidRPr="00644DEE" w:rsidRDefault="001378F0">
      <w:pPr>
        <w:spacing w:line="240" w:lineRule="auto"/>
        <w:ind w:firstLine="567"/>
        <w:jc w:val="both"/>
        <w:rPr>
          <w:b/>
          <w:i/>
          <w:color w:val="0000CC"/>
          <w:szCs w:val="22"/>
          <w:lang w:eastAsia="bg-BG"/>
        </w:rPr>
      </w:pPr>
      <w:r w:rsidRPr="00644DEE">
        <w:rPr>
          <w:b/>
          <w:i/>
          <w:color w:val="0000CC"/>
          <w:szCs w:val="22"/>
          <w:lang w:eastAsia="bg-BG"/>
        </w:rPr>
        <w:t xml:space="preserve">2.2. Други институции, допринесли за постигането на полза/ефект </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Министерства;</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Общини;</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Областни администрации;</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Неправителствени организации;</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lang w:eastAsia="bg-BG"/>
        </w:rPr>
        <w:t>Национално сдружение на общините в Република България;</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rPr>
        <w:t>Агенция за устойчиво енергийно развитие;</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rPr>
        <w:t>Европейска комисия;</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rPr>
        <w:t>ИА „Одит на средствата от ЕС” към Министъра на финансите;</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rPr>
        <w:t>Управляващи органи и национални партниращи органи;</w:t>
      </w:r>
    </w:p>
    <w:p w:rsidR="006F32D8" w:rsidRPr="00644DEE" w:rsidRDefault="001378F0">
      <w:pPr>
        <w:numPr>
          <w:ilvl w:val="0"/>
          <w:numId w:val="8"/>
        </w:numPr>
        <w:tabs>
          <w:tab w:val="left" w:pos="851"/>
        </w:tabs>
        <w:spacing w:line="240" w:lineRule="auto"/>
        <w:ind w:left="0" w:firstLine="567"/>
        <w:jc w:val="both"/>
        <w:rPr>
          <w:szCs w:val="22"/>
          <w:lang w:val="ru-RU"/>
        </w:rPr>
      </w:pPr>
      <w:r w:rsidRPr="00644DEE">
        <w:rPr>
          <w:szCs w:val="22"/>
        </w:rPr>
        <w:t xml:space="preserve"> Образователни и културни институции.</w:t>
      </w:r>
    </w:p>
    <w:p w:rsidR="006F32D8" w:rsidRPr="00644DEE" w:rsidRDefault="001378F0">
      <w:pPr>
        <w:tabs>
          <w:tab w:val="left" w:pos="993"/>
        </w:tabs>
        <w:spacing w:line="240" w:lineRule="auto"/>
        <w:ind w:left="567"/>
        <w:jc w:val="both"/>
        <w:rPr>
          <w:i/>
          <w:color w:val="0000CC"/>
          <w:szCs w:val="22"/>
          <w:lang w:eastAsia="bg-BG"/>
        </w:rPr>
      </w:pPr>
      <w:r w:rsidRPr="00644DEE">
        <w:rPr>
          <w:b/>
          <w:i/>
          <w:color w:val="0000CC"/>
          <w:szCs w:val="22"/>
          <w:lang w:eastAsia="bg-BG"/>
        </w:rPr>
        <w:t>2.3. Източници на информация за данните по показатели за полза/ефект</w:t>
      </w:r>
      <w:r w:rsidRPr="00644DEE">
        <w:rPr>
          <w:i/>
          <w:color w:val="0000CC"/>
          <w:szCs w:val="22"/>
          <w:lang w:eastAsia="bg-BG"/>
        </w:rPr>
        <w:t xml:space="preserve"> </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Мониторингова информационна</w:t>
      </w:r>
      <w:r w:rsidR="00071626" w:rsidRPr="00644DEE">
        <w:rPr>
          <w:szCs w:val="22"/>
          <w:lang w:eastAsia="bg-BG"/>
        </w:rPr>
        <w:t xml:space="preserve"> система – ИСУН</w:t>
      </w:r>
      <w:r w:rsidRPr="00644DEE">
        <w:rPr>
          <w:szCs w:val="22"/>
          <w:lang w:eastAsia="bg-BG"/>
        </w:rPr>
        <w:t>;</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Национален статистически институт;</w:t>
      </w:r>
    </w:p>
    <w:p w:rsidR="006F32D8" w:rsidRPr="00644DEE" w:rsidRDefault="001378F0">
      <w:pPr>
        <w:numPr>
          <w:ilvl w:val="0"/>
          <w:numId w:val="8"/>
        </w:numPr>
        <w:tabs>
          <w:tab w:val="left" w:pos="851"/>
        </w:tabs>
        <w:spacing w:line="240" w:lineRule="auto"/>
        <w:ind w:left="0" w:firstLine="567"/>
        <w:jc w:val="both"/>
        <w:rPr>
          <w:szCs w:val="22"/>
          <w:lang w:eastAsia="bg-BG"/>
        </w:rPr>
      </w:pPr>
      <w:r w:rsidRPr="00644DEE">
        <w:rPr>
          <w:szCs w:val="22"/>
          <w:lang w:eastAsia="bg-BG"/>
        </w:rPr>
        <w:t>Българска народна банка;</w:t>
      </w:r>
    </w:p>
    <w:p w:rsidR="006F32D8" w:rsidRPr="00644DEE" w:rsidRDefault="001378F0">
      <w:pPr>
        <w:numPr>
          <w:ilvl w:val="0"/>
          <w:numId w:val="8"/>
        </w:numPr>
        <w:tabs>
          <w:tab w:val="left" w:pos="851"/>
        </w:tabs>
        <w:spacing w:line="240" w:lineRule="auto"/>
        <w:ind w:left="0" w:firstLine="567"/>
        <w:jc w:val="both"/>
        <w:rPr>
          <w:i/>
          <w:color w:val="0000CC"/>
          <w:szCs w:val="22"/>
          <w:lang w:eastAsia="bg-BG"/>
        </w:rPr>
      </w:pPr>
      <w:r w:rsidRPr="00644DEE">
        <w:rPr>
          <w:szCs w:val="22"/>
        </w:rPr>
        <w:t>Информационните системи на отделните програми, доклади за напредъка по отделните проекти, годишните доклади за изпълнението на програмите и др.</w:t>
      </w:r>
    </w:p>
    <w:p w:rsidR="006F32D8" w:rsidRPr="00644DEE" w:rsidRDefault="001378F0">
      <w:pPr>
        <w:tabs>
          <w:tab w:val="left" w:pos="851"/>
        </w:tabs>
        <w:spacing w:line="240" w:lineRule="auto"/>
        <w:ind w:left="567"/>
        <w:jc w:val="both"/>
        <w:rPr>
          <w:rFonts w:eastAsia="Calibri"/>
          <w:b/>
          <w:i/>
          <w:color w:val="0000CC"/>
          <w:szCs w:val="22"/>
          <w:lang w:eastAsia="bg-BG"/>
        </w:rPr>
      </w:pPr>
      <w:r w:rsidRPr="00644DEE">
        <w:rPr>
          <w:rFonts w:eastAsia="Calibri"/>
          <w:b/>
          <w:i/>
          <w:color w:val="0000CC"/>
          <w:szCs w:val="22"/>
          <w:lang w:eastAsia="bg-BG"/>
        </w:rPr>
        <w:t>2.4. Анализ на постигнатите резултати, силни и слаби страни</w:t>
      </w:r>
    </w:p>
    <w:p w:rsidR="006F32D8" w:rsidRPr="00644DEE" w:rsidRDefault="001378F0" w:rsidP="002A238B">
      <w:pPr>
        <w:numPr>
          <w:ilvl w:val="0"/>
          <w:numId w:val="20"/>
        </w:numPr>
        <w:tabs>
          <w:tab w:val="left" w:pos="851"/>
        </w:tabs>
        <w:spacing w:line="240" w:lineRule="auto"/>
        <w:ind w:left="0" w:firstLine="567"/>
        <w:jc w:val="both"/>
        <w:rPr>
          <w:b/>
          <w:bCs/>
          <w:szCs w:val="22"/>
        </w:rPr>
      </w:pPr>
      <w:r w:rsidRPr="00644DEE">
        <w:rPr>
          <w:b/>
          <w:szCs w:val="22"/>
        </w:rPr>
        <w:t>Постигнати резултати, силни и слаби страни п</w:t>
      </w:r>
      <w:r w:rsidRPr="00644DEE">
        <w:rPr>
          <w:b/>
          <w:bCs/>
          <w:szCs w:val="22"/>
        </w:rPr>
        <w:t>о Оперативна програма „Региони в растеж“ 2014-2020 г. и Програма „Развитие на регионите“ 2021-2027г., която стартира през 2023 г.</w:t>
      </w:r>
      <w:r w:rsidRPr="00644DEE">
        <w:rPr>
          <w:b/>
          <w:szCs w:val="22"/>
        </w:rPr>
        <w:t xml:space="preserve">: </w:t>
      </w:r>
    </w:p>
    <w:p w:rsidR="00071626" w:rsidRPr="00644DEE" w:rsidRDefault="00071626" w:rsidP="00071626">
      <w:pPr>
        <w:numPr>
          <w:ilvl w:val="0"/>
          <w:numId w:val="20"/>
        </w:numPr>
        <w:tabs>
          <w:tab w:val="left" w:pos="851"/>
        </w:tabs>
        <w:spacing w:line="240" w:lineRule="auto"/>
        <w:ind w:left="0" w:firstLine="567"/>
        <w:jc w:val="both"/>
      </w:pPr>
      <w:r w:rsidRPr="00644DEE">
        <w:t>Модернизирани образователни институции – 335 бр., с капацитет на подпомогнатата инфраструктура, предназначена за грижи за децата или образование – 243 160 лица;</w:t>
      </w:r>
    </w:p>
    <w:p w:rsidR="00071626" w:rsidRPr="00644DEE" w:rsidRDefault="00071626" w:rsidP="00071626">
      <w:pPr>
        <w:numPr>
          <w:ilvl w:val="0"/>
          <w:numId w:val="20"/>
        </w:numPr>
        <w:tabs>
          <w:tab w:val="left" w:pos="851"/>
        </w:tabs>
        <w:spacing w:line="240" w:lineRule="auto"/>
        <w:ind w:left="0" w:firstLine="567"/>
        <w:jc w:val="both"/>
      </w:pPr>
      <w:r w:rsidRPr="00644DEE">
        <w:t>Обновени публични и жилищни сгради с повишен</w:t>
      </w:r>
      <w:r w:rsidR="00A3341E" w:rsidRPr="00644DEE">
        <w:t xml:space="preserve">а енергийна ефективност – </w:t>
      </w:r>
      <w:r w:rsidRPr="00644DEE">
        <w:t>1 027 бр.;</w:t>
      </w:r>
    </w:p>
    <w:p w:rsidR="00071626" w:rsidRPr="00644DEE" w:rsidRDefault="00071626" w:rsidP="00071626">
      <w:pPr>
        <w:numPr>
          <w:ilvl w:val="0"/>
          <w:numId w:val="20"/>
        </w:numPr>
        <w:tabs>
          <w:tab w:val="left" w:pos="851"/>
        </w:tabs>
        <w:spacing w:line="240" w:lineRule="auto"/>
        <w:ind w:left="0" w:firstLine="567"/>
        <w:jc w:val="both"/>
      </w:pPr>
      <w:r w:rsidRPr="00644DEE">
        <w:t>Брой домакинства, преминали в по-горен клас на енергопотребление – 12 143 домакинства;</w:t>
      </w:r>
    </w:p>
    <w:p w:rsidR="00071626" w:rsidRPr="00644DEE" w:rsidRDefault="00071626" w:rsidP="00071626">
      <w:pPr>
        <w:numPr>
          <w:ilvl w:val="0"/>
          <w:numId w:val="20"/>
        </w:numPr>
        <w:tabs>
          <w:tab w:val="left" w:pos="851"/>
        </w:tabs>
        <w:spacing w:line="240" w:lineRule="auto"/>
        <w:ind w:left="0" w:firstLine="567"/>
        <w:jc w:val="both"/>
      </w:pPr>
      <w:r w:rsidRPr="00644DEE">
        <w:t xml:space="preserve"> Незастроени площи, създадени или рехабилитирани в градските райони – 6 126 118,42 кв. м.;</w:t>
      </w:r>
    </w:p>
    <w:p w:rsidR="00071626" w:rsidRPr="00644DEE" w:rsidRDefault="00071626" w:rsidP="00071626">
      <w:pPr>
        <w:numPr>
          <w:ilvl w:val="0"/>
          <w:numId w:val="20"/>
        </w:numPr>
        <w:tabs>
          <w:tab w:val="left" w:pos="851"/>
        </w:tabs>
        <w:spacing w:line="240" w:lineRule="auto"/>
        <w:ind w:left="0" w:firstLine="567"/>
        <w:jc w:val="both"/>
      </w:pPr>
      <w:r w:rsidRPr="00644DEE">
        <w:t>Обща площ на рехабилитираната земя – 15,51 хектара;</w:t>
      </w:r>
    </w:p>
    <w:p w:rsidR="00071626" w:rsidRPr="00644DEE" w:rsidRDefault="00071626" w:rsidP="00071626">
      <w:pPr>
        <w:numPr>
          <w:ilvl w:val="0"/>
          <w:numId w:val="20"/>
        </w:numPr>
        <w:tabs>
          <w:tab w:val="left" w:pos="851"/>
        </w:tabs>
        <w:spacing w:line="240" w:lineRule="auto"/>
        <w:ind w:left="0" w:firstLine="567"/>
        <w:jc w:val="both"/>
      </w:pPr>
      <w:r w:rsidRPr="00644DEE">
        <w:t>Дължина на реконструирани или модернизирани пътища – 579,79 км.</w:t>
      </w:r>
    </w:p>
    <w:p w:rsidR="00071626" w:rsidRPr="00644DEE" w:rsidRDefault="00071626" w:rsidP="00071626">
      <w:pPr>
        <w:tabs>
          <w:tab w:val="left" w:pos="851"/>
        </w:tabs>
        <w:spacing w:line="240" w:lineRule="auto"/>
        <w:ind w:firstLine="567"/>
        <w:jc w:val="both"/>
      </w:pPr>
      <w:r w:rsidRPr="00644DEE">
        <w:t>УО насочи усилията си за предприемане на конкретни стъпки и мерки за оптимизация на работата в процеса на изпълнение на проекти по програмата. Идентифицираните слабости от предходния програмен период, се възприемат като научени уроци, с оглед недопускането им и в новия програмен период.</w:t>
      </w:r>
    </w:p>
    <w:p w:rsidR="00071626" w:rsidRPr="00644DEE" w:rsidRDefault="00071626" w:rsidP="00071626">
      <w:pPr>
        <w:tabs>
          <w:tab w:val="left" w:pos="851"/>
        </w:tabs>
        <w:spacing w:line="240" w:lineRule="auto"/>
        <w:ind w:firstLine="567"/>
        <w:jc w:val="both"/>
      </w:pPr>
      <w:r w:rsidRPr="00644DEE">
        <w:t>Един от основните научени уроци е, че осъществяването на добро взаимодействие с бенефициентите е едно от основните условия за постигане на поставените цели. В допълнение, през новия програмен период е заложено изцяло електронно кандидатстване и отчитане чрез системата ИСУН, посредством която да се спестят време и усилия на всички участници в процесите, да се осигури адекватна одитна следа и да се подсигури среда, позволяваща по-бързо и качествено обобщаване на данните, свързани с изпълнение на програмата.</w:t>
      </w:r>
    </w:p>
    <w:p w:rsidR="00071626" w:rsidRPr="00644DEE" w:rsidRDefault="00071626" w:rsidP="00071626">
      <w:pPr>
        <w:tabs>
          <w:tab w:val="left" w:pos="851"/>
        </w:tabs>
        <w:spacing w:line="240" w:lineRule="auto"/>
        <w:ind w:firstLine="567"/>
        <w:jc w:val="both"/>
      </w:pPr>
      <w:r w:rsidRPr="00644DEE">
        <w:lastRenderedPageBreak/>
        <w:t>В отчетния период УО на ОПРР идентифицира като критичен срокът за обра</w:t>
      </w:r>
      <w:r w:rsidR="00A3341E" w:rsidRPr="00644DEE">
        <w:t>ботка на подадените заявления/</w:t>
      </w:r>
      <w:r w:rsidRPr="00644DEE">
        <w:t xml:space="preserve">съгласувателни документи от бенефициентите в НИНКН и Министерство на културата. Процедурите, заложени в Закона за културното наследство, в т.ч. натрупаните забавяния извън заложените в него срокове при обработка на документите от посочените институции, генерират забава в хода на изпълнение и приключване на проектите с комбинирано финансиране от БФП и финансови инструменти за инвестиции в културно наследство и невъзможност за тяхното приключване и верифициране от УО до края на програмния период. </w:t>
      </w:r>
    </w:p>
    <w:p w:rsidR="00071626" w:rsidRPr="00644DEE" w:rsidRDefault="00071626" w:rsidP="00071626">
      <w:pPr>
        <w:tabs>
          <w:tab w:val="left" w:pos="851"/>
        </w:tabs>
        <w:spacing w:line="240" w:lineRule="auto"/>
        <w:ind w:firstLine="567"/>
        <w:jc w:val="both"/>
      </w:pPr>
      <w:r w:rsidRPr="00644DEE">
        <w:t xml:space="preserve">Анализ на постигнатите резултати, силни и слаби страни при изпълнението на ПРР 2021- 2027 г. не може да бъде направен към края на отчетния период, поради скорошния старт на нейното изпълнение. Необходимо е да се проследи изпълнението на мерките по програмата в хода на програмния период и такъв анализ ще може да бъде извършен най-рано в края на 2025 г. </w:t>
      </w:r>
    </w:p>
    <w:p w:rsidR="006F32D8" w:rsidRPr="00644DEE" w:rsidRDefault="001378F0" w:rsidP="002A238B">
      <w:pPr>
        <w:numPr>
          <w:ilvl w:val="0"/>
          <w:numId w:val="20"/>
        </w:numPr>
        <w:tabs>
          <w:tab w:val="left" w:pos="851"/>
        </w:tabs>
        <w:spacing w:line="240" w:lineRule="auto"/>
        <w:ind w:left="0" w:firstLine="567"/>
        <w:jc w:val="both"/>
        <w:rPr>
          <w:b/>
          <w:szCs w:val="22"/>
        </w:rPr>
      </w:pPr>
      <w:r w:rsidRPr="00644DEE">
        <w:rPr>
          <w:b/>
          <w:szCs w:val="22"/>
        </w:rPr>
        <w:t>Постигнати резултати, силни и слаби страни в областта на стратегическото планиране, вкл. морско пространствено планиране:</w:t>
      </w:r>
    </w:p>
    <w:p w:rsidR="00A3341E" w:rsidRPr="00644DEE" w:rsidRDefault="00A3341E" w:rsidP="00A3341E">
      <w:pPr>
        <w:tabs>
          <w:tab w:val="left" w:pos="851"/>
        </w:tabs>
        <w:spacing w:line="240" w:lineRule="auto"/>
        <w:ind w:firstLine="567"/>
        <w:jc w:val="both"/>
      </w:pPr>
      <w:r w:rsidRPr="00644DEE">
        <w:t xml:space="preserve">Успешно се изпълняват заложените дейности за постигане на стратегическите и оперативните цели. Поставените цели за отчетния период са изпълнени, съгласно принципите на новия подход в политиката за регионално развитие, чрез които се постига осъществяване на ефективно наблюдение и оценка на системата от документи за стратегическо планиране на регионалното и пространственото развитие. </w:t>
      </w:r>
    </w:p>
    <w:p w:rsidR="00AA1C67" w:rsidRPr="00644DEE" w:rsidRDefault="00A3341E" w:rsidP="00A3341E">
      <w:pPr>
        <w:tabs>
          <w:tab w:val="left" w:pos="851"/>
        </w:tabs>
        <w:spacing w:line="240" w:lineRule="auto"/>
        <w:ind w:firstLine="567"/>
        <w:jc w:val="both"/>
        <w:rPr>
          <w:szCs w:val="22"/>
        </w:rPr>
      </w:pPr>
      <w:r w:rsidRPr="00644DEE">
        <w:t>В резултат се подобрява качеството, приложимостта и териториалната ангажираност на стратегическите документи за регионално и пространствено развитие на национално и регионално ниво, повишаване на ефективността и ефикасността на политиката за регионално развитие, постигане на по-добро взаимодействие и координация между органите за управление на регионалното развитие, осигуряване на необходимите финансови ресурси за процеса на наблюдение и оценка на стратегическите документи.</w:t>
      </w:r>
    </w:p>
    <w:p w:rsidR="006F32D8" w:rsidRPr="00644DEE" w:rsidRDefault="001378F0" w:rsidP="0096163B">
      <w:pPr>
        <w:pStyle w:val="ListParagraph"/>
        <w:numPr>
          <w:ilvl w:val="0"/>
          <w:numId w:val="72"/>
        </w:numPr>
        <w:tabs>
          <w:tab w:val="left" w:pos="851"/>
        </w:tabs>
        <w:ind w:left="0" w:firstLine="567"/>
        <w:jc w:val="both"/>
        <w:rPr>
          <w:sz w:val="22"/>
          <w:szCs w:val="22"/>
        </w:rPr>
      </w:pPr>
      <w:r w:rsidRPr="00644DEE">
        <w:rPr>
          <w:b/>
          <w:sz w:val="22"/>
          <w:szCs w:val="22"/>
        </w:rPr>
        <w:t>Постигнати резултати, силни и слаби страни в областта на изпълнението на програмите за трансгранично сътрудничество (ТГС)</w:t>
      </w:r>
      <w:r w:rsidRPr="00644DEE">
        <w:rPr>
          <w:sz w:val="22"/>
          <w:szCs w:val="22"/>
        </w:rPr>
        <w:t xml:space="preserve"> </w:t>
      </w:r>
    </w:p>
    <w:p w:rsidR="00A6415C" w:rsidRPr="00644DEE" w:rsidRDefault="00A6415C" w:rsidP="00A6415C">
      <w:pPr>
        <w:pStyle w:val="ListParagraph"/>
        <w:tabs>
          <w:tab w:val="left" w:pos="851"/>
        </w:tabs>
        <w:ind w:left="0" w:firstLine="567"/>
        <w:jc w:val="both"/>
        <w:rPr>
          <w:b/>
          <w:sz w:val="22"/>
          <w:szCs w:val="22"/>
          <w:u w:val="single"/>
        </w:rPr>
      </w:pPr>
      <w:r w:rsidRPr="00644DEE">
        <w:rPr>
          <w:b/>
          <w:sz w:val="22"/>
          <w:szCs w:val="22"/>
          <w:u w:val="single"/>
        </w:rPr>
        <w:t>Програми за ТГС Интеррег ИПП, по които дирекция УТС е Управляващ орган:</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 xml:space="preserve">Проектите по програмите за </w:t>
      </w:r>
      <w:r w:rsidRPr="00644DEE">
        <w:rPr>
          <w:b/>
          <w:szCs w:val="22"/>
          <w:lang w:eastAsia="bg-BG"/>
        </w:rPr>
        <w:t>ТГС ИНТЕРРЕГ ИПП 2014-2020</w:t>
      </w:r>
      <w:r w:rsidRPr="00644DEE">
        <w:rPr>
          <w:szCs w:val="22"/>
          <w:lang w:eastAsia="bg-BG"/>
        </w:rPr>
        <w:t xml:space="preserve"> приключиха своето изпълнение в края на 2023 г. През 2025 г. се извършиха проверки и верификация на отчетените разходи. </w:t>
      </w:r>
    </w:p>
    <w:p w:rsidR="009260BC" w:rsidRPr="00644DEE" w:rsidRDefault="009260BC" w:rsidP="0096163B">
      <w:pPr>
        <w:numPr>
          <w:ilvl w:val="0"/>
          <w:numId w:val="73"/>
        </w:numPr>
        <w:suppressAutoHyphens w:val="0"/>
        <w:spacing w:line="240" w:lineRule="auto"/>
        <w:ind w:left="0" w:right="567" w:firstLine="567"/>
        <w:contextualSpacing/>
        <w:jc w:val="both"/>
        <w:rPr>
          <w:rFonts w:ascii="Calibri" w:eastAsia="Calibri" w:hAnsi="Calibri"/>
          <w:szCs w:val="22"/>
        </w:rPr>
      </w:pPr>
      <w:r w:rsidRPr="00644DEE">
        <w:rPr>
          <w:rFonts w:eastAsia="Calibri"/>
          <w:b/>
          <w:szCs w:val="22"/>
        </w:rPr>
        <w:t>Програма за ТГС ИНТЕРРЕГ – ИПП България-Сърбия 2014-2020</w:t>
      </w:r>
    </w:p>
    <w:p w:rsidR="009260BC" w:rsidRPr="00644DEE" w:rsidRDefault="009260BC" w:rsidP="009260BC">
      <w:pPr>
        <w:suppressAutoHyphens w:val="0"/>
        <w:spacing w:after="120" w:line="240" w:lineRule="auto"/>
        <w:ind w:right="11" w:firstLine="567"/>
        <w:contextualSpacing/>
        <w:jc w:val="both"/>
        <w:rPr>
          <w:szCs w:val="22"/>
          <w:lang w:eastAsia="bg-BG"/>
        </w:rPr>
      </w:pPr>
      <w:r w:rsidRPr="00644DEE">
        <w:rPr>
          <w:szCs w:val="22"/>
          <w:lang w:eastAsia="bg-BG"/>
        </w:rPr>
        <w:t>По програмата са разплатени авансови, междинни и окончателни плащания на обща стойност 33 131 458</w:t>
      </w:r>
      <w:r w:rsidRPr="00644DEE">
        <w:rPr>
          <w:szCs w:val="22"/>
          <w:lang w:val="en-US" w:eastAsia="bg-BG"/>
        </w:rPr>
        <w:t xml:space="preserve"> </w:t>
      </w:r>
      <w:r w:rsidRPr="00644DEE">
        <w:rPr>
          <w:szCs w:val="22"/>
          <w:lang w:eastAsia="bg-BG"/>
        </w:rPr>
        <w:t>евро (64 799 500</w:t>
      </w:r>
      <w:r w:rsidRPr="00644DEE">
        <w:rPr>
          <w:szCs w:val="22"/>
          <w:lang w:val="en-US" w:eastAsia="bg-BG"/>
        </w:rPr>
        <w:t xml:space="preserve"> </w:t>
      </w:r>
      <w:r w:rsidRPr="00644DEE">
        <w:rPr>
          <w:szCs w:val="22"/>
          <w:lang w:eastAsia="bg-BG"/>
        </w:rPr>
        <w:t xml:space="preserve">лв.). През отчетния период е подаден финален междинен доклад по сертификация с включени разходи на стойност 6 252 евро (12 228 лева). </w:t>
      </w:r>
    </w:p>
    <w:p w:rsidR="009260BC" w:rsidRPr="00644DEE" w:rsidRDefault="009260BC" w:rsidP="0096163B">
      <w:pPr>
        <w:numPr>
          <w:ilvl w:val="0"/>
          <w:numId w:val="73"/>
        </w:numPr>
        <w:suppressAutoHyphens w:val="0"/>
        <w:spacing w:line="240" w:lineRule="auto"/>
        <w:ind w:left="0" w:firstLine="567"/>
        <w:contextualSpacing/>
        <w:jc w:val="both"/>
        <w:rPr>
          <w:rFonts w:ascii="Calibri" w:eastAsia="Calibri" w:hAnsi="Calibri"/>
          <w:szCs w:val="22"/>
        </w:rPr>
      </w:pPr>
      <w:r w:rsidRPr="00644DEE">
        <w:rPr>
          <w:b/>
          <w:szCs w:val="22"/>
          <w:lang w:eastAsia="bg-BG"/>
        </w:rPr>
        <w:t xml:space="preserve">Програмата за ТГС ИНТЕРРЕГ </w:t>
      </w:r>
      <w:r w:rsidRPr="00644DEE">
        <w:rPr>
          <w:rFonts w:eastAsia="Calibri"/>
          <w:b/>
          <w:szCs w:val="22"/>
        </w:rPr>
        <w:t>–</w:t>
      </w:r>
      <w:r w:rsidRPr="00644DEE">
        <w:rPr>
          <w:b/>
          <w:szCs w:val="22"/>
          <w:lang w:eastAsia="bg-BG"/>
        </w:rPr>
        <w:t xml:space="preserve"> ИПП България-Турция 2014-2020</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По програмата са разплатени авансови, междинни и окончателни плащания на стойност 29 042 301 евро (56 801 804 лв.). През отчетния период е подаден финален междинен доклад по сертификация с включени разходи на стойност 45 349 евро (88 695 лева).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szCs w:val="22"/>
          <w:lang w:eastAsia="bg-BG"/>
        </w:rPr>
      </w:pPr>
      <w:r w:rsidRPr="00644DEE">
        <w:rPr>
          <w:b/>
          <w:szCs w:val="22"/>
          <w:lang w:eastAsia="bg-BG"/>
        </w:rPr>
        <w:t>Програма за ТГС ИНТЕРРЕГ – ИПП между България и Република Северна Македония 2014-2020</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По програмата са разплатени авансови, междинни и окончателни плащания на обща стойност на 19 137 271</w:t>
      </w:r>
      <w:r w:rsidRPr="00644DEE">
        <w:rPr>
          <w:szCs w:val="22"/>
          <w:lang w:val="en-US" w:eastAsia="bg-BG"/>
        </w:rPr>
        <w:t xml:space="preserve"> </w:t>
      </w:r>
      <w:r w:rsidRPr="00644DEE">
        <w:rPr>
          <w:szCs w:val="22"/>
          <w:lang w:eastAsia="bg-BG"/>
        </w:rPr>
        <w:t>евро (37 429 249</w:t>
      </w:r>
      <w:r w:rsidRPr="00644DEE">
        <w:rPr>
          <w:szCs w:val="22"/>
          <w:lang w:val="en-US" w:eastAsia="bg-BG"/>
        </w:rPr>
        <w:t xml:space="preserve"> </w:t>
      </w:r>
      <w:r w:rsidRPr="00644DEE">
        <w:rPr>
          <w:szCs w:val="22"/>
          <w:lang w:eastAsia="bg-BG"/>
        </w:rPr>
        <w:t>лв.). През отчетния период е подаден финален междинен доклад по сертификация с включени разходи на стойност 29 711 евро (58 110 лева).</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През отчетния период дирекция УТС активно работи и по изпълнение на </w:t>
      </w:r>
      <w:r w:rsidRPr="00644DEE">
        <w:rPr>
          <w:rFonts w:eastAsia="Calibri"/>
          <w:szCs w:val="22"/>
        </w:rPr>
        <w:t xml:space="preserve">програмите за </w:t>
      </w:r>
      <w:r w:rsidRPr="00644DEE">
        <w:rPr>
          <w:rFonts w:eastAsia="Calibri"/>
          <w:b/>
          <w:szCs w:val="22"/>
        </w:rPr>
        <w:t>ТГС ИНТЕРРЕГ ИПП III 2021-2027 г</w:t>
      </w:r>
      <w:r w:rsidRPr="00644DEE">
        <w:rPr>
          <w:szCs w:val="22"/>
          <w:lang w:eastAsia="bg-BG"/>
        </w:rPr>
        <w:t>., както следва: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szCs w:val="22"/>
          <w:lang w:eastAsia="bg-BG"/>
        </w:rPr>
      </w:pPr>
      <w:r w:rsidRPr="00644DEE">
        <w:rPr>
          <w:b/>
          <w:szCs w:val="22"/>
          <w:lang w:eastAsia="bg-BG"/>
        </w:rPr>
        <w:t>Програма (ИНТЕРРЕГ-VI А) ИПП България Сърбия 2021-2027</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Към 30.06.2025 г. е постигнат следният напредък по изпълнение на Програма (ИНТЕРРЕГ-VI А) ИПП България Сърбия 2021-2027:</w:t>
      </w:r>
    </w:p>
    <w:p w:rsidR="009260BC" w:rsidRPr="00644DEE" w:rsidRDefault="009260BC" w:rsidP="009260BC">
      <w:pPr>
        <w:suppressAutoHyphens w:val="0"/>
        <w:spacing w:line="240" w:lineRule="auto"/>
        <w:ind w:firstLine="567"/>
        <w:jc w:val="both"/>
        <w:rPr>
          <w:b/>
          <w:szCs w:val="22"/>
          <w:u w:val="single"/>
          <w:lang w:eastAsia="bg-BG"/>
        </w:rPr>
      </w:pPr>
      <w:r w:rsidRPr="00644DEE">
        <w:rPr>
          <w:b/>
          <w:szCs w:val="22"/>
          <w:u w:val="single"/>
          <w:lang w:eastAsia="bg-BG"/>
        </w:rPr>
        <w:t>Приоритет 1 „Конкурентоспособен граничен регион“</w:t>
      </w:r>
    </w:p>
    <w:p w:rsidR="009260BC" w:rsidRPr="00644DEE" w:rsidRDefault="009260BC" w:rsidP="009260BC">
      <w:pPr>
        <w:suppressAutoHyphens w:val="0"/>
        <w:spacing w:line="240" w:lineRule="auto"/>
        <w:ind w:firstLine="567"/>
        <w:jc w:val="both"/>
        <w:rPr>
          <w:szCs w:val="22"/>
          <w:lang w:val="en-US" w:eastAsia="bg-BG"/>
        </w:rPr>
      </w:pPr>
      <w:r w:rsidRPr="00644DEE">
        <w:rPr>
          <w:szCs w:val="22"/>
          <w:lang w:eastAsia="bg-BG"/>
        </w:rPr>
        <w:t xml:space="preserve">На 10.03.2025 г. беше обявена отворена покана за проектни предложения със специфична цел RSO1.3. „Насърчаване на устойчивия растеж и конкурентоспособността на МСП и създаването на работни места в МСП, включително чрез продуктивни инвестиции“. Общият бюджет на поканата е 5 634 599 евро, а размерът на безвъзмездната помощ на проект е между 200 000 и 400 000 евро (за отделно МСП – между 50 000 и 200 000 евро). Крайният срок за кандидатстване беше 11.06.2025 г. В рамките на информационната кампания бяха организирани информационни дни в София (28.03.2025 г.) и Ниш (09.04.2025 г.), както и партньорски форум във Враца (15.04.2025 г.). За улесняване на партньорствата беше създадена публична база данни с възможност за търсене и селекция на потенциални партньори чрез попълване на кратък формуляр. Със заповед на Ръководителя на УО от 14.07.2025 г. е назначена </w:t>
      </w:r>
      <w:r w:rsidRPr="00644DEE">
        <w:rPr>
          <w:szCs w:val="22"/>
          <w:lang w:eastAsia="bg-BG"/>
        </w:rPr>
        <w:lastRenderedPageBreak/>
        <w:t>Работна група за оценка на подадените 10 проектни предложения, която започва работа с проверка на административното съответствие и допустимостта на подадените проектни предложения.</w:t>
      </w:r>
    </w:p>
    <w:p w:rsidR="009260BC" w:rsidRPr="00644DEE" w:rsidRDefault="009260BC" w:rsidP="009260BC">
      <w:pPr>
        <w:suppressAutoHyphens w:val="0"/>
        <w:spacing w:line="240" w:lineRule="auto"/>
        <w:ind w:firstLine="567"/>
        <w:jc w:val="both"/>
        <w:rPr>
          <w:b/>
          <w:szCs w:val="22"/>
          <w:u w:val="single"/>
          <w:lang w:eastAsia="bg-BG"/>
        </w:rPr>
      </w:pPr>
      <w:r w:rsidRPr="00644DEE">
        <w:rPr>
          <w:b/>
          <w:szCs w:val="22"/>
          <w:u w:val="single"/>
          <w:lang w:eastAsia="bg-BG"/>
        </w:rPr>
        <w:t>Приоритет 2 „Интегрирано развитие на граничния регион“</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На 17.06.2024 г. беше обявена целева покана по Приоритет 2 с бюджет 8 529 412 евро. До крайния срок (16.09.2024 г.) бяха подадени 10 проектни предложения. Сформирана Работна група приключи оценката с доклад от 30.01.2025 г. Към момента са сключени 8 договора за субсидия, а останалите два се очаква да бъдат подписани до края на месеца. Общата стойност на проектите, които ще бъдат финансирани е 8 382 491,79 евро.</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На 12.12.2024 г. Съветът за управление на Териториалната стратегия даде мандат за подготовка на насоки за отворена покана за услуги от общ интерес на стойност 4 630 028 евро и целева покана за индиректна подкрепа за МСП на стойност 6 023 530 евро. На същото заседание (12.12.2024 г.) беше одобрена и ограничена покана за Проект за управление на ТС с цел осигуряване на устойчиво изпълнение и експертен капацитет. Допустими кандидати са МРРБ (България) и Министерството на европейската интеграция (Сърбия).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Ограничената покана за проект за управление на ТС, с бюджет 1 035 294 евро, е насочена към осигуряване на капацитет за Съвета за управление на Програмата и Оперативното звено, с допустими кандидати – МРРБ на България и Министерството на европейската интеграция на Сърбия и беше обявена със срок за кандидатстване до 28.02.2025 г. След положителен доклад на оценителната комисия и Решение на КН от 6 юни 2025 г за финансиране на проекта е сключен договор за финансиране на стойност 1 035 225,46 евро.</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Целевата покана, за проект за предоставяне на индиректна подкрепа за микро, малки и средни предприятия, на обща стойност 6 023 530 евро е обявена на 22.04.2025 г. Поканата е насочена към развитие на капацитета на 200 МСП чрез нефинансови мерки като консултации, менторство, обучения и изграждане на трансгранична екосистема. Кандидати по поканата са Изпълнителната агенция за насърчаване на МСП и Търговско-промишлената камара на Сърбия (вкл. регионалните ѝ офиси в Ниш, Зайчар и Лесковац). Крайният срок за подаване на проектни предложения беше 6.06.2025 г., като към момента поканата е на етап оценка.</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На 12.06.2025 г. е отворена покана за проектни предложения за разработване и предоставяне на услуги от общ интерес в рамките на ТС, с общ бюджет от 4 630 028 евро.. евро и краен срок за кандидатстване 26.09.2025 г. Поканата е насочена към публични органи, публични предприятия и НПО, и целта е  да подобри обхвата, достъпността и качеството на тези услуги в трансграничния регион. Проведени са информационни дни в София (25.06.2025 г.) и Пирот (27.06.2025 г.)  и е създадена база данни за търсене на партньори.</w:t>
      </w:r>
    </w:p>
    <w:p w:rsidR="009260BC" w:rsidRPr="00644DEE" w:rsidRDefault="009260BC" w:rsidP="009260BC">
      <w:pPr>
        <w:suppressAutoHyphens w:val="0"/>
        <w:spacing w:line="240" w:lineRule="auto"/>
        <w:ind w:firstLine="567"/>
        <w:jc w:val="both"/>
        <w:rPr>
          <w:b/>
          <w:szCs w:val="22"/>
          <w:u w:val="single"/>
          <w:lang w:eastAsia="bg-BG"/>
        </w:rPr>
      </w:pPr>
      <w:r w:rsidRPr="00644DEE">
        <w:rPr>
          <w:b/>
          <w:szCs w:val="22"/>
          <w:u w:val="single"/>
          <w:lang w:eastAsia="bg-BG"/>
        </w:rPr>
        <w:t xml:space="preserve">Приоритет 3 „По-устойчив граничен регион“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В изпълнение е стратегическият проект „RESPONSE“, стартирал през септември 2023 г., с общ бюджет 7 289 816 евро и срок 30 месеца, насочен към повишаване на готовността на населението и капацитета на професионалните екипи и доброволците при бедствия. Български партньори са ГД „Пожарна безопасност и защита на населението“, Академията на МВР и Националната асоциация на доброволците, а сръбски – Министерството на вътрешните работи. Проектът показва добър напредък в работата с ученици и широката общественост, но има забавяния при обученията, обществените поръчки и реализацията на ключови индикатори, включително съвместни инициативи и стратегически документи.</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Разплатените средства по програмата към 30.06.2025 г. са 3 140 730 </w:t>
      </w:r>
      <w:r w:rsidRPr="00644DEE">
        <w:rPr>
          <w:szCs w:val="22"/>
          <w:lang w:val="en-US" w:eastAsia="bg-BG"/>
        </w:rPr>
        <w:t>евро</w:t>
      </w:r>
      <w:r w:rsidRPr="00644DEE">
        <w:rPr>
          <w:szCs w:val="22"/>
          <w:lang w:eastAsia="bg-BG"/>
        </w:rPr>
        <w:t xml:space="preserve"> (6 142 734 лева ). През отчетния период е подаден доклад за извършена верификация с включени разходи на стойност 950 065 евро (1 858 166 лева).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szCs w:val="22"/>
          <w:lang w:eastAsia="bg-BG"/>
        </w:rPr>
      </w:pPr>
      <w:r w:rsidRPr="00644DEE">
        <w:rPr>
          <w:b/>
          <w:szCs w:val="22"/>
          <w:lang w:eastAsia="bg-BG"/>
        </w:rPr>
        <w:t>Програма (ИНТЕРРЕГ-VI А) ИПП България Турция 2021-2027</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Към 30.06.2025 г. напредъкът в изпълнението на програмата (Интеррег VI-A) ИПП България Турция 2021-2027 е както следва:</w:t>
      </w:r>
    </w:p>
    <w:p w:rsidR="009260BC" w:rsidRPr="00644DEE" w:rsidRDefault="009260BC" w:rsidP="009260BC">
      <w:pPr>
        <w:suppressAutoHyphens w:val="0"/>
        <w:spacing w:line="240" w:lineRule="auto"/>
        <w:ind w:firstLine="567"/>
        <w:jc w:val="both"/>
        <w:rPr>
          <w:szCs w:val="22"/>
          <w:lang w:val="en-US" w:eastAsia="bg-BG"/>
        </w:rPr>
      </w:pPr>
      <w:r w:rsidRPr="00644DEE">
        <w:rPr>
          <w:szCs w:val="22"/>
          <w:lang w:eastAsia="bg-BG"/>
        </w:rPr>
        <w:t xml:space="preserve">По </w:t>
      </w:r>
      <w:r w:rsidRPr="00644DEE">
        <w:rPr>
          <w:b/>
          <w:szCs w:val="22"/>
          <w:lang w:eastAsia="bg-BG"/>
        </w:rPr>
        <w:t>приоритет 1 „Щадящ околната среда трансграничен регион“</w:t>
      </w:r>
      <w:r w:rsidRPr="00644DEE">
        <w:rPr>
          <w:szCs w:val="22"/>
          <w:lang w:eastAsia="bg-BG"/>
        </w:rPr>
        <w:t xml:space="preserve"> на 13.11.2023 г. е обявена отворена покана за проектни предложения за предоставяне на пряка подкрепа за МСП по две специфични цели – „Насърчаване на енергийната ефективност и намаляване на емисиите на парникови газове“ и „Насърчаване на прехода към кръгова и основаваща се на ефективно използване на ресурсите икономика“. Бюджетът  на поканата е 6 616 228  евро, като до крайния срок (20.03.2024 г.) са получени 41 проектни предложения. На етапа на оценка за административно съответствие и допустимост 22 проектни предложения са допуснати, 19 са отхвърлени. След приключване на техническа оценка и оценка на качеството с Решение на Комитета за наблюдение от 28.02.2025 г. са одобрени за финансиране общо 16 проектни предложения, от които 11 по специфична цел „Насърчаване на енергийната ефективност и намаляване на емисиите на парникови газове“ на обща стойност 4 307 367,29 евро и  5 по </w:t>
      </w:r>
      <w:r w:rsidRPr="00644DEE">
        <w:rPr>
          <w:szCs w:val="22"/>
          <w:lang w:eastAsia="bg-BG"/>
        </w:rPr>
        <w:lastRenderedPageBreak/>
        <w:t xml:space="preserve">специфична цел „Насърчаване на прехода към кръгова и основаваща се на ефективно използване на ресурсите икономика“ на стойност 1 794 602,25 евро. В ход е подготовката на договори за субсидия за подписване.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По </w:t>
      </w:r>
      <w:r w:rsidRPr="00644DEE">
        <w:rPr>
          <w:b/>
          <w:szCs w:val="22"/>
          <w:lang w:eastAsia="bg-BG"/>
        </w:rPr>
        <w:t>приоритет 2 „Интегрирано развитие на трансграничния регион“</w:t>
      </w:r>
      <w:r w:rsidRPr="00644DEE">
        <w:rPr>
          <w:szCs w:val="22"/>
          <w:lang w:eastAsia="bg-BG"/>
        </w:rPr>
        <w:t xml:space="preserve">  с решение на Комитета за наблюдение от 05.03.2025 г. са одобрени за финансиране общо 16 проектни предложения. Към 30.06.2025 г. са сключени договори по общо 10 проекта с референтни номера BGTR0200037, BGTR0200</w:t>
      </w:r>
      <w:r w:rsidR="009C63EC" w:rsidRPr="00644DEE">
        <w:rPr>
          <w:szCs w:val="22"/>
          <w:lang w:eastAsia="bg-BG"/>
        </w:rPr>
        <w:t xml:space="preserve">039, BGTR0200042, BGTR0200043, </w:t>
      </w:r>
      <w:r w:rsidRPr="00644DEE">
        <w:rPr>
          <w:szCs w:val="22"/>
          <w:lang w:eastAsia="bg-BG"/>
        </w:rPr>
        <w:t xml:space="preserve">BGTR0200044, BGTR0200055, BGTR0200057, BGTR0200074, BGTR0200102 и BGTR0200103 на обща стойност 9 549 099 евро.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По приоритет 2 по обявена през месец юли 2024 г. ограничена покана  е подадено и одобрено за финансиране с решение на Комитета за наблюдение от 15.05.2025 г. проектно предложение за управление на Териториалната стратегия, който има за цел да осигури капацитет и знания на Съвета за управление за изпълнението на стратегията. Със Заповед РД-02-14-1281 от 19.06.2025 г. на Министъра на регионалното развитие и благоустройството е предоставено финансиране в размер на 767.478,69 евро.</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С решение на Комитета за наблюдение от 15.05.2025 г. е одобрена ограничена покана за представяне на проектно предложение по Приоритет 2: „Интегрирано развитие на трансграничния регион“, Стратегическа цел 2: „Развитие на по-добър достъп до услуги от общ интерес“ от Териториалната стратегия. Поканата, обявена на 13.06.2025 г. е с бюджет от 5 176 470 евро. и е отправена до Главна дирекция „Пожарна безопасност и защита на населението“, Министерство на вътрешните работи, България и Регионална дирекция по горите-Истанбул, Главна дирекция по горите, Министерство на земеделието и горите, Турция като всеки от предварително дефинираните кандидати може да покани още до три организации да участват в проекта. Срокът за подаване на проектно предложение е 30 септември 2025 г.</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По </w:t>
      </w:r>
      <w:r w:rsidRPr="00644DEE">
        <w:rPr>
          <w:b/>
          <w:szCs w:val="22"/>
          <w:lang w:eastAsia="bg-BG"/>
        </w:rPr>
        <w:t>приоритет 3 „По-сигурен трансграничен регион“</w:t>
      </w:r>
      <w:r w:rsidRPr="00644DEE">
        <w:rPr>
          <w:szCs w:val="22"/>
          <w:lang w:eastAsia="bg-BG"/>
        </w:rPr>
        <w:t xml:space="preserve"> се изпълнява стратегически проект, свързан с укрепването на капацитета на правоприлагащите институции от двете страни на границата за справяне с незаконната миграция в дух на сътрудничество и солидарност. Партньори по проекта от българска страна са областните дирекции на МВР в Бургас, Хасково и Ямбол, от турска – областните администрации на Одрин и Къркларели, а общата му стойност е 1 730 647 евро.</w:t>
      </w:r>
      <w:r w:rsidRPr="00644DEE">
        <w:rPr>
          <w:szCs w:val="22"/>
          <w:lang w:val="en-US" w:eastAsia="bg-BG"/>
        </w:rPr>
        <w:t xml:space="preserve"> </w:t>
      </w:r>
      <w:r w:rsidRPr="00644DEE">
        <w:rPr>
          <w:szCs w:val="22"/>
          <w:lang w:eastAsia="bg-BG"/>
        </w:rPr>
        <w:t>В изпълнение на проекта са проведени съвместни обучения за повишаване на способностите за ефективно функциониране на структурите на правоприлагащите органи както следва:</w:t>
      </w:r>
    </w:p>
    <w:p w:rsidR="009260BC" w:rsidRPr="00644DEE" w:rsidRDefault="009260BC" w:rsidP="0096163B">
      <w:pPr>
        <w:numPr>
          <w:ilvl w:val="1"/>
          <w:numId w:val="112"/>
        </w:numPr>
        <w:suppressAutoHyphens w:val="0"/>
        <w:spacing w:line="240" w:lineRule="auto"/>
        <w:ind w:left="0" w:firstLine="567"/>
        <w:jc w:val="both"/>
        <w:rPr>
          <w:szCs w:val="22"/>
          <w:lang w:eastAsia="bg-BG"/>
        </w:rPr>
      </w:pPr>
      <w:r w:rsidRPr="00644DEE">
        <w:rPr>
          <w:szCs w:val="22"/>
          <w:lang w:eastAsia="bg-BG"/>
        </w:rPr>
        <w:t>през месец януари 2025 г. в град Одрин и град Къркларели, Турция са организирани две двудневни съвместни обучения, целящи повишаване на професионалния капацитет на служителите на правоприлагащите органи, отговарящи за установената незаконна миграция във вътрешността на трансграничния регион, като са обучени общо 108 служители;</w:t>
      </w:r>
    </w:p>
    <w:p w:rsidR="009260BC" w:rsidRPr="00644DEE" w:rsidRDefault="009260BC" w:rsidP="0096163B">
      <w:pPr>
        <w:numPr>
          <w:ilvl w:val="1"/>
          <w:numId w:val="112"/>
        </w:numPr>
        <w:suppressAutoHyphens w:val="0"/>
        <w:spacing w:line="240" w:lineRule="auto"/>
        <w:ind w:left="0" w:firstLine="567"/>
        <w:jc w:val="both"/>
        <w:rPr>
          <w:szCs w:val="22"/>
          <w:lang w:eastAsia="bg-BG"/>
        </w:rPr>
      </w:pPr>
      <w:r w:rsidRPr="00644DEE">
        <w:rPr>
          <w:szCs w:val="22"/>
          <w:lang w:eastAsia="bg-BG"/>
        </w:rPr>
        <w:t>през месец април 2025 в град Бургас, България е проведено три дневно съвместно обучение за обмен на опит и добри практики с цел подобряване на институционалното сътрудничество с участието на 39 служители;</w:t>
      </w:r>
    </w:p>
    <w:p w:rsidR="009260BC" w:rsidRPr="00644DEE" w:rsidRDefault="009260BC" w:rsidP="0096163B">
      <w:pPr>
        <w:numPr>
          <w:ilvl w:val="1"/>
          <w:numId w:val="112"/>
        </w:numPr>
        <w:suppressAutoHyphens w:val="0"/>
        <w:spacing w:line="240" w:lineRule="auto"/>
        <w:ind w:left="0" w:firstLine="567"/>
        <w:jc w:val="both"/>
        <w:rPr>
          <w:szCs w:val="22"/>
          <w:lang w:eastAsia="bg-BG"/>
        </w:rPr>
      </w:pPr>
      <w:r w:rsidRPr="00644DEE">
        <w:rPr>
          <w:szCs w:val="22"/>
          <w:lang w:eastAsia="bg-BG"/>
        </w:rPr>
        <w:t>през месец април 2025 в град Одрин и град Къркларели, Турция са проведени обучения по комуникация и управление на кризи за служителите от правоприлагащите органи;</w:t>
      </w:r>
    </w:p>
    <w:p w:rsidR="009260BC" w:rsidRPr="00644DEE" w:rsidRDefault="009260BC" w:rsidP="0096163B">
      <w:pPr>
        <w:numPr>
          <w:ilvl w:val="1"/>
          <w:numId w:val="112"/>
        </w:numPr>
        <w:suppressAutoHyphens w:val="0"/>
        <w:spacing w:line="240" w:lineRule="auto"/>
        <w:ind w:left="0" w:firstLine="567"/>
        <w:jc w:val="both"/>
        <w:rPr>
          <w:szCs w:val="22"/>
          <w:lang w:eastAsia="bg-BG"/>
        </w:rPr>
      </w:pPr>
      <w:r w:rsidRPr="00644DEE">
        <w:rPr>
          <w:szCs w:val="22"/>
          <w:lang w:eastAsia="bg-BG"/>
        </w:rPr>
        <w:t>през месец юни е започнато провеждането на езикови курсове по български и английски език за служителите на правоприлагащите органи в Турция в т.ч. от гранично-пропускателни пунктове Капъкуле, Хамзабейли и Декекьой.</w:t>
      </w:r>
    </w:p>
    <w:p w:rsidR="009260BC" w:rsidRPr="00644DEE" w:rsidRDefault="009260BC" w:rsidP="0096163B">
      <w:pPr>
        <w:numPr>
          <w:ilvl w:val="1"/>
          <w:numId w:val="112"/>
        </w:numPr>
        <w:suppressAutoHyphens w:val="0"/>
        <w:spacing w:line="240" w:lineRule="auto"/>
        <w:ind w:left="0" w:firstLine="567"/>
        <w:jc w:val="both"/>
        <w:rPr>
          <w:szCs w:val="22"/>
          <w:lang w:eastAsia="bg-BG"/>
        </w:rPr>
      </w:pPr>
      <w:r w:rsidRPr="00644DEE">
        <w:rPr>
          <w:szCs w:val="22"/>
          <w:lang w:eastAsia="bg-BG"/>
        </w:rPr>
        <w:t xml:space="preserve">Разплатените средства по програмата към 30.06.2025 г. са 1 285 589 </w:t>
      </w:r>
      <w:r w:rsidRPr="00644DEE">
        <w:rPr>
          <w:szCs w:val="22"/>
          <w:lang w:val="en-US" w:eastAsia="bg-BG"/>
        </w:rPr>
        <w:t>евро</w:t>
      </w:r>
      <w:r w:rsidRPr="00644DEE">
        <w:rPr>
          <w:szCs w:val="22"/>
          <w:lang w:eastAsia="bg-BG"/>
        </w:rPr>
        <w:t xml:space="preserve"> (2 514 394 лева).</w:t>
      </w:r>
      <w:r w:rsidRPr="00644DEE">
        <w:rPr>
          <w:szCs w:val="22"/>
          <w:lang w:val="en-US" w:eastAsia="bg-BG"/>
        </w:rPr>
        <w:t xml:space="preserve"> </w:t>
      </w:r>
      <w:r w:rsidRPr="00644DEE">
        <w:rPr>
          <w:szCs w:val="22"/>
          <w:lang w:eastAsia="bg-BG"/>
        </w:rPr>
        <w:t>През отчетния период е подаден доклад за извършена верификация с включени разходи на стойност 16 299 евро (31 878 лева).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szCs w:val="22"/>
          <w:lang w:eastAsia="bg-BG"/>
        </w:rPr>
      </w:pPr>
      <w:r w:rsidRPr="00644DEE">
        <w:rPr>
          <w:b/>
          <w:szCs w:val="22"/>
          <w:lang w:eastAsia="bg-BG"/>
        </w:rPr>
        <w:t xml:space="preserve">Програма (ИНТЕРРЕГ-VI А) ИПП България </w:t>
      </w:r>
      <w:r w:rsidRPr="00644DEE">
        <w:rPr>
          <w:rFonts w:ascii="TimesNewRomanPSMT" w:hAnsi="TimesNewRomanPSMT"/>
          <w:b/>
          <w:color w:val="000000"/>
          <w:szCs w:val="22"/>
          <w:lang w:eastAsia="bg-BG"/>
        </w:rPr>
        <w:t>– Северна Македония</w:t>
      </w:r>
      <w:r w:rsidRPr="00644DEE">
        <w:rPr>
          <w:b/>
          <w:szCs w:val="22"/>
          <w:lang w:eastAsia="bg-BG"/>
        </w:rPr>
        <w:t xml:space="preserve"> 2021-2027</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color w:val="000000"/>
          <w:szCs w:val="22"/>
          <w:lang w:eastAsia="bg-BG"/>
        </w:rPr>
        <w:t xml:space="preserve">Към </w:t>
      </w:r>
      <w:r w:rsidRPr="00644DEE">
        <w:rPr>
          <w:szCs w:val="22"/>
          <w:lang w:eastAsia="bg-BG"/>
        </w:rPr>
        <w:t>30.06.2025</w:t>
      </w:r>
      <w:r w:rsidRPr="00644DEE">
        <w:rPr>
          <w:rFonts w:ascii="TimesNewRomanPSMT" w:hAnsi="TimesNewRomanPSMT"/>
          <w:color w:val="000000"/>
          <w:szCs w:val="22"/>
          <w:lang w:eastAsia="bg-BG"/>
        </w:rPr>
        <w:t xml:space="preserve"> г. напредъкът в изпълнението на  програмата Интеррег VI-A ИПП България – Северна Македония 2021-2027 е както следва :</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b/>
          <w:color w:val="000000"/>
          <w:szCs w:val="22"/>
          <w:lang w:eastAsia="bg-BG"/>
        </w:rPr>
        <w:t>По Приоритет 1 „По-зелен трансграничен регион“</w:t>
      </w:r>
      <w:r w:rsidRPr="00644DEE">
        <w:rPr>
          <w:rFonts w:ascii="TimesNewRomanPSMT" w:hAnsi="TimesNewRomanPSMT"/>
          <w:color w:val="000000"/>
          <w:szCs w:val="22"/>
          <w:lang w:eastAsia="bg-BG"/>
        </w:rPr>
        <w:t xml:space="preserve"> завърши оценката на проектните предложения, както и процедурата по пред-договаряне. С решение от писмена процедура № 12 от 20.05.2024 г.  в начало на м. юли 2024 бяха сключени договори за субсидия по 5 проекта с реф. № BGMK0300055, BGMK0300053, BGMK0300060, BGMK0300064 и BGMK0300051 на обща стойност 4 115 863 евро.  </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b/>
          <w:color w:val="000000"/>
          <w:szCs w:val="22"/>
          <w:lang w:eastAsia="bg-BG"/>
        </w:rPr>
        <w:t>По приоритет 2 „По-свързан трансграничен регион“</w:t>
      </w:r>
      <w:r w:rsidRPr="00644DEE">
        <w:rPr>
          <w:rFonts w:ascii="TimesNewRomanPSMT" w:hAnsi="TimesNewRomanPSMT"/>
          <w:color w:val="000000"/>
          <w:szCs w:val="22"/>
          <w:lang w:eastAsia="bg-BG"/>
        </w:rPr>
        <w:t xml:space="preserve"> стратегическият проект за изграждане на нов граничен контролно-пропускателен пункт (ГКПП) Струмяни - Берово (Клепало) между България и Северна Македония“ е в процес на изпълнение. Извършени  са следните дейности:</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color w:val="000000"/>
          <w:szCs w:val="22"/>
          <w:lang w:eastAsia="bg-BG"/>
        </w:rPr>
        <w:t xml:space="preserve">Водещият партньор (ВП) – Областна администрация Благоевград има сключени  договори за експертни услуги с ключови специалисти, включително експерт по обществени поръчки, екологична </w:t>
      </w:r>
      <w:r w:rsidRPr="00644DEE">
        <w:rPr>
          <w:rFonts w:ascii="TimesNewRomanPSMT" w:hAnsi="TimesNewRomanPSMT"/>
          <w:color w:val="000000"/>
          <w:szCs w:val="22"/>
          <w:lang w:eastAsia="bg-BG"/>
        </w:rPr>
        <w:lastRenderedPageBreak/>
        <w:t xml:space="preserve">експертиза, технически експерт, експерт „устройствено планиране“ и за изпълнение на дейностите по информация и публичност. </w:t>
      </w:r>
      <w:r w:rsidRPr="00644DEE">
        <w:rPr>
          <w:rFonts w:ascii="TimesNewRomanPSMT" w:hAnsi="TimesNewRomanPSMT"/>
          <w:color w:val="000000"/>
          <w:szCs w:val="22"/>
          <w:lang w:val="en-US" w:eastAsia="bg-BG"/>
        </w:rPr>
        <w:t xml:space="preserve"> </w:t>
      </w:r>
      <w:r w:rsidRPr="00644DEE">
        <w:rPr>
          <w:rFonts w:ascii="TimesNewRomanPSMT" w:hAnsi="TimesNewRomanPSMT"/>
          <w:color w:val="000000"/>
          <w:szCs w:val="22"/>
          <w:lang w:eastAsia="bg-BG"/>
        </w:rPr>
        <w:t>Създадена е и официална Facebook страница на проекта.</w:t>
      </w:r>
      <w:r w:rsidRPr="00644DEE" w:rsidDel="00BA0B37">
        <w:rPr>
          <w:rFonts w:ascii="TimesNewRomanPSMT" w:hAnsi="TimesNewRomanPSMT"/>
          <w:color w:val="000000"/>
          <w:szCs w:val="22"/>
          <w:lang w:eastAsia="bg-BG"/>
        </w:rPr>
        <w:t xml:space="preserve"> </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color w:val="000000"/>
          <w:szCs w:val="22"/>
          <w:lang w:eastAsia="bg-BG"/>
        </w:rPr>
        <w:t xml:space="preserve">Подписано е двустранно споразумение между Областна администрация Благоевград и Агенция „Пътна инфраструктура“ за провеждане на съвместна процедура по ОВОС на ГКПП Струмяни – Берово, включително елементите на инженерната инфраструктура довеждащи до ГКПП с Възложител ОА Благоевград и за Път III-1008 (Кресна - Кулата) „Струмяни - Микрево - Раздол - Клепало - граница Македония”, с Възложител АПИ. На 6 януари 2025 г. е избран изпълнителя на ОВОС  „БТ -  Инженернинг“ ЕООД. </w:t>
      </w:r>
    </w:p>
    <w:p w:rsidR="009260BC" w:rsidRPr="00644DEE" w:rsidRDefault="009260BC" w:rsidP="009260BC">
      <w:pPr>
        <w:suppressAutoHyphens w:val="0"/>
        <w:spacing w:line="240" w:lineRule="auto"/>
        <w:ind w:firstLine="567"/>
        <w:jc w:val="both"/>
        <w:rPr>
          <w:rFonts w:ascii="TimesNewRomanPSMT" w:hAnsi="TimesNewRomanPSMT"/>
          <w:color w:val="000000"/>
          <w:szCs w:val="22"/>
          <w:lang w:val="en-US" w:eastAsia="bg-BG"/>
        </w:rPr>
      </w:pPr>
      <w:r w:rsidRPr="00644DEE">
        <w:rPr>
          <w:rFonts w:ascii="TimesNewRomanPSMT" w:hAnsi="TimesNewRomanPSMT"/>
          <w:color w:val="000000"/>
          <w:szCs w:val="22"/>
          <w:lang w:eastAsia="bg-BG"/>
        </w:rPr>
        <w:t>Образувана е преписка в МОСВ касаеща процедурата по глава осма от Наредбата за условията и реда за извършване на ОВОС, съгласно изискванията по Конвенцията за оценка на въздействие върху околната среда в трансграничен контекст.</w:t>
      </w:r>
      <w:r w:rsidRPr="00644DEE">
        <w:rPr>
          <w:color w:val="000000"/>
          <w:szCs w:val="22"/>
          <w:lang w:eastAsia="bg-BG"/>
        </w:rPr>
        <w:t xml:space="preserve"> Заданието за обхвата на ОВОС </w:t>
      </w:r>
      <w:r w:rsidRPr="00644DEE">
        <w:rPr>
          <w:color w:val="000000"/>
          <w:szCs w:val="22"/>
          <w:lang w:val="en-US" w:eastAsia="bg-BG"/>
        </w:rPr>
        <w:t>e</w:t>
      </w:r>
      <w:r w:rsidRPr="00644DEE">
        <w:rPr>
          <w:color w:val="000000"/>
          <w:szCs w:val="22"/>
          <w:lang w:eastAsia="bg-BG"/>
        </w:rPr>
        <w:t xml:space="preserve"> внесено и съответно одобрено на 11.06.2025г. от компетентния орган МОСВ. Предстои изготвянето на Доклада по ОВОС.</w:t>
      </w:r>
      <w:r w:rsidRPr="00644DEE">
        <w:rPr>
          <w:szCs w:val="22"/>
          <w:lang w:eastAsia="bg-BG"/>
        </w:rPr>
        <w:t xml:space="preserve"> </w:t>
      </w:r>
      <w:r w:rsidRPr="00644DEE">
        <w:rPr>
          <w:color w:val="000000"/>
          <w:szCs w:val="22"/>
          <w:lang w:eastAsia="bg-BG"/>
        </w:rPr>
        <w:t xml:space="preserve">Своевременно съвместно с наетите външни консултанти по проекта продължава подготовката на техническото задание и тръжната документация за откритата тръжна процедура за „инженеринг“ </w:t>
      </w:r>
      <w:r w:rsidRPr="00644DEE">
        <w:rPr>
          <w:color w:val="000000"/>
          <w:szCs w:val="22"/>
          <w:lang w:val="en-US" w:eastAsia="bg-BG"/>
        </w:rPr>
        <w:t>(</w:t>
      </w:r>
      <w:r w:rsidRPr="00644DEE">
        <w:rPr>
          <w:color w:val="000000"/>
          <w:szCs w:val="22"/>
          <w:lang w:eastAsia="bg-BG"/>
        </w:rPr>
        <w:t>проектиране и изпълнение</w:t>
      </w:r>
      <w:r w:rsidRPr="00644DEE">
        <w:rPr>
          <w:color w:val="000000"/>
          <w:szCs w:val="22"/>
          <w:lang w:val="en-US" w:eastAsia="bg-BG"/>
        </w:rPr>
        <w:t>)</w:t>
      </w:r>
      <w:r w:rsidRPr="00644DEE">
        <w:rPr>
          <w:color w:val="000000"/>
          <w:szCs w:val="22"/>
          <w:lang w:eastAsia="bg-BG"/>
        </w:rPr>
        <w:t xml:space="preserve"> на обекта.  </w:t>
      </w:r>
    </w:p>
    <w:p w:rsidR="009260BC" w:rsidRPr="00644DEE" w:rsidRDefault="009260BC" w:rsidP="009260BC">
      <w:pPr>
        <w:suppressAutoHyphens w:val="0"/>
        <w:spacing w:line="240" w:lineRule="auto"/>
        <w:ind w:firstLine="567"/>
        <w:jc w:val="both"/>
        <w:rPr>
          <w:rFonts w:ascii="TimesNewRomanPSMT" w:hAnsi="TimesNewRomanPSMT"/>
          <w:color w:val="000000"/>
          <w:szCs w:val="22"/>
          <w:lang w:eastAsia="bg-BG"/>
        </w:rPr>
      </w:pPr>
      <w:r w:rsidRPr="00644DEE">
        <w:rPr>
          <w:rFonts w:ascii="TimesNewRomanPSMT" w:hAnsi="TimesNewRomanPSMT"/>
          <w:color w:val="000000"/>
          <w:szCs w:val="22"/>
          <w:lang w:eastAsia="bg-BG"/>
        </w:rPr>
        <w:t xml:space="preserve">Вторият партньор по проекта Митническа администрация на Република Северна Македония има сключени договори с всички външни индивидуални експерти за първата фаза, експерт по обществени поръчки, наблюдател за контрол на обществените поръчки, двама строителни инженери/архитекти и служител по техническа координация и комуникация. Освен това е избран доставчик на ИТ оборудване за нуждите на ПП2. Към момента е проведена обществена поръчка и е избран изпълнител за възлагане устройствено планиране и инвестиционно проектиране на новия ГКПП на територията на община Берово.  Стартирани са, но все още не са избрани изпълнители за „Преглед на проектната документация за проект „Създаване на нов граничен контролно-пропускателен пункт (ГКПП) Струмяни - Берово (Клепало) между България и Северна Македония“,  „Организиране на събитията по проект „Създаване на нов граничен контролно-пропускателен пункт (ГКПП) Струмяни - Берово (Клепало) между България и Северна Македония“ и „Дейности по комуникация и видимост“. </w:t>
      </w:r>
    </w:p>
    <w:p w:rsidR="009260BC" w:rsidRPr="00644DEE" w:rsidRDefault="009260BC" w:rsidP="009260BC">
      <w:pPr>
        <w:suppressAutoHyphens w:val="0"/>
        <w:spacing w:line="240" w:lineRule="auto"/>
        <w:ind w:firstLine="567"/>
        <w:jc w:val="both"/>
        <w:rPr>
          <w:rFonts w:ascii="TimesNewRomanPSMT" w:hAnsi="TimesNewRomanPSMT"/>
          <w:b/>
          <w:color w:val="000000"/>
          <w:szCs w:val="22"/>
          <w:lang w:eastAsia="bg-BG"/>
        </w:rPr>
      </w:pPr>
      <w:r w:rsidRPr="00644DEE">
        <w:rPr>
          <w:rFonts w:ascii="TimesNewRomanPSMT" w:hAnsi="TimesNewRomanPSMT"/>
          <w:b/>
          <w:color w:val="000000"/>
          <w:szCs w:val="22"/>
          <w:lang w:eastAsia="bg-BG"/>
        </w:rPr>
        <w:t>По Приоритет 3 „Интегрирано развитие на трансграничния регион“</w:t>
      </w:r>
    </w:p>
    <w:p w:rsidR="009260BC" w:rsidRPr="00644DEE" w:rsidRDefault="009260BC" w:rsidP="009260BC">
      <w:pPr>
        <w:suppressAutoHyphens w:val="0"/>
        <w:spacing w:line="240" w:lineRule="auto"/>
        <w:ind w:firstLine="567"/>
        <w:jc w:val="both"/>
        <w:rPr>
          <w:rFonts w:ascii="TimesNewRomanPSMT" w:hAnsi="TimesNewRomanPSMT"/>
          <w:color w:val="000000"/>
          <w:szCs w:val="22"/>
          <w:lang w:val="mk-MK" w:eastAsia="bg-BG"/>
        </w:rPr>
      </w:pPr>
      <w:r w:rsidRPr="00644DEE">
        <w:rPr>
          <w:rFonts w:ascii="TimesNewRomanPSMT" w:hAnsi="TimesNewRomanPSMT"/>
          <w:color w:val="000000"/>
          <w:szCs w:val="22"/>
          <w:lang w:eastAsia="bg-BG"/>
        </w:rPr>
        <w:t xml:space="preserve">Целева покана за подаване на пълни проектни предложения в рамките на Териториалната стратегия на стойност 8 143 233 евро бе обявена на 30.04.2024 г., с краен срок за кандидатстване 30.07.2024 г. </w:t>
      </w:r>
      <w:r w:rsidRPr="00644DEE">
        <w:rPr>
          <w:szCs w:val="22"/>
          <w:lang w:eastAsia="bg-BG"/>
        </w:rPr>
        <w:t xml:space="preserve">През март и април </w:t>
      </w:r>
      <w:r w:rsidRPr="00644DEE">
        <w:rPr>
          <w:szCs w:val="22"/>
          <w:lang w:val="mk-MK" w:eastAsia="bg-BG"/>
        </w:rPr>
        <w:t xml:space="preserve">2025 г. </w:t>
      </w:r>
      <w:r w:rsidRPr="00644DEE">
        <w:rPr>
          <w:szCs w:val="22"/>
          <w:lang w:eastAsia="bg-BG"/>
        </w:rPr>
        <w:t xml:space="preserve">бяха сключени договори за субсидия по </w:t>
      </w:r>
      <w:r w:rsidRPr="00644DEE">
        <w:rPr>
          <w:szCs w:val="22"/>
          <w:lang w:val="mk-MK" w:eastAsia="bg-BG"/>
        </w:rPr>
        <w:t>8</w:t>
      </w:r>
      <w:r w:rsidRPr="00644DEE">
        <w:rPr>
          <w:szCs w:val="22"/>
          <w:lang w:eastAsia="bg-BG"/>
        </w:rPr>
        <w:t xml:space="preserve"> проекта</w:t>
      </w:r>
      <w:r w:rsidRPr="00644DEE">
        <w:rPr>
          <w:szCs w:val="22"/>
          <w:lang w:val="mk-MK" w:eastAsia="bg-BG"/>
        </w:rPr>
        <w:t xml:space="preserve"> </w:t>
      </w:r>
      <w:r w:rsidRPr="00644DEE">
        <w:rPr>
          <w:szCs w:val="22"/>
          <w:lang w:eastAsia="bg-BG"/>
        </w:rPr>
        <w:t>с</w:t>
      </w:r>
      <w:r w:rsidRPr="00644DEE">
        <w:rPr>
          <w:szCs w:val="22"/>
          <w:lang w:val="mk-MK" w:eastAsia="bg-BG"/>
        </w:rPr>
        <w:t xml:space="preserve"> </w:t>
      </w:r>
      <w:r w:rsidRPr="00644DEE">
        <w:rPr>
          <w:rFonts w:ascii="TimesNewRomanPSMT" w:hAnsi="TimesNewRomanPSMT"/>
          <w:color w:val="000000"/>
          <w:szCs w:val="22"/>
          <w:lang w:eastAsia="bg-BG"/>
        </w:rPr>
        <w:t>реф. № BGMK0200012, BGMK0200019, BGMK0200027, BGMK0200028, BGMK0200030, BGMK0200039, BGMK0200046 и BGMK0200047</w:t>
      </w:r>
      <w:r w:rsidRPr="00644DEE">
        <w:rPr>
          <w:rFonts w:ascii="TimesNewRomanPSMT" w:hAnsi="TimesNewRomanPSMT"/>
          <w:color w:val="000000"/>
          <w:szCs w:val="22"/>
          <w:lang w:val="mk-MK" w:eastAsia="bg-BG"/>
        </w:rPr>
        <w:t xml:space="preserve"> </w:t>
      </w:r>
      <w:r w:rsidRPr="00644DEE">
        <w:rPr>
          <w:rFonts w:ascii="TimesNewRomanPSMT" w:hAnsi="TimesNewRomanPSMT"/>
          <w:color w:val="000000"/>
          <w:szCs w:val="22"/>
          <w:lang w:eastAsia="bg-BG"/>
        </w:rPr>
        <w:t>на обща стойнос</w:t>
      </w:r>
      <w:r w:rsidRPr="00644DEE">
        <w:rPr>
          <w:rFonts w:ascii="TimesNewRomanPSMT" w:hAnsi="TimesNewRomanPSMT"/>
          <w:color w:val="000000"/>
          <w:szCs w:val="22"/>
          <w:lang w:val="mk-MK" w:eastAsia="bg-BG"/>
        </w:rPr>
        <w:t xml:space="preserve">т 7 743 125,84 </w:t>
      </w:r>
      <w:r w:rsidRPr="00644DEE">
        <w:rPr>
          <w:rFonts w:ascii="TimesNewRomanPSMT" w:hAnsi="TimesNewRomanPSMT"/>
          <w:color w:val="000000"/>
          <w:szCs w:val="22"/>
          <w:lang w:eastAsia="bg-BG"/>
        </w:rPr>
        <w:t>евро.</w:t>
      </w:r>
      <w:r w:rsidRPr="00644DEE">
        <w:rPr>
          <w:rFonts w:ascii="TimesNewRomanPSMT" w:hAnsi="TimesNewRomanPSMT"/>
          <w:color w:val="000000"/>
          <w:szCs w:val="22"/>
          <w:lang w:val="mk-MK" w:eastAsia="bg-BG"/>
        </w:rPr>
        <w:t xml:space="preserve">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Разплатените средства по програмата към 30.06.2025 г. са 3 200 814 </w:t>
      </w:r>
      <w:r w:rsidRPr="00644DEE">
        <w:rPr>
          <w:szCs w:val="22"/>
          <w:lang w:val="en-US" w:eastAsia="bg-BG"/>
        </w:rPr>
        <w:t>евро</w:t>
      </w:r>
      <w:r w:rsidRPr="00644DEE">
        <w:rPr>
          <w:szCs w:val="22"/>
          <w:lang w:eastAsia="bg-BG"/>
        </w:rPr>
        <w:t xml:space="preserve"> (6 260 248 лева). През отчетния период е подаден доклад за извършена верификация с включени разходи на стойност 102 578 евро (200 625 лева).</w:t>
      </w:r>
    </w:p>
    <w:p w:rsidR="00A6415C" w:rsidRPr="00644DEE" w:rsidRDefault="00A6415C" w:rsidP="009260BC">
      <w:pPr>
        <w:pStyle w:val="ListParagraph"/>
        <w:tabs>
          <w:tab w:val="left" w:pos="851"/>
        </w:tabs>
        <w:ind w:left="0" w:firstLine="567"/>
        <w:jc w:val="both"/>
        <w:rPr>
          <w:b/>
          <w:sz w:val="22"/>
          <w:szCs w:val="22"/>
          <w:u w:val="single"/>
        </w:rPr>
      </w:pPr>
      <w:r w:rsidRPr="00644DEE">
        <w:rPr>
          <w:b/>
          <w:sz w:val="22"/>
          <w:szCs w:val="22"/>
          <w:u w:val="single"/>
        </w:rPr>
        <w:t>Програми за териториално сътрудн</w:t>
      </w:r>
      <w:r w:rsidR="009260BC" w:rsidRPr="00644DEE">
        <w:rPr>
          <w:b/>
          <w:sz w:val="22"/>
          <w:szCs w:val="22"/>
          <w:u w:val="single"/>
        </w:rPr>
        <w:t xml:space="preserve">ичество, по които дирекция УТС </w:t>
      </w:r>
      <w:r w:rsidRPr="00644DEE">
        <w:rPr>
          <w:b/>
          <w:sz w:val="22"/>
          <w:szCs w:val="22"/>
          <w:u w:val="single"/>
        </w:rPr>
        <w:t>е Национален партниращ орган</w:t>
      </w:r>
      <w:r w:rsidRPr="00644DEE">
        <w:rPr>
          <w:sz w:val="22"/>
          <w:szCs w:val="22"/>
          <w:u w:val="single"/>
        </w:rPr>
        <w:t xml:space="preserve"> </w:t>
      </w:r>
      <w:r w:rsidRPr="00644DEE">
        <w:rPr>
          <w:b/>
          <w:sz w:val="22"/>
          <w:szCs w:val="22"/>
          <w:u w:val="single"/>
        </w:rPr>
        <w:t>и Национално звено за контакт:</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По програмите, по които ДУТС е Национален партниращ орган и Национално звено за контакт дирекцията продължава да изпълнява основните си функции свързани с извършване на плащания по договори за национално съ-финансиране, осигуряване навременна верификация на разходите на българските партньори посредством системата за ПНК, осъществяване на контрол върху системата за ПНК, изготвянето на регулярни доклади относно функционирането на системата за ПНК и администриране на нередности.</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Програма за ТГС ИНТЕРРЕГ V-A Румъния – България 2014 -2020</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 xml:space="preserve">През отчетния период са извършвани плащания  по сключени договори за национално съфинансиране, в размер на 503 562 лв. </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ИНТЕРРЕГ VI-A Румъния - България 2021-2027 </w:t>
      </w:r>
    </w:p>
    <w:p w:rsidR="009260BC" w:rsidRPr="00644DEE" w:rsidRDefault="009260BC" w:rsidP="009260BC">
      <w:pPr>
        <w:widowControl w:val="0"/>
        <w:suppressAutoHyphens w:val="0"/>
        <w:spacing w:line="240" w:lineRule="auto"/>
        <w:ind w:firstLine="567"/>
        <w:jc w:val="both"/>
        <w:rPr>
          <w:i/>
          <w:szCs w:val="22"/>
          <w:u w:val="single"/>
        </w:rPr>
      </w:pPr>
      <w:r w:rsidRPr="00644DEE">
        <w:rPr>
          <w:bCs/>
          <w:szCs w:val="22"/>
          <w:lang w:eastAsia="bg-BG"/>
        </w:rPr>
        <w:t xml:space="preserve">Към </w:t>
      </w:r>
      <w:r w:rsidRPr="00644DEE">
        <w:rPr>
          <w:szCs w:val="22"/>
          <w:lang w:eastAsia="bg-BG"/>
        </w:rPr>
        <w:t xml:space="preserve">30.06.2025 </w:t>
      </w:r>
      <w:r w:rsidRPr="00644DEE">
        <w:rPr>
          <w:bCs/>
          <w:szCs w:val="22"/>
          <w:lang w:eastAsia="bg-BG"/>
        </w:rPr>
        <w:t>са обявени шест покани за набиране на проектни предложения:</w:t>
      </w:r>
    </w:p>
    <w:p w:rsidR="009260BC" w:rsidRPr="00644DEE" w:rsidRDefault="009260BC" w:rsidP="009260BC">
      <w:pPr>
        <w:suppressAutoHyphens w:val="0"/>
        <w:spacing w:line="240" w:lineRule="auto"/>
        <w:ind w:firstLine="567"/>
        <w:jc w:val="both"/>
        <w:rPr>
          <w:bCs/>
          <w:szCs w:val="22"/>
          <w:lang w:eastAsia="bg-BG"/>
        </w:rPr>
      </w:pPr>
      <w:r w:rsidRPr="00644DEE">
        <w:rPr>
          <w:b/>
          <w:bCs/>
          <w:i/>
          <w:szCs w:val="22"/>
          <w:lang w:eastAsia="bg-BG"/>
        </w:rPr>
        <w:t>Първа покана</w:t>
      </w:r>
      <w:r w:rsidRPr="00644DEE">
        <w:rPr>
          <w:b/>
          <w:bCs/>
          <w:szCs w:val="22"/>
          <w:lang w:eastAsia="bg-BG"/>
        </w:rPr>
        <w:t xml:space="preserve"> </w:t>
      </w:r>
      <w:r w:rsidRPr="00644DEE">
        <w:rPr>
          <w:bCs/>
          <w:szCs w:val="22"/>
          <w:lang w:eastAsia="bg-BG"/>
        </w:rPr>
        <w:t>за определените стратегически проекти</w:t>
      </w:r>
      <w:r w:rsidRPr="00644DEE">
        <w:rPr>
          <w:b/>
          <w:bCs/>
          <w:szCs w:val="22"/>
          <w:lang w:eastAsia="bg-BG"/>
        </w:rPr>
        <w:t xml:space="preserve"> </w:t>
      </w:r>
      <w:r w:rsidRPr="00644DEE">
        <w:rPr>
          <w:bCs/>
          <w:szCs w:val="22"/>
          <w:lang w:eastAsia="bg-BG"/>
        </w:rPr>
        <w:t>по Приоритет 1  и Приоритет 2.  Общият бюджет е в размер на 66 875 000, от които 53 500 000 евро европейско финансиране (ЕФРР).</w:t>
      </w:r>
    </w:p>
    <w:p w:rsidR="009260BC" w:rsidRPr="00644DEE" w:rsidRDefault="009260BC" w:rsidP="009260BC">
      <w:pPr>
        <w:suppressAutoHyphens w:val="0"/>
        <w:spacing w:line="240" w:lineRule="auto"/>
        <w:ind w:firstLine="567"/>
        <w:contextualSpacing/>
        <w:jc w:val="both"/>
        <w:rPr>
          <w:bCs/>
          <w:szCs w:val="22"/>
          <w:lang w:eastAsia="bg-BG"/>
        </w:rPr>
      </w:pPr>
      <w:r w:rsidRPr="00644DEE">
        <w:rPr>
          <w:bCs/>
          <w:szCs w:val="22"/>
          <w:lang w:eastAsia="bg-BG"/>
        </w:rPr>
        <w:t>Одобрен за финансиране е проект със стратегическо значение с акроним DISMAR за подобряване на навигацията и безопасността по долното течение на Дунав чрез разработване на иновативна и интегрирана система за маркиране.</w:t>
      </w:r>
      <w:r w:rsidRPr="00644DEE">
        <w:rPr>
          <w:bCs/>
          <w:szCs w:val="22"/>
          <w:lang w:val="en-US" w:eastAsia="bg-BG"/>
        </w:rPr>
        <w:t xml:space="preserve"> </w:t>
      </w:r>
      <w:r w:rsidRPr="00644DEE">
        <w:rPr>
          <w:bCs/>
          <w:szCs w:val="22"/>
          <w:lang w:eastAsia="bg-BG"/>
        </w:rPr>
        <w:t>Договорът за субсидия на стойност близо 10 млн. евро, е сключен на 10.04.2024 г. Стратегическият проект STREAM 2 (общ бюджет 24,375 млн. евро) е одобрен от Комитета за наблюдение и предстои подписване на договор.</w:t>
      </w:r>
    </w:p>
    <w:p w:rsidR="009260BC" w:rsidRPr="00644DEE" w:rsidRDefault="009260BC" w:rsidP="009260BC">
      <w:pPr>
        <w:suppressAutoHyphens w:val="0"/>
        <w:spacing w:line="240" w:lineRule="auto"/>
        <w:ind w:firstLine="567"/>
        <w:jc w:val="both"/>
        <w:rPr>
          <w:szCs w:val="22"/>
          <w:lang w:eastAsia="bg-BG"/>
        </w:rPr>
      </w:pPr>
      <w:r w:rsidRPr="00644DEE">
        <w:rPr>
          <w:b/>
          <w:bCs/>
          <w:i/>
          <w:szCs w:val="22"/>
          <w:lang w:eastAsia="bg-BG"/>
        </w:rPr>
        <w:t>Втората покана</w:t>
      </w:r>
      <w:r w:rsidRPr="00644DEE">
        <w:rPr>
          <w:b/>
          <w:bCs/>
          <w:szCs w:val="22"/>
          <w:lang w:eastAsia="bg-BG"/>
        </w:rPr>
        <w:t xml:space="preserve"> </w:t>
      </w:r>
      <w:r w:rsidRPr="00644DEE">
        <w:rPr>
          <w:bCs/>
          <w:szCs w:val="22"/>
          <w:lang w:eastAsia="bg-BG"/>
        </w:rPr>
        <w:t>е за конкурентен подбор на проектни предложения в областта на адаптирането към изменението на климата и околната среда в рамките на Приоритет 2 „Зелен регион“.</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lastRenderedPageBreak/>
        <w:t xml:space="preserve">В следствие на преоценката, бяха одобрени за финансиране 7 проекта, а останалите 6 по чисто формални причини бяха предложени от УО за отхвърляне. Беше проведена писмена процедура на КН за отхвърляне на 6-те проектни предложения, стартирана е процедурата по обжалване. Има сключени десет договора. </w:t>
      </w:r>
    </w:p>
    <w:p w:rsidR="009260BC" w:rsidRPr="00644DEE" w:rsidRDefault="009260BC" w:rsidP="009260BC">
      <w:pPr>
        <w:suppressAutoHyphens w:val="0"/>
        <w:spacing w:line="240" w:lineRule="auto"/>
        <w:ind w:firstLine="567"/>
        <w:contextualSpacing/>
        <w:jc w:val="both"/>
        <w:rPr>
          <w:bCs/>
          <w:szCs w:val="22"/>
          <w:lang w:eastAsia="bg-BG"/>
        </w:rPr>
      </w:pPr>
      <w:r w:rsidRPr="00644DEE">
        <w:rPr>
          <w:b/>
          <w:bCs/>
          <w:i/>
          <w:szCs w:val="22"/>
          <w:lang w:eastAsia="bg-BG"/>
        </w:rPr>
        <w:t>Tрета покана</w:t>
      </w:r>
      <w:r w:rsidRPr="00644DEE">
        <w:rPr>
          <w:b/>
          <w:bCs/>
          <w:szCs w:val="22"/>
          <w:lang w:eastAsia="bg-BG"/>
        </w:rPr>
        <w:t xml:space="preserve"> </w:t>
      </w:r>
      <w:r w:rsidRPr="00644DEE">
        <w:rPr>
          <w:bCs/>
          <w:szCs w:val="22"/>
          <w:lang w:eastAsia="bg-BG"/>
        </w:rPr>
        <w:t>с бюджет от 1</w:t>
      </w:r>
      <w:r w:rsidRPr="00644DEE">
        <w:rPr>
          <w:bCs/>
          <w:szCs w:val="22"/>
          <w:lang w:val="en-US" w:eastAsia="bg-BG"/>
        </w:rPr>
        <w:t>5</w:t>
      </w:r>
      <w:r w:rsidRPr="00644DEE">
        <w:rPr>
          <w:bCs/>
          <w:szCs w:val="22"/>
          <w:lang w:eastAsia="bg-BG"/>
        </w:rPr>
        <w:t xml:space="preserve"> млн. евро</w:t>
      </w:r>
      <w:r w:rsidRPr="00644DEE">
        <w:rPr>
          <w:bCs/>
          <w:szCs w:val="22"/>
          <w:lang w:val="en-US" w:eastAsia="bg-BG"/>
        </w:rPr>
        <w:t xml:space="preserve"> </w:t>
      </w:r>
      <w:r w:rsidRPr="00644DEE">
        <w:rPr>
          <w:bCs/>
          <w:szCs w:val="22"/>
          <w:lang w:eastAsia="bg-BG"/>
        </w:rPr>
        <w:t>беше отворена за кандидатстване до 09 септември 2024 г. По поканата се финансират дейности в рамките на ПО 3 „По-образован регион“</w:t>
      </w:r>
      <w:r w:rsidRPr="00644DEE">
        <w:rPr>
          <w:bCs/>
          <w:szCs w:val="22"/>
          <w:lang w:val="en-US" w:eastAsia="bg-BG"/>
        </w:rPr>
        <w:t xml:space="preserve"> </w:t>
      </w:r>
      <w:r w:rsidRPr="00644DEE">
        <w:rPr>
          <w:bCs/>
          <w:szCs w:val="22"/>
          <w:lang w:eastAsia="bg-BG"/>
        </w:rPr>
        <w:t>–  насърчаване на равния достъп до и завършването на качествено и приобщаващо образование и обучение в трансграничния регион. Постъпиха 50 проектни предложения, от които бяха одобрени 22 проекта, на обща стойност почти 17 милиона евро. Предстои сключване на договори.</w:t>
      </w:r>
    </w:p>
    <w:p w:rsidR="009260BC" w:rsidRPr="00644DEE" w:rsidRDefault="009260BC" w:rsidP="009260BC">
      <w:pPr>
        <w:suppressAutoHyphens w:val="0"/>
        <w:spacing w:line="240" w:lineRule="auto"/>
        <w:ind w:firstLine="567"/>
        <w:jc w:val="both"/>
        <w:rPr>
          <w:bCs/>
          <w:szCs w:val="22"/>
          <w:lang w:eastAsia="bg-BG"/>
        </w:rPr>
      </w:pPr>
      <w:r w:rsidRPr="00644DEE">
        <w:rPr>
          <w:b/>
          <w:bCs/>
          <w:i/>
          <w:szCs w:val="22"/>
          <w:lang w:eastAsia="bg-BG"/>
        </w:rPr>
        <w:t>Четвъртата покана</w:t>
      </w:r>
      <w:r w:rsidRPr="00644DEE">
        <w:rPr>
          <w:bCs/>
          <w:szCs w:val="22"/>
          <w:lang w:eastAsia="bg-BG"/>
        </w:rPr>
        <w:t xml:space="preserve"> за конкурентен подбор за проекти повтаря частично Втора покана – а именно проекти в областта на адаптирането към изменението на климата и околната среда в рамките на Приоритет 2 „Зелен регион“, Специфична цел (СЦ) 2.4. Поканата беше отворена до 17 февруари 2025 г.. Подадени са 19 проекта, които все още са в оценка. </w:t>
      </w:r>
    </w:p>
    <w:p w:rsidR="009260BC" w:rsidRPr="00644DEE" w:rsidRDefault="009260BC" w:rsidP="009260BC">
      <w:pPr>
        <w:suppressAutoHyphens w:val="0"/>
        <w:spacing w:line="240" w:lineRule="auto"/>
        <w:ind w:firstLine="567"/>
        <w:jc w:val="both"/>
        <w:rPr>
          <w:bCs/>
          <w:szCs w:val="22"/>
          <w:lang w:eastAsia="bg-BG"/>
        </w:rPr>
      </w:pPr>
      <w:r w:rsidRPr="00644DEE">
        <w:rPr>
          <w:b/>
          <w:bCs/>
          <w:i/>
          <w:szCs w:val="22"/>
          <w:lang w:eastAsia="bg-BG"/>
        </w:rPr>
        <w:t>Пета покана</w:t>
      </w:r>
      <w:r w:rsidRPr="00644DEE">
        <w:rPr>
          <w:bCs/>
          <w:szCs w:val="22"/>
          <w:lang w:eastAsia="bg-BG"/>
        </w:rPr>
        <w:t xml:space="preserve"> е отворена за кандидатстване  по Приоритетна ос 2 – По-зелен регион, Специфична цел 2.7: „Подобряване на защитата и опазването на природата, биологичното разнообразие и зелена инфраструктура, включително в градските райони, и намаляване на всички форми на замърсяване“. Бюджетът на поканата, насочена към проекти с фокус върху изграждането на зелена инфраструктура в градски и крайградски зони, е 10 290 721 евро. Крайният срок за кандидатстване е 22 септември 2025 г</w:t>
      </w:r>
    </w:p>
    <w:p w:rsidR="009260BC" w:rsidRPr="00644DEE" w:rsidRDefault="009260BC" w:rsidP="009260BC">
      <w:pPr>
        <w:suppressAutoHyphens w:val="0"/>
        <w:spacing w:line="240" w:lineRule="auto"/>
        <w:ind w:firstLine="567"/>
        <w:jc w:val="both"/>
        <w:rPr>
          <w:bCs/>
          <w:szCs w:val="22"/>
          <w:lang w:eastAsia="bg-BG"/>
        </w:rPr>
      </w:pPr>
      <w:r w:rsidRPr="00644DEE">
        <w:rPr>
          <w:bCs/>
          <w:szCs w:val="22"/>
          <w:lang w:eastAsia="bg-BG"/>
        </w:rPr>
        <w:t xml:space="preserve">В рамките па </w:t>
      </w:r>
      <w:r w:rsidRPr="00644DEE">
        <w:rPr>
          <w:b/>
          <w:bCs/>
          <w:i/>
          <w:szCs w:val="22"/>
          <w:lang w:eastAsia="bg-BG"/>
        </w:rPr>
        <w:t>Приоритет 4</w:t>
      </w:r>
      <w:r w:rsidRPr="00644DEE">
        <w:rPr>
          <w:bCs/>
          <w:szCs w:val="22"/>
          <w:lang w:eastAsia="bg-BG"/>
        </w:rPr>
        <w:t xml:space="preserve"> подкрепата ще бъде в рамките на Интегрирана териториална стратегия. Стратегията е одобрена от двустранен Стратегически съвет в края на май 2024 г. Кандидатстването е двустъпното. Бяха получени 41 концепции на обща стойност 169 милиона</w:t>
      </w:r>
      <w:r w:rsidRPr="00644DEE">
        <w:rPr>
          <w:bCs/>
          <w:szCs w:val="22"/>
          <w:lang w:val="en-US" w:eastAsia="bg-BG"/>
        </w:rPr>
        <w:t xml:space="preserve"> </w:t>
      </w:r>
      <w:r w:rsidRPr="00644DEE">
        <w:rPr>
          <w:bCs/>
          <w:szCs w:val="22"/>
          <w:lang w:eastAsia="bg-BG"/>
        </w:rPr>
        <w:t xml:space="preserve">евро. В момента 38 от тях са допуснати за оценка на качеството от членовете на Стратегическия съвет. </w:t>
      </w:r>
    </w:p>
    <w:p w:rsidR="009260BC" w:rsidRPr="00644DEE" w:rsidRDefault="009260BC" w:rsidP="009260BC">
      <w:pPr>
        <w:widowControl w:val="0"/>
        <w:suppressAutoHyphens w:val="0"/>
        <w:spacing w:line="240" w:lineRule="auto"/>
        <w:ind w:firstLine="567"/>
        <w:jc w:val="both"/>
        <w:rPr>
          <w:rFonts w:eastAsia="Calibri"/>
          <w:szCs w:val="22"/>
        </w:rPr>
      </w:pPr>
      <w:r w:rsidRPr="00644DEE">
        <w:rPr>
          <w:rFonts w:eastAsia="Calibri"/>
          <w:szCs w:val="22"/>
        </w:rPr>
        <w:t xml:space="preserve">Към момента са сключени пет договора за национално съфинансиране, като в Д УТС са постъпили документи за още три договора, които са в процес на съгласуване. </w:t>
      </w:r>
    </w:p>
    <w:p w:rsidR="009260BC" w:rsidRPr="00644DEE" w:rsidRDefault="009260BC" w:rsidP="009260BC">
      <w:pPr>
        <w:widowControl w:val="0"/>
        <w:suppressAutoHyphens w:val="0"/>
        <w:spacing w:line="240" w:lineRule="auto"/>
        <w:ind w:firstLine="567"/>
        <w:jc w:val="both"/>
        <w:rPr>
          <w:rFonts w:eastAsia="Calibri"/>
          <w:szCs w:val="22"/>
          <w:lang w:val="en-US"/>
        </w:rPr>
      </w:pPr>
      <w:r w:rsidRPr="00644DEE">
        <w:rPr>
          <w:rFonts w:eastAsia="Calibri"/>
          <w:szCs w:val="22"/>
        </w:rPr>
        <w:t>През отчетния период са извършвани плащания  по сключени договори за национално съфинансиране, в размер на   6 178 381 лв.</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за ТГС ИНТЕРРЕГ V-A Гърция – България 2014-2020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През отчетния период са извършени плащания по договори за национално съфинансиране в размер на  </w:t>
      </w:r>
      <w:r w:rsidRPr="00644DEE">
        <w:rPr>
          <w:szCs w:val="22"/>
          <w:lang w:val="en-US" w:eastAsia="bg-BG"/>
        </w:rPr>
        <w:t>375 610</w:t>
      </w:r>
      <w:r w:rsidRPr="00644DEE">
        <w:rPr>
          <w:szCs w:val="22"/>
          <w:lang w:eastAsia="bg-BG"/>
        </w:rPr>
        <w:t xml:space="preserve"> лв.</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ИНТЕРРЕГ VI-A Гърция - България 2021-2027 </w:t>
      </w:r>
    </w:p>
    <w:p w:rsidR="009260BC" w:rsidRPr="00644DEE" w:rsidRDefault="009260BC" w:rsidP="009260BC">
      <w:pPr>
        <w:widowControl w:val="0"/>
        <w:suppressAutoHyphens w:val="0"/>
        <w:spacing w:line="240" w:lineRule="auto"/>
        <w:ind w:firstLine="567"/>
        <w:jc w:val="both"/>
        <w:rPr>
          <w:bCs/>
          <w:szCs w:val="22"/>
          <w:lang w:eastAsia="bg-BG"/>
        </w:rPr>
      </w:pPr>
      <w:r w:rsidRPr="00644DEE">
        <w:rPr>
          <w:b/>
          <w:bCs/>
          <w:i/>
          <w:szCs w:val="22"/>
          <w:lang w:eastAsia="bg-BG"/>
        </w:rPr>
        <w:t>Първа покана</w:t>
      </w:r>
      <w:r w:rsidRPr="00644DEE">
        <w:rPr>
          <w:bCs/>
          <w:szCs w:val="22"/>
          <w:lang w:eastAsia="bg-BG"/>
        </w:rPr>
        <w:t xml:space="preserve"> за набиране на проектни предложения по Приоритет 1 – По-устойчива и по-зелена трансгранична територия и Приоритет 3 – По-приобщаваща трансгранична територия  е обявена от 07.03.2024 г. до 27.03.2024 г. </w:t>
      </w:r>
    </w:p>
    <w:p w:rsidR="009260BC" w:rsidRPr="00644DEE" w:rsidRDefault="009260BC" w:rsidP="009260BC">
      <w:pPr>
        <w:suppressAutoHyphens w:val="0"/>
        <w:spacing w:line="240" w:lineRule="auto"/>
        <w:ind w:firstLine="567"/>
        <w:jc w:val="both"/>
        <w:rPr>
          <w:b/>
          <w:bCs/>
          <w:i/>
          <w:szCs w:val="22"/>
          <w:lang w:eastAsia="bg-BG"/>
        </w:rPr>
      </w:pPr>
      <w:r w:rsidRPr="00644DEE">
        <w:rPr>
          <w:bCs/>
          <w:szCs w:val="22"/>
          <w:lang w:eastAsia="bg-BG"/>
        </w:rPr>
        <w:t>След оценка на проектните предложения (от страна на Управляващия орган в Гърция и Съвместния секретариат), от Комитета за наблюдение (КН) бяха допуснати за преминаване към втора фаза 59 проекта. В момента се оценяват подадените в срок пълни проектни предложения.</w:t>
      </w:r>
      <w:r w:rsidRPr="00644DEE">
        <w:rPr>
          <w:b/>
          <w:bCs/>
          <w:szCs w:val="22"/>
          <w:lang w:eastAsia="bg-BG"/>
        </w:rPr>
        <w:t xml:space="preserve">  </w:t>
      </w:r>
    </w:p>
    <w:p w:rsidR="009260BC" w:rsidRPr="00644DEE" w:rsidRDefault="009260BC" w:rsidP="009260BC">
      <w:pPr>
        <w:suppressAutoHyphens w:val="0"/>
        <w:spacing w:line="240" w:lineRule="auto"/>
        <w:ind w:firstLine="567"/>
        <w:jc w:val="both"/>
        <w:rPr>
          <w:bCs/>
          <w:szCs w:val="22"/>
          <w:lang w:eastAsia="bg-BG"/>
        </w:rPr>
      </w:pPr>
      <w:r w:rsidRPr="00644DEE">
        <w:rPr>
          <w:b/>
          <w:bCs/>
          <w:i/>
          <w:szCs w:val="22"/>
          <w:lang w:eastAsia="bg-BG"/>
        </w:rPr>
        <w:t>Втора покана</w:t>
      </w:r>
      <w:r w:rsidRPr="00644DEE">
        <w:rPr>
          <w:bCs/>
          <w:szCs w:val="22"/>
          <w:lang w:eastAsia="bg-BG"/>
        </w:rPr>
        <w:t xml:space="preserve"> е отворена на 20.5.2024 г. за надграждане на стратегически проект FLOOD GUARD, с български бенефициент ГД ППЗН, МВР, с общ бюджет 5 781 500 евро и краен срок за предаване 30.07.2024 г. </w:t>
      </w:r>
    </w:p>
    <w:p w:rsidR="009260BC" w:rsidRPr="00644DEE" w:rsidRDefault="009260BC" w:rsidP="009260BC">
      <w:pPr>
        <w:widowControl w:val="0"/>
        <w:suppressAutoHyphens w:val="0"/>
        <w:spacing w:line="240" w:lineRule="auto"/>
        <w:ind w:firstLine="567"/>
        <w:jc w:val="both"/>
        <w:rPr>
          <w:bCs/>
          <w:szCs w:val="22"/>
          <w:lang w:eastAsia="bg-BG"/>
        </w:rPr>
      </w:pPr>
      <w:r w:rsidRPr="00644DEE">
        <w:rPr>
          <w:bCs/>
          <w:szCs w:val="22"/>
          <w:lang w:eastAsia="bg-BG"/>
        </w:rPr>
        <w:t xml:space="preserve">За предварително съгласуване е изпратен пакета с документи за стартиране на предстоящата Трета покана за надграждане на стратегически проект FLOOD PROТECTION, с български бенефициенти четирите областни администрации (Хасково, Кърджали, Смолян и Благоевград), с общ бюджет около 5,8 млн. евро. </w:t>
      </w:r>
    </w:p>
    <w:p w:rsidR="009260BC" w:rsidRPr="00644DEE" w:rsidRDefault="009260BC" w:rsidP="009260BC">
      <w:pPr>
        <w:widowControl w:val="0"/>
        <w:suppressAutoHyphens w:val="0"/>
        <w:spacing w:line="240" w:lineRule="auto"/>
        <w:ind w:firstLine="567"/>
        <w:jc w:val="both"/>
        <w:rPr>
          <w:bCs/>
          <w:szCs w:val="22"/>
          <w:lang w:eastAsia="bg-BG"/>
        </w:rPr>
      </w:pPr>
      <w:r w:rsidRPr="00644DEE">
        <w:rPr>
          <w:bCs/>
          <w:szCs w:val="22"/>
          <w:lang w:eastAsia="bg-BG"/>
        </w:rPr>
        <w:t xml:space="preserve">През отчетния период са извършени плащания по договори за национално съфинансиране в размер на  </w:t>
      </w:r>
      <w:r w:rsidRPr="00644DEE">
        <w:rPr>
          <w:bCs/>
          <w:szCs w:val="22"/>
          <w:lang w:val="en-US" w:eastAsia="bg-BG"/>
        </w:rPr>
        <w:t>446 643</w:t>
      </w:r>
      <w:r w:rsidRPr="00644DEE">
        <w:rPr>
          <w:bCs/>
          <w:szCs w:val="22"/>
          <w:lang w:eastAsia="bg-BG"/>
        </w:rPr>
        <w:t xml:space="preserve"> лв.</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за транснационално сътрудничество „Евро-средиземноморски регион“ 2021-2027 г.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Първа покана</w:t>
      </w:r>
      <w:r w:rsidRPr="00644DEE">
        <w:rPr>
          <w:szCs w:val="22"/>
          <w:lang w:eastAsia="bg-BG"/>
        </w:rPr>
        <w:t xml:space="preserve"> - В рамките на поканата са подадени 13 предложения. В 5 от одобрените за финансиране проекта участват български партньори, с общ бюджет (за българските участници) около 1,5 млн. евро.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Втора покана</w:t>
      </w:r>
      <w:r w:rsidRPr="00644DEE">
        <w:rPr>
          <w:szCs w:val="22"/>
          <w:lang w:eastAsia="bg-BG"/>
        </w:rPr>
        <w:t xml:space="preserve"> за тематични проектни предложения - подадени са общо 263 предложения. Одобрени са 36 проекта, като в 27 от тях участват български партньори с бюджети на обща стойност: 4 409 361 евро.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Трета покана</w:t>
      </w:r>
      <w:r w:rsidRPr="00644DEE">
        <w:rPr>
          <w:szCs w:val="22"/>
          <w:lang w:eastAsia="bg-BG"/>
        </w:rPr>
        <w:t xml:space="preserve"> – в одобрените за финансиране 6 проектa участват 3 български партньори, с общ бюджет 860 322 евро.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Четвърта покана</w:t>
      </w:r>
      <w:r w:rsidRPr="00644DEE">
        <w:rPr>
          <w:szCs w:val="22"/>
          <w:lang w:eastAsia="bg-BG"/>
        </w:rPr>
        <w:t xml:space="preserve"> – подадени са 168 проектни предложения с участието на 49 партньора от България, включително 4 като водещи партньори. 23 проектни предложения са одобрени, в които </w:t>
      </w:r>
      <w:r w:rsidRPr="00644DEE">
        <w:rPr>
          <w:szCs w:val="22"/>
          <w:lang w:eastAsia="bg-BG"/>
        </w:rPr>
        <w:lastRenderedPageBreak/>
        <w:t>участват 7 български партньора. Общият бюджет на одобрените за финансиране българските партньори възлиза на 1 437 135 евро</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Пета покана</w:t>
      </w:r>
      <w:r w:rsidRPr="00644DEE">
        <w:rPr>
          <w:szCs w:val="22"/>
          <w:lang w:eastAsia="bg-BG"/>
        </w:rPr>
        <w:t xml:space="preserve"> за стратегически проекти (управление на води и намаляване на отпадъци) – участват 30 партньора от България, от които на първа фаза (концепции) са одобрени 9. Три са българските организации, участващи в одобрени проектни предложения. Общият им бюджет е 826 056 евро. Подписани са 27 договора за национално съфинансиране с български проектни партньори на стойност 1 499 278,47 лв.</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През отчетния период са извършени плащания по договори за национално съфинансиране в размер на  52 877 лв.</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за транснационално сътрудничество ДУНАВ 2014-2020 </w:t>
      </w:r>
    </w:p>
    <w:p w:rsidR="009260BC" w:rsidRPr="00644DEE" w:rsidRDefault="009260BC" w:rsidP="009260BC">
      <w:pPr>
        <w:suppressAutoHyphens w:val="0"/>
        <w:autoSpaceDE w:val="0"/>
        <w:autoSpaceDN w:val="0"/>
        <w:adjustRightInd w:val="0"/>
        <w:spacing w:line="240" w:lineRule="auto"/>
        <w:ind w:firstLine="567"/>
        <w:jc w:val="both"/>
        <w:rPr>
          <w:bCs/>
          <w:iCs/>
          <w:szCs w:val="22"/>
          <w:lang w:eastAsia="bg-BG"/>
        </w:rPr>
      </w:pPr>
      <w:r w:rsidRPr="00644DEE">
        <w:rPr>
          <w:szCs w:val="22"/>
          <w:lang w:eastAsia="bg-BG"/>
        </w:rPr>
        <w:t>През отчетния период са извършени плащания по договори за национално съфинансиране в размер на 9 282 лв.</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color w:val="000000"/>
          <w:szCs w:val="22"/>
          <w:lang w:eastAsia="bg-BG"/>
        </w:rPr>
      </w:pPr>
      <w:r w:rsidRPr="00644DEE">
        <w:rPr>
          <w:b/>
          <w:color w:val="000000"/>
          <w:szCs w:val="22"/>
          <w:lang w:eastAsia="bg-BG"/>
        </w:rPr>
        <w:t>Програма Интеррег „Дунавски регион“ 2021-2027</w:t>
      </w:r>
    </w:p>
    <w:p w:rsidR="009260BC" w:rsidRPr="00644DEE" w:rsidRDefault="009260BC" w:rsidP="009260BC">
      <w:pPr>
        <w:suppressAutoHyphens w:val="0"/>
        <w:spacing w:line="240" w:lineRule="auto"/>
        <w:ind w:firstLine="567"/>
        <w:jc w:val="both"/>
        <w:rPr>
          <w:szCs w:val="22"/>
          <w:lang w:eastAsia="bg-BG"/>
        </w:rPr>
      </w:pPr>
      <w:r w:rsidRPr="00644DEE">
        <w:rPr>
          <w:b/>
          <w:i/>
          <w:szCs w:val="22"/>
          <w:lang w:eastAsia="bg-BG"/>
        </w:rPr>
        <w:t>Втора покана</w:t>
      </w:r>
      <w:r w:rsidRPr="00644DEE">
        <w:rPr>
          <w:szCs w:val="22"/>
          <w:lang w:eastAsia="bg-BG"/>
        </w:rPr>
        <w:t xml:space="preserve"> за набиране на проектни предложения: 02.11.2023 – 29.03.2024 г. Поканата е на обща стойност 39 млн. евро. Одобрени са проекти с участието на 31 български партньора, вкл. един водещ, с бюджети на обща стойност – 4 470 507 евро.</w:t>
      </w:r>
    </w:p>
    <w:p w:rsidR="009260BC" w:rsidRPr="00644DEE" w:rsidRDefault="009260BC" w:rsidP="009260BC">
      <w:pPr>
        <w:suppressAutoHyphens w:val="0"/>
        <w:spacing w:line="240" w:lineRule="auto"/>
        <w:ind w:firstLine="567"/>
        <w:jc w:val="both"/>
        <w:rPr>
          <w:szCs w:val="22"/>
          <w:lang w:eastAsia="bg-BG"/>
        </w:rPr>
      </w:pPr>
      <w:r w:rsidRPr="00644DEE">
        <w:rPr>
          <w:b/>
          <w:i/>
          <w:szCs w:val="22"/>
          <w:lang w:eastAsia="bg-BG"/>
        </w:rPr>
        <w:t>Покана за набиране на проектни предложения по Фонда за разработка на проекти (ФРП)</w:t>
      </w:r>
      <w:r w:rsidRPr="00644DEE">
        <w:rPr>
          <w:szCs w:val="22"/>
          <w:lang w:eastAsia="bg-BG"/>
        </w:rPr>
        <w:t>. В рамките на поканата бяха получени общо 48 проекта, като в 5 от тях участват български организации.</w:t>
      </w:r>
      <w:r w:rsidRPr="00644DEE" w:rsidDel="00853294">
        <w:rPr>
          <w:szCs w:val="22"/>
          <w:lang w:eastAsia="bg-BG"/>
        </w:rPr>
        <w:t xml:space="preserve"> </w:t>
      </w:r>
    </w:p>
    <w:p w:rsidR="009260BC" w:rsidRPr="00644DEE" w:rsidRDefault="009260BC" w:rsidP="009260BC">
      <w:pPr>
        <w:suppressAutoHyphens w:val="0"/>
        <w:spacing w:line="240" w:lineRule="auto"/>
        <w:ind w:firstLine="567"/>
        <w:jc w:val="both"/>
        <w:rPr>
          <w:szCs w:val="22"/>
          <w:lang w:eastAsia="bg-BG"/>
        </w:rPr>
      </w:pPr>
      <w:r w:rsidRPr="00644DEE">
        <w:rPr>
          <w:b/>
          <w:i/>
          <w:szCs w:val="22"/>
          <w:lang w:eastAsia="bg-BG"/>
        </w:rPr>
        <w:t>Покана за проектни предложения на Координаторите на приоритетни области</w:t>
      </w:r>
      <w:r w:rsidRPr="00644DEE">
        <w:rPr>
          <w:szCs w:val="22"/>
          <w:lang w:eastAsia="bg-BG"/>
        </w:rPr>
        <w:t xml:space="preserve"> по Дунавската стратегия и на Информационното звено на Дунавската стратегия - одобрени са за финансиране два проекта с българско участие – по Приоритетни области 11 и 3.</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 xml:space="preserve">Подписани са 53 договора за национално съфинансиране с български бенефициенти по проекти от Първата покана и 1 договор за национално съфинансиране по проект в рамките на Поканата за проектни предложения на Координаторите на приоритетни области по Дунавската стратегия. Общата стойност на подписаните договори за субсидия е 8 140 586 евро, а сключените договори за национално съфинансиране са на обща стойност 2 401 615,16 лева. </w:t>
      </w:r>
    </w:p>
    <w:p w:rsidR="009260BC" w:rsidRPr="00644DEE" w:rsidRDefault="009260BC" w:rsidP="009260BC">
      <w:pPr>
        <w:suppressAutoHyphens w:val="0"/>
        <w:spacing w:line="240" w:lineRule="auto"/>
        <w:ind w:firstLine="567"/>
        <w:jc w:val="both"/>
        <w:rPr>
          <w:szCs w:val="22"/>
          <w:lang w:eastAsia="bg-BG"/>
        </w:rPr>
      </w:pPr>
      <w:r w:rsidRPr="00644DEE">
        <w:rPr>
          <w:szCs w:val="22"/>
          <w:lang w:eastAsia="bg-BG"/>
        </w:rPr>
        <w:t>През отчетния период са извършени плащания по договори за национално съфинансиране в размер на 59 935 лева.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Cs/>
          <w:color w:val="000000"/>
          <w:szCs w:val="22"/>
          <w:lang w:eastAsia="bg-BG"/>
        </w:rPr>
      </w:pPr>
      <w:r w:rsidRPr="00644DEE">
        <w:rPr>
          <w:b/>
          <w:color w:val="000000"/>
          <w:szCs w:val="22"/>
          <w:lang w:eastAsia="bg-BG"/>
        </w:rPr>
        <w:t>Програма ИНТЕРРЕГ Европа 2021-2027</w:t>
      </w:r>
      <w:r w:rsidRPr="00644DEE">
        <w:rPr>
          <w:bCs/>
          <w:color w:val="000000"/>
          <w:szCs w:val="22"/>
          <w:lang w:eastAsia="bg-BG"/>
        </w:rPr>
        <w:t xml:space="preserve">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Първата покана</w:t>
      </w:r>
      <w:r w:rsidRPr="00644DEE">
        <w:rPr>
          <w:szCs w:val="22"/>
          <w:lang w:eastAsia="bg-BG"/>
        </w:rPr>
        <w:t xml:space="preserve"> за набиране на проектни предложения (приключила на 31 май 2022 г.) Одобрени са 72 предложения, включително 12 проекта с 16 български партньора. Сключени са 15 договора за национално съфинансиране с български бенефициенти, на обща стойност 696 372 лв.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Втора покана</w:t>
      </w:r>
      <w:r w:rsidRPr="00644DEE">
        <w:rPr>
          <w:szCs w:val="22"/>
          <w:lang w:eastAsia="bg-BG"/>
        </w:rPr>
        <w:t xml:space="preserve"> (приключила на 9 юни 2023 г.). Одобрени за финансиране 78 предложения, в т.ч. 16 проекта със 17 български партньори. Сключени са 16 договора за национално съфинансиране с български бенефициенти, на обща стойност 931 499 лв.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b/>
          <w:i/>
          <w:szCs w:val="22"/>
          <w:lang w:eastAsia="bg-BG"/>
        </w:rPr>
        <w:t>Трета покана</w:t>
      </w:r>
      <w:r w:rsidRPr="00644DEE">
        <w:rPr>
          <w:szCs w:val="22"/>
          <w:lang w:eastAsia="bg-BG"/>
        </w:rPr>
        <w:t xml:space="preserve"> за набиране на проектни предложения приключи на 10.12.2024 г. КН одобри с условия 113 предложения (с общ бюджет 208 219 469,00 евро) Сред тях са 12 проектни предложения с 13 български партньори и 7 асоциирани, отговорни за политика органи, с общ бюджет на българските партньори, преди изпълнение на условията, в размер на 2 431 126,00 евро – 1,17% от общият бюджет на проектите.</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 xml:space="preserve">Подписани са 31 договора за национално съфинансиране на обща стойност 1 627 872,60 лв. </w:t>
      </w:r>
    </w:p>
    <w:p w:rsidR="009260BC" w:rsidRPr="00644DEE" w:rsidRDefault="009260BC" w:rsidP="009260BC">
      <w:pPr>
        <w:suppressAutoHyphens w:val="0"/>
        <w:autoSpaceDE w:val="0"/>
        <w:autoSpaceDN w:val="0"/>
        <w:adjustRightInd w:val="0"/>
        <w:spacing w:line="240" w:lineRule="auto"/>
        <w:ind w:firstLine="567"/>
        <w:jc w:val="both"/>
        <w:rPr>
          <w:szCs w:val="22"/>
          <w:lang w:eastAsia="bg-BG"/>
        </w:rPr>
      </w:pPr>
      <w:r w:rsidRPr="00644DEE">
        <w:rPr>
          <w:szCs w:val="22"/>
          <w:lang w:eastAsia="bg-BG"/>
        </w:rPr>
        <w:t>През отчетния период не са извършени плащания по договори за национално съфинансиране.</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Програма за междурегионално сътрудничество ЕСПОН 2027</w:t>
      </w:r>
    </w:p>
    <w:p w:rsidR="009260BC" w:rsidRPr="00644DEE" w:rsidRDefault="009260BC" w:rsidP="009260BC">
      <w:pPr>
        <w:suppressAutoHyphens w:val="0"/>
        <w:autoSpaceDE w:val="0"/>
        <w:autoSpaceDN w:val="0"/>
        <w:adjustRightInd w:val="0"/>
        <w:spacing w:line="240" w:lineRule="auto"/>
        <w:ind w:firstLine="567"/>
        <w:jc w:val="both"/>
        <w:rPr>
          <w:color w:val="000000"/>
          <w:szCs w:val="22"/>
          <w:lang w:eastAsia="bg-BG"/>
        </w:rPr>
      </w:pPr>
      <w:r w:rsidRPr="00644DEE">
        <w:rPr>
          <w:color w:val="000000"/>
          <w:szCs w:val="22"/>
          <w:lang w:eastAsia="bg-BG"/>
        </w:rPr>
        <w:t>Програмата се изпълнява чрез един конкретен бенефициент – Европейска група за териториално сътрудничество ЕГТС ЕСПОН 2020. По Специфична цел 1 „Приложни изследвания“ са възложени 20 приложни изследвания, по Специфична цел 2 „Целеви анализи“ са възложени 24 целеви анализи, а по Специфична цел 3 – „Наблюдение и инструменти“ са възложени  9 проекта.</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 xml:space="preserve">Програма УРБАКТ IV 2021-2027 </w:t>
      </w:r>
    </w:p>
    <w:p w:rsidR="009260BC" w:rsidRPr="00644DEE" w:rsidRDefault="009260BC" w:rsidP="009260BC">
      <w:pPr>
        <w:suppressAutoHyphens w:val="0"/>
        <w:autoSpaceDE w:val="0"/>
        <w:autoSpaceDN w:val="0"/>
        <w:adjustRightInd w:val="0"/>
        <w:spacing w:line="240" w:lineRule="auto"/>
        <w:ind w:firstLine="567"/>
        <w:jc w:val="both"/>
        <w:rPr>
          <w:noProof/>
          <w:szCs w:val="22"/>
        </w:rPr>
      </w:pPr>
      <w:r w:rsidRPr="00644DEE">
        <w:rPr>
          <w:b/>
          <w:i/>
          <w:noProof/>
          <w:szCs w:val="22"/>
          <w:lang w:val="ru-RU"/>
        </w:rPr>
        <w:t>Първата покана</w:t>
      </w:r>
      <w:r w:rsidRPr="00644DEE">
        <w:rPr>
          <w:noProof/>
          <w:szCs w:val="22"/>
          <w:lang w:val="ru-RU"/>
        </w:rPr>
        <w:t xml:space="preserve"> за проектни предложения </w:t>
      </w:r>
      <w:r w:rsidRPr="00644DEE">
        <w:rPr>
          <w:noProof/>
          <w:szCs w:val="22"/>
        </w:rPr>
        <w:t>приключи на</w:t>
      </w:r>
      <w:r w:rsidRPr="00644DEE">
        <w:rPr>
          <w:noProof/>
          <w:szCs w:val="22"/>
          <w:lang w:val="ru-RU"/>
        </w:rPr>
        <w:t xml:space="preserve"> 31 март 2023.</w:t>
      </w:r>
      <w:r w:rsidRPr="00644DEE">
        <w:rPr>
          <w:szCs w:val="22"/>
          <w:lang w:eastAsia="bg-BG"/>
        </w:rPr>
        <w:t xml:space="preserve"> </w:t>
      </w:r>
    </w:p>
    <w:p w:rsidR="009260BC" w:rsidRPr="00644DEE" w:rsidRDefault="009260BC" w:rsidP="009260BC">
      <w:pPr>
        <w:suppressAutoHyphens w:val="0"/>
        <w:autoSpaceDE w:val="0"/>
        <w:autoSpaceDN w:val="0"/>
        <w:adjustRightInd w:val="0"/>
        <w:spacing w:line="240" w:lineRule="auto"/>
        <w:ind w:firstLine="567"/>
        <w:jc w:val="both"/>
        <w:rPr>
          <w:noProof/>
          <w:szCs w:val="22"/>
          <w:lang w:val="ru-RU"/>
        </w:rPr>
      </w:pPr>
      <w:r w:rsidRPr="00644DEE">
        <w:rPr>
          <w:noProof/>
          <w:szCs w:val="22"/>
          <w:lang w:val="ru-RU"/>
        </w:rPr>
        <w:t xml:space="preserve">Подписани са шест договора за национално съфинансиране на стойност 449 026,50 лв. </w:t>
      </w:r>
    </w:p>
    <w:p w:rsidR="009260BC" w:rsidRPr="00644DEE" w:rsidRDefault="009260BC" w:rsidP="009260BC">
      <w:pPr>
        <w:suppressAutoHyphens w:val="0"/>
        <w:autoSpaceDE w:val="0"/>
        <w:autoSpaceDN w:val="0"/>
        <w:adjustRightInd w:val="0"/>
        <w:spacing w:line="240" w:lineRule="auto"/>
        <w:ind w:firstLine="567"/>
        <w:jc w:val="both"/>
        <w:rPr>
          <w:b/>
          <w:color w:val="000000"/>
          <w:szCs w:val="22"/>
          <w:lang w:eastAsia="bg-BG"/>
        </w:rPr>
      </w:pPr>
      <w:r w:rsidRPr="00644DEE">
        <w:rPr>
          <w:noProof/>
          <w:szCs w:val="22"/>
          <w:lang w:val="ru-RU"/>
        </w:rPr>
        <w:t>През отчетния период не са извършени плащания по договори за национално съфинансиране.</w:t>
      </w:r>
    </w:p>
    <w:p w:rsidR="009260BC" w:rsidRPr="00644DEE" w:rsidRDefault="009260BC" w:rsidP="0096163B">
      <w:pPr>
        <w:numPr>
          <w:ilvl w:val="0"/>
          <w:numId w:val="73"/>
        </w:numPr>
        <w:suppressAutoHyphens w:val="0"/>
        <w:autoSpaceDE w:val="0"/>
        <w:autoSpaceDN w:val="0"/>
        <w:adjustRightInd w:val="0"/>
        <w:spacing w:line="240" w:lineRule="auto"/>
        <w:ind w:left="0" w:firstLine="567"/>
        <w:jc w:val="both"/>
        <w:rPr>
          <w:b/>
          <w:color w:val="000000"/>
          <w:szCs w:val="22"/>
          <w:lang w:eastAsia="bg-BG"/>
        </w:rPr>
      </w:pPr>
      <w:r w:rsidRPr="00644DEE">
        <w:rPr>
          <w:b/>
          <w:color w:val="000000"/>
          <w:szCs w:val="22"/>
          <w:lang w:eastAsia="bg-BG"/>
        </w:rPr>
        <w:t>Програмата ИНТЕРРЕГ NEXT „Черноморски басейн“ 2021-2027</w:t>
      </w:r>
    </w:p>
    <w:p w:rsidR="009260BC" w:rsidRPr="00644DEE" w:rsidRDefault="009260BC" w:rsidP="009260BC">
      <w:pPr>
        <w:suppressAutoHyphens w:val="0"/>
        <w:autoSpaceDE w:val="0"/>
        <w:autoSpaceDN w:val="0"/>
        <w:adjustRightInd w:val="0"/>
        <w:spacing w:line="240" w:lineRule="auto"/>
        <w:ind w:firstLine="567"/>
        <w:jc w:val="both"/>
        <w:rPr>
          <w:color w:val="000000"/>
          <w:szCs w:val="22"/>
          <w:lang w:eastAsia="bg-BG"/>
        </w:rPr>
      </w:pPr>
      <w:r w:rsidRPr="00644DEE">
        <w:rPr>
          <w:bCs/>
          <w:szCs w:val="22"/>
          <w:lang w:eastAsia="bg-BG"/>
        </w:rPr>
        <w:t xml:space="preserve">Към </w:t>
      </w:r>
      <w:r w:rsidRPr="00644DEE">
        <w:rPr>
          <w:szCs w:val="22"/>
          <w:lang w:eastAsia="bg-BG"/>
        </w:rPr>
        <w:t xml:space="preserve">30.06.2025 </w:t>
      </w:r>
      <w:r w:rsidRPr="00644DEE">
        <w:rPr>
          <w:bCs/>
          <w:szCs w:val="22"/>
          <w:lang w:eastAsia="bg-BG"/>
        </w:rPr>
        <w:t xml:space="preserve">г. е обявена </w:t>
      </w:r>
      <w:r w:rsidRPr="00644DEE">
        <w:rPr>
          <w:color w:val="000000"/>
          <w:szCs w:val="22"/>
          <w:lang w:eastAsia="bg-BG"/>
        </w:rPr>
        <w:t>първата покана за набиране на проектни предложения със срок за подаване на проектни предложения. Поканата е отворена за двата приоритета на програмата: “Син и интелигентен регион“ и „Зелен и чист регион“. Ресурсът по първата покана е в общ размер на 35,4 млн. евро. Подадени са 151 заявления, от които 93 за редовни проекти и 58 малки проекти, с общо 642 партньори.</w:t>
      </w:r>
      <w:r w:rsidRPr="00644DEE">
        <w:rPr>
          <w:szCs w:val="22"/>
          <w:lang w:eastAsia="bg-BG"/>
        </w:rPr>
        <w:t xml:space="preserve"> В одобрените за финансиране проекти участват 30 български партньора, 5 от които са водещи партньори,</w:t>
      </w:r>
      <w:r w:rsidRPr="00644DEE">
        <w:rPr>
          <w:color w:val="000000"/>
          <w:szCs w:val="22"/>
          <w:lang w:eastAsia="bg-BG"/>
        </w:rPr>
        <w:t xml:space="preserve"> с дейности на обща стойност 6 815 797.96 евро</w:t>
      </w:r>
      <w:r w:rsidRPr="00644DEE">
        <w:rPr>
          <w:szCs w:val="22"/>
          <w:lang w:eastAsia="bg-BG"/>
        </w:rPr>
        <w:t>.</w:t>
      </w:r>
      <w:r w:rsidRPr="00644DEE">
        <w:rPr>
          <w:szCs w:val="22"/>
        </w:rPr>
        <w:t xml:space="preserve"> </w:t>
      </w:r>
    </w:p>
    <w:p w:rsidR="009260BC" w:rsidRPr="00644DEE" w:rsidRDefault="009260BC" w:rsidP="009260BC">
      <w:pPr>
        <w:suppressAutoHyphens w:val="0"/>
        <w:autoSpaceDE w:val="0"/>
        <w:autoSpaceDN w:val="0"/>
        <w:adjustRightInd w:val="0"/>
        <w:spacing w:line="240" w:lineRule="auto"/>
        <w:ind w:firstLine="567"/>
        <w:jc w:val="both"/>
        <w:rPr>
          <w:color w:val="000000"/>
          <w:szCs w:val="22"/>
          <w:lang w:eastAsia="bg-BG"/>
        </w:rPr>
      </w:pPr>
      <w:r w:rsidRPr="00644DEE">
        <w:rPr>
          <w:color w:val="000000"/>
          <w:szCs w:val="22"/>
          <w:lang w:eastAsia="bg-BG"/>
        </w:rPr>
        <w:lastRenderedPageBreak/>
        <w:t>По програмата е публикувана Втора покана за набиране на проектни предложения (по П1 и П2 на програмата) с краен срок: 28.06.2024 г – подадени са 115 проектни предложения с участие на български партньори.</w:t>
      </w:r>
      <w:r w:rsidRPr="00644DEE">
        <w:rPr>
          <w:szCs w:val="22"/>
          <w:lang w:eastAsia="bg-BG"/>
        </w:rPr>
        <w:t xml:space="preserve"> В одобрените проектни предложения,  </w:t>
      </w:r>
      <w:r w:rsidRPr="00644DEE">
        <w:rPr>
          <w:color w:val="000000"/>
          <w:szCs w:val="22"/>
          <w:lang w:eastAsia="bg-BG"/>
        </w:rPr>
        <w:t>които участват общо 35 български партньора, като три организации са Водещи. Резултатът е силно положителен за България, която е на второ място по одобрени кандидати и така запазва позиции като една измежду най-активните държави, участващи в програмата.</w:t>
      </w:r>
    </w:p>
    <w:p w:rsidR="009260BC" w:rsidRPr="00644DEE" w:rsidRDefault="009260BC" w:rsidP="009260BC">
      <w:pPr>
        <w:suppressAutoHyphens w:val="0"/>
        <w:autoSpaceDE w:val="0"/>
        <w:autoSpaceDN w:val="0"/>
        <w:adjustRightInd w:val="0"/>
        <w:spacing w:line="240" w:lineRule="auto"/>
        <w:ind w:firstLine="567"/>
        <w:jc w:val="both"/>
        <w:rPr>
          <w:color w:val="000000"/>
          <w:szCs w:val="22"/>
          <w:lang w:eastAsia="bg-BG"/>
        </w:rPr>
      </w:pPr>
      <w:r w:rsidRPr="00644DEE">
        <w:rPr>
          <w:color w:val="000000"/>
          <w:szCs w:val="22"/>
          <w:lang w:eastAsia="bg-BG"/>
        </w:rPr>
        <w:t>Предстои сключване на договори за национално съфинансиране с 25 български бенефициенти - партньори по одобрените 20 проекта с българско участие от първа покана.</w:t>
      </w:r>
    </w:p>
    <w:p w:rsidR="009260BC" w:rsidRPr="00644DEE" w:rsidRDefault="009260BC" w:rsidP="009260BC">
      <w:pPr>
        <w:suppressAutoHyphens w:val="0"/>
        <w:autoSpaceDE w:val="0"/>
        <w:autoSpaceDN w:val="0"/>
        <w:adjustRightInd w:val="0"/>
        <w:spacing w:line="240" w:lineRule="auto"/>
        <w:ind w:firstLine="567"/>
        <w:jc w:val="both"/>
        <w:rPr>
          <w:color w:val="000000"/>
          <w:szCs w:val="22"/>
          <w:lang w:eastAsia="bg-BG"/>
        </w:rPr>
      </w:pPr>
      <w:r w:rsidRPr="00644DEE">
        <w:rPr>
          <w:color w:val="000000"/>
          <w:szCs w:val="22"/>
          <w:lang w:eastAsia="bg-BG"/>
        </w:rPr>
        <w:t>През отчетния период са извършени плащания по договори за национално съфинансиране в размер на 30 305 лв.</w:t>
      </w:r>
    </w:p>
    <w:p w:rsidR="009260BC" w:rsidRPr="00644DEE" w:rsidRDefault="009260BC" w:rsidP="0096163B">
      <w:pPr>
        <w:pStyle w:val="ListParagraph"/>
        <w:numPr>
          <w:ilvl w:val="0"/>
          <w:numId w:val="73"/>
        </w:numPr>
        <w:tabs>
          <w:tab w:val="left" w:pos="709"/>
        </w:tabs>
        <w:suppressAutoHyphens w:val="0"/>
        <w:autoSpaceDE w:val="0"/>
        <w:autoSpaceDN w:val="0"/>
        <w:adjustRightInd w:val="0"/>
        <w:ind w:left="0" w:firstLine="567"/>
        <w:jc w:val="both"/>
        <w:rPr>
          <w:b/>
          <w:color w:val="000000"/>
          <w:sz w:val="22"/>
          <w:szCs w:val="22"/>
        </w:rPr>
      </w:pPr>
      <w:r w:rsidRPr="00644DEE">
        <w:rPr>
          <w:b/>
          <w:color w:val="000000"/>
          <w:sz w:val="22"/>
          <w:szCs w:val="22"/>
        </w:rPr>
        <w:t>Проект „Български трансграничен диалог“</w:t>
      </w:r>
    </w:p>
    <w:p w:rsidR="009260BC" w:rsidRPr="00644DEE" w:rsidRDefault="009260BC" w:rsidP="009260BC">
      <w:pPr>
        <w:suppressAutoHyphens w:val="0"/>
        <w:autoSpaceDE w:val="0"/>
        <w:autoSpaceDN w:val="0"/>
        <w:adjustRightInd w:val="0"/>
        <w:spacing w:line="240" w:lineRule="auto"/>
        <w:ind w:firstLine="567"/>
        <w:jc w:val="both"/>
        <w:rPr>
          <w:b/>
          <w:color w:val="000000"/>
          <w:szCs w:val="22"/>
          <w:u w:val="single"/>
          <w:lang w:eastAsia="bg-BG"/>
        </w:rPr>
      </w:pPr>
      <w:r w:rsidRPr="00644DEE">
        <w:rPr>
          <w:color w:val="000000"/>
          <w:szCs w:val="22"/>
          <w:lang w:eastAsia="bg-BG"/>
        </w:rPr>
        <w:t xml:space="preserve">Министерство на регионалното развитие и благоустройството, чрез дирекция „Управление на териториалното сътрудничество“, е бенефициент по проект „Български трансграничен диалог“ по процедура DFPO-1.005 - Bulgarian Cross-Border Dialogue/Български трансграничен диалог по Фонда за двустранни отношения на Финансовия механизъм на Европейското икономическо пространство (ФМ на ЕИП) и Норвежкия финансов механизъм (НФМ) 2014 – 2021 г. </w:t>
      </w:r>
      <w:r w:rsidRPr="00644DEE">
        <w:rPr>
          <w:szCs w:val="22"/>
          <w:lang w:eastAsia="bg-BG"/>
        </w:rPr>
        <w:t>Общата стойност на проекта е 363 210 евро</w:t>
      </w:r>
      <w:r w:rsidRPr="00644DEE">
        <w:rPr>
          <w:szCs w:val="22"/>
          <w:lang w:val="en-US" w:eastAsia="bg-BG"/>
        </w:rPr>
        <w:t xml:space="preserve">, </w:t>
      </w:r>
      <w:r w:rsidRPr="00644DEE">
        <w:rPr>
          <w:szCs w:val="22"/>
          <w:lang w:eastAsia="bg-BG"/>
        </w:rPr>
        <w:t>представляващи 100% безвъзмездна финансова помощ под формата на европейско финансиране.</w:t>
      </w:r>
    </w:p>
    <w:p w:rsidR="009260BC" w:rsidRPr="00644DEE" w:rsidRDefault="009260BC" w:rsidP="009260BC">
      <w:pPr>
        <w:suppressAutoHyphens w:val="0"/>
        <w:autoSpaceDE w:val="0"/>
        <w:autoSpaceDN w:val="0"/>
        <w:adjustRightInd w:val="0"/>
        <w:spacing w:line="240" w:lineRule="auto"/>
        <w:ind w:left="567"/>
        <w:jc w:val="both"/>
        <w:rPr>
          <w:b/>
          <w:i/>
          <w:color w:val="000000"/>
          <w:szCs w:val="22"/>
          <w:u w:val="single"/>
          <w:lang w:eastAsia="bg-BG"/>
        </w:rPr>
      </w:pPr>
      <w:r w:rsidRPr="00644DEE">
        <w:rPr>
          <w:i/>
          <w:szCs w:val="22"/>
          <w:lang w:eastAsia="bg-BG"/>
        </w:rPr>
        <w:t>Постигнати резултати за отчетния период 01.01.2025 г. – 30.06.2025 г.:</w:t>
      </w:r>
    </w:p>
    <w:p w:rsidR="009260BC" w:rsidRPr="00644DEE" w:rsidRDefault="009260BC" w:rsidP="009260BC">
      <w:pPr>
        <w:tabs>
          <w:tab w:val="left" w:pos="709"/>
        </w:tabs>
        <w:suppressAutoHyphens w:val="0"/>
        <w:autoSpaceDE w:val="0"/>
        <w:autoSpaceDN w:val="0"/>
        <w:adjustRightInd w:val="0"/>
        <w:spacing w:line="240" w:lineRule="auto"/>
        <w:ind w:firstLine="567"/>
        <w:jc w:val="both"/>
        <w:rPr>
          <w:szCs w:val="22"/>
          <w:lang w:eastAsia="bg-BG"/>
        </w:rPr>
      </w:pPr>
      <w:r w:rsidRPr="00644DEE">
        <w:rPr>
          <w:szCs w:val="22"/>
          <w:lang w:eastAsia="bg-BG"/>
        </w:rPr>
        <w:t>Осъществена трета работна визита в Кралство Норвегия:</w:t>
      </w:r>
    </w:p>
    <w:p w:rsidR="009260BC" w:rsidRPr="00644DEE" w:rsidRDefault="009260BC" w:rsidP="0096163B">
      <w:pPr>
        <w:pStyle w:val="ListParagraph"/>
        <w:numPr>
          <w:ilvl w:val="0"/>
          <w:numId w:val="7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12.02.2025 г. в град Киркенес между представители на дирекция „Управление на териториалното сътрудничество“, МРРБ и представители на центъра за трансгранични арт проекти „</w:t>
      </w:r>
      <w:r w:rsidRPr="00644DEE">
        <w:rPr>
          <w:sz w:val="22"/>
          <w:szCs w:val="22"/>
          <w:lang w:val="en-US"/>
        </w:rPr>
        <w:t xml:space="preserve">Terminal B”, </w:t>
      </w:r>
      <w:r w:rsidRPr="00644DEE">
        <w:rPr>
          <w:sz w:val="22"/>
          <w:szCs w:val="22"/>
        </w:rPr>
        <w:t>който играе ключова роля в развитието на културния диалог между страните в Баренцовия регион;</w:t>
      </w:r>
    </w:p>
    <w:p w:rsidR="009260BC" w:rsidRPr="00644DEE" w:rsidRDefault="009260BC" w:rsidP="0096163B">
      <w:pPr>
        <w:pStyle w:val="ListParagraph"/>
        <w:numPr>
          <w:ilvl w:val="0"/>
          <w:numId w:val="7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13.02.2025 г. в град Киркенес между българската делегация и представители на Норвежкия Баренцов Секретариат;</w:t>
      </w:r>
    </w:p>
    <w:p w:rsidR="009260BC" w:rsidRPr="00644DEE" w:rsidRDefault="009260BC" w:rsidP="009260BC">
      <w:pPr>
        <w:tabs>
          <w:tab w:val="left" w:pos="0"/>
        </w:tabs>
        <w:suppressAutoHyphens w:val="0"/>
        <w:autoSpaceDE w:val="0"/>
        <w:autoSpaceDN w:val="0"/>
        <w:adjustRightInd w:val="0"/>
        <w:ind w:left="360"/>
        <w:jc w:val="both"/>
        <w:rPr>
          <w:szCs w:val="22"/>
        </w:rPr>
      </w:pPr>
      <w:r w:rsidRPr="00644DEE">
        <w:rPr>
          <w:szCs w:val="22"/>
        </w:rPr>
        <w:t>Осъществена четвърта работна визита в Кралство Норвегия:</w:t>
      </w:r>
    </w:p>
    <w:p w:rsidR="009260BC" w:rsidRPr="00644DEE" w:rsidRDefault="009260BC" w:rsidP="0096163B">
      <w:pPr>
        <w:pStyle w:val="ListParagraph"/>
        <w:numPr>
          <w:ilvl w:val="0"/>
          <w:numId w:val="11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25.02.2025 г. в град Тромсьо между представители на дирекция „Управление на териториалното сътрудничество“, МРРБ и представители на Съвета на окръг Тромсьо, които участват в програмите за териториално сътрудничество „</w:t>
      </w:r>
      <w:r w:rsidRPr="00644DEE">
        <w:rPr>
          <w:sz w:val="22"/>
          <w:szCs w:val="22"/>
          <w:lang w:val="en-US"/>
        </w:rPr>
        <w:t>Interreg Northern Periphery and</w:t>
      </w:r>
      <w:r w:rsidRPr="00644DEE">
        <w:rPr>
          <w:sz w:val="22"/>
          <w:szCs w:val="22"/>
        </w:rPr>
        <w:t xml:space="preserve"> </w:t>
      </w:r>
      <w:r w:rsidRPr="00644DEE">
        <w:rPr>
          <w:sz w:val="22"/>
          <w:szCs w:val="22"/>
          <w:lang w:val="en-US"/>
        </w:rPr>
        <w:t xml:space="preserve">Arctic (NPA)” </w:t>
      </w:r>
      <w:r w:rsidRPr="00644DEE">
        <w:rPr>
          <w:sz w:val="22"/>
          <w:szCs w:val="22"/>
        </w:rPr>
        <w:t xml:space="preserve">и </w:t>
      </w:r>
      <w:r w:rsidRPr="00644DEE">
        <w:rPr>
          <w:sz w:val="22"/>
          <w:szCs w:val="22"/>
          <w:lang w:val="en-US"/>
        </w:rPr>
        <w:t>“Interreg Aurora”;</w:t>
      </w:r>
    </w:p>
    <w:p w:rsidR="009260BC" w:rsidRPr="00644DEE" w:rsidRDefault="009260BC" w:rsidP="0096163B">
      <w:pPr>
        <w:pStyle w:val="ListParagraph"/>
        <w:numPr>
          <w:ilvl w:val="0"/>
          <w:numId w:val="11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26.02.2025 г. в град Киркенес между българската делегация и представители на Норвежкия Баренцов Секретариат.</w:t>
      </w:r>
    </w:p>
    <w:p w:rsidR="009260BC" w:rsidRPr="00644DEE" w:rsidRDefault="009260BC" w:rsidP="009260BC">
      <w:pPr>
        <w:tabs>
          <w:tab w:val="left" w:pos="0"/>
        </w:tabs>
        <w:suppressAutoHyphens w:val="0"/>
        <w:autoSpaceDE w:val="0"/>
        <w:autoSpaceDN w:val="0"/>
        <w:adjustRightInd w:val="0"/>
        <w:spacing w:line="240" w:lineRule="auto"/>
        <w:ind w:firstLine="567"/>
        <w:jc w:val="both"/>
        <w:rPr>
          <w:szCs w:val="22"/>
          <w:lang w:eastAsia="bg-BG"/>
        </w:rPr>
      </w:pPr>
      <w:r w:rsidRPr="00644DEE">
        <w:rPr>
          <w:szCs w:val="22"/>
          <w:lang w:eastAsia="bg-BG"/>
        </w:rPr>
        <w:t>Осъществена работна визита в Естония:</w:t>
      </w:r>
    </w:p>
    <w:p w:rsidR="009260BC" w:rsidRPr="00644DEE" w:rsidRDefault="009260BC" w:rsidP="0096163B">
      <w:pPr>
        <w:pStyle w:val="ListParagraph"/>
        <w:numPr>
          <w:ilvl w:val="0"/>
          <w:numId w:val="11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08.04.2025 г. в град Тарту между представители на дирекция „Управление на териториалното сътрудничество“, МРРБ и Съвместния секретариат на програма Естония – Латвия, посещение на обекти финансирани по ИНТЕРРЕГ програма Естония – Латвия и естонска биотехнологична компания, специализирана в извършване на ДНК анализи;</w:t>
      </w:r>
    </w:p>
    <w:p w:rsidR="009260BC" w:rsidRPr="00644DEE" w:rsidRDefault="009260BC" w:rsidP="0096163B">
      <w:pPr>
        <w:pStyle w:val="ListParagraph"/>
        <w:numPr>
          <w:ilvl w:val="0"/>
          <w:numId w:val="11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09.04.2025 г. в град Тарту между българската делегация и представители на Научно-технологичен парк – Тарту – една от водещите екосистеми за иновации и стартъп развитие в Естония.</w:t>
      </w:r>
    </w:p>
    <w:p w:rsidR="009260BC" w:rsidRPr="00644DEE" w:rsidRDefault="009260BC" w:rsidP="009260BC">
      <w:pPr>
        <w:tabs>
          <w:tab w:val="left" w:pos="0"/>
        </w:tabs>
        <w:suppressAutoHyphens w:val="0"/>
        <w:autoSpaceDE w:val="0"/>
        <w:autoSpaceDN w:val="0"/>
        <w:adjustRightInd w:val="0"/>
        <w:spacing w:line="240" w:lineRule="auto"/>
        <w:ind w:firstLine="567"/>
        <w:jc w:val="both"/>
        <w:rPr>
          <w:szCs w:val="22"/>
          <w:lang w:eastAsia="bg-BG"/>
        </w:rPr>
      </w:pPr>
      <w:r w:rsidRPr="00644DEE">
        <w:rPr>
          <w:szCs w:val="22"/>
          <w:lang w:eastAsia="bg-BG"/>
        </w:rPr>
        <w:t>Осъществена работна визита в Словения:</w:t>
      </w:r>
    </w:p>
    <w:p w:rsidR="009260BC" w:rsidRPr="00644DEE" w:rsidRDefault="009260BC" w:rsidP="0096163B">
      <w:pPr>
        <w:pStyle w:val="ListParagraph"/>
        <w:numPr>
          <w:ilvl w:val="0"/>
          <w:numId w:val="113"/>
        </w:numPr>
        <w:tabs>
          <w:tab w:val="left" w:pos="0"/>
        </w:tabs>
        <w:suppressAutoHyphens w:val="0"/>
        <w:autoSpaceDE w:val="0"/>
        <w:autoSpaceDN w:val="0"/>
        <w:adjustRightInd w:val="0"/>
        <w:ind w:left="0" w:firstLine="567"/>
        <w:jc w:val="both"/>
        <w:rPr>
          <w:sz w:val="22"/>
          <w:szCs w:val="22"/>
        </w:rPr>
      </w:pPr>
      <w:r w:rsidRPr="00644DEE">
        <w:rPr>
          <w:sz w:val="22"/>
          <w:szCs w:val="22"/>
        </w:rPr>
        <w:t>Работна среща на 15.04.2025 г. в град Любляна между представители на дирекция „Управление на териториалното сътрудничество“, МРРБ и представители на Министерство на сближаването и регионалното развитие на Словения – Управляващ  орган на Интеррег програмите за трансгранично сътрудничество Словения – Хърватия, Словения – Австрия и Словения – Унгария.</w:t>
      </w:r>
    </w:p>
    <w:p w:rsidR="009260BC" w:rsidRPr="00644DEE" w:rsidRDefault="009260BC" w:rsidP="004133B5">
      <w:pPr>
        <w:suppressAutoHyphens w:val="0"/>
        <w:autoSpaceDE w:val="0"/>
        <w:autoSpaceDN w:val="0"/>
        <w:adjustRightInd w:val="0"/>
        <w:spacing w:line="240" w:lineRule="auto"/>
        <w:ind w:firstLine="567"/>
        <w:jc w:val="both"/>
        <w:rPr>
          <w:b/>
          <w:color w:val="000000"/>
          <w:szCs w:val="22"/>
          <w:u w:val="single"/>
          <w:lang w:eastAsia="bg-BG"/>
        </w:rPr>
      </w:pPr>
      <w:r w:rsidRPr="00644DEE">
        <w:rPr>
          <w:szCs w:val="22"/>
          <w:lang w:eastAsia="bg-BG"/>
        </w:rPr>
        <w:t>Изразходваните средства за отчетния период са в размер на 49 275 евро (96 373 лв.), включени във Финален финансов отчет № 9 и Искане за плащане № 7/29.05.2025 г.</w:t>
      </w:r>
    </w:p>
    <w:p w:rsidR="006F32D8" w:rsidRPr="00644DEE" w:rsidRDefault="001378F0" w:rsidP="002A238B">
      <w:pPr>
        <w:numPr>
          <w:ilvl w:val="0"/>
          <w:numId w:val="20"/>
        </w:numPr>
        <w:tabs>
          <w:tab w:val="left" w:pos="851"/>
        </w:tabs>
        <w:spacing w:line="240" w:lineRule="auto"/>
        <w:ind w:left="0" w:firstLine="567"/>
        <w:jc w:val="both"/>
        <w:rPr>
          <w:b/>
          <w:szCs w:val="22"/>
        </w:rPr>
      </w:pPr>
      <w:r w:rsidRPr="00644DEE">
        <w:rPr>
          <w:b/>
          <w:szCs w:val="22"/>
        </w:rPr>
        <w:t>Постигнати резултати в областта на административно-териториалното устройство</w:t>
      </w:r>
    </w:p>
    <w:p w:rsidR="000F40B8" w:rsidRPr="00644DEE" w:rsidRDefault="000F40B8" w:rsidP="000F40B8">
      <w:pPr>
        <w:tabs>
          <w:tab w:val="left" w:pos="709"/>
        </w:tabs>
        <w:ind w:firstLine="567"/>
        <w:jc w:val="both"/>
        <w:outlineLvl w:val="0"/>
        <w:rPr>
          <w:color w:val="000000" w:themeColor="text1"/>
          <w:szCs w:val="22"/>
        </w:rPr>
      </w:pPr>
      <w:r w:rsidRPr="00644DEE">
        <w:rPr>
          <w:color w:val="000000" w:themeColor="text1"/>
          <w:szCs w:val="22"/>
        </w:rPr>
        <w:t>През отчетния период 01.01. - 30.06.2025 г. успешно се изпълняват планираните дейности в областта на политиката по административно-териториалното устройство, децентрализацията и насърчаването на органите на местното самоуправление и местната администрация за постигане на по-добро демократично управление. Постигнатите резултати са допринесли за напредък в изпълнението на поставените цели за годината.</w:t>
      </w:r>
    </w:p>
    <w:p w:rsidR="000F40B8" w:rsidRPr="00644DEE" w:rsidRDefault="000F40B8" w:rsidP="000F40B8">
      <w:pPr>
        <w:tabs>
          <w:tab w:val="left" w:pos="709"/>
        </w:tabs>
        <w:ind w:firstLine="567"/>
        <w:jc w:val="both"/>
        <w:outlineLvl w:val="0"/>
        <w:rPr>
          <w:color w:val="000000" w:themeColor="text1"/>
          <w:szCs w:val="22"/>
        </w:rPr>
      </w:pPr>
      <w:r w:rsidRPr="00644DEE">
        <w:rPr>
          <w:color w:val="000000" w:themeColor="text1"/>
          <w:szCs w:val="22"/>
        </w:rPr>
        <w:t xml:space="preserve">Идентифицираните силни страни са свързани с осигуряване на добра координация и организация на дейностите в административен план и мобилизиране на експертния потенциал за постигане на предвидените резултати. Осигурено е и поддържане  на работните междуинституционални контакти и </w:t>
      </w:r>
      <w:r w:rsidRPr="00644DEE">
        <w:rPr>
          <w:color w:val="000000" w:themeColor="text1"/>
          <w:szCs w:val="22"/>
        </w:rPr>
        <w:lastRenderedPageBreak/>
        <w:t xml:space="preserve">сътрудничеството със съответните органи, организации и в рамките на специализирани работни групи, включително по линия на Съвета на Европа. </w:t>
      </w:r>
    </w:p>
    <w:p w:rsidR="000F40B8" w:rsidRPr="00644DEE" w:rsidRDefault="000F40B8" w:rsidP="000F40B8">
      <w:pPr>
        <w:tabs>
          <w:tab w:val="left" w:pos="709"/>
        </w:tabs>
        <w:ind w:firstLine="567"/>
        <w:jc w:val="both"/>
        <w:outlineLvl w:val="0"/>
        <w:rPr>
          <w:color w:val="000000" w:themeColor="text1"/>
          <w:szCs w:val="22"/>
        </w:rPr>
      </w:pPr>
      <w:r w:rsidRPr="00644DEE">
        <w:rPr>
          <w:color w:val="000000" w:themeColor="text1"/>
          <w:szCs w:val="22"/>
        </w:rPr>
        <w:t>Установени са слабости, свързани със забавяне на предвидените срокове за част от планираните дейности по стартиране и договориране на обществени поръчки в МРРБ, кои</w:t>
      </w:r>
      <w:r w:rsidR="00DD4A99" w:rsidRPr="00644DEE">
        <w:rPr>
          <w:color w:val="000000" w:themeColor="text1"/>
          <w:szCs w:val="22"/>
        </w:rPr>
        <w:t>то са извън компетентността на д</w:t>
      </w:r>
      <w:r w:rsidRPr="00644DEE">
        <w:rPr>
          <w:color w:val="000000" w:themeColor="text1"/>
          <w:szCs w:val="22"/>
        </w:rPr>
        <w:t>ирекция УТАТУ, респективно отдел „Административно-териториално устройство“. Установените проблеми към момента не са довели до негативни последици за изпълнение на поставените цели за периода.</w:t>
      </w:r>
    </w:p>
    <w:p w:rsidR="006F32D8" w:rsidRPr="00644DEE" w:rsidRDefault="001378F0" w:rsidP="006168FA">
      <w:pPr>
        <w:tabs>
          <w:tab w:val="left" w:pos="993"/>
        </w:tabs>
        <w:spacing w:line="240" w:lineRule="auto"/>
        <w:ind w:right="-1" w:firstLine="567"/>
        <w:jc w:val="both"/>
        <w:rPr>
          <w:b/>
          <w:color w:val="0000CC"/>
          <w:szCs w:val="22"/>
          <w:lang w:eastAsia="bg-BG"/>
        </w:rPr>
      </w:pPr>
      <w:r w:rsidRPr="00644DEE">
        <w:rPr>
          <w:b/>
          <w:color w:val="0000CC"/>
          <w:szCs w:val="22"/>
          <w:lang w:eastAsia="bg-BG"/>
        </w:rPr>
        <w:t xml:space="preserve">3. Отговорност за изпълнение на целите в областта на политиката </w:t>
      </w:r>
    </w:p>
    <w:p w:rsidR="006F32D8" w:rsidRPr="00644DEE" w:rsidRDefault="001378F0" w:rsidP="00A6415C">
      <w:pPr>
        <w:spacing w:line="240" w:lineRule="auto"/>
        <w:ind w:right="-1" w:firstLine="567"/>
        <w:jc w:val="both"/>
        <w:rPr>
          <w:szCs w:val="22"/>
          <w:lang w:eastAsia="bg-BG"/>
        </w:rPr>
      </w:pPr>
      <w:r w:rsidRPr="00644DEE">
        <w:rPr>
          <w:szCs w:val="22"/>
          <w:lang w:eastAsia="bg-BG"/>
        </w:rPr>
        <w:t>Изпълнението на целите в съответната област на политика се изпълнява и координира от министър</w:t>
      </w:r>
      <w:r w:rsidRPr="00644DEE">
        <w:rPr>
          <w:szCs w:val="22"/>
          <w:lang w:val="en-US" w:eastAsia="bg-BG"/>
        </w:rPr>
        <w:t>a</w:t>
      </w:r>
      <w:r w:rsidRPr="00644DEE">
        <w:rPr>
          <w:szCs w:val="22"/>
          <w:lang w:eastAsia="bg-BG"/>
        </w:rPr>
        <w:t>, ресорния заместник-министър на регионалното развитие и благоустройството, директора на дирекция „Управление на териториалното сътрудничество”, главният директор на главна дирекция “Стратегическо планиране и програми за регионално развитие” (СППРР) , директорът на дирекция „Жилищна политика“, директорът на дирекция „Държавна собственост и търговски дружества“ и директорът на дирекция „Устройство на територията и административно-териториално устройство“.</w:t>
      </w:r>
    </w:p>
    <w:p w:rsidR="006F32D8" w:rsidRPr="00644DEE" w:rsidRDefault="001378F0">
      <w:pPr>
        <w:spacing w:line="240" w:lineRule="auto"/>
        <w:ind w:firstLine="567"/>
        <w:jc w:val="both"/>
      </w:pPr>
      <w:r w:rsidRPr="00644DEE">
        <w:t xml:space="preserve"> </w:t>
      </w:r>
    </w:p>
    <w:tbl>
      <w:tblPr>
        <w:tblW w:w="9653" w:type="dxa"/>
        <w:tblInd w:w="108" w:type="dxa"/>
        <w:tblLayout w:type="fixed"/>
        <w:tblLook w:val="04A0" w:firstRow="1" w:lastRow="0" w:firstColumn="1" w:lastColumn="0" w:noHBand="0" w:noVBand="1"/>
      </w:tblPr>
      <w:tblGrid>
        <w:gridCol w:w="9653"/>
      </w:tblGrid>
      <w:tr w:rsidR="006F32D8" w:rsidRPr="00644DEE">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color w:val="000099"/>
                <w:szCs w:val="22"/>
              </w:rPr>
            </w:pPr>
            <w:r w:rsidRPr="00644DEE">
              <w:rPr>
                <w:rFonts w:eastAsia="Calibri"/>
                <w:b/>
                <w:i/>
                <w:color w:val="000099"/>
                <w:sz w:val="20"/>
                <w:szCs w:val="22"/>
              </w:rPr>
              <w:t>2100.02.00 ПОЛИТИКА ЗА ПОДОБРЯВАНЕ НА ИНВЕСТИЦИОННИЯ ПРОЦЕС, ПОДДЪРЖАНЕ, МОДЕРНИЗАЦИЯ И ИЗГРАЖДАНЕ НА ТЕХНИЧЕСКАТА ИНФРАСТРУКТУРА</w:t>
            </w:r>
          </w:p>
        </w:tc>
      </w:tr>
    </w:tbl>
    <w:p w:rsidR="006F32D8" w:rsidRPr="00644DEE" w:rsidRDefault="001378F0">
      <w:pPr>
        <w:spacing w:line="240" w:lineRule="auto"/>
        <w:ind w:firstLine="567"/>
        <w:jc w:val="both"/>
        <w:rPr>
          <w:b/>
          <w:color w:val="0000CC"/>
          <w:szCs w:val="22"/>
        </w:rPr>
      </w:pPr>
      <w:r w:rsidRPr="00644DEE">
        <w:rPr>
          <w:b/>
          <w:color w:val="0000CC"/>
          <w:szCs w:val="22"/>
        </w:rPr>
        <w:t>1.</w:t>
      </w:r>
      <w:r w:rsidRPr="00644DEE">
        <w:rPr>
          <w:b/>
          <w:color w:val="0000CC"/>
          <w:szCs w:val="22"/>
          <w:lang w:val="ru-RU"/>
        </w:rPr>
        <w:t xml:space="preserve"> </w:t>
      </w:r>
      <w:r w:rsidRPr="00644DEE">
        <w:rPr>
          <w:b/>
          <w:color w:val="0000CC"/>
          <w:szCs w:val="22"/>
        </w:rPr>
        <w:t>Описание на степента на изпълнение на заложените стратегически и оперативни цели, допринасящи за нейното постигане</w:t>
      </w:r>
    </w:p>
    <w:p w:rsidR="004368B1" w:rsidRPr="00644DEE" w:rsidRDefault="004368B1" w:rsidP="004368B1">
      <w:pPr>
        <w:spacing w:line="240" w:lineRule="auto"/>
        <w:ind w:firstLine="567"/>
        <w:jc w:val="both"/>
        <w:rPr>
          <w:szCs w:val="22"/>
          <w:lang w:eastAsia="bg-BG"/>
        </w:rPr>
      </w:pPr>
      <w:r w:rsidRPr="00644DEE">
        <w:rPr>
          <w:szCs w:val="22"/>
          <w:lang w:eastAsia="bg-BG"/>
        </w:rPr>
        <w:t xml:space="preserve">Основната цел на изпълняваната от АПИ политика е описана в </w:t>
      </w:r>
      <w:r w:rsidRPr="00644DEE">
        <w:rPr>
          <w:b/>
          <w:szCs w:val="22"/>
          <w:lang w:eastAsia="bg-BG"/>
        </w:rPr>
        <w:t>Национална програма за развитие БЪЛГАРИЯ 2030</w:t>
      </w:r>
      <w:r w:rsidRPr="00644DEE">
        <w:rPr>
          <w:szCs w:val="22"/>
          <w:lang w:eastAsia="bg-BG"/>
        </w:rPr>
        <w:t>, приета с протокол №67 на Министерски съвет от 02.12.2020 г., като през периода 2024-2027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във всяка възраст“ и Цел 11 „Превръщане на градовете и селищата в приобщаващи, безопасни, адаптивни и устойчиви места</w:t>
      </w:r>
      <w:r w:rsidRPr="00644DEE">
        <w:rPr>
          <w:szCs w:val="22"/>
          <w:lang w:val="en-US" w:eastAsia="bg-BG"/>
        </w:rPr>
        <w:t xml:space="preserve"> </w:t>
      </w:r>
      <w:r w:rsidRPr="00644DEE">
        <w:rPr>
          <w:szCs w:val="22"/>
          <w:lang w:eastAsia="bg-BG"/>
        </w:rPr>
        <w:t>за живеене“ от Целите за устойчиво развитие на ООН.</w:t>
      </w:r>
    </w:p>
    <w:p w:rsidR="006F32D8" w:rsidRPr="00644DEE" w:rsidRDefault="001378F0">
      <w:pPr>
        <w:spacing w:line="240" w:lineRule="auto"/>
        <w:ind w:firstLine="567"/>
        <w:jc w:val="both"/>
        <w:rPr>
          <w:b/>
          <w:i/>
          <w:color w:val="0000CC"/>
          <w:szCs w:val="22"/>
        </w:rPr>
      </w:pPr>
      <w:r w:rsidRPr="00644DEE">
        <w:rPr>
          <w:b/>
          <w:i/>
          <w:color w:val="0000CC"/>
          <w:szCs w:val="22"/>
        </w:rPr>
        <w:t xml:space="preserve">Стратегически цели: </w:t>
      </w:r>
      <w:r w:rsidRPr="00644DEE">
        <w:rPr>
          <w:b/>
          <w:i/>
          <w:color w:val="0000CC"/>
          <w:szCs w:val="22"/>
        </w:rPr>
        <w:tab/>
      </w:r>
    </w:p>
    <w:p w:rsidR="006F32D8" w:rsidRPr="00644DEE" w:rsidRDefault="001378F0" w:rsidP="002A238B">
      <w:pPr>
        <w:numPr>
          <w:ilvl w:val="0"/>
          <w:numId w:val="15"/>
        </w:numPr>
        <w:tabs>
          <w:tab w:val="left" w:pos="851"/>
        </w:tabs>
        <w:spacing w:line="240" w:lineRule="auto"/>
        <w:ind w:left="0" w:firstLine="567"/>
        <w:jc w:val="both"/>
        <w:rPr>
          <w:color w:val="000000"/>
          <w:szCs w:val="22"/>
          <w:lang w:eastAsia="bg-BG"/>
        </w:rPr>
      </w:pPr>
      <w:r w:rsidRPr="00644DEE">
        <w:rPr>
          <w:color w:val="000000"/>
          <w:szCs w:val="22"/>
          <w:lang w:eastAsia="bg-BG"/>
        </w:rPr>
        <w:t>Развитие на устойчива пътна инфраструктура;</w:t>
      </w:r>
    </w:p>
    <w:p w:rsidR="006F32D8" w:rsidRPr="00644DEE" w:rsidRDefault="001378F0" w:rsidP="002A238B">
      <w:pPr>
        <w:numPr>
          <w:ilvl w:val="0"/>
          <w:numId w:val="15"/>
        </w:numPr>
        <w:tabs>
          <w:tab w:val="left" w:pos="851"/>
        </w:tabs>
        <w:spacing w:line="240" w:lineRule="auto"/>
        <w:ind w:left="0" w:firstLine="567"/>
        <w:jc w:val="both"/>
        <w:rPr>
          <w:bCs/>
        </w:rPr>
      </w:pPr>
      <w:r w:rsidRPr="00644DEE">
        <w:rPr>
          <w:bCs/>
        </w:rPr>
        <w:t>Интеграция на пътната инфраструктура в Европейската транспортна мрежа;</w:t>
      </w:r>
    </w:p>
    <w:p w:rsidR="006F32D8" w:rsidRPr="00644DEE" w:rsidRDefault="001378F0" w:rsidP="002A238B">
      <w:pPr>
        <w:numPr>
          <w:ilvl w:val="0"/>
          <w:numId w:val="15"/>
        </w:numPr>
        <w:tabs>
          <w:tab w:val="left" w:pos="851"/>
        </w:tabs>
        <w:spacing w:line="240" w:lineRule="auto"/>
        <w:ind w:left="0" w:firstLine="567"/>
        <w:jc w:val="both"/>
        <w:rPr>
          <w:bCs/>
        </w:rPr>
      </w:pPr>
      <w:r w:rsidRPr="00644DEE">
        <w:rPr>
          <w:bCs/>
        </w:rPr>
        <w:t>Подобряване на безопасността на пътната инфраструктура;</w:t>
      </w:r>
    </w:p>
    <w:p w:rsidR="006F32D8" w:rsidRPr="00644DEE" w:rsidRDefault="001378F0" w:rsidP="002A238B">
      <w:pPr>
        <w:numPr>
          <w:ilvl w:val="0"/>
          <w:numId w:val="15"/>
        </w:numPr>
        <w:tabs>
          <w:tab w:val="left" w:pos="851"/>
        </w:tabs>
        <w:spacing w:line="240" w:lineRule="auto"/>
        <w:ind w:left="0" w:firstLine="567"/>
        <w:jc w:val="both"/>
        <w:rPr>
          <w:bCs/>
        </w:rPr>
      </w:pPr>
      <w:r w:rsidRPr="00644DEE">
        <w:rPr>
          <w:bCs/>
        </w:rPr>
        <w:t>Ефективно управление на пътния сектор;</w:t>
      </w:r>
    </w:p>
    <w:p w:rsidR="006F32D8" w:rsidRPr="00644DEE" w:rsidRDefault="001378F0" w:rsidP="002A238B">
      <w:pPr>
        <w:numPr>
          <w:ilvl w:val="0"/>
          <w:numId w:val="15"/>
        </w:numPr>
        <w:tabs>
          <w:tab w:val="left" w:pos="851"/>
        </w:tabs>
        <w:spacing w:line="240" w:lineRule="auto"/>
        <w:ind w:left="0" w:firstLine="567"/>
        <w:jc w:val="both"/>
        <w:rPr>
          <w:bCs/>
        </w:rPr>
      </w:pPr>
      <w:r w:rsidRPr="00644DEE">
        <w:rPr>
          <w:bCs/>
        </w:rPr>
        <w:t>Увеличаване покритието на Република България с КККР, включително поддържане, актуализиране и съхраняването им, както и развитие на геодезическата и картографската информация с цел задоволяване на държавните потребности и обслужване на потребителите с нея;</w:t>
      </w:r>
    </w:p>
    <w:p w:rsidR="006F32D8" w:rsidRPr="00644DEE" w:rsidRDefault="001378F0" w:rsidP="002A238B">
      <w:pPr>
        <w:numPr>
          <w:ilvl w:val="0"/>
          <w:numId w:val="15"/>
        </w:numPr>
        <w:tabs>
          <w:tab w:val="left" w:pos="851"/>
        </w:tabs>
        <w:spacing w:line="240" w:lineRule="auto"/>
        <w:ind w:left="0" w:firstLine="567"/>
        <w:jc w:val="both"/>
        <w:rPr>
          <w:color w:val="000000"/>
          <w:szCs w:val="22"/>
        </w:rPr>
      </w:pPr>
      <w:r w:rsidRPr="00644DEE">
        <w:rPr>
          <w:color w:val="000000"/>
          <w:szCs w:val="22"/>
        </w:rPr>
        <w:t>Осигуряване съпоставимо с европейската практика високо ниво на транспортна достъпност на територията на Република България;</w:t>
      </w:r>
    </w:p>
    <w:p w:rsidR="006F32D8" w:rsidRPr="00644DEE" w:rsidRDefault="001378F0" w:rsidP="002A238B">
      <w:pPr>
        <w:numPr>
          <w:ilvl w:val="0"/>
          <w:numId w:val="15"/>
        </w:numPr>
        <w:tabs>
          <w:tab w:val="left" w:pos="851"/>
        </w:tabs>
        <w:spacing w:line="240" w:lineRule="auto"/>
        <w:ind w:left="0" w:firstLine="567"/>
        <w:jc w:val="both"/>
        <w:rPr>
          <w:color w:val="000000"/>
          <w:szCs w:val="22"/>
        </w:rPr>
      </w:pPr>
      <w:r w:rsidRPr="00644DEE">
        <w:rPr>
          <w:color w:val="000000"/>
          <w:szCs w:val="22"/>
        </w:rPr>
        <w:t>Качествено транспортно обслужване по местни пътища;</w:t>
      </w:r>
    </w:p>
    <w:p w:rsidR="006F32D8" w:rsidRPr="00644DEE" w:rsidRDefault="001378F0" w:rsidP="002A238B">
      <w:pPr>
        <w:numPr>
          <w:ilvl w:val="0"/>
          <w:numId w:val="15"/>
        </w:numPr>
        <w:tabs>
          <w:tab w:val="left" w:pos="851"/>
        </w:tabs>
        <w:spacing w:line="240" w:lineRule="auto"/>
        <w:ind w:left="0" w:firstLine="567"/>
        <w:jc w:val="both"/>
        <w:rPr>
          <w:color w:val="000000"/>
          <w:szCs w:val="22"/>
        </w:rPr>
      </w:pPr>
      <w:r w:rsidRPr="00644DEE">
        <w:rPr>
          <w:color w:val="000000"/>
          <w:szCs w:val="22"/>
        </w:rPr>
        <w:t>Подобряване на качеството на жизнената среда;</w:t>
      </w:r>
    </w:p>
    <w:p w:rsidR="006F32D8" w:rsidRPr="00644DEE" w:rsidRDefault="001378F0" w:rsidP="002A238B">
      <w:pPr>
        <w:numPr>
          <w:ilvl w:val="0"/>
          <w:numId w:val="15"/>
        </w:numPr>
        <w:tabs>
          <w:tab w:val="left" w:pos="851"/>
        </w:tabs>
        <w:spacing w:line="240" w:lineRule="auto"/>
        <w:ind w:left="0" w:firstLine="567"/>
        <w:jc w:val="both"/>
        <w:rPr>
          <w:color w:val="000000"/>
          <w:szCs w:val="22"/>
        </w:rPr>
      </w:pPr>
      <w:r w:rsidRPr="00644DEE">
        <w:rPr>
          <w:color w:val="000000"/>
          <w:szCs w:val="22"/>
        </w:rPr>
        <w:t>Превенция и ограничаване на свлачищните процеси на територията на страната и на ерозионните и абразионни процеси по Дунавското и Черноморското крайбрежие;</w:t>
      </w:r>
    </w:p>
    <w:p w:rsidR="006F32D8" w:rsidRPr="00644DEE" w:rsidRDefault="001378F0" w:rsidP="002A238B">
      <w:pPr>
        <w:numPr>
          <w:ilvl w:val="0"/>
          <w:numId w:val="15"/>
        </w:numPr>
        <w:tabs>
          <w:tab w:val="left" w:pos="851"/>
        </w:tabs>
        <w:spacing w:line="240" w:lineRule="auto"/>
        <w:ind w:left="0" w:firstLine="567"/>
        <w:jc w:val="both"/>
        <w:rPr>
          <w:color w:val="000000"/>
          <w:szCs w:val="22"/>
        </w:rPr>
      </w:pPr>
      <w:r w:rsidRPr="00644DEE">
        <w:rPr>
          <w:color w:val="000000"/>
          <w:szCs w:val="22"/>
        </w:rPr>
        <w:t>Постигане на</w:t>
      </w:r>
      <w:r w:rsidRPr="00644DEE">
        <w:t xml:space="preserve"> финансово, технически и екологично устойчив „ВиК“ отрасъл, който предоставя ВиК уклуги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rsidR="006F32D8" w:rsidRPr="00644DEE" w:rsidRDefault="001378F0" w:rsidP="002A238B">
      <w:pPr>
        <w:numPr>
          <w:ilvl w:val="0"/>
          <w:numId w:val="15"/>
        </w:numPr>
        <w:tabs>
          <w:tab w:val="left" w:pos="851"/>
        </w:tabs>
        <w:spacing w:line="240" w:lineRule="auto"/>
        <w:ind w:left="0" w:firstLine="567"/>
        <w:jc w:val="both"/>
        <w:rPr>
          <w:szCs w:val="22"/>
        </w:rPr>
      </w:pPr>
      <w:r w:rsidRPr="00644DEE">
        <w:rPr>
          <w:szCs w:val="22"/>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 Степента на изпълнение на заложената стратегическа цел е пряко свързана с постигането на произтичащите специфични цели и оперативни цели и изпълнението на дългосрочната стратегия на държавата и общините за социално-икономическо и териториално развитие, а именно:</w:t>
      </w:r>
    </w:p>
    <w:p w:rsidR="006F32D8" w:rsidRPr="00644DEE" w:rsidRDefault="001378F0" w:rsidP="002A238B">
      <w:pPr>
        <w:numPr>
          <w:ilvl w:val="0"/>
          <w:numId w:val="37"/>
        </w:numPr>
        <w:tabs>
          <w:tab w:val="left" w:pos="709"/>
        </w:tabs>
        <w:spacing w:line="240" w:lineRule="auto"/>
        <w:ind w:left="0" w:firstLine="567"/>
        <w:jc w:val="both"/>
        <w:rPr>
          <w:szCs w:val="22"/>
        </w:rPr>
      </w:pPr>
      <w:r w:rsidRPr="00644DEE">
        <w:rPr>
          <w:szCs w:val="22"/>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приоритети;</w:t>
      </w:r>
    </w:p>
    <w:p w:rsidR="006F32D8" w:rsidRPr="00644DEE" w:rsidRDefault="001378F0" w:rsidP="002A238B">
      <w:pPr>
        <w:numPr>
          <w:ilvl w:val="0"/>
          <w:numId w:val="37"/>
        </w:numPr>
        <w:tabs>
          <w:tab w:val="left" w:pos="709"/>
        </w:tabs>
        <w:spacing w:line="240" w:lineRule="auto"/>
        <w:ind w:left="0" w:firstLine="567"/>
        <w:jc w:val="both"/>
        <w:rPr>
          <w:szCs w:val="22"/>
        </w:rPr>
      </w:pPr>
      <w:r w:rsidRPr="00644DEE">
        <w:rPr>
          <w:szCs w:val="22"/>
        </w:rPr>
        <w:lastRenderedPageBreak/>
        <w:t>Създаване на устройствена основа за изграждането на обекти с национално значение, за обекти с обхват и значение повече от една област и обекти на транспортната техническа инфраструктура;</w:t>
      </w:r>
    </w:p>
    <w:p w:rsidR="006F32D8" w:rsidRPr="00644DEE" w:rsidRDefault="001378F0" w:rsidP="002A238B">
      <w:pPr>
        <w:numPr>
          <w:ilvl w:val="0"/>
          <w:numId w:val="37"/>
        </w:numPr>
        <w:tabs>
          <w:tab w:val="left" w:pos="709"/>
        </w:tabs>
        <w:spacing w:line="240" w:lineRule="auto"/>
        <w:ind w:left="0" w:firstLine="567"/>
        <w:jc w:val="both"/>
        <w:rPr>
          <w:szCs w:val="22"/>
        </w:rPr>
      </w:pPr>
      <w:r w:rsidRPr="00644DEE">
        <w:rPr>
          <w:szCs w:val="22"/>
        </w:rPr>
        <w:t>Усъвършенстване на нормативната уредба в сферата на устройството на територията и  изграждането и поддържане на техническата инфраструктура.</w:t>
      </w:r>
    </w:p>
    <w:p w:rsidR="002E259A" w:rsidRPr="00644DEE" w:rsidRDefault="001378F0" w:rsidP="002A238B">
      <w:pPr>
        <w:numPr>
          <w:ilvl w:val="0"/>
          <w:numId w:val="35"/>
        </w:numPr>
        <w:spacing w:line="240" w:lineRule="auto"/>
        <w:ind w:left="0" w:firstLine="567"/>
        <w:jc w:val="both"/>
        <w:rPr>
          <w:szCs w:val="22"/>
        </w:rPr>
      </w:pPr>
      <w:r w:rsidRPr="00644DEE">
        <w:rPr>
          <w:szCs w:val="22"/>
        </w:rPr>
        <w:t>Осигуряване и поддържане устройството на  територията;</w:t>
      </w:r>
    </w:p>
    <w:p w:rsidR="006F32D8" w:rsidRPr="00644DEE" w:rsidRDefault="001378F0" w:rsidP="002A238B">
      <w:pPr>
        <w:numPr>
          <w:ilvl w:val="0"/>
          <w:numId w:val="35"/>
        </w:numPr>
        <w:spacing w:line="240" w:lineRule="auto"/>
        <w:ind w:left="0" w:firstLine="567"/>
        <w:jc w:val="both"/>
        <w:rPr>
          <w:szCs w:val="22"/>
        </w:rPr>
      </w:pPr>
      <w:r w:rsidRPr="00644DEE">
        <w:rPr>
          <w:color w:val="000000"/>
        </w:rPr>
        <w:t>Разработване и управление на техническата нормативна уред</w:t>
      </w:r>
      <w:r w:rsidR="002E259A" w:rsidRPr="00644DEE">
        <w:rPr>
          <w:color w:val="000000"/>
        </w:rPr>
        <w:t>ба за проектиране, изпълнение и</w:t>
      </w:r>
      <w:r w:rsidR="002E259A" w:rsidRPr="00644DEE">
        <w:rPr>
          <w:szCs w:val="22"/>
        </w:rPr>
        <w:t xml:space="preserve"> </w:t>
      </w:r>
      <w:r w:rsidRPr="00644DEE">
        <w:rPr>
          <w:color w:val="000000"/>
        </w:rPr>
        <w:t>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w:t>
      </w:r>
      <w:r w:rsidR="002E259A" w:rsidRPr="00644DEE">
        <w:rPr>
          <w:color w:val="000000"/>
        </w:rPr>
        <w:t xml:space="preserve"> безопасна експлоатация, защита </w:t>
      </w:r>
      <w:r w:rsidRPr="00644DEE">
        <w:rPr>
          <w:color w:val="000000"/>
        </w:rPr>
        <w:t>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rsidR="006F32D8" w:rsidRPr="00644DEE" w:rsidRDefault="001378F0" w:rsidP="002A238B">
      <w:pPr>
        <w:numPr>
          <w:ilvl w:val="0"/>
          <w:numId w:val="35"/>
        </w:numPr>
        <w:spacing w:line="240" w:lineRule="auto"/>
        <w:ind w:left="0" w:firstLine="567"/>
        <w:jc w:val="both"/>
        <w:rPr>
          <w:szCs w:val="22"/>
        </w:rPr>
      </w:pPr>
      <w:r w:rsidRPr="00644DEE">
        <w:rPr>
          <w:color w:val="000000"/>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6F32D8" w:rsidRPr="00644DEE" w:rsidRDefault="001378F0" w:rsidP="002A238B">
      <w:pPr>
        <w:numPr>
          <w:ilvl w:val="0"/>
          <w:numId w:val="35"/>
        </w:numPr>
        <w:spacing w:line="240" w:lineRule="auto"/>
        <w:ind w:left="0" w:firstLine="567"/>
        <w:jc w:val="both"/>
        <w:rPr>
          <w:szCs w:val="22"/>
        </w:rPr>
      </w:pPr>
      <w:r w:rsidRPr="00644DEE">
        <w:rPr>
          <w:color w:val="000000"/>
        </w:rPr>
        <w:t>Нормативна и приложна дейност в областта на пътната инфраструктура;</w:t>
      </w:r>
    </w:p>
    <w:p w:rsidR="006F32D8" w:rsidRPr="00644DEE" w:rsidRDefault="001378F0" w:rsidP="002A238B">
      <w:pPr>
        <w:numPr>
          <w:ilvl w:val="0"/>
          <w:numId w:val="35"/>
        </w:numPr>
        <w:spacing w:line="240" w:lineRule="auto"/>
        <w:ind w:left="0" w:firstLine="567"/>
        <w:jc w:val="both"/>
        <w:rPr>
          <w:szCs w:val="22"/>
        </w:rPr>
      </w:pPr>
      <w:r w:rsidRPr="00644DEE">
        <w:rPr>
          <w:color w:val="000000"/>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изисквания към строежите;</w:t>
      </w:r>
    </w:p>
    <w:p w:rsidR="006F32D8" w:rsidRPr="00644DEE" w:rsidRDefault="001378F0" w:rsidP="002A238B">
      <w:pPr>
        <w:numPr>
          <w:ilvl w:val="0"/>
          <w:numId w:val="35"/>
        </w:numPr>
        <w:tabs>
          <w:tab w:val="left" w:pos="709"/>
        </w:tabs>
        <w:spacing w:line="240" w:lineRule="auto"/>
        <w:ind w:left="0" w:firstLine="567"/>
        <w:jc w:val="both"/>
        <w:rPr>
          <w:szCs w:val="22"/>
        </w:rPr>
      </w:pPr>
      <w:r w:rsidRPr="00644DEE">
        <w:rPr>
          <w:color w:val="000000"/>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rsidR="006F32D8" w:rsidRPr="00644DEE" w:rsidRDefault="001378F0" w:rsidP="002A238B">
      <w:pPr>
        <w:numPr>
          <w:ilvl w:val="0"/>
          <w:numId w:val="35"/>
        </w:numPr>
        <w:tabs>
          <w:tab w:val="left" w:pos="709"/>
        </w:tabs>
        <w:spacing w:line="240" w:lineRule="auto"/>
        <w:ind w:left="0" w:firstLine="567"/>
        <w:jc w:val="both"/>
        <w:rPr>
          <w:szCs w:val="22"/>
        </w:rPr>
      </w:pPr>
      <w:r w:rsidRPr="00644DEE">
        <w:rPr>
          <w:color w:val="000000"/>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w:t>
      </w:r>
      <w:r w:rsidR="0003609C" w:rsidRPr="00644DEE">
        <w:rPr>
          <w:color w:val="000000"/>
        </w:rPr>
        <w:t>ия;</w:t>
      </w:r>
    </w:p>
    <w:p w:rsidR="006F32D8" w:rsidRPr="00644DEE" w:rsidRDefault="001378F0" w:rsidP="002A238B">
      <w:pPr>
        <w:numPr>
          <w:ilvl w:val="0"/>
          <w:numId w:val="35"/>
        </w:numPr>
        <w:tabs>
          <w:tab w:val="left" w:pos="709"/>
        </w:tabs>
        <w:spacing w:line="240" w:lineRule="auto"/>
        <w:ind w:left="0" w:firstLine="567"/>
        <w:jc w:val="both"/>
        <w:rPr>
          <w:szCs w:val="22"/>
        </w:rPr>
      </w:pPr>
      <w:r w:rsidRPr="00644DEE">
        <w:rPr>
          <w:color w:val="000000"/>
        </w:rPr>
        <w:t>Осигуряване на актуална информация за националните изисквания към строителните продукти в зависимост от предвидената им употреба;</w:t>
      </w:r>
    </w:p>
    <w:p w:rsidR="006F32D8" w:rsidRPr="00644DEE" w:rsidRDefault="001378F0" w:rsidP="002A238B">
      <w:pPr>
        <w:numPr>
          <w:ilvl w:val="0"/>
          <w:numId w:val="35"/>
        </w:numPr>
        <w:tabs>
          <w:tab w:val="left" w:pos="709"/>
        </w:tabs>
        <w:spacing w:line="240" w:lineRule="auto"/>
        <w:ind w:left="0" w:firstLine="567"/>
        <w:jc w:val="both"/>
        <w:rPr>
          <w:szCs w:val="22"/>
        </w:rPr>
      </w:pPr>
      <w:r w:rsidRPr="00644DEE">
        <w:rPr>
          <w:color w:val="000000"/>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w:t>
      </w:r>
      <w:r w:rsidR="00680550" w:rsidRPr="00644DEE">
        <w:rPr>
          <w:color w:val="000000"/>
        </w:rPr>
        <w:t xml:space="preserve"> изисквания за тяхната употреба;</w:t>
      </w:r>
    </w:p>
    <w:p w:rsidR="00680550" w:rsidRPr="00644DEE" w:rsidRDefault="00680550" w:rsidP="002A238B">
      <w:pPr>
        <w:numPr>
          <w:ilvl w:val="0"/>
          <w:numId w:val="35"/>
        </w:numPr>
        <w:tabs>
          <w:tab w:val="left" w:pos="709"/>
        </w:tabs>
        <w:spacing w:line="240" w:lineRule="auto"/>
        <w:ind w:left="0" w:firstLine="567"/>
        <w:jc w:val="both"/>
        <w:rPr>
          <w:szCs w:val="22"/>
        </w:rPr>
      </w:pPr>
      <w:r w:rsidRPr="00644DEE">
        <w:rPr>
          <w:szCs w:val="22"/>
        </w:rPr>
        <w:t>Контрол върху законосъобразността на разрешеното и извършваното строителство, въвеждането в експлоатация на строежите и законосъобразността на въведените в експлоатация строежи, контрол при прилагане на нормативните актове по проектиране и строителство, съответствието на строежите с предвижданията на подробния устройствен план, строителните правила и нормативи и съществените изисквания към строежите. 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w:t>
      </w:r>
      <w:r w:rsidR="00C54BD2" w:rsidRPr="00644DEE">
        <w:rPr>
          <w:szCs w:val="22"/>
        </w:rPr>
        <w:t>ативни изисквания към строежите;</w:t>
      </w:r>
    </w:p>
    <w:p w:rsidR="006F32D8" w:rsidRPr="00644DEE" w:rsidRDefault="001378F0" w:rsidP="004368B1">
      <w:pPr>
        <w:spacing w:line="240" w:lineRule="auto"/>
        <w:ind w:firstLine="567"/>
        <w:jc w:val="both"/>
        <w:rPr>
          <w:b/>
          <w:i/>
          <w:color w:val="0000CC"/>
          <w:szCs w:val="22"/>
        </w:rPr>
      </w:pPr>
      <w:r w:rsidRPr="00644DEE">
        <w:rPr>
          <w:b/>
          <w:i/>
          <w:color w:val="0000CC"/>
          <w:szCs w:val="22"/>
        </w:rPr>
        <w:t>Оперативни цели</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Привеждане на пътната инфраструктура в устойчиво състояние;</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Подобряване достъпността до периферните и слабо урбанизираните територии;</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 xml:space="preserve">Ускорено изграждане на магистралите и интеграция на националната пътна мрежа с европейската транспортна инфраструктура; </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Оптимизиране финансирането на пътния сектор;</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Осигуряване съпоставимо с европейската практика високо ниво на транспортна достъпност на територията на Република България;</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lastRenderedPageBreak/>
        <w:t xml:space="preserve"> 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 разстояние и спазване на изискванията за оперативна съвместимост със системите на доставчиците на услуга за електронно събиране на такса</w:t>
      </w:r>
    </w:p>
    <w:p w:rsidR="004368B1" w:rsidRPr="00644DEE" w:rsidRDefault="004368B1" w:rsidP="0096163B">
      <w:pPr>
        <w:numPr>
          <w:ilvl w:val="0"/>
          <w:numId w:val="114"/>
        </w:numPr>
        <w:tabs>
          <w:tab w:val="left" w:pos="284"/>
          <w:tab w:val="left" w:pos="709"/>
        </w:tabs>
        <w:suppressAutoHyphens w:val="0"/>
        <w:spacing w:line="240" w:lineRule="auto"/>
        <w:ind w:left="0" w:firstLine="567"/>
        <w:jc w:val="both"/>
        <w:rPr>
          <w:bCs/>
          <w:szCs w:val="22"/>
        </w:rPr>
      </w:pPr>
      <w:r w:rsidRPr="00644DEE">
        <w:rPr>
          <w:bCs/>
          <w:szCs w:val="22"/>
        </w:rPr>
        <w:t>Осигуряване на добро експлоатационно състояние и ниво на безопасност на съществуващата пътна мрежа. Модернизация и обновяване.</w:t>
      </w:r>
    </w:p>
    <w:p w:rsidR="004368B1" w:rsidRPr="00644DEE" w:rsidRDefault="004368B1" w:rsidP="004368B1">
      <w:pPr>
        <w:tabs>
          <w:tab w:val="left" w:pos="284"/>
          <w:tab w:val="left" w:pos="709"/>
        </w:tabs>
        <w:spacing w:line="240" w:lineRule="auto"/>
        <w:ind w:firstLine="567"/>
        <w:jc w:val="both"/>
        <w:rPr>
          <w:bCs/>
          <w:szCs w:val="22"/>
        </w:rPr>
      </w:pPr>
      <w:r w:rsidRPr="00644DEE">
        <w:rPr>
          <w:bCs/>
          <w:szCs w:val="22"/>
        </w:rPr>
        <w:t>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rsidR="004368B1" w:rsidRPr="00644DEE" w:rsidRDefault="004368B1" w:rsidP="004368B1">
      <w:pPr>
        <w:tabs>
          <w:tab w:val="left" w:pos="284"/>
          <w:tab w:val="left" w:pos="709"/>
        </w:tabs>
        <w:spacing w:line="240" w:lineRule="auto"/>
        <w:ind w:firstLine="567"/>
        <w:jc w:val="both"/>
        <w:rPr>
          <w:bCs/>
          <w:szCs w:val="22"/>
        </w:rPr>
      </w:pPr>
      <w:r w:rsidRPr="00644DEE">
        <w:rPr>
          <w:bCs/>
          <w:szCs w:val="22"/>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rsidR="004368B1" w:rsidRPr="00644DEE" w:rsidRDefault="004368B1" w:rsidP="004368B1">
      <w:pPr>
        <w:tabs>
          <w:tab w:val="left" w:pos="284"/>
          <w:tab w:val="left" w:pos="709"/>
        </w:tabs>
        <w:spacing w:line="240" w:lineRule="auto"/>
        <w:ind w:firstLine="567"/>
        <w:jc w:val="both"/>
        <w:rPr>
          <w:bCs/>
          <w:szCs w:val="22"/>
        </w:rPr>
      </w:pPr>
      <w:r w:rsidRPr="00644DEE">
        <w:rPr>
          <w:bCs/>
          <w:szCs w:val="22"/>
        </w:rPr>
        <w:t>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rsidR="004368B1" w:rsidRPr="00644DEE" w:rsidRDefault="004368B1" w:rsidP="004368B1">
      <w:pPr>
        <w:tabs>
          <w:tab w:val="left" w:pos="284"/>
          <w:tab w:val="left" w:pos="709"/>
        </w:tabs>
        <w:spacing w:line="240" w:lineRule="auto"/>
        <w:ind w:firstLine="567"/>
        <w:jc w:val="both"/>
        <w:rPr>
          <w:bCs/>
          <w:szCs w:val="22"/>
        </w:rPr>
      </w:pPr>
      <w:r w:rsidRPr="00644DEE">
        <w:rPr>
          <w:bCs/>
          <w:szCs w:val="22"/>
        </w:rPr>
        <w:t>АПИ изпълнява програма в областта на транспортната инфраструктура чрез поставени цели и мерки, а именно:</w:t>
      </w:r>
    </w:p>
    <w:p w:rsidR="004368B1" w:rsidRPr="00644DEE" w:rsidRDefault="004368B1" w:rsidP="004368B1">
      <w:pPr>
        <w:tabs>
          <w:tab w:val="left" w:pos="284"/>
          <w:tab w:val="left" w:pos="851"/>
        </w:tabs>
        <w:spacing w:line="240" w:lineRule="auto"/>
        <w:ind w:firstLine="567"/>
        <w:jc w:val="both"/>
        <w:rPr>
          <w:bCs/>
          <w:szCs w:val="22"/>
        </w:rPr>
      </w:pPr>
      <w:r w:rsidRPr="00644DEE">
        <w:rPr>
          <w:bCs/>
          <w:szCs w:val="22"/>
        </w:rPr>
        <w:t>1.</w:t>
      </w:r>
      <w:r w:rsidRPr="00644DEE">
        <w:rPr>
          <w:bCs/>
          <w:szCs w:val="22"/>
        </w:rPr>
        <w:tab/>
        <w:t>Въвеждане на ефективен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 През 2022 г. се предвижда актуализиране на размера на тол таксите и определяне на размер за тол такси за пътища II – ри клас.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rsidR="004368B1" w:rsidRPr="00644DEE" w:rsidRDefault="004368B1" w:rsidP="004368B1">
      <w:pPr>
        <w:tabs>
          <w:tab w:val="left" w:pos="284"/>
          <w:tab w:val="left" w:pos="851"/>
        </w:tabs>
        <w:spacing w:line="240" w:lineRule="auto"/>
        <w:ind w:firstLine="567"/>
        <w:jc w:val="both"/>
        <w:rPr>
          <w:bCs/>
          <w:szCs w:val="22"/>
        </w:rPr>
      </w:pPr>
      <w:r w:rsidRPr="00644DEE">
        <w:rPr>
          <w:bCs/>
          <w:szCs w:val="22"/>
        </w:rPr>
        <w:t>2.</w:t>
      </w:r>
      <w:r w:rsidRPr="00644DEE">
        <w:rPr>
          <w:bCs/>
          <w:szCs w:val="22"/>
        </w:rPr>
        <w:tab/>
        <w:t>Изграждане на модерна и безопасна пътна инфраструктура. Завършване на магистралния пръстен на страната. Приоритетни обекти са доизграждане на автомагистрала „Струма”, АМ „Хемус“, Обход на Габрово, АМ „Европа“, Скоростен път Видин – Ботевград, AM „Русе – Велико Търново“, AM „Черно море“.</w:t>
      </w:r>
    </w:p>
    <w:p w:rsidR="004368B1" w:rsidRPr="00644DEE" w:rsidRDefault="004368B1" w:rsidP="004368B1">
      <w:pPr>
        <w:tabs>
          <w:tab w:val="left" w:pos="284"/>
          <w:tab w:val="left" w:pos="851"/>
        </w:tabs>
        <w:spacing w:line="240" w:lineRule="auto"/>
        <w:ind w:firstLine="567"/>
        <w:jc w:val="both"/>
        <w:rPr>
          <w:bCs/>
          <w:szCs w:val="22"/>
        </w:rPr>
      </w:pPr>
      <w:r w:rsidRPr="00644DEE">
        <w:rPr>
          <w:bCs/>
          <w:szCs w:val="22"/>
        </w:rPr>
        <w:t>3.</w:t>
      </w:r>
      <w:r w:rsidRPr="00644DEE">
        <w:rPr>
          <w:bCs/>
          <w:szCs w:val="22"/>
        </w:rPr>
        <w:tab/>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рехабилитация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w:t>
      </w:r>
    </w:p>
    <w:p w:rsidR="006F32D8" w:rsidRPr="00644DEE" w:rsidRDefault="001378F0" w:rsidP="002A238B">
      <w:pPr>
        <w:numPr>
          <w:ilvl w:val="0"/>
          <w:numId w:val="35"/>
        </w:numPr>
        <w:tabs>
          <w:tab w:val="left" w:pos="284"/>
          <w:tab w:val="left" w:pos="709"/>
        </w:tabs>
        <w:spacing w:line="240" w:lineRule="auto"/>
        <w:ind w:left="0" w:firstLine="567"/>
        <w:jc w:val="both"/>
        <w:rPr>
          <w:bCs/>
        </w:rPr>
      </w:pPr>
      <w:r w:rsidRPr="00644DEE">
        <w:rPr>
          <w:bCs/>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w:t>
      </w:r>
    </w:p>
    <w:p w:rsidR="006F32D8" w:rsidRPr="00644DEE" w:rsidRDefault="001378F0" w:rsidP="002A238B">
      <w:pPr>
        <w:numPr>
          <w:ilvl w:val="0"/>
          <w:numId w:val="35"/>
        </w:numPr>
        <w:tabs>
          <w:tab w:val="left" w:pos="284"/>
          <w:tab w:val="left" w:pos="709"/>
        </w:tabs>
        <w:spacing w:line="240" w:lineRule="auto"/>
        <w:ind w:left="0" w:firstLine="567"/>
        <w:jc w:val="both"/>
        <w:rPr>
          <w:bCs/>
        </w:rPr>
      </w:pPr>
      <w:r w:rsidRPr="00644DEE">
        <w:rPr>
          <w:bCs/>
        </w:rPr>
        <w:t>Съответствие с европейските директиви в областта на питейните и отпадъчните води;</w:t>
      </w:r>
    </w:p>
    <w:p w:rsidR="006F32D8" w:rsidRPr="00644DEE" w:rsidRDefault="001378F0" w:rsidP="002A238B">
      <w:pPr>
        <w:numPr>
          <w:ilvl w:val="0"/>
          <w:numId w:val="35"/>
        </w:numPr>
        <w:tabs>
          <w:tab w:val="left" w:pos="284"/>
          <w:tab w:val="left" w:pos="709"/>
        </w:tabs>
        <w:spacing w:line="240" w:lineRule="auto"/>
        <w:ind w:left="0" w:firstLine="567"/>
        <w:jc w:val="both"/>
        <w:rPr>
          <w:bCs/>
        </w:rPr>
      </w:pPr>
      <w:r w:rsidRPr="00644DEE">
        <w:rPr>
          <w:bCs/>
        </w:rPr>
        <w:lastRenderedPageBreak/>
        <w:t>Повишаване ефективността на инвестициите чрез планиране на регионално ниво;</w:t>
      </w:r>
    </w:p>
    <w:p w:rsidR="006F32D8" w:rsidRPr="00644DEE" w:rsidRDefault="001378F0" w:rsidP="002A238B">
      <w:pPr>
        <w:numPr>
          <w:ilvl w:val="0"/>
          <w:numId w:val="35"/>
        </w:numPr>
        <w:tabs>
          <w:tab w:val="left" w:pos="284"/>
          <w:tab w:val="left" w:pos="709"/>
        </w:tabs>
        <w:spacing w:line="240" w:lineRule="auto"/>
        <w:ind w:left="0" w:firstLine="567"/>
        <w:jc w:val="both"/>
        <w:rPr>
          <w:bCs/>
        </w:rPr>
      </w:pPr>
      <w:r w:rsidRPr="00644DEE">
        <w:rPr>
          <w:bCs/>
        </w:rPr>
        <w:t>Повишаване ефективността при предоставяне на ВиК услугите;</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Нормативна и приложна дейност в областта на пътната инфраструктура;</w:t>
      </w:r>
    </w:p>
    <w:p w:rsidR="006F32D8" w:rsidRPr="00644DEE" w:rsidRDefault="001378F0" w:rsidP="002A238B">
      <w:pPr>
        <w:numPr>
          <w:ilvl w:val="0"/>
          <w:numId w:val="16"/>
        </w:numPr>
        <w:tabs>
          <w:tab w:val="left" w:pos="709"/>
        </w:tabs>
        <w:spacing w:line="240" w:lineRule="auto"/>
        <w:ind w:left="0" w:firstLine="567"/>
        <w:jc w:val="both"/>
        <w:rPr>
          <w:color w:val="000000"/>
          <w:szCs w:val="22"/>
        </w:rPr>
      </w:pPr>
      <w:r w:rsidRPr="00644DEE">
        <w:rPr>
          <w:color w:val="000000"/>
          <w:szCs w:val="22"/>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Изпълнение на</w:t>
      </w:r>
      <w:r w:rsidR="00A31F65" w:rsidRPr="00644DEE">
        <w:rPr>
          <w:color w:val="000000"/>
          <w:szCs w:val="22"/>
        </w:rPr>
        <w:t xml:space="preserve"> </w:t>
      </w:r>
      <w:r w:rsidRPr="00644DEE">
        <w:rPr>
          <w:color w:val="000000"/>
          <w:szCs w:val="22"/>
        </w:rPr>
        <w:t>мерки и дейности за ограничав</w:t>
      </w:r>
      <w:r w:rsidR="00C91093" w:rsidRPr="00644DEE">
        <w:rPr>
          <w:color w:val="000000"/>
          <w:szCs w:val="22"/>
        </w:rPr>
        <w:t xml:space="preserve">ане на свлачищата, </w:t>
      </w:r>
      <w:r w:rsidRPr="00644DEE">
        <w:rPr>
          <w:color w:val="000000"/>
          <w:szCs w:val="22"/>
        </w:rPr>
        <w:t>ерозионните процеси по Дунавското крайбрежие и абразионните процеси по Черноморското крайбрежие, в т.ч. подкрепа на общини за реализирането им;</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Развитие на информационните системи на кадастъра и геодезията;</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Създаване на кадастрална карта и кадастрални регистри;</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Подобряване качеството на кадастралната карта и кадастралните регистри;</w:t>
      </w:r>
    </w:p>
    <w:p w:rsidR="006F32D8" w:rsidRPr="00644DEE" w:rsidRDefault="001378F0" w:rsidP="002A238B">
      <w:pPr>
        <w:numPr>
          <w:ilvl w:val="0"/>
          <w:numId w:val="16"/>
        </w:numPr>
        <w:tabs>
          <w:tab w:val="left" w:pos="709"/>
        </w:tabs>
        <w:spacing w:line="240" w:lineRule="auto"/>
        <w:ind w:left="0" w:right="-2" w:firstLine="567"/>
        <w:jc w:val="both"/>
        <w:rPr>
          <w:color w:val="000000"/>
          <w:szCs w:val="22"/>
        </w:rPr>
      </w:pPr>
      <w:r w:rsidRPr="00644DEE">
        <w:rPr>
          <w:color w:val="000000"/>
          <w:szCs w:val="22"/>
        </w:rPr>
        <w:t>Поддържане на актуална геодезическа основа (държавната нивелачна мрежа, мрежата от мареографните станции  и геодезически мрежи с местно предназначение).</w:t>
      </w:r>
    </w:p>
    <w:p w:rsidR="006F32D8" w:rsidRPr="00644DEE" w:rsidRDefault="001378F0">
      <w:pPr>
        <w:tabs>
          <w:tab w:val="left" w:pos="993"/>
        </w:tabs>
        <w:spacing w:line="240" w:lineRule="auto"/>
        <w:ind w:firstLine="567"/>
        <w:jc w:val="both"/>
        <w:rPr>
          <w:b/>
          <w:color w:val="0000CC"/>
          <w:szCs w:val="22"/>
          <w:lang w:eastAsia="bg-BG"/>
        </w:rPr>
      </w:pPr>
      <w:r w:rsidRPr="00644DEE">
        <w:rPr>
          <w:b/>
          <w:color w:val="0000CC"/>
          <w:szCs w:val="22"/>
          <w:lang w:val="ru-RU"/>
        </w:rPr>
        <w:t>2.</w:t>
      </w:r>
      <w:r w:rsidRPr="00644DEE">
        <w:rPr>
          <w:color w:val="0000CC"/>
          <w:szCs w:val="22"/>
          <w:lang w:val="ru-RU"/>
        </w:rPr>
        <w:t xml:space="preserve"> </w:t>
      </w:r>
      <w:r w:rsidRPr="00644DEE">
        <w:rPr>
          <w:b/>
          <w:color w:val="0000CC"/>
          <w:szCs w:val="22"/>
          <w:lang w:val="ru-RU"/>
        </w:rPr>
        <w:t>Оп</w:t>
      </w:r>
      <w:r w:rsidRPr="00644DEE">
        <w:rPr>
          <w:b/>
          <w:color w:val="0000CC"/>
          <w:szCs w:val="22"/>
          <w:lang w:eastAsia="bg-BG"/>
        </w:rPr>
        <w:t>исание на степента на достигане на очакваната полза/ефект за обществото от постигането на стратегическата цел за съответната област на политика</w:t>
      </w:r>
    </w:p>
    <w:p w:rsidR="006F32D8" w:rsidRPr="00644DEE" w:rsidRDefault="001378F0" w:rsidP="002A238B">
      <w:pPr>
        <w:numPr>
          <w:ilvl w:val="0"/>
          <w:numId w:val="17"/>
        </w:numPr>
        <w:tabs>
          <w:tab w:val="left" w:pos="709"/>
        </w:tabs>
        <w:spacing w:line="240" w:lineRule="auto"/>
        <w:ind w:left="0" w:right="-2" w:firstLine="567"/>
        <w:jc w:val="both"/>
        <w:rPr>
          <w:color w:val="000000"/>
          <w:szCs w:val="22"/>
        </w:rPr>
      </w:pPr>
      <w:r w:rsidRPr="00644DEE">
        <w:rPr>
          <w:color w:val="000000"/>
          <w:szCs w:val="22"/>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 активи на пътната инфраструктура, много от които се нуждаят от подмяна, актуализиране/подобряване или ремонт;</w:t>
      </w:r>
    </w:p>
    <w:p w:rsidR="006F32D8" w:rsidRPr="00644DEE" w:rsidRDefault="001378F0" w:rsidP="002A238B">
      <w:pPr>
        <w:numPr>
          <w:ilvl w:val="0"/>
          <w:numId w:val="17"/>
        </w:numPr>
        <w:tabs>
          <w:tab w:val="left" w:pos="709"/>
        </w:tabs>
        <w:spacing w:line="240" w:lineRule="auto"/>
        <w:ind w:left="0" w:right="-2" w:firstLine="567"/>
        <w:jc w:val="both"/>
        <w:rPr>
          <w:color w:val="000000"/>
          <w:szCs w:val="22"/>
        </w:rPr>
      </w:pPr>
      <w:r w:rsidRPr="00644DEE">
        <w:rPr>
          <w:color w:val="000000"/>
          <w:szCs w:val="22"/>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rsidR="006F32D8" w:rsidRPr="00644DEE" w:rsidRDefault="001378F0" w:rsidP="002A238B">
      <w:pPr>
        <w:numPr>
          <w:ilvl w:val="0"/>
          <w:numId w:val="17"/>
        </w:numPr>
        <w:tabs>
          <w:tab w:val="left" w:pos="709"/>
        </w:tabs>
        <w:spacing w:line="240" w:lineRule="auto"/>
        <w:ind w:left="0" w:right="-2" w:firstLine="567"/>
        <w:jc w:val="both"/>
        <w:rPr>
          <w:color w:val="000000"/>
          <w:szCs w:val="22"/>
        </w:rPr>
      </w:pPr>
      <w:r w:rsidRPr="00644DEE">
        <w:rPr>
          <w:color w:val="000000"/>
          <w:szCs w:val="22"/>
        </w:rPr>
        <w:t>Значението на привеждането на инфраструктурата в добро работно състояние за устойчивост и създаването на работни места. Привеждането на транспортната инфраструктура в добро работно състояние генерира повече работни места за лев в сравнение с проектите за ново строителство;</w:t>
      </w:r>
    </w:p>
    <w:p w:rsidR="006F32D8" w:rsidRPr="00644DEE" w:rsidRDefault="001378F0" w:rsidP="002A238B">
      <w:pPr>
        <w:numPr>
          <w:ilvl w:val="0"/>
          <w:numId w:val="17"/>
        </w:numPr>
        <w:tabs>
          <w:tab w:val="left" w:pos="709"/>
        </w:tabs>
        <w:spacing w:line="240" w:lineRule="auto"/>
        <w:ind w:left="0" w:right="-2" w:firstLine="567"/>
        <w:jc w:val="both"/>
        <w:rPr>
          <w:color w:val="000000"/>
          <w:szCs w:val="22"/>
        </w:rPr>
      </w:pPr>
      <w:r w:rsidRPr="00644DEE">
        <w:rPr>
          <w:color w:val="000000"/>
          <w:szCs w:val="22"/>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Цели се осигуряване на съпоставимо с европейската практика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Оказване на съдействие на общините за подобряване на жизнената среда по проекти, стартирали в предходни години, което се изразява с количествени показатели за изпълнение на инвестиционни проекти;</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 xml:space="preserve">С въведената смесена система за пътно таксуване на база време и на база изминато разстояние и организираният тол контрол чрез Националното тол управление е осигурен финансов модел, който позволява в дългосрочен план да се генерират повече средства за изграждането и развитието на пътната инфраструктура. </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Осигурена е възможността за ефективното управление на Електронната система за събиране на пътни такси чрез специализирано звено „Национално тол управление“ към Агенция Пътна инфраструктура“. Изградена е интеграцията между системите на НТУ и Агенция Митници и МВР и е въведена в експлоатация нова инфраструктура, на която е мигрирана системата за вторична интеграция и правоприлагане.</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lastRenderedPageBreak/>
        <w:t xml:space="preserve">Чрез  24-часово дежурство на ИТ експерти, се осъществява техническа и софтуерна поддръжка на Електронната система  за събиране на пътни такси на база време - електронна винетка, както и Техническото осигуряване на дейността на електронната система за събиране на пътни такси на база изминато разстояние (тол такси). </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 xml:space="preserve">Към настоящия момент Електронната система за събиране на пътни такси работи устойчиво в двата й компонента - за събиране на пътни такси на база време за леки автомобили с обща технически допустима максимална маса до 3,5 т (електронна винетка) и за събиране на пътни такси на изминато разстояние за превозни средства с обща технически допустима максимална маса над 3,5 т (тол). </w:t>
      </w:r>
    </w:p>
    <w:p w:rsidR="00053E20"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Средствата, които се генерират от електронното пътно таксуване и правоприлагане осигуряват устойчив финансов ресурс за инвестиране в развитието на републиканската пътна мрежа. 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w:t>
      </w:r>
    </w:p>
    <w:p w:rsidR="006F32D8" w:rsidRPr="00644DEE" w:rsidRDefault="00053E20" w:rsidP="00053E20">
      <w:pPr>
        <w:numPr>
          <w:ilvl w:val="0"/>
          <w:numId w:val="17"/>
        </w:numPr>
        <w:tabs>
          <w:tab w:val="left" w:pos="284"/>
          <w:tab w:val="left" w:pos="709"/>
        </w:tabs>
        <w:suppressAutoHyphens w:val="0"/>
        <w:spacing w:line="240" w:lineRule="auto"/>
        <w:ind w:left="0" w:firstLine="567"/>
        <w:jc w:val="both"/>
        <w:rPr>
          <w:bCs/>
        </w:rPr>
      </w:pPr>
      <w:r w:rsidRPr="00644DEE">
        <w:rPr>
          <w:bCs/>
        </w:rPr>
        <w:t xml:space="preserve">Броят на реализираните електронни винетки за превозни средства са </w:t>
      </w:r>
      <w:r w:rsidRPr="00644DEE">
        <w:rPr>
          <w:bCs/>
          <w:lang w:val="en-US"/>
        </w:rPr>
        <w:t>3 215 882</w:t>
      </w:r>
      <w:r w:rsidRPr="00644DEE">
        <w:rPr>
          <w:bCs/>
        </w:rPr>
        <w:t xml:space="preserve"> бр. Предвид, че показателни за изпълнение на заложените цели и очакван резултат в полза на обществото са както реализираните пътни такси (винетки и тол), така и приходите от тях, са отчетени и съответните приходи. Приходите са релевантни към ползата за обществото;</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Осигуряване на актуална нормативна база в областта на пътното дело;</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Постигане на устойчива и достъпна общинска пътна мрежа и транспортна достъпност до и в населените места;</w:t>
      </w:r>
    </w:p>
    <w:p w:rsidR="00652323" w:rsidRPr="00644DEE" w:rsidRDefault="00652323" w:rsidP="002A238B">
      <w:pPr>
        <w:numPr>
          <w:ilvl w:val="0"/>
          <w:numId w:val="17"/>
        </w:numPr>
        <w:spacing w:line="240" w:lineRule="auto"/>
        <w:ind w:left="0" w:firstLine="567"/>
        <w:jc w:val="both"/>
        <w:rPr>
          <w:color w:val="000000"/>
          <w:szCs w:val="22"/>
        </w:rPr>
      </w:pPr>
      <w:r w:rsidRPr="00644DEE">
        <w:rPr>
          <w:color w:val="000000"/>
          <w:szCs w:val="22"/>
        </w:rPr>
        <w:t xml:space="preserve">Осигуряване на дългосрочен финансов източник за възстановяването на общинската пътна инфраструктура на територията на страната;   </w:t>
      </w:r>
    </w:p>
    <w:p w:rsidR="00652323" w:rsidRPr="00644DEE" w:rsidRDefault="00652323" w:rsidP="002A238B">
      <w:pPr>
        <w:numPr>
          <w:ilvl w:val="0"/>
          <w:numId w:val="17"/>
        </w:numPr>
        <w:spacing w:line="240" w:lineRule="auto"/>
        <w:ind w:left="0" w:firstLine="567"/>
        <w:jc w:val="both"/>
        <w:rPr>
          <w:color w:val="000000"/>
          <w:szCs w:val="22"/>
        </w:rPr>
      </w:pPr>
      <w:r w:rsidRPr="00644DEE">
        <w:rPr>
          <w:color w:val="000000"/>
          <w:szCs w:val="22"/>
        </w:rPr>
        <w:t>Постигане на устойчива и достъпна общинска пътна мрежа и транспортна достъпност до и в населените места;</w:t>
      </w:r>
    </w:p>
    <w:p w:rsidR="006F32D8" w:rsidRPr="00644DEE" w:rsidRDefault="001378F0" w:rsidP="002A238B">
      <w:pPr>
        <w:numPr>
          <w:ilvl w:val="0"/>
          <w:numId w:val="17"/>
        </w:numPr>
        <w:spacing w:line="240" w:lineRule="auto"/>
        <w:ind w:left="0" w:firstLine="567"/>
        <w:jc w:val="both"/>
        <w:rPr>
          <w:color w:val="000000"/>
          <w:szCs w:val="22"/>
        </w:rPr>
      </w:pPr>
      <w:r w:rsidRPr="00644DEE">
        <w:rPr>
          <w:color w:val="000000"/>
          <w:szCs w:val="22"/>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Възстановяване и защита на инфраструктурата и територии, засегнати и застрашени от свлачища, абразия по Черноморското крайбрежие и ерозия по Дунавското крайбрежие;</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Брой жители, на които се предоставя питейна вода с подобрени качествени показатели;</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Брой жители, на които се осигурява непрекъснатост на водоснабдяването;</w:t>
      </w:r>
    </w:p>
    <w:p w:rsidR="006F32D8" w:rsidRPr="00644DEE" w:rsidRDefault="001378F0" w:rsidP="002A238B">
      <w:pPr>
        <w:numPr>
          <w:ilvl w:val="0"/>
          <w:numId w:val="17"/>
        </w:numPr>
        <w:tabs>
          <w:tab w:val="left" w:pos="709"/>
        </w:tabs>
        <w:spacing w:line="240" w:lineRule="auto"/>
        <w:ind w:left="0" w:firstLine="567"/>
        <w:jc w:val="both"/>
        <w:rPr>
          <w:color w:val="000000"/>
          <w:szCs w:val="22"/>
        </w:rPr>
      </w:pPr>
      <w:r w:rsidRPr="00644DEE">
        <w:rPr>
          <w:color w:val="000000"/>
          <w:szCs w:val="22"/>
        </w:rPr>
        <w:t>Брой жители, на които се предоставя подобрена услуга отвеждане и/или пречистване на отпадъчните води</w:t>
      </w:r>
      <w:r w:rsidRPr="00644DEE">
        <w:rPr>
          <w:bCs/>
          <w:iCs/>
          <w:color w:val="000000"/>
        </w:rPr>
        <w:t>;</w:t>
      </w:r>
    </w:p>
    <w:p w:rsidR="006F32D8" w:rsidRPr="00644DEE" w:rsidRDefault="001378F0" w:rsidP="002A238B">
      <w:pPr>
        <w:numPr>
          <w:ilvl w:val="0"/>
          <w:numId w:val="17"/>
        </w:numPr>
        <w:spacing w:line="240" w:lineRule="auto"/>
        <w:ind w:left="0" w:firstLine="567"/>
        <w:jc w:val="both"/>
        <w:rPr>
          <w:iCs/>
          <w:color w:val="000000"/>
          <w:lang w:val="ru-RU"/>
        </w:rPr>
      </w:pPr>
      <w:r w:rsidRPr="00644DEE">
        <w:rPr>
          <w:iCs/>
          <w:color w:val="000000"/>
          <w:lang w:val="ru-RU"/>
        </w:rPr>
        <w:t>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 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p>
    <w:p w:rsidR="006F32D8" w:rsidRPr="00644DEE" w:rsidRDefault="001378F0">
      <w:pPr>
        <w:spacing w:line="276" w:lineRule="auto"/>
        <w:ind w:firstLine="567"/>
        <w:jc w:val="both"/>
        <w:rPr>
          <w:b/>
          <w:i/>
          <w:color w:val="0000CC"/>
          <w:szCs w:val="22"/>
          <w:lang w:eastAsia="bg-BG"/>
        </w:rPr>
      </w:pPr>
      <w:r w:rsidRPr="00644DEE">
        <w:rPr>
          <w:b/>
          <w:i/>
          <w:color w:val="0000CC"/>
          <w:szCs w:val="22"/>
          <w:lang w:eastAsia="bg-BG"/>
        </w:rPr>
        <w:t xml:space="preserve">2.1.Отчет на показателите за полза/ефект             </w:t>
      </w:r>
    </w:p>
    <w:tbl>
      <w:tblPr>
        <w:tblW w:w="9564" w:type="dxa"/>
        <w:tblInd w:w="212" w:type="dxa"/>
        <w:tblLayout w:type="fixed"/>
        <w:tblCellMar>
          <w:left w:w="70" w:type="dxa"/>
          <w:right w:w="70" w:type="dxa"/>
        </w:tblCellMar>
        <w:tblLook w:val="04A0" w:firstRow="1" w:lastRow="0" w:firstColumn="1" w:lastColumn="0" w:noHBand="0" w:noVBand="1"/>
      </w:tblPr>
      <w:tblGrid>
        <w:gridCol w:w="6662"/>
        <w:gridCol w:w="994"/>
        <w:gridCol w:w="993"/>
        <w:gridCol w:w="915"/>
      </w:tblGrid>
      <w:tr w:rsidR="006F32D8" w:rsidRPr="00644DEE" w:rsidTr="0024794F">
        <w:trPr>
          <w:trHeight w:val="77"/>
        </w:trPr>
        <w:tc>
          <w:tcPr>
            <w:tcW w:w="6662"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644DEE" w:rsidRDefault="001378F0">
            <w:pPr>
              <w:spacing w:line="240" w:lineRule="auto"/>
              <w:rPr>
                <w:b/>
                <w:bCs/>
                <w:color w:val="000000"/>
                <w:sz w:val="16"/>
                <w:szCs w:val="16"/>
                <w:lang w:eastAsia="bg-BG"/>
              </w:rPr>
            </w:pPr>
            <w:r w:rsidRPr="00644DEE">
              <w:rPr>
                <w:b/>
                <w:bCs/>
                <w:color w:val="000000"/>
                <w:sz w:val="16"/>
                <w:szCs w:val="16"/>
                <w:lang w:eastAsia="bg-BG"/>
              </w:rPr>
              <w:t>2100.02.00 Политика за подобряване на инвестиционния процес,  поддържане, модернизация и изграждане на техническата инфраструктура</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Отчет</w:t>
            </w:r>
          </w:p>
        </w:tc>
      </w:tr>
      <w:tr w:rsidR="006F32D8" w:rsidRPr="00644DEE" w:rsidTr="0024794F">
        <w:trPr>
          <w:trHeight w:val="284"/>
        </w:trPr>
        <w:tc>
          <w:tcPr>
            <w:tcW w:w="6662" w:type="dxa"/>
            <w:tcBorders>
              <w:top w:val="single" w:sz="4" w:space="0" w:color="000000"/>
              <w:left w:val="single" w:sz="8" w:space="0" w:color="000000"/>
              <w:bottom w:val="single" w:sz="8" w:space="0" w:color="000000"/>
              <w:right w:val="single" w:sz="4" w:space="0" w:color="000000"/>
            </w:tcBorders>
            <w:shd w:val="clear" w:color="000000" w:fill="E6E6E6"/>
            <w:vAlign w:val="center"/>
          </w:tcPr>
          <w:p w:rsidR="006F32D8" w:rsidRPr="00644DEE" w:rsidRDefault="001378F0">
            <w:pPr>
              <w:spacing w:line="240" w:lineRule="auto"/>
              <w:jc w:val="center"/>
              <w:rPr>
                <w:b/>
                <w:bCs/>
                <w:i/>
                <w:iCs/>
                <w:color w:val="000000"/>
                <w:sz w:val="16"/>
                <w:szCs w:val="16"/>
                <w:lang w:eastAsia="bg-BG"/>
              </w:rPr>
            </w:pPr>
            <w:r w:rsidRPr="00644DEE">
              <w:rPr>
                <w:b/>
                <w:bCs/>
                <w:i/>
                <w:iCs/>
                <w:color w:val="000000"/>
                <w:sz w:val="16"/>
                <w:szCs w:val="16"/>
                <w:lang w:eastAsia="bg-BG"/>
              </w:rPr>
              <w:t>Показатели за полза/ефект</w:t>
            </w:r>
          </w:p>
        </w:tc>
        <w:tc>
          <w:tcPr>
            <w:tcW w:w="994"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F32D8" w:rsidRPr="00644DEE" w:rsidRDefault="006F32D8">
            <w:pPr>
              <w:spacing w:line="240" w:lineRule="auto"/>
              <w:rPr>
                <w:b/>
                <w:bCs/>
                <w:color w:val="000000"/>
                <w:sz w:val="16"/>
                <w:szCs w:val="16"/>
                <w:lang w:eastAsia="bg-BG"/>
              </w:rPr>
            </w:pPr>
          </w:p>
        </w:tc>
      </w:tr>
      <w:tr w:rsidR="006F32D8" w:rsidRPr="00644DEE" w:rsidTr="0024794F">
        <w:trPr>
          <w:trHeight w:val="259"/>
        </w:trPr>
        <w:tc>
          <w:tcPr>
            <w:tcW w:w="6662" w:type="dxa"/>
            <w:tcBorders>
              <w:left w:val="single" w:sz="8" w:space="0" w:color="000000"/>
              <w:bottom w:val="single" w:sz="8" w:space="0" w:color="000000"/>
              <w:right w:val="single" w:sz="8"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color w:val="000000"/>
                <w:sz w:val="16"/>
                <w:szCs w:val="16"/>
              </w:rPr>
            </w:pPr>
            <w:r w:rsidRPr="00644DEE">
              <w:rPr>
                <w:color w:val="000000"/>
                <w:sz w:val="16"/>
                <w:szCs w:val="16"/>
              </w:rPr>
              <w:t xml:space="preserve">Рехабилитирани и новоизградени участъци </w:t>
            </w:r>
          </w:p>
        </w:tc>
        <w:tc>
          <w:tcPr>
            <w:tcW w:w="994" w:type="dxa"/>
            <w:tcBorders>
              <w:top w:val="single" w:sz="4" w:space="0" w:color="000000"/>
              <w:bottom w:val="single" w:sz="8" w:space="0" w:color="000000"/>
              <w:right w:val="single" w:sz="8" w:space="0" w:color="000000"/>
            </w:tcBorders>
            <w:shd w:val="clear" w:color="auto" w:fill="auto"/>
            <w:vAlign w:val="center"/>
          </w:tcPr>
          <w:p w:rsidR="006F32D8" w:rsidRPr="00644DEE" w:rsidRDefault="001378F0">
            <w:pPr>
              <w:spacing w:line="240" w:lineRule="auto"/>
              <w:jc w:val="center"/>
              <w:rPr>
                <w:color w:val="000000"/>
                <w:sz w:val="16"/>
                <w:szCs w:val="16"/>
              </w:rPr>
            </w:pPr>
            <w:r w:rsidRPr="00644DEE">
              <w:rPr>
                <w:color w:val="000000"/>
                <w:sz w:val="16"/>
                <w:szCs w:val="16"/>
              </w:rPr>
              <w:t>Км.</w:t>
            </w:r>
          </w:p>
        </w:tc>
        <w:tc>
          <w:tcPr>
            <w:tcW w:w="993" w:type="dxa"/>
            <w:tcBorders>
              <w:top w:val="single" w:sz="4" w:space="0" w:color="000000"/>
              <w:bottom w:val="single" w:sz="8" w:space="0" w:color="000000"/>
              <w:right w:val="single" w:sz="8" w:space="0" w:color="000000"/>
            </w:tcBorders>
            <w:shd w:val="clear" w:color="auto" w:fill="auto"/>
            <w:vAlign w:val="center"/>
          </w:tcPr>
          <w:p w:rsidR="006F32D8" w:rsidRPr="00644DEE" w:rsidRDefault="00053E20">
            <w:pPr>
              <w:spacing w:line="240" w:lineRule="auto"/>
              <w:jc w:val="right"/>
              <w:rPr>
                <w:sz w:val="16"/>
                <w:szCs w:val="16"/>
              </w:rPr>
            </w:pPr>
            <w:r w:rsidRPr="00644DEE">
              <w:rPr>
                <w:sz w:val="16"/>
                <w:szCs w:val="16"/>
              </w:rPr>
              <w:t>118,449</w:t>
            </w:r>
          </w:p>
        </w:tc>
        <w:tc>
          <w:tcPr>
            <w:tcW w:w="915" w:type="dxa"/>
            <w:tcBorders>
              <w:top w:val="single" w:sz="4" w:space="0" w:color="000000"/>
              <w:bottom w:val="single" w:sz="8" w:space="0" w:color="000000"/>
              <w:right w:val="single" w:sz="8" w:space="0" w:color="000000"/>
            </w:tcBorders>
            <w:shd w:val="clear" w:color="auto" w:fill="auto"/>
            <w:vAlign w:val="center"/>
          </w:tcPr>
          <w:p w:rsidR="006F32D8" w:rsidRPr="00644DEE" w:rsidRDefault="004D7FEB">
            <w:pPr>
              <w:spacing w:line="240" w:lineRule="auto"/>
              <w:jc w:val="right"/>
              <w:rPr>
                <w:color w:val="000000"/>
                <w:sz w:val="16"/>
                <w:szCs w:val="16"/>
              </w:rPr>
            </w:pPr>
            <w:r w:rsidRPr="00644DEE">
              <w:rPr>
                <w:color w:val="000000"/>
                <w:sz w:val="16"/>
                <w:szCs w:val="16"/>
              </w:rPr>
              <w:t>25,671</w:t>
            </w:r>
          </w:p>
        </w:tc>
      </w:tr>
      <w:tr w:rsidR="006F32D8" w:rsidRPr="00644DEE" w:rsidTr="0024794F">
        <w:trPr>
          <w:trHeight w:val="60"/>
        </w:trPr>
        <w:tc>
          <w:tcPr>
            <w:tcW w:w="6662" w:type="dxa"/>
            <w:tcBorders>
              <w:top w:val="single" w:sz="4" w:space="0" w:color="000000"/>
              <w:left w:val="single" w:sz="8" w:space="0" w:color="000000"/>
              <w:bottom w:val="single" w:sz="8" w:space="0" w:color="000000"/>
              <w:right w:val="single" w:sz="8"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bCs/>
                <w:color w:val="000000"/>
                <w:sz w:val="16"/>
                <w:szCs w:val="16"/>
              </w:rPr>
            </w:pPr>
            <w:r w:rsidRPr="00644DEE">
              <w:rPr>
                <w:bCs/>
                <w:color w:val="000000"/>
                <w:sz w:val="16"/>
                <w:szCs w:val="16"/>
              </w:rPr>
              <w:t>Текущ ремонт и поддържане на РПМ</w:t>
            </w:r>
          </w:p>
        </w:tc>
        <w:tc>
          <w:tcPr>
            <w:tcW w:w="994" w:type="dxa"/>
            <w:tcBorders>
              <w:top w:val="single" w:sz="4" w:space="0" w:color="000000"/>
              <w:bottom w:val="single" w:sz="8" w:space="0" w:color="000000"/>
              <w:right w:val="single" w:sz="8" w:space="0" w:color="000000"/>
            </w:tcBorders>
            <w:shd w:val="clear" w:color="auto" w:fill="auto"/>
            <w:vAlign w:val="center"/>
          </w:tcPr>
          <w:p w:rsidR="006F32D8" w:rsidRPr="00644DEE" w:rsidRDefault="001378F0">
            <w:pPr>
              <w:spacing w:line="240" w:lineRule="auto"/>
              <w:jc w:val="center"/>
              <w:rPr>
                <w:color w:val="000000"/>
                <w:sz w:val="16"/>
                <w:szCs w:val="16"/>
              </w:rPr>
            </w:pPr>
            <w:r w:rsidRPr="00644DEE">
              <w:rPr>
                <w:color w:val="000000"/>
                <w:sz w:val="16"/>
                <w:szCs w:val="16"/>
              </w:rPr>
              <w:t>Км.</w:t>
            </w:r>
          </w:p>
        </w:tc>
        <w:tc>
          <w:tcPr>
            <w:tcW w:w="993" w:type="dxa"/>
            <w:tcBorders>
              <w:top w:val="single" w:sz="4" w:space="0" w:color="000000"/>
              <w:bottom w:val="single" w:sz="8" w:space="0" w:color="000000"/>
              <w:right w:val="single" w:sz="8" w:space="0" w:color="000000"/>
            </w:tcBorders>
            <w:shd w:val="clear" w:color="auto" w:fill="auto"/>
            <w:vAlign w:val="center"/>
          </w:tcPr>
          <w:p w:rsidR="006F32D8" w:rsidRPr="00644DEE" w:rsidRDefault="00053E20">
            <w:pPr>
              <w:spacing w:line="240" w:lineRule="auto"/>
              <w:jc w:val="right"/>
              <w:rPr>
                <w:sz w:val="16"/>
                <w:szCs w:val="16"/>
              </w:rPr>
            </w:pPr>
            <w:r w:rsidRPr="00644DEE">
              <w:rPr>
                <w:sz w:val="16"/>
                <w:szCs w:val="16"/>
              </w:rPr>
              <w:t>19 968,434</w:t>
            </w:r>
          </w:p>
        </w:tc>
        <w:tc>
          <w:tcPr>
            <w:tcW w:w="915" w:type="dxa"/>
            <w:tcBorders>
              <w:top w:val="single" w:sz="4" w:space="0" w:color="000000"/>
              <w:bottom w:val="single" w:sz="8" w:space="0" w:color="000000"/>
              <w:right w:val="single" w:sz="8" w:space="0" w:color="000000"/>
            </w:tcBorders>
            <w:shd w:val="clear" w:color="auto" w:fill="auto"/>
            <w:vAlign w:val="center"/>
          </w:tcPr>
          <w:p w:rsidR="006F32D8" w:rsidRPr="00644DEE" w:rsidRDefault="004D7FEB">
            <w:pPr>
              <w:spacing w:line="240" w:lineRule="auto"/>
              <w:jc w:val="right"/>
              <w:rPr>
                <w:color w:val="000000"/>
                <w:sz w:val="16"/>
                <w:szCs w:val="16"/>
              </w:rPr>
            </w:pPr>
            <w:r w:rsidRPr="00644DEE">
              <w:rPr>
                <w:color w:val="000000"/>
                <w:sz w:val="16"/>
                <w:szCs w:val="16"/>
              </w:rPr>
              <w:t>19 986,157</w:t>
            </w:r>
          </w:p>
        </w:tc>
      </w:tr>
      <w:tr w:rsidR="006F32D8" w:rsidRPr="00644DEE" w:rsidTr="0024794F">
        <w:trPr>
          <w:trHeight w:val="60"/>
        </w:trPr>
        <w:tc>
          <w:tcPr>
            <w:tcW w:w="6662" w:type="dxa"/>
            <w:tcBorders>
              <w:left w:val="single" w:sz="8" w:space="0" w:color="000000"/>
              <w:bottom w:val="single" w:sz="8" w:space="0" w:color="000000"/>
              <w:right w:val="single" w:sz="8"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bCs/>
                <w:color w:val="000000"/>
                <w:sz w:val="16"/>
                <w:szCs w:val="16"/>
              </w:rPr>
            </w:pPr>
            <w:r w:rsidRPr="00644DEE">
              <w:rPr>
                <w:color w:val="000000"/>
                <w:sz w:val="16"/>
                <w:szCs w:val="16"/>
              </w:rPr>
              <w:t>Брой продадени електронни винетки</w:t>
            </w:r>
          </w:p>
        </w:tc>
        <w:tc>
          <w:tcPr>
            <w:tcW w:w="994" w:type="dxa"/>
            <w:tcBorders>
              <w:bottom w:val="single" w:sz="8" w:space="0" w:color="000000"/>
              <w:right w:val="single" w:sz="8" w:space="0" w:color="000000"/>
            </w:tcBorders>
            <w:shd w:val="clear" w:color="auto" w:fill="auto"/>
            <w:vAlign w:val="center"/>
          </w:tcPr>
          <w:p w:rsidR="006F32D8" w:rsidRPr="00644DEE" w:rsidRDefault="001378F0">
            <w:pPr>
              <w:spacing w:line="240" w:lineRule="auto"/>
              <w:jc w:val="center"/>
              <w:rPr>
                <w:color w:val="000000"/>
                <w:sz w:val="16"/>
                <w:szCs w:val="16"/>
              </w:rPr>
            </w:pPr>
            <w:r w:rsidRPr="00644DEE">
              <w:rPr>
                <w:color w:val="000000"/>
                <w:sz w:val="16"/>
                <w:szCs w:val="16"/>
              </w:rPr>
              <w:t>Броя</w:t>
            </w:r>
          </w:p>
        </w:tc>
        <w:tc>
          <w:tcPr>
            <w:tcW w:w="993" w:type="dxa"/>
            <w:tcBorders>
              <w:bottom w:val="single" w:sz="8" w:space="0" w:color="000000"/>
              <w:right w:val="single" w:sz="8" w:space="0" w:color="000000"/>
            </w:tcBorders>
            <w:shd w:val="clear" w:color="auto" w:fill="auto"/>
            <w:vAlign w:val="center"/>
          </w:tcPr>
          <w:p w:rsidR="006F32D8" w:rsidRPr="00644DEE" w:rsidRDefault="00053E20">
            <w:pPr>
              <w:spacing w:line="240" w:lineRule="auto"/>
              <w:jc w:val="right"/>
              <w:rPr>
                <w:sz w:val="16"/>
                <w:szCs w:val="16"/>
              </w:rPr>
            </w:pPr>
            <w:r w:rsidRPr="00644DEE">
              <w:rPr>
                <w:sz w:val="16"/>
                <w:szCs w:val="16"/>
              </w:rPr>
              <w:t>6 300 000</w:t>
            </w:r>
          </w:p>
        </w:tc>
        <w:tc>
          <w:tcPr>
            <w:tcW w:w="915" w:type="dxa"/>
            <w:tcBorders>
              <w:bottom w:val="single" w:sz="8" w:space="0" w:color="000000"/>
              <w:right w:val="single" w:sz="8" w:space="0" w:color="000000"/>
            </w:tcBorders>
            <w:shd w:val="clear" w:color="auto" w:fill="auto"/>
            <w:vAlign w:val="center"/>
          </w:tcPr>
          <w:p w:rsidR="006F32D8" w:rsidRPr="00644DEE" w:rsidRDefault="004D7FEB">
            <w:pPr>
              <w:spacing w:line="240" w:lineRule="auto"/>
              <w:jc w:val="right"/>
              <w:rPr>
                <w:color w:val="000000"/>
                <w:sz w:val="16"/>
                <w:szCs w:val="16"/>
              </w:rPr>
            </w:pPr>
            <w:r w:rsidRPr="00644DEE">
              <w:rPr>
                <w:color w:val="000000"/>
                <w:sz w:val="16"/>
                <w:szCs w:val="16"/>
              </w:rPr>
              <w:t>3 215 882</w:t>
            </w:r>
          </w:p>
        </w:tc>
      </w:tr>
      <w:tr w:rsidR="006F32D8" w:rsidRPr="00644DEE" w:rsidTr="0024794F">
        <w:trPr>
          <w:trHeight w:val="25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t>Решения на МС за изменения и допълнения на Списък на общинските пътища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F6DEB">
            <w:pPr>
              <w:spacing w:line="240" w:lineRule="auto"/>
              <w:jc w:val="right"/>
              <w:rPr>
                <w:sz w:val="16"/>
                <w:szCs w:val="16"/>
              </w:rPr>
            </w:pPr>
            <w:r w:rsidRPr="00644DEE">
              <w:rPr>
                <w:sz w:val="16"/>
                <w:szCs w:val="16"/>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0</w:t>
            </w:r>
          </w:p>
        </w:tc>
      </w:tr>
      <w:tr w:rsidR="006F32D8" w:rsidRPr="00644DEE" w:rsidTr="0024794F">
        <w:trPr>
          <w:trHeight w:val="7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t>Завършен благоустройствен пътен обект/подобрена жизнена среда</w:t>
            </w:r>
            <w:r w:rsidRPr="00644DEE">
              <w:rPr>
                <w:rStyle w:val="FootnoteReference"/>
                <w:b/>
                <w:color w:val="0000CC"/>
                <w:sz w:val="24"/>
              </w:rPr>
              <w:footnoteReference w:id="2"/>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F6DEB">
            <w:pPr>
              <w:spacing w:line="240" w:lineRule="auto"/>
              <w:jc w:val="right"/>
              <w:rPr>
                <w:sz w:val="16"/>
                <w:szCs w:val="16"/>
              </w:rPr>
            </w:pPr>
            <w:r w:rsidRPr="00644DEE">
              <w:rPr>
                <w:sz w:val="16"/>
                <w:szCs w:val="16"/>
              </w:rPr>
              <w:t>21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4</w:t>
            </w:r>
          </w:p>
        </w:tc>
      </w:tr>
      <w:tr w:rsidR="006F32D8" w:rsidRPr="00644DEE" w:rsidTr="0024794F">
        <w:trPr>
          <w:trHeight w:val="277"/>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lastRenderedPageBreak/>
              <w:t>Повишена сигурност на обитаване в общини след изпълнение на геозащитни мерки и дейности</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4</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0</w:t>
            </w:r>
          </w:p>
        </w:tc>
      </w:tr>
      <w:tr w:rsidR="006F32D8" w:rsidRPr="00644DEE" w:rsidTr="0024794F">
        <w:trPr>
          <w:trHeight w:val="85"/>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t>Контролирана свлачищна територия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ха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1000</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F537A8">
            <w:pPr>
              <w:spacing w:line="240" w:lineRule="auto"/>
              <w:jc w:val="right"/>
              <w:rPr>
                <w:sz w:val="16"/>
                <w:szCs w:val="16"/>
              </w:rPr>
            </w:pPr>
            <w:r w:rsidRPr="00644DEE">
              <w:rPr>
                <w:sz w:val="16"/>
                <w:szCs w:val="16"/>
              </w:rPr>
              <w:t>1066</w:t>
            </w:r>
          </w:p>
        </w:tc>
      </w:tr>
      <w:tr w:rsidR="006F32D8" w:rsidRPr="00644DEE" w:rsidTr="0024794F">
        <w:trPr>
          <w:trHeight w:val="7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rFonts w:eastAsia="Calibri"/>
                <w:color w:val="000000"/>
                <w:sz w:val="16"/>
                <w:szCs w:val="16"/>
              </w:rPr>
            </w:pPr>
            <w:r w:rsidRPr="00644DEE">
              <w:rPr>
                <w:color w:val="000000"/>
                <w:sz w:val="16"/>
                <w:szCs w:val="16"/>
              </w:rPr>
              <w:t>Обезпечаване на територията на страната с общи устройствени планове.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rFonts w:eastAsia="Calibri"/>
                <w:color w:val="000000"/>
                <w:sz w:val="16"/>
                <w:szCs w:val="16"/>
              </w:rPr>
            </w:pPr>
            <w:r w:rsidRPr="00644DEE">
              <w:rPr>
                <w:rFonts w:eastAsia="Calibri"/>
                <w:color w:val="000000"/>
                <w:sz w:val="16"/>
                <w:szCs w:val="16"/>
              </w:rPr>
              <w:t>% от територията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F537A8">
            <w:pPr>
              <w:spacing w:line="240" w:lineRule="auto"/>
              <w:jc w:val="right"/>
              <w:rPr>
                <w:rFonts w:eastAsia="Calibri"/>
                <w:sz w:val="16"/>
                <w:szCs w:val="16"/>
              </w:rPr>
            </w:pPr>
            <w:r w:rsidRPr="00644DEE">
              <w:rPr>
                <w:rFonts w:eastAsia="Calibri"/>
                <w:sz w:val="16"/>
                <w:szCs w:val="16"/>
              </w:rPr>
              <w:t>30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93E8D">
            <w:pPr>
              <w:spacing w:line="240" w:lineRule="auto"/>
              <w:jc w:val="right"/>
              <w:rPr>
                <w:rFonts w:eastAsia="Calibri"/>
                <w:color w:val="000000"/>
                <w:sz w:val="16"/>
                <w:szCs w:val="16"/>
              </w:rPr>
            </w:pPr>
            <w:r w:rsidRPr="00644DEE">
              <w:rPr>
                <w:rFonts w:eastAsia="Calibri"/>
                <w:color w:val="000000"/>
                <w:sz w:val="16"/>
                <w:szCs w:val="16"/>
              </w:rPr>
              <w:t>3</w:t>
            </w:r>
          </w:p>
        </w:tc>
      </w:tr>
      <w:tr w:rsidR="006F32D8" w:rsidRPr="00644DEE" w:rsidTr="0024794F">
        <w:trPr>
          <w:trHeight w:val="647"/>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line="240" w:lineRule="auto"/>
              <w:ind w:left="0" w:firstLine="0"/>
              <w:rPr>
                <w:b/>
                <w:sz w:val="16"/>
                <w:szCs w:val="16"/>
              </w:rPr>
            </w:pPr>
            <w:r w:rsidRPr="00644DEE">
              <w:rPr>
                <w:sz w:val="16"/>
                <w:szCs w:val="16"/>
              </w:rPr>
              <w:t xml:space="preserve">Подобряване качеството на предоставяните услуги по „Водоснабдяване и канализация“, чрез увеличаване броя на </w:t>
            </w:r>
            <w:r w:rsidRPr="00644DEE">
              <w:rPr>
                <w:sz w:val="16"/>
                <w:szCs w:val="16"/>
                <w:lang w:val="ru-RU"/>
              </w:rPr>
              <w:t xml:space="preserve">жителите, на които се предоставя питейна вода с подобрени качествени показатели и/или </w:t>
            </w:r>
            <w:r w:rsidRPr="00644DEE">
              <w:rPr>
                <w:sz w:val="16"/>
                <w:szCs w:val="16"/>
              </w:rPr>
              <w:t>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Pr="00644DEE">
              <w:rPr>
                <w:rStyle w:val="FootnoteReference"/>
                <w:b/>
                <w:color w:val="0000CC"/>
                <w:sz w:val="24"/>
              </w:rPr>
              <w:footnoteReference w:id="3"/>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6F32D8">
            <w:pPr>
              <w:spacing w:line="240" w:lineRule="auto"/>
              <w:jc w:val="center"/>
              <w:rPr>
                <w:sz w:val="16"/>
                <w:szCs w:val="16"/>
              </w:rPr>
            </w:pPr>
          </w:p>
          <w:p w:rsidR="006F32D8" w:rsidRPr="00644DEE" w:rsidRDefault="006F32D8">
            <w:pPr>
              <w:spacing w:line="240" w:lineRule="auto"/>
              <w:jc w:val="center"/>
              <w:rPr>
                <w:sz w:val="16"/>
                <w:szCs w:val="16"/>
              </w:rPr>
            </w:pPr>
          </w:p>
          <w:p w:rsidR="006F32D8" w:rsidRPr="00644DEE" w:rsidRDefault="001378F0">
            <w:pPr>
              <w:spacing w:line="240" w:lineRule="auto"/>
              <w:jc w:val="center"/>
              <w:rPr>
                <w:sz w:val="16"/>
                <w:szCs w:val="16"/>
              </w:rPr>
            </w:pPr>
            <w:r w:rsidRPr="00644DEE">
              <w:rPr>
                <w:sz w:val="16"/>
                <w:szCs w:val="16"/>
              </w:rPr>
              <w:t>брой жители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F537A8">
            <w:pPr>
              <w:spacing w:line="240" w:lineRule="auto"/>
              <w:jc w:val="right"/>
              <w:rPr>
                <w:sz w:val="16"/>
                <w:szCs w:val="16"/>
              </w:rPr>
            </w:pPr>
            <w:r w:rsidRPr="00644DEE">
              <w:rPr>
                <w:sz w:val="16"/>
                <w:szCs w:val="16"/>
              </w:rPr>
              <w:t>18000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F537A8">
            <w:pPr>
              <w:spacing w:line="240" w:lineRule="auto"/>
              <w:jc w:val="right"/>
              <w:rPr>
                <w:sz w:val="16"/>
                <w:szCs w:val="16"/>
              </w:rPr>
            </w:pPr>
            <w:r w:rsidRPr="00644DEE">
              <w:rPr>
                <w:sz w:val="16"/>
                <w:szCs w:val="16"/>
              </w:rPr>
              <w:t>0</w:t>
            </w:r>
          </w:p>
        </w:tc>
      </w:tr>
      <w:tr w:rsidR="006F32D8" w:rsidRPr="00644DEE"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F440D2">
            <w:pPr>
              <w:spacing w:line="240" w:lineRule="auto"/>
              <w:jc w:val="right"/>
              <w:rPr>
                <w:sz w:val="16"/>
                <w:szCs w:val="16"/>
                <w:lang w:val="en-US"/>
              </w:rPr>
            </w:pPr>
            <w:r w:rsidRPr="00644DEE">
              <w:rPr>
                <w:sz w:val="16"/>
                <w:szCs w:val="16"/>
                <w:lang w:val="en-US"/>
              </w:rPr>
              <w:t>100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F440D2">
            <w:pPr>
              <w:spacing w:line="240" w:lineRule="auto"/>
              <w:jc w:val="right"/>
              <w:rPr>
                <w:sz w:val="16"/>
                <w:szCs w:val="16"/>
                <w:lang w:val="en-US"/>
              </w:rPr>
            </w:pPr>
            <w:r w:rsidRPr="00644DEE">
              <w:rPr>
                <w:sz w:val="16"/>
                <w:szCs w:val="16"/>
                <w:lang w:val="en-US"/>
              </w:rPr>
              <w:t>94.52</w:t>
            </w:r>
          </w:p>
        </w:tc>
      </w:tr>
      <w:tr w:rsidR="006F32D8" w:rsidRPr="00644DEE"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rsidP="0096163B">
            <w:pPr>
              <w:numPr>
                <w:ilvl w:val="0"/>
                <w:numId w:val="52"/>
              </w:numPr>
              <w:tabs>
                <w:tab w:val="left" w:pos="240"/>
              </w:tabs>
              <w:spacing w:line="240" w:lineRule="auto"/>
              <w:ind w:left="0" w:firstLine="0"/>
              <w:rPr>
                <w:sz w:val="16"/>
                <w:szCs w:val="16"/>
              </w:rPr>
            </w:pPr>
            <w:r w:rsidRPr="00644DEE">
              <w:rPr>
                <w:sz w:val="16"/>
                <w:szCs w:val="16"/>
              </w:rPr>
              <w:t>Гарантиране спазването на нормативните изисквания за сигурност, устойчивост, безопасност и достъпност на строежите чрез повишен контрол в/у инвестиционния процес в строителството и действията на общинската администрация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lang w:val="en-US"/>
              </w:rPr>
            </w:pPr>
            <w:r w:rsidRPr="00644DEE">
              <w:rPr>
                <w:sz w:val="16"/>
                <w:szCs w:val="16"/>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43902">
            <w:pPr>
              <w:spacing w:line="240" w:lineRule="auto"/>
              <w:jc w:val="right"/>
              <w:rPr>
                <w:sz w:val="16"/>
                <w:szCs w:val="16"/>
              </w:rPr>
            </w:pPr>
            <w:r w:rsidRPr="00644DEE">
              <w:rPr>
                <w:sz w:val="16"/>
                <w:szCs w:val="16"/>
              </w:rPr>
              <w:t>Min.(1)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43902">
            <w:pPr>
              <w:spacing w:line="240" w:lineRule="auto"/>
              <w:jc w:val="right"/>
              <w:rPr>
                <w:sz w:val="16"/>
                <w:szCs w:val="16"/>
                <w:lang w:val="en-US"/>
              </w:rPr>
            </w:pPr>
            <w:r w:rsidRPr="00644DEE">
              <w:rPr>
                <w:sz w:val="16"/>
                <w:szCs w:val="16"/>
                <w:lang w:val="en-US"/>
              </w:rPr>
              <w:t>0.86</w:t>
            </w:r>
          </w:p>
        </w:tc>
      </w:tr>
      <w:tr w:rsidR="006F32D8" w:rsidRPr="00644DEE"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rsidP="0096163B">
            <w:pPr>
              <w:numPr>
                <w:ilvl w:val="0"/>
                <w:numId w:val="52"/>
              </w:numPr>
              <w:tabs>
                <w:tab w:val="left" w:pos="240"/>
              </w:tabs>
              <w:spacing w:line="240" w:lineRule="auto"/>
              <w:ind w:left="0" w:firstLine="0"/>
              <w:jc w:val="both"/>
              <w:rPr>
                <w:sz w:val="16"/>
                <w:szCs w:val="16"/>
              </w:rPr>
            </w:pPr>
            <w:r w:rsidRPr="00644DEE">
              <w:rPr>
                <w:sz w:val="16"/>
                <w:szCs w:val="16"/>
              </w:rPr>
              <w:t>Поддържане на валидни сертификати, издадени на производители на строителни продукти, от лица за оценяване на строителни продукти</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800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4424</w:t>
            </w:r>
          </w:p>
        </w:tc>
      </w:tr>
      <w:tr w:rsidR="006F32D8" w:rsidRPr="00644DEE"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rsidP="0096163B">
            <w:pPr>
              <w:numPr>
                <w:ilvl w:val="0"/>
                <w:numId w:val="52"/>
              </w:numPr>
              <w:tabs>
                <w:tab w:val="left" w:pos="240"/>
              </w:tabs>
              <w:spacing w:line="240" w:lineRule="auto"/>
              <w:ind w:left="0" w:firstLine="0"/>
              <w:jc w:val="both"/>
              <w:rPr>
                <w:sz w:val="16"/>
                <w:szCs w:val="16"/>
              </w:rPr>
            </w:pPr>
            <w:r w:rsidRPr="00644DEE">
              <w:rPr>
                <w:sz w:val="16"/>
                <w:szCs w:val="16"/>
              </w:rPr>
              <w:t>Поддържане на регулаторна база от технически нормативни актове за обследване, проектиране, изграждане и поддържане на строежите</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75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88</w:t>
            </w:r>
          </w:p>
        </w:tc>
      </w:tr>
      <w:tr w:rsidR="006F32D8" w:rsidRPr="00644DEE"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rsidP="0096163B">
            <w:pPr>
              <w:numPr>
                <w:ilvl w:val="0"/>
                <w:numId w:val="52"/>
              </w:numPr>
              <w:tabs>
                <w:tab w:val="left" w:pos="240"/>
                <w:tab w:val="left" w:pos="321"/>
              </w:tabs>
              <w:spacing w:line="240" w:lineRule="auto"/>
              <w:ind w:left="0" w:firstLine="0"/>
              <w:jc w:val="both"/>
              <w:rPr>
                <w:sz w:val="16"/>
                <w:szCs w:val="16"/>
              </w:rPr>
            </w:pPr>
            <w:r w:rsidRPr="00644DEE">
              <w:rPr>
                <w:sz w:val="16"/>
                <w:szCs w:val="16"/>
              </w:rPr>
              <w:t>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04B47">
            <w:pPr>
              <w:spacing w:line="240" w:lineRule="auto"/>
              <w:jc w:val="right"/>
              <w:rPr>
                <w:sz w:val="16"/>
                <w:szCs w:val="16"/>
              </w:rPr>
            </w:pPr>
            <w:r w:rsidRPr="00644DEE">
              <w:rPr>
                <w:sz w:val="16"/>
                <w:szCs w:val="16"/>
              </w:rPr>
              <w:t>36</w:t>
            </w:r>
          </w:p>
        </w:tc>
      </w:tr>
      <w:tr w:rsidR="006F32D8" w:rsidRPr="00644DEE" w:rsidTr="0024794F">
        <w:trPr>
          <w:trHeight w:val="10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2"/>
              </w:numPr>
              <w:tabs>
                <w:tab w:val="left" w:pos="240"/>
              </w:tabs>
              <w:spacing w:before="60" w:after="60" w:line="240" w:lineRule="auto"/>
              <w:ind w:left="0" w:firstLine="0"/>
              <w:rPr>
                <w:sz w:val="16"/>
                <w:szCs w:val="16"/>
              </w:rPr>
            </w:pPr>
            <w:r w:rsidRPr="00644DEE">
              <w:rPr>
                <w:sz w:val="16"/>
                <w:szCs w:val="16"/>
              </w:rPr>
              <w:t>Предоставени услуги от геодезически, топографски и кадастрални данни</w:t>
            </w:r>
          </w:p>
        </w:tc>
        <w:tc>
          <w:tcPr>
            <w:tcW w:w="99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before="60" w:after="60" w:line="240" w:lineRule="auto"/>
              <w:jc w:val="center"/>
              <w:rPr>
                <w:sz w:val="16"/>
                <w:szCs w:val="16"/>
              </w:rPr>
            </w:pPr>
            <w:r w:rsidRPr="00644DEE">
              <w:rPr>
                <w:sz w:val="16"/>
                <w:szCs w:val="16"/>
              </w:rPr>
              <w:t>млн. бр.</w:t>
            </w:r>
          </w:p>
        </w:tc>
        <w:tc>
          <w:tcPr>
            <w:tcW w:w="993" w:type="dxa"/>
            <w:tcBorders>
              <w:top w:val="single" w:sz="4" w:space="0" w:color="000000"/>
              <w:bottom w:val="single" w:sz="4" w:space="0" w:color="000000"/>
              <w:right w:val="single" w:sz="4" w:space="0" w:color="000000"/>
            </w:tcBorders>
            <w:shd w:val="clear" w:color="auto" w:fill="auto"/>
            <w:vAlign w:val="center"/>
          </w:tcPr>
          <w:p w:rsidR="006F32D8" w:rsidRPr="00644DEE" w:rsidRDefault="00F440D2">
            <w:pPr>
              <w:spacing w:line="240" w:lineRule="auto"/>
              <w:jc w:val="right"/>
              <w:rPr>
                <w:sz w:val="16"/>
                <w:szCs w:val="16"/>
                <w:lang w:val="en-US"/>
              </w:rPr>
            </w:pPr>
            <w:r w:rsidRPr="00644DEE">
              <w:rPr>
                <w:sz w:val="16"/>
                <w:szCs w:val="16"/>
                <w:lang w:val="en-US"/>
              </w:rPr>
              <w:t>3.00</w:t>
            </w:r>
          </w:p>
        </w:tc>
        <w:tc>
          <w:tcPr>
            <w:tcW w:w="915" w:type="dxa"/>
            <w:tcBorders>
              <w:top w:val="single" w:sz="4" w:space="0" w:color="000000"/>
              <w:bottom w:val="single" w:sz="4" w:space="0" w:color="000000"/>
              <w:right w:val="single" w:sz="4" w:space="0" w:color="000000"/>
            </w:tcBorders>
            <w:shd w:val="clear" w:color="auto" w:fill="auto"/>
            <w:vAlign w:val="center"/>
          </w:tcPr>
          <w:p w:rsidR="006F32D8" w:rsidRPr="00644DEE" w:rsidRDefault="00F440D2">
            <w:pPr>
              <w:spacing w:line="240" w:lineRule="auto"/>
              <w:jc w:val="right"/>
              <w:rPr>
                <w:sz w:val="16"/>
                <w:szCs w:val="16"/>
                <w:lang w:val="en-US"/>
              </w:rPr>
            </w:pPr>
            <w:r w:rsidRPr="00644DEE">
              <w:rPr>
                <w:sz w:val="16"/>
                <w:szCs w:val="16"/>
                <w:lang w:val="en-US"/>
              </w:rPr>
              <w:t>1.45</w:t>
            </w:r>
          </w:p>
        </w:tc>
      </w:tr>
    </w:tbl>
    <w:p w:rsidR="006F32D8" w:rsidRPr="00644DEE" w:rsidRDefault="001378F0">
      <w:pPr>
        <w:tabs>
          <w:tab w:val="left" w:pos="851"/>
        </w:tabs>
        <w:spacing w:line="240" w:lineRule="auto"/>
        <w:ind w:firstLine="567"/>
        <w:jc w:val="both"/>
        <w:rPr>
          <w:b/>
          <w:i/>
          <w:color w:val="0000CC"/>
          <w:szCs w:val="22"/>
        </w:rPr>
      </w:pPr>
      <w:r w:rsidRPr="00644DEE">
        <w:rPr>
          <w:b/>
          <w:i/>
          <w:color w:val="0000CC"/>
          <w:szCs w:val="22"/>
        </w:rPr>
        <w:t>2.2.Кратко описание на показателите за полза/ефект</w:t>
      </w:r>
    </w:p>
    <w:p w:rsidR="0092207E" w:rsidRPr="00644DEE" w:rsidRDefault="0092207E" w:rsidP="0092207E">
      <w:pPr>
        <w:tabs>
          <w:tab w:val="left" w:pos="851"/>
        </w:tabs>
        <w:autoSpaceDN w:val="0"/>
        <w:spacing w:line="240" w:lineRule="auto"/>
        <w:ind w:firstLine="567"/>
        <w:jc w:val="both"/>
        <w:textAlignment w:val="baseline"/>
        <w:rPr>
          <w:szCs w:val="22"/>
        </w:rPr>
      </w:pPr>
      <w:r w:rsidRPr="00644DEE">
        <w:rPr>
          <w:szCs w:val="22"/>
        </w:rPr>
        <w:t>Ползите могат да се групират в следните направления:</w:t>
      </w:r>
    </w:p>
    <w:p w:rsidR="0092207E" w:rsidRPr="00644DEE" w:rsidRDefault="0092207E" w:rsidP="0096163B">
      <w:pPr>
        <w:numPr>
          <w:ilvl w:val="0"/>
          <w:numId w:val="74"/>
        </w:numPr>
        <w:suppressAutoHyphens w:val="0"/>
        <w:spacing w:line="240" w:lineRule="auto"/>
        <w:ind w:left="0" w:firstLine="567"/>
        <w:jc w:val="both"/>
      </w:pPr>
      <w:r w:rsidRPr="00644DEE">
        <w:t>Интегриране на националната пътна мрежа с европейската транспортна  инфраструктура;</w:t>
      </w:r>
    </w:p>
    <w:p w:rsidR="0092207E" w:rsidRPr="00644DEE" w:rsidRDefault="0092207E" w:rsidP="0096163B">
      <w:pPr>
        <w:numPr>
          <w:ilvl w:val="0"/>
          <w:numId w:val="74"/>
        </w:numPr>
        <w:suppressAutoHyphens w:val="0"/>
        <w:spacing w:line="240" w:lineRule="auto"/>
        <w:ind w:left="0" w:firstLine="567"/>
        <w:jc w:val="both"/>
      </w:pPr>
      <w:r w:rsidRPr="00644DEE">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92207E" w:rsidRPr="00644DEE" w:rsidRDefault="0092207E" w:rsidP="0096163B">
      <w:pPr>
        <w:numPr>
          <w:ilvl w:val="0"/>
          <w:numId w:val="74"/>
        </w:numPr>
        <w:suppressAutoHyphens w:val="0"/>
        <w:spacing w:line="240" w:lineRule="auto"/>
        <w:ind w:left="0" w:firstLine="567"/>
        <w:jc w:val="both"/>
      </w:pPr>
      <w:r w:rsidRPr="00644DEE">
        <w:t>Осигуряване на актуална нормативна база в областта на пътното дело;</w:t>
      </w:r>
    </w:p>
    <w:p w:rsidR="0092207E" w:rsidRPr="00644DEE" w:rsidRDefault="0092207E" w:rsidP="0096163B">
      <w:pPr>
        <w:numPr>
          <w:ilvl w:val="0"/>
          <w:numId w:val="74"/>
        </w:numPr>
        <w:suppressAutoHyphens w:val="0"/>
        <w:spacing w:line="240" w:lineRule="auto"/>
        <w:ind w:left="0" w:firstLine="567"/>
        <w:jc w:val="both"/>
      </w:pPr>
      <w:r w:rsidRPr="00644DEE">
        <w:t>Постигане на устойчиво подобряване на качеството на жизнената среда за по-голям брой жители;</w:t>
      </w:r>
    </w:p>
    <w:p w:rsidR="0092207E" w:rsidRPr="00644DEE" w:rsidRDefault="0092207E" w:rsidP="0096163B">
      <w:pPr>
        <w:numPr>
          <w:ilvl w:val="0"/>
          <w:numId w:val="74"/>
        </w:numPr>
        <w:suppressAutoHyphens w:val="0"/>
        <w:spacing w:line="240" w:lineRule="auto"/>
        <w:ind w:left="0" w:firstLine="567"/>
        <w:jc w:val="both"/>
      </w:pPr>
      <w:r w:rsidRPr="00644DEE">
        <w:t>Качествено транспортно обслужване по регионални и местни пътища</w:t>
      </w:r>
    </w:p>
    <w:p w:rsidR="006F32D8" w:rsidRPr="00644DEE" w:rsidRDefault="001378F0" w:rsidP="002A238B">
      <w:pPr>
        <w:numPr>
          <w:ilvl w:val="0"/>
          <w:numId w:val="18"/>
        </w:numPr>
        <w:tabs>
          <w:tab w:val="left" w:pos="851"/>
        </w:tabs>
        <w:spacing w:line="240" w:lineRule="auto"/>
        <w:ind w:left="0" w:firstLine="567"/>
        <w:jc w:val="both"/>
        <w:textAlignment w:val="baseline"/>
        <w:rPr>
          <w:szCs w:val="22"/>
        </w:rPr>
      </w:pPr>
      <w:r w:rsidRPr="00644DEE">
        <w:rPr>
          <w:szCs w:val="22"/>
        </w:rPr>
        <w:t>Показател „Рехабилитирани и новоизградени участъци“ – отразява броя на рехабилитираните и новоизградени участъци от автомагистрали и пътища I, II и III клас от републиканската пътна мрежа;</w:t>
      </w:r>
    </w:p>
    <w:p w:rsidR="0092207E" w:rsidRPr="00644DEE" w:rsidRDefault="001378F0" w:rsidP="002A238B">
      <w:pPr>
        <w:numPr>
          <w:ilvl w:val="0"/>
          <w:numId w:val="18"/>
        </w:numPr>
        <w:tabs>
          <w:tab w:val="left" w:pos="851"/>
        </w:tabs>
        <w:spacing w:line="240" w:lineRule="auto"/>
        <w:ind w:left="0" w:firstLine="567"/>
        <w:jc w:val="both"/>
        <w:textAlignment w:val="baseline"/>
        <w:rPr>
          <w:szCs w:val="22"/>
        </w:rPr>
      </w:pPr>
      <w:r w:rsidRPr="00644DEE">
        <w:rPr>
          <w:szCs w:val="22"/>
        </w:rPr>
        <w:t>Показател „Текущ ремонт и поддържане на РПМ“ – отразява обхвата на републиканската пътна мрежа подлежаща на текущ ремонт и под</w:t>
      </w:r>
      <w:r w:rsidR="004D7FEB" w:rsidRPr="00644DEE">
        <w:rPr>
          <w:szCs w:val="22"/>
        </w:rPr>
        <w:t>дръжка в т.ч. и зимно подържане;</w:t>
      </w:r>
    </w:p>
    <w:p w:rsidR="006F32D8" w:rsidRPr="00644DEE" w:rsidRDefault="001378F0" w:rsidP="002A238B">
      <w:pPr>
        <w:numPr>
          <w:ilvl w:val="0"/>
          <w:numId w:val="18"/>
        </w:numPr>
        <w:tabs>
          <w:tab w:val="left" w:pos="851"/>
        </w:tabs>
        <w:spacing w:line="240" w:lineRule="auto"/>
        <w:ind w:left="0" w:firstLine="567"/>
        <w:jc w:val="both"/>
        <w:textAlignment w:val="baseline"/>
        <w:rPr>
          <w:szCs w:val="22"/>
        </w:rPr>
      </w:pPr>
      <w:r w:rsidRPr="00644DEE">
        <w:rPr>
          <w:szCs w:val="22"/>
          <w:lang w:eastAsia="bg-BG"/>
        </w:rPr>
        <w:t xml:space="preserve">Показател „Брой продадени електронни винетки“ – </w:t>
      </w:r>
      <w:r w:rsidRPr="00644DEE">
        <w:rPr>
          <w:szCs w:val="22"/>
        </w:rPr>
        <w:t>показателят определя броя на продадените електронни винетки (пътна такса на база време) за ползване на платената пътна мрежа за пътни превозни средства с обща технически допустима максимална маса до или равна на 3,5 тона;</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„Решения на Министерския съвет за изменения и допълнения на списък на общинските пътища“ - показва одобрените и приети от Министерския съвет за включване на нови пътни трасета или изменения на утвърдени пътни трасета в списъка на общинските пътища.</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 xml:space="preserve">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 </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обекти с разрешение за ползване геозащитни обекти/етапи (реализирани укрепителни, брегоукрепителни, отводнителни и др. съоръжения);</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„Контролирана свлачищна територия“ – показателят отразява площта в хектари (ха), предвидена за мониторинг и режимни изследвания на свлачищните райони на територията на страната, включващи измервания на контролно-измервателни системи и др.;</w:t>
      </w:r>
    </w:p>
    <w:p w:rsidR="006F32D8" w:rsidRPr="00644DEE" w:rsidRDefault="001378F0" w:rsidP="002A238B">
      <w:pPr>
        <w:numPr>
          <w:ilvl w:val="0"/>
          <w:numId w:val="18"/>
        </w:numPr>
        <w:tabs>
          <w:tab w:val="left" w:pos="851"/>
        </w:tabs>
        <w:ind w:left="0" w:firstLine="567"/>
        <w:jc w:val="both"/>
        <w:rPr>
          <w:rFonts w:eastAsia="Calibri"/>
          <w:color w:val="000000"/>
          <w:szCs w:val="22"/>
        </w:rPr>
      </w:pPr>
      <w:r w:rsidRPr="00644DEE">
        <w:rPr>
          <w:rFonts w:eastAsia="Calibri"/>
          <w:color w:val="000000"/>
          <w:szCs w:val="22"/>
        </w:rPr>
        <w:t>Показател „Подобряване качеството на предоставяната услуга „Водоснабдяване и канализация“,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  - показва брой жители с подобрени ВиК услуги, в резултат на изпълнени и въведени в експлоатация ВиК обекти;</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color w:val="000000"/>
          <w:szCs w:val="22"/>
        </w:rPr>
        <w:lastRenderedPageBreak/>
        <w:t>Показател „</w:t>
      </w:r>
      <w:r w:rsidRPr="00644DEE">
        <w:rPr>
          <w:szCs w:val="22"/>
        </w:rPr>
        <w:t xml:space="preserve">Обезпечаване на територията на страната с общи устройствени планове“ - </w:t>
      </w:r>
      <w:r w:rsidRPr="00644DEE">
        <w:rPr>
          <w:color w:val="000000"/>
          <w:szCs w:val="22"/>
        </w:rPr>
        <w:t xml:space="preserve"> </w:t>
      </w:r>
      <w:r w:rsidRPr="00644DEE">
        <w:rPr>
          <w:rFonts w:eastAsia="Calibri"/>
          <w:bCs/>
          <w:iCs/>
          <w:color w:val="000000"/>
          <w:szCs w:val="22"/>
          <w:shd w:val="clear" w:color="auto" w:fill="FEFEFE"/>
          <w:lang w:eastAsia="bg-BG"/>
        </w:rPr>
        <w:t>осигурява устройствена планова основа за устойчиво социално-икономическо развитие и за изграждане на приоритетни обекти на пътната, железопътната, енергийната и съобщителната инфраструктура;</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Целева стойност – 100%,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в/у инвестиционния процес в строителството и действията на общинската администрация“.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rsidR="00B04B47" w:rsidRPr="00644DEE" w:rsidRDefault="001378F0" w:rsidP="00B04B47">
      <w:pPr>
        <w:numPr>
          <w:ilvl w:val="0"/>
          <w:numId w:val="18"/>
        </w:numPr>
        <w:tabs>
          <w:tab w:val="left" w:pos="851"/>
        </w:tabs>
        <w:spacing w:line="240" w:lineRule="auto"/>
        <w:ind w:left="0" w:firstLine="567"/>
        <w:jc w:val="both"/>
        <w:textAlignment w:val="baseline"/>
        <w:rPr>
          <w:rFonts w:eastAsia="Calibri"/>
          <w:color w:val="000000"/>
          <w:szCs w:val="22"/>
        </w:rPr>
      </w:pPr>
      <w:r w:rsidRPr="004F4A7E">
        <w:rPr>
          <w:rFonts w:eastAsia="Calibri"/>
          <w:color w:val="000000"/>
          <w:szCs w:val="22"/>
        </w:rPr>
        <w:t xml:space="preserve"> Показател „Поддържане на валидни сертификати, издадени на производители на строителни продукти, от лица за оценя</w:t>
      </w:r>
      <w:r w:rsidR="000131D7" w:rsidRPr="004F4A7E">
        <w:rPr>
          <w:rFonts w:eastAsia="Calibri"/>
          <w:color w:val="000000"/>
          <w:szCs w:val="22"/>
        </w:rPr>
        <w:t>ване на строителни продукти“ – п</w:t>
      </w:r>
      <w:r w:rsidRPr="004F4A7E">
        <w:rPr>
          <w:rFonts w:eastAsia="Calibri"/>
          <w:color w:val="000000"/>
          <w:szCs w:val="22"/>
        </w:rPr>
        <w:t>оказателят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w:t>
      </w:r>
      <w:r w:rsidRPr="00644DEE">
        <w:rPr>
          <w:rFonts w:eastAsia="Calibri"/>
          <w:color w:val="000000"/>
          <w:szCs w:val="22"/>
        </w:rPr>
        <w:t xml:space="preserve"> на строителните продукти“. </w:t>
      </w:r>
      <w:r w:rsidR="00B04B47" w:rsidRPr="00644DEE">
        <w:t>Към 30.06.2025 г. се отчита значително преизпълнение на заложената целева стойност на индикатора. В резултат на извършване на дейността на оправомощените и нотифицирани лица за оценяване на строителни продукти, от лицата са издадени на производители на строителни продукти 4424 сертификата, информация за които дирекция ТПН поддържа на сайта на Звено за контакт относно продукти в строителството.</w:t>
      </w:r>
    </w:p>
    <w:p w:rsidR="00B04B47" w:rsidRPr="00644DEE" w:rsidRDefault="00B04B47" w:rsidP="00B04B47">
      <w:pPr>
        <w:ind w:firstLine="720"/>
        <w:jc w:val="both"/>
      </w:pPr>
      <w:r w:rsidRPr="00644DEE">
        <w:t>Дирекция ТПН изпълнява функциите на Звено за контакт относно продукти в строителството съгласно Регламент (ЕС) № 305/2011, Регламент (EC) № 2024/3110 и Регламент (ЕС) № 2019/515, във връзка с което са изпълнени следните дейности:</w:t>
      </w:r>
    </w:p>
    <w:p w:rsidR="00B04B47" w:rsidRPr="00644DEE" w:rsidRDefault="00B04B47" w:rsidP="00B04B47">
      <w:pPr>
        <w:ind w:firstLine="720"/>
        <w:jc w:val="both"/>
      </w:pPr>
      <w:r w:rsidRPr="00644DEE">
        <w:t>– изготвени 28 бр. отговори на запитвания на икономически оператори относно национални изисквания за употребата на строителни продукти на български и английски езици;</w:t>
      </w:r>
    </w:p>
    <w:p w:rsidR="000131D7" w:rsidRPr="00644DEE" w:rsidRDefault="00B04B47" w:rsidP="00B04B47">
      <w:pPr>
        <w:ind w:firstLine="720"/>
        <w:jc w:val="both"/>
      </w:pPr>
      <w:r w:rsidRPr="00644DEE">
        <w:t>– поддържане на 7 бр. регистри и бази данни с информация за национални и европейски изисквания към строителните продукти.</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w:t>
      </w:r>
      <w:r w:rsidRPr="00644DEE">
        <w:rPr>
          <w:rFonts w:eastAsia="Calibri"/>
          <w:i/>
          <w:color w:val="000000"/>
          <w:szCs w:val="22"/>
        </w:rPr>
        <w:t>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w:t>
      </w:r>
      <w:r w:rsidRPr="00644DEE">
        <w:rPr>
          <w:rFonts w:eastAsia="Calibri"/>
          <w:color w:val="000000"/>
          <w:szCs w:val="22"/>
        </w:rPr>
        <w:t>“, и допринася за изпълнението на стратегическа цел „</w:t>
      </w:r>
      <w:r w:rsidRPr="00644DEE">
        <w:rPr>
          <w:rFonts w:eastAsia="Calibri"/>
          <w:i/>
          <w:color w:val="000000"/>
          <w:szCs w:val="22"/>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r w:rsidRPr="00644DEE">
        <w:rPr>
          <w:rFonts w:eastAsia="Calibri"/>
          <w:color w:val="000000"/>
          <w:szCs w:val="22"/>
        </w:rPr>
        <w:t>“.</w:t>
      </w:r>
    </w:p>
    <w:p w:rsidR="00C748AA" w:rsidRPr="00644DEE" w:rsidRDefault="00C748AA" w:rsidP="00C748AA">
      <w:pPr>
        <w:ind w:firstLine="567"/>
        <w:jc w:val="both"/>
      </w:pPr>
      <w:r w:rsidRPr="00644DEE">
        <w:t>Към 30.6.2025 г. дирекция ТПН поддържа актуална регулаторна база от 88 бр. технически нормативни актове за обследване, проектиране, изграждане и поддържане на строежите, която периодично представя в списъка на действащата нормативна уредба по регионално развитие, устройство на територията, геодезия, картография и кадастър, проектиране, изпълнение и контрол на строителството. От актуалната регулаторна база от 88 бр. технически нормативни актове – 43 бр. се водят от дирекция ТПН, а в 45 бр. дирекцията участват експертно, съвместно с водещите дирекции/ведомства. Списъкът се актуализира два пъти в годината и се публикува на официалната електронна страница на МРРБ. Последна актуализация</w:t>
      </w:r>
      <w:r w:rsidRPr="00644DEE">
        <w:rPr>
          <w:lang w:val="en-US"/>
        </w:rPr>
        <w:t xml:space="preserve"> </w:t>
      </w:r>
      <w:r w:rsidRPr="00644DEE">
        <w:t>на списъка е направена към 1.7.2025 г.</w:t>
      </w:r>
    </w:p>
    <w:p w:rsidR="00AC6B88" w:rsidRPr="00644DEE" w:rsidRDefault="00C748AA" w:rsidP="00C748AA">
      <w:pPr>
        <w:ind w:firstLine="567"/>
        <w:jc w:val="both"/>
      </w:pPr>
      <w:r w:rsidRPr="00644DEE">
        <w:rPr>
          <w:color w:val="000000" w:themeColor="text1"/>
        </w:rPr>
        <w:t xml:space="preserve">В дирекция ТПН е определен отговорния служител на МРРБ при изпълнение на задължението на министерството по въпросите, свързани с обмена на информация за проекти на нормативни актове по чл. 4, ал. 5 от </w:t>
      </w:r>
      <w:r w:rsidRPr="00644DEE">
        <w:rPr>
          <w:i/>
          <w:color w:val="000000" w:themeColor="text1"/>
        </w:rPr>
        <w:t>ПМС № 165 от 2004 г. на Министерския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и функциониране на звено за контакт относно продуктите, с което е въведена Директива 98/34/ЕС, актуализирана с Директива 2015/1535</w:t>
      </w:r>
      <w:r w:rsidRPr="00644DEE">
        <w:rPr>
          <w:color w:val="000000" w:themeColor="text1"/>
        </w:rPr>
        <w:t xml:space="preserve">. През 2025 </w:t>
      </w:r>
      <w:r w:rsidRPr="00644DEE">
        <w:rPr>
          <w:color w:val="000000" w:themeColor="text1"/>
        </w:rPr>
        <w:lastRenderedPageBreak/>
        <w:t xml:space="preserve">г. в Информационната система </w:t>
      </w:r>
      <w:r w:rsidRPr="00644DEE">
        <w:t>за технически регламенти е въведена информация относно нотификацията на 1 проект на наредба, в изпълнение на Постановление № 165.</w:t>
      </w:r>
    </w:p>
    <w:p w:rsidR="006F32D8" w:rsidRPr="00644DEE"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644DEE">
        <w:rPr>
          <w:rFonts w:eastAsia="Calibri"/>
          <w:color w:val="000000"/>
          <w:szCs w:val="22"/>
        </w:rPr>
        <w:t>Показател „Участие в заседания за хармонизиране на националното законодателство с европейското и разработване на национални стратегически документи за изпълнение на политики на Европейския съюз“ – измерва  постигането на стратегическа цел „</w:t>
      </w:r>
      <w:r w:rsidRPr="00644DEE">
        <w:rPr>
          <w:rFonts w:eastAsia="Calibri"/>
          <w:i/>
          <w:color w:val="000000"/>
          <w:szCs w:val="22"/>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w:t>
      </w:r>
      <w:r w:rsidRPr="00644DEE">
        <w:rPr>
          <w:rFonts w:eastAsia="Calibri"/>
          <w:color w:val="000000"/>
          <w:szCs w:val="22"/>
        </w:rPr>
        <w:t>“ и подпомага изпълнението на стратегическа цел „</w:t>
      </w:r>
      <w:r w:rsidRPr="00644DEE">
        <w:rPr>
          <w:rFonts w:eastAsia="Calibri"/>
          <w:i/>
          <w:color w:val="000000"/>
          <w:szCs w:val="22"/>
        </w:rPr>
        <w:t>Осигуряване на актуална информация за националните изисквания към строителните продукти в зависимост от предвидената им употреба</w:t>
      </w:r>
      <w:r w:rsidRPr="00644DEE">
        <w:rPr>
          <w:rFonts w:eastAsia="Calibri"/>
          <w:color w:val="000000"/>
          <w:szCs w:val="22"/>
        </w:rPr>
        <w:t>“, както и на стратегическа цел „</w:t>
      </w:r>
      <w:r w:rsidRPr="00644DEE">
        <w:rPr>
          <w:rFonts w:eastAsia="Calibri"/>
          <w:i/>
          <w:color w:val="000000"/>
          <w:szCs w:val="22"/>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r w:rsidRPr="00644DEE">
        <w:rPr>
          <w:rFonts w:eastAsia="Calibri"/>
          <w:color w:val="000000"/>
          <w:szCs w:val="22"/>
        </w:rPr>
        <w:t xml:space="preserve">“. </w:t>
      </w:r>
      <w:r w:rsidR="00C748AA" w:rsidRPr="00644DEE">
        <w:t>Към 30.06.2025 г. се отчита значително преизпълнение на заложената целева стойност на индикатора, което се дължи на динамичното изменение на европейските нормативни актове и големия брой участия на експерти на дирекция ТПН в сесии и организирани събития на европейски и национални структури по прилагането на европейско законодателство</w:t>
      </w:r>
      <w:r w:rsidR="00AC6B88" w:rsidRPr="00644DEE">
        <w:rPr>
          <w:rFonts w:eastAsia="Calibri"/>
          <w:color w:val="000000"/>
          <w:szCs w:val="22"/>
        </w:rPr>
        <w:t>;</w:t>
      </w:r>
    </w:p>
    <w:p w:rsidR="006F32D8" w:rsidRPr="00644DEE" w:rsidRDefault="001378F0" w:rsidP="002A238B">
      <w:pPr>
        <w:numPr>
          <w:ilvl w:val="0"/>
          <w:numId w:val="18"/>
        </w:numPr>
        <w:tabs>
          <w:tab w:val="left" w:pos="851"/>
        </w:tabs>
        <w:spacing w:line="240" w:lineRule="auto"/>
        <w:ind w:left="0" w:firstLine="567"/>
        <w:jc w:val="both"/>
        <w:textAlignment w:val="baseline"/>
        <w:rPr>
          <w:bCs/>
          <w:szCs w:val="22"/>
        </w:rPr>
      </w:pPr>
      <w:r w:rsidRPr="00644DEE">
        <w:rPr>
          <w:rFonts w:eastAsia="Calibri"/>
          <w:color w:val="000000"/>
          <w:szCs w:val="22"/>
        </w:rPr>
        <w:t>Показател „</w:t>
      </w:r>
      <w:r w:rsidRPr="00644DEE">
        <w:rPr>
          <w:szCs w:val="22"/>
        </w:rPr>
        <w:t xml:space="preserve">Предоставени услуги от геодезически, топографски и кадастрални данни“ представлява резултата от основните дейности на АГКК, заложени в ЗКИР и в ЗГК, за </w:t>
      </w:r>
      <w:r w:rsidRPr="00644DEE">
        <w:rPr>
          <w:bCs/>
          <w:szCs w:val="22"/>
        </w:rPr>
        <w:t xml:space="preserve">предоставяне на услуги на граждани, ведомства, общини и дружества. </w:t>
      </w:r>
    </w:p>
    <w:p w:rsidR="006F32D8" w:rsidRPr="00644DEE" w:rsidRDefault="001378F0">
      <w:pPr>
        <w:tabs>
          <w:tab w:val="left" w:pos="851"/>
        </w:tabs>
        <w:spacing w:line="240" w:lineRule="auto"/>
        <w:ind w:left="567"/>
        <w:jc w:val="both"/>
        <w:textAlignment w:val="baseline"/>
        <w:rPr>
          <w:b/>
          <w:i/>
          <w:color w:val="0000CC"/>
          <w:szCs w:val="22"/>
          <w:lang w:eastAsia="bg-BG"/>
        </w:rPr>
      </w:pPr>
      <w:r w:rsidRPr="00644DEE">
        <w:rPr>
          <w:b/>
          <w:i/>
          <w:color w:val="0000CC"/>
          <w:szCs w:val="22"/>
        </w:rPr>
        <w:t xml:space="preserve">2.3. </w:t>
      </w:r>
      <w:r w:rsidRPr="00644DEE">
        <w:rPr>
          <w:b/>
          <w:i/>
          <w:color w:val="0000CC"/>
          <w:szCs w:val="22"/>
          <w:lang w:eastAsia="bg-BG"/>
        </w:rPr>
        <w:t>Други институции, допринесли за постигането на полза/ефект</w:t>
      </w:r>
    </w:p>
    <w:p w:rsidR="006F32D8" w:rsidRPr="00644DEE" w:rsidRDefault="001378F0">
      <w:pPr>
        <w:tabs>
          <w:tab w:val="left" w:pos="9779"/>
        </w:tabs>
        <w:spacing w:line="240" w:lineRule="auto"/>
        <w:ind w:right="-2" w:firstLine="567"/>
        <w:jc w:val="both"/>
        <w:textAlignment w:val="baseline"/>
        <w:rPr>
          <w:color w:val="000000"/>
          <w:szCs w:val="22"/>
          <w:lang w:eastAsia="bg-BG"/>
        </w:rPr>
      </w:pPr>
      <w:r w:rsidRPr="00644DEE">
        <w:rPr>
          <w:szCs w:val="22"/>
          <w:lang w:eastAsia="bg-BG"/>
        </w:rPr>
        <w:t xml:space="preserve">Министерски съвет, Министерства, БАН, Агенция „Митници“, Областни и общински администрации, </w:t>
      </w:r>
      <w:r w:rsidR="00AC6B88" w:rsidRPr="00644DEE">
        <w:rPr>
          <w:color w:val="000000"/>
        </w:rPr>
        <w:t>Д</w:t>
      </w:r>
      <w:r w:rsidRPr="00644DEE">
        <w:rPr>
          <w:color w:val="000000"/>
        </w:rPr>
        <w:t xml:space="preserve">ържавна агенция „Безопасност на движението по пътищата“, </w:t>
      </w:r>
      <w:r w:rsidRPr="00644DEE">
        <w:rPr>
          <w:szCs w:val="22"/>
          <w:lang w:eastAsia="bg-BG"/>
        </w:rPr>
        <w:t>ДНСК</w:t>
      </w:r>
      <w:r w:rsidRPr="00644DEE">
        <w:rPr>
          <w:bCs/>
          <w:color w:val="000000"/>
          <w:szCs w:val="22"/>
          <w:lang w:eastAsia="bg-BG"/>
        </w:rPr>
        <w:t xml:space="preserve">, </w:t>
      </w:r>
      <w:r w:rsidRPr="00644DEE">
        <w:rPr>
          <w:color w:val="000000"/>
          <w:szCs w:val="22"/>
          <w:lang w:eastAsia="bg-BG"/>
        </w:rPr>
        <w:t xml:space="preserve">Национално сдружение на общините в Република България, „Геозащита” ЕООД – Варна, Плевен и Перник, </w:t>
      </w:r>
      <w:r w:rsidRPr="00644DEE">
        <w:rPr>
          <w:szCs w:val="22"/>
          <w:lang w:eastAsia="bg-BG"/>
        </w:rPr>
        <w:t xml:space="preserve">Комисията за енергийно и водно регулиране, ВиК дружества, Асоциации по ВиК, международни финансови институции, </w:t>
      </w:r>
      <w:r w:rsidRPr="00644DEE">
        <w:rPr>
          <w:rFonts w:eastAsia="Calibri"/>
          <w:szCs w:val="22"/>
        </w:rPr>
        <w:t>Национално сдружение на общините в Република България, икономически и социални партньори, научни институти и университети, неправителствени организации, граждански сдружения и др.</w:t>
      </w:r>
    </w:p>
    <w:p w:rsidR="006F32D8" w:rsidRPr="00644DEE" w:rsidRDefault="001378F0">
      <w:pPr>
        <w:tabs>
          <w:tab w:val="left" w:pos="851"/>
        </w:tabs>
        <w:spacing w:line="240" w:lineRule="auto"/>
        <w:ind w:firstLine="567"/>
        <w:jc w:val="both"/>
        <w:rPr>
          <w:b/>
          <w:i/>
          <w:color w:val="0000CC"/>
          <w:szCs w:val="22"/>
        </w:rPr>
      </w:pPr>
      <w:r w:rsidRPr="00644DEE">
        <w:rPr>
          <w:b/>
          <w:i/>
          <w:color w:val="0000CC"/>
          <w:szCs w:val="22"/>
        </w:rPr>
        <w:t>2.4. Източници на информацията за данните по показатели за полза/ефект</w:t>
      </w:r>
    </w:p>
    <w:p w:rsidR="006F32D8" w:rsidRPr="00644DEE" w:rsidRDefault="001378F0" w:rsidP="002A238B">
      <w:pPr>
        <w:widowControl w:val="0"/>
        <w:numPr>
          <w:ilvl w:val="0"/>
          <w:numId w:val="22"/>
        </w:numPr>
        <w:tabs>
          <w:tab w:val="left" w:pos="851"/>
        </w:tabs>
        <w:spacing w:line="240" w:lineRule="auto"/>
        <w:ind w:left="0" w:firstLine="567"/>
        <w:jc w:val="both"/>
        <w:rPr>
          <w:szCs w:val="22"/>
          <w:lang w:eastAsia="bg-BG"/>
        </w:rPr>
      </w:pPr>
      <w:r w:rsidRPr="00644DEE">
        <w:rPr>
          <w:color w:val="000000"/>
          <w:szCs w:val="22"/>
          <w:lang w:eastAsia="bg-BG"/>
        </w:rPr>
        <w:t>Предложения на общинските администрации за пъти трасета от общинската мрежа;</w:t>
      </w:r>
    </w:p>
    <w:p w:rsidR="006F32D8" w:rsidRPr="00644DEE" w:rsidRDefault="001378F0" w:rsidP="002A238B">
      <w:pPr>
        <w:widowControl w:val="0"/>
        <w:numPr>
          <w:ilvl w:val="0"/>
          <w:numId w:val="22"/>
        </w:numPr>
        <w:tabs>
          <w:tab w:val="left" w:pos="851"/>
        </w:tabs>
        <w:spacing w:line="240" w:lineRule="auto"/>
        <w:ind w:left="0" w:firstLine="567"/>
        <w:jc w:val="both"/>
        <w:rPr>
          <w:szCs w:val="22"/>
          <w:lang w:eastAsia="bg-BG"/>
        </w:rPr>
      </w:pPr>
      <w:r w:rsidRPr="00644DEE">
        <w:rPr>
          <w:color w:val="000000"/>
          <w:szCs w:val="22"/>
          <w:lang w:eastAsia="bg-BG"/>
        </w:rPr>
        <w:t>Доклади;</w:t>
      </w:r>
    </w:p>
    <w:p w:rsidR="006F32D8" w:rsidRPr="00644DEE" w:rsidRDefault="001378F0" w:rsidP="002A238B">
      <w:pPr>
        <w:widowControl w:val="0"/>
        <w:numPr>
          <w:ilvl w:val="0"/>
          <w:numId w:val="22"/>
        </w:numPr>
        <w:tabs>
          <w:tab w:val="left" w:pos="851"/>
        </w:tabs>
        <w:spacing w:line="240" w:lineRule="auto"/>
        <w:ind w:left="0" w:firstLine="567"/>
        <w:jc w:val="both"/>
        <w:rPr>
          <w:szCs w:val="22"/>
          <w:lang w:eastAsia="bg-BG"/>
        </w:rPr>
      </w:pPr>
      <w:r w:rsidRPr="00644DEE">
        <w:rPr>
          <w:color w:val="000000"/>
          <w:szCs w:val="22"/>
          <w:lang w:eastAsia="bg-BG"/>
        </w:rPr>
        <w:t>Агенция „Пътна инфраструктура”;</w:t>
      </w:r>
    </w:p>
    <w:p w:rsidR="006F32D8" w:rsidRPr="00644DEE" w:rsidRDefault="001378F0" w:rsidP="002A238B">
      <w:pPr>
        <w:widowControl w:val="0"/>
        <w:numPr>
          <w:ilvl w:val="0"/>
          <w:numId w:val="22"/>
        </w:numPr>
        <w:tabs>
          <w:tab w:val="left" w:pos="851"/>
        </w:tabs>
        <w:spacing w:line="240" w:lineRule="auto"/>
        <w:ind w:left="0" w:firstLine="567"/>
        <w:jc w:val="both"/>
        <w:rPr>
          <w:szCs w:val="22"/>
          <w:lang w:eastAsia="bg-BG"/>
        </w:rPr>
      </w:pPr>
      <w:r w:rsidRPr="00644DEE">
        <w:rPr>
          <w:bCs/>
          <w:color w:val="000000"/>
          <w:szCs w:val="22"/>
          <w:lang w:eastAsia="bg-BG"/>
        </w:rPr>
        <w:t>Отчети за извършени режимни изследвания в областта на геозащитната дейност („Геозащита” ЕООД – Варна, клон Плевен и клон Перник), финансови отчети, отчети за изпълнени строително-монтажни</w:t>
      </w:r>
      <w:r w:rsidR="00652323" w:rsidRPr="00644DEE">
        <w:rPr>
          <w:bCs/>
          <w:color w:val="000000"/>
          <w:szCs w:val="22"/>
          <w:lang w:eastAsia="bg-BG"/>
        </w:rPr>
        <w:t xml:space="preserve"> работи и други видове дейности;</w:t>
      </w:r>
    </w:p>
    <w:p w:rsidR="00652323" w:rsidRPr="00644DEE" w:rsidRDefault="00652323" w:rsidP="002A238B">
      <w:pPr>
        <w:widowControl w:val="0"/>
        <w:numPr>
          <w:ilvl w:val="0"/>
          <w:numId w:val="22"/>
        </w:numPr>
        <w:tabs>
          <w:tab w:val="left" w:pos="851"/>
        </w:tabs>
        <w:spacing w:line="240" w:lineRule="auto"/>
        <w:ind w:left="0" w:firstLine="567"/>
        <w:jc w:val="both"/>
        <w:rPr>
          <w:szCs w:val="22"/>
          <w:lang w:eastAsia="bg-BG"/>
        </w:rPr>
      </w:pPr>
      <w:r w:rsidRPr="00644DEE">
        <w:rPr>
          <w:szCs w:val="22"/>
          <w:lang w:eastAsia="bg-BG"/>
        </w:rPr>
        <w:t>Отчети и доклади в съответствие с изпълняваните ВиК проекти по сключените договори / споразумения, разрешения за ползване на въведените в експлоатация ВиК обекти; доклади от дейността на Асоциациите по ВиК;</w:t>
      </w:r>
    </w:p>
    <w:p w:rsidR="006F32D8" w:rsidRPr="00644DEE" w:rsidRDefault="001378F0" w:rsidP="002A238B">
      <w:pPr>
        <w:numPr>
          <w:ilvl w:val="0"/>
          <w:numId w:val="22"/>
        </w:numPr>
        <w:tabs>
          <w:tab w:val="left" w:pos="851"/>
        </w:tabs>
        <w:spacing w:line="240" w:lineRule="auto"/>
        <w:ind w:left="0" w:firstLine="567"/>
        <w:jc w:val="both"/>
        <w:rPr>
          <w:b/>
          <w:i/>
          <w:color w:val="000000"/>
          <w:szCs w:val="22"/>
        </w:rPr>
      </w:pPr>
      <w:r w:rsidRPr="00644DEE">
        <w:rPr>
          <w:color w:val="000000"/>
          <w:szCs w:val="22"/>
        </w:rPr>
        <w:t>Договорите за строителство, строителен и авторски надзор;</w:t>
      </w:r>
    </w:p>
    <w:p w:rsidR="006F32D8" w:rsidRPr="00644DEE" w:rsidRDefault="001378F0" w:rsidP="002A238B">
      <w:pPr>
        <w:numPr>
          <w:ilvl w:val="0"/>
          <w:numId w:val="22"/>
        </w:numPr>
        <w:tabs>
          <w:tab w:val="left" w:pos="851"/>
        </w:tabs>
        <w:spacing w:line="240" w:lineRule="auto"/>
        <w:ind w:left="0" w:firstLine="567"/>
        <w:jc w:val="both"/>
        <w:rPr>
          <w:b/>
          <w:i/>
          <w:color w:val="000000"/>
          <w:szCs w:val="22"/>
        </w:rPr>
      </w:pPr>
      <w:r w:rsidRPr="00644DEE">
        <w:rPr>
          <w:color w:val="000000"/>
          <w:szCs w:val="22"/>
        </w:rPr>
        <w:t>Месечни доклади за напредъка на СМР, представяни от строителния надзор;</w:t>
      </w:r>
    </w:p>
    <w:p w:rsidR="006F32D8" w:rsidRPr="00644DEE" w:rsidRDefault="001378F0" w:rsidP="002A238B">
      <w:pPr>
        <w:numPr>
          <w:ilvl w:val="0"/>
          <w:numId w:val="22"/>
        </w:numPr>
        <w:tabs>
          <w:tab w:val="left" w:pos="851"/>
        </w:tabs>
        <w:spacing w:line="240" w:lineRule="auto"/>
        <w:ind w:left="0" w:firstLine="567"/>
        <w:jc w:val="both"/>
        <w:rPr>
          <w:b/>
          <w:i/>
          <w:color w:val="000000"/>
          <w:szCs w:val="22"/>
        </w:rPr>
      </w:pPr>
      <w:r w:rsidRPr="00644DEE">
        <w:rPr>
          <w:color w:val="000000"/>
          <w:szCs w:val="22"/>
        </w:rPr>
        <w:t>Месечни доклади, представяни от Изпълнителите на СМР  с междинни сертификати за плащане;</w:t>
      </w:r>
    </w:p>
    <w:p w:rsidR="006F32D8" w:rsidRPr="00644DEE" w:rsidRDefault="001378F0" w:rsidP="002A238B">
      <w:pPr>
        <w:numPr>
          <w:ilvl w:val="0"/>
          <w:numId w:val="22"/>
        </w:numPr>
        <w:tabs>
          <w:tab w:val="left" w:pos="851"/>
        </w:tabs>
        <w:spacing w:line="240" w:lineRule="auto"/>
        <w:ind w:left="0" w:firstLine="567"/>
        <w:jc w:val="both"/>
        <w:rPr>
          <w:b/>
          <w:i/>
          <w:color w:val="000000"/>
          <w:szCs w:val="22"/>
        </w:rPr>
      </w:pPr>
      <w:r w:rsidRPr="00644DEE">
        <w:rPr>
          <w:color w:val="000000"/>
          <w:szCs w:val="22"/>
        </w:rPr>
        <w:t xml:space="preserve">Месечни отчети и разходно-оправдателни документи по споразумения с конкретни общини за трансфериране на средства за изпълнението на конкретни обекти свързани с услугите по водоснабдяване и канализация; </w:t>
      </w:r>
    </w:p>
    <w:p w:rsidR="006F32D8" w:rsidRPr="00644DEE" w:rsidRDefault="001378F0" w:rsidP="002A238B">
      <w:pPr>
        <w:numPr>
          <w:ilvl w:val="0"/>
          <w:numId w:val="22"/>
        </w:numPr>
        <w:tabs>
          <w:tab w:val="left" w:pos="851"/>
        </w:tabs>
        <w:spacing w:line="240" w:lineRule="auto"/>
        <w:ind w:left="0" w:firstLine="567"/>
        <w:jc w:val="both"/>
        <w:rPr>
          <w:rFonts w:eastAsia="Calibri"/>
          <w:szCs w:val="22"/>
        </w:rPr>
      </w:pPr>
      <w:r w:rsidRPr="00644DEE">
        <w:rPr>
          <w:rFonts w:eastAsia="Calibri"/>
          <w:szCs w:val="22"/>
        </w:rPr>
        <w:t xml:space="preserve">Националния статистически институт, Националното сдружение на общините в Република България, Евростат, нормативни документи, доклади и становища на службите на Европейската комисия, органите на Съвета на Европа, Организацията за икономическо сътрудничество и развитие и др. официални източници на информация.  </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Целевите стойности на показателите са обобщени от техническите и работни проекти на обектите администрирани от АПИ, Разрешения за ползване на обекти, въведени в експлоатация, стратегии, доклади, публични събития, форуми и  информационни кампании;</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 xml:space="preserve">По отношение на дейностите, изпълнявани от дирекция „Технически правила и норми“ Разработваните от дирекция ТПН нормативни актове - технически наредби и административни актове – заповеди с национални изисквания за влагането на строителни продукти в строежите на територията на Република Българи, преминават процедурата за обмен на информация в областта на техническите регламенти по реда на Постановление № 165 на Министерския съвет от 2004 г. за организацията и </w:t>
      </w:r>
      <w:r w:rsidRPr="00644DEE">
        <w:rPr>
          <w:sz w:val="22"/>
          <w:szCs w:val="22"/>
        </w:rPr>
        <w:lastRenderedPageBreak/>
        <w:t xml:space="preserve">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 (Загл. доп. - ДВ, бр. 48 от 2009 г., изм., бр. 52 от 2011 г., в сила от 1.08.2011 г.), с което е въведена Директива 98/34/ЕС, изменена с Директива 98/48/ЕС. </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Преминаването през процедура по европейска нотификация е критерий за качество на данните и продуктите, разработвани от дирекция ТПН.</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Информация за наличността и качеството на данните може да бъде извлечена от следните източници:</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 xml:space="preserve">Държавен вестник  (където се обнародват нормативните актове, разработвани от МРРБ в т.ч. наредби разработвани от дирекция ТПН) </w:t>
      </w:r>
      <w:hyperlink r:id="rId10">
        <w:r w:rsidRPr="00644DEE">
          <w:rPr>
            <w:rStyle w:val="Hyperlink"/>
            <w:color w:val="auto"/>
            <w:sz w:val="22"/>
            <w:szCs w:val="22"/>
          </w:rPr>
          <w:t>https://dv.parliament.bg/DVWeb/index.faces</w:t>
        </w:r>
      </w:hyperlink>
      <w:r w:rsidRPr="00644DEE">
        <w:rPr>
          <w:sz w:val="22"/>
          <w:szCs w:val="22"/>
        </w:rPr>
        <w:t>;</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 xml:space="preserve">Електронна страница на Звено за контакт относно продукти в строителството: </w:t>
      </w:r>
      <w:hyperlink r:id="rId11">
        <w:r w:rsidRPr="00644DEE">
          <w:rPr>
            <w:rStyle w:val="Hyperlink"/>
            <w:color w:val="auto"/>
            <w:sz w:val="22"/>
            <w:szCs w:val="22"/>
          </w:rPr>
          <w:t>https://cpcp.mrrb.government.bg/cms/subsection-17-izdadeni_sertifikati_.html</w:t>
        </w:r>
      </w:hyperlink>
      <w:r w:rsidRPr="00644DEE">
        <w:rPr>
          <w:sz w:val="22"/>
          <w:szCs w:val="22"/>
        </w:rPr>
        <w:t xml:space="preserve">; </w:t>
      </w:r>
    </w:p>
    <w:p w:rsidR="006F32D8" w:rsidRPr="00644DEE" w:rsidRDefault="001378F0" w:rsidP="002A238B">
      <w:pPr>
        <w:pStyle w:val="ListParagraph"/>
        <w:numPr>
          <w:ilvl w:val="0"/>
          <w:numId w:val="22"/>
        </w:numPr>
        <w:tabs>
          <w:tab w:val="left" w:pos="851"/>
        </w:tabs>
        <w:ind w:left="0" w:firstLine="567"/>
        <w:jc w:val="both"/>
        <w:rPr>
          <w:sz w:val="22"/>
          <w:szCs w:val="22"/>
        </w:rPr>
      </w:pPr>
      <w:r w:rsidRPr="00644DEE">
        <w:rPr>
          <w:sz w:val="22"/>
          <w:szCs w:val="22"/>
        </w:rPr>
        <w:t xml:space="preserve">Електронна страница на МРРБ: </w:t>
      </w:r>
      <w:hyperlink r:id="rId12">
        <w:r w:rsidRPr="00644DEE">
          <w:rPr>
            <w:rStyle w:val="Hyperlink"/>
            <w:color w:val="auto"/>
            <w:sz w:val="22"/>
            <w:szCs w:val="22"/>
          </w:rPr>
          <w:t>https://www.mrrb.bg/bg/normativni-aktove/</w:t>
        </w:r>
      </w:hyperlink>
      <w:r w:rsidRPr="00644DEE">
        <w:rPr>
          <w:sz w:val="22"/>
          <w:szCs w:val="22"/>
        </w:rPr>
        <w:t xml:space="preserve">. </w:t>
      </w:r>
    </w:p>
    <w:p w:rsidR="006F32D8" w:rsidRPr="00644DEE" w:rsidRDefault="001378F0">
      <w:pPr>
        <w:tabs>
          <w:tab w:val="left" w:pos="851"/>
        </w:tabs>
        <w:spacing w:line="240" w:lineRule="auto"/>
        <w:ind w:firstLine="567"/>
        <w:jc w:val="both"/>
        <w:rPr>
          <w:b/>
          <w:i/>
          <w:color w:val="0000CC"/>
          <w:szCs w:val="22"/>
        </w:rPr>
      </w:pPr>
      <w:r w:rsidRPr="00644DEE">
        <w:rPr>
          <w:b/>
          <w:i/>
          <w:color w:val="0000CC"/>
          <w:szCs w:val="22"/>
        </w:rPr>
        <w:t>3. Анализ на постигнатите резултати, силни и слаби страни</w:t>
      </w:r>
    </w:p>
    <w:p w:rsidR="006F32D8" w:rsidRPr="00644DEE" w:rsidRDefault="001378F0" w:rsidP="002A238B">
      <w:pPr>
        <w:numPr>
          <w:ilvl w:val="0"/>
          <w:numId w:val="22"/>
        </w:numPr>
        <w:tabs>
          <w:tab w:val="left" w:pos="851"/>
          <w:tab w:val="left" w:pos="993"/>
        </w:tabs>
        <w:spacing w:line="240" w:lineRule="auto"/>
        <w:ind w:left="0" w:firstLine="567"/>
        <w:jc w:val="both"/>
        <w:rPr>
          <w:rFonts w:eastAsia="Calibri"/>
          <w:szCs w:val="22"/>
        </w:rPr>
      </w:pPr>
      <w:r w:rsidRPr="00644DEE">
        <w:rPr>
          <w:rFonts w:eastAsia="Calibri"/>
          <w:b/>
          <w:i/>
          <w:color w:val="000000"/>
          <w:szCs w:val="22"/>
        </w:rPr>
        <w:t>По отношение на ангажираността на дирекция „ВиК и благоустройствени дейности“</w:t>
      </w:r>
    </w:p>
    <w:p w:rsidR="00C91093" w:rsidRPr="00644DEE" w:rsidRDefault="006F50A9" w:rsidP="006F50A9">
      <w:pPr>
        <w:tabs>
          <w:tab w:val="left" w:pos="851"/>
          <w:tab w:val="left" w:pos="993"/>
        </w:tabs>
        <w:spacing w:line="240" w:lineRule="auto"/>
        <w:ind w:firstLine="567"/>
        <w:jc w:val="both"/>
        <w:rPr>
          <w:rFonts w:eastAsia="Calibri"/>
          <w:szCs w:val="22"/>
        </w:rPr>
      </w:pPr>
      <w:r w:rsidRPr="00644DEE">
        <w:rPr>
          <w:rFonts w:eastAsia="Calibri"/>
          <w:szCs w:val="22"/>
        </w:rPr>
        <w:t xml:space="preserve">През отчетния период </w:t>
      </w:r>
      <w:r w:rsidR="00C91093" w:rsidRPr="00644DEE">
        <w:rPr>
          <w:rFonts w:eastAsia="Calibri"/>
          <w:szCs w:val="22"/>
        </w:rPr>
        <w:t>продължи нормативната и приложна дейност в областта на пътната инфраструктура, чрез дейности по актуализацията на списъка на общинските пътища. Целите, които се постигат, са достигане на устойчиво развитие към безопасна и добре поддържана местна пътна мрежа, което има важна роля за създаването на условия за икономически растеж в районите; осигуряване на необходимата правна основа за трасетата от общинската пътна мрежа, за които общините могат да кандидатстват за финансиране за подобряване на техническото и експлоатационното им състояние.</w:t>
      </w:r>
    </w:p>
    <w:p w:rsidR="00162A26" w:rsidRPr="00644DEE" w:rsidRDefault="00162A26" w:rsidP="00162A26">
      <w:pPr>
        <w:tabs>
          <w:tab w:val="left" w:pos="851"/>
          <w:tab w:val="left" w:pos="993"/>
        </w:tabs>
        <w:spacing w:line="240" w:lineRule="auto"/>
        <w:ind w:firstLine="567"/>
        <w:jc w:val="both"/>
        <w:rPr>
          <w:rFonts w:eastAsia="Calibri"/>
          <w:szCs w:val="22"/>
        </w:rPr>
      </w:pPr>
      <w:r w:rsidRPr="00644DEE">
        <w:rPr>
          <w:rFonts w:eastAsia="Calibri"/>
          <w:szCs w:val="22"/>
        </w:rPr>
        <w:t xml:space="preserve">През периода беше извършена усилена работа за постигане на стратегическата и оперативната цели на политиката, свързана с превенция и ограничаване разрастването на свлачищните  процеси и на абразионните процеси по Черноморското крайбрежие чрез извършване на планиран мониторинг на свлачищните райони, изпълнение на инвестиционни проекти за укрепителни, отводнителни и брегозащитни съоръжения и строг предварителен контрол за инвестиционни намерения в свлачищни райони. </w:t>
      </w:r>
    </w:p>
    <w:p w:rsidR="000475DD" w:rsidRPr="00644DEE" w:rsidRDefault="000475DD" w:rsidP="000475DD">
      <w:pPr>
        <w:spacing w:line="240" w:lineRule="auto"/>
        <w:ind w:firstLine="567"/>
        <w:jc w:val="both"/>
        <w:rPr>
          <w:color w:val="000000"/>
          <w:szCs w:val="22"/>
        </w:rPr>
      </w:pPr>
      <w:r w:rsidRPr="00644DEE">
        <w:rPr>
          <w:color w:val="000000"/>
          <w:szCs w:val="22"/>
        </w:rPr>
        <w:t xml:space="preserve">През периода продължи изпълнението на обекти със сключени договори, съгласувателни процедури на инвестиционните проекти на два обекта – в гр. Варна и в гр. Ахтопол, община Царево, подготовка на документация за провеждане на процедури по ЗОП, както и изпълнението на сключени в предходни години споразумения за трансфер за изпълнение на </w:t>
      </w:r>
      <w:r w:rsidRPr="00644DEE">
        <w:rPr>
          <w:bCs/>
          <w:color w:val="000000"/>
          <w:szCs w:val="22"/>
        </w:rPr>
        <w:t>проекто-проучвателни работи</w:t>
      </w:r>
      <w:r w:rsidRPr="00644DEE">
        <w:rPr>
          <w:bCs/>
          <w:color w:val="000000"/>
          <w:szCs w:val="22"/>
          <w:lang w:val="en-US"/>
        </w:rPr>
        <w:t xml:space="preserve"> (</w:t>
      </w:r>
      <w:r w:rsidRPr="00644DEE">
        <w:rPr>
          <w:bCs/>
          <w:color w:val="000000"/>
          <w:szCs w:val="22"/>
        </w:rPr>
        <w:t>ППР</w:t>
      </w:r>
      <w:r w:rsidRPr="00644DEE">
        <w:rPr>
          <w:bCs/>
          <w:color w:val="000000"/>
          <w:szCs w:val="22"/>
          <w:lang w:val="en-US"/>
        </w:rPr>
        <w:t>)</w:t>
      </w:r>
      <w:r w:rsidRPr="00644DEE">
        <w:rPr>
          <w:bCs/>
          <w:color w:val="000000"/>
          <w:szCs w:val="22"/>
        </w:rPr>
        <w:t xml:space="preserve"> и/или строителни и монтажни работи</w:t>
      </w:r>
      <w:r w:rsidRPr="00644DEE">
        <w:rPr>
          <w:bCs/>
          <w:color w:val="000000"/>
          <w:szCs w:val="22"/>
          <w:lang w:val="en-US"/>
        </w:rPr>
        <w:t xml:space="preserve"> (</w:t>
      </w:r>
      <w:r w:rsidRPr="00644DEE">
        <w:rPr>
          <w:bCs/>
          <w:color w:val="000000"/>
          <w:szCs w:val="22"/>
        </w:rPr>
        <w:t>СМР</w:t>
      </w:r>
      <w:r w:rsidRPr="00644DEE">
        <w:rPr>
          <w:bCs/>
          <w:color w:val="000000"/>
          <w:szCs w:val="22"/>
          <w:lang w:val="en-US"/>
        </w:rPr>
        <w:t>)</w:t>
      </w:r>
      <w:r w:rsidRPr="00644DEE">
        <w:rPr>
          <w:bCs/>
          <w:color w:val="000000"/>
          <w:szCs w:val="22"/>
        </w:rPr>
        <w:t xml:space="preserve">. </w:t>
      </w:r>
    </w:p>
    <w:p w:rsidR="000475DD" w:rsidRPr="00644DEE" w:rsidRDefault="000475DD" w:rsidP="000475DD">
      <w:pPr>
        <w:spacing w:line="240" w:lineRule="auto"/>
        <w:ind w:firstLine="567"/>
        <w:jc w:val="both"/>
        <w:rPr>
          <w:color w:val="000000"/>
          <w:szCs w:val="22"/>
        </w:rPr>
      </w:pPr>
      <w:r w:rsidRPr="00644DEE">
        <w:rPr>
          <w:color w:val="000000"/>
          <w:szCs w:val="22"/>
        </w:rPr>
        <w:t xml:space="preserve">Извършен е ефективен </w:t>
      </w:r>
      <w:r w:rsidRPr="00644DEE">
        <w:rPr>
          <w:rFonts w:cs="Arial"/>
          <w:color w:val="000000"/>
          <w:szCs w:val="22"/>
        </w:rPr>
        <w:t>мониторинг на 148 свлачища, както и оказване на експертна помощ и съдействие на общините и на други ведомства при възникване на неблагоприятни геодинамични процеси.</w:t>
      </w:r>
    </w:p>
    <w:p w:rsidR="000475DD" w:rsidRPr="00644DEE" w:rsidRDefault="000475DD" w:rsidP="000475DD">
      <w:pPr>
        <w:spacing w:line="240" w:lineRule="auto"/>
        <w:ind w:firstLine="567"/>
        <w:jc w:val="both"/>
        <w:rPr>
          <w:rFonts w:cs="Arial"/>
          <w:color w:val="000000"/>
          <w:szCs w:val="22"/>
        </w:rPr>
      </w:pPr>
      <w:r w:rsidRPr="00644DEE">
        <w:rPr>
          <w:rFonts w:cs="Arial"/>
          <w:color w:val="000000"/>
          <w:szCs w:val="22"/>
        </w:rPr>
        <w:t>Заложената стратегическа цел и оперативната цел, свързана с ограничаване на свлачищата и абразионните процеси за отчетния период е постигната.</w:t>
      </w:r>
    </w:p>
    <w:p w:rsidR="000475DD" w:rsidRPr="00644DEE" w:rsidRDefault="000475DD" w:rsidP="000475DD">
      <w:pPr>
        <w:spacing w:line="240" w:lineRule="auto"/>
        <w:ind w:firstLine="567"/>
        <w:jc w:val="both"/>
        <w:rPr>
          <w:rFonts w:cs="Arial"/>
          <w:szCs w:val="22"/>
        </w:rPr>
      </w:pPr>
      <w:r w:rsidRPr="00644DEE">
        <w:rPr>
          <w:rFonts w:cs="Arial"/>
          <w:szCs w:val="22"/>
        </w:rPr>
        <w:t xml:space="preserve">През отчетния период продължиха дейностите свързани с изпълнение на заложените оперативни цели, в това число подобряване на ВиК инфраструктурата за постигане на съответствие с европейските директиви и ефективност при предоставяне на ВиК услугите. Оказване на подкрепа на общинските администрации и областните администрации, като собственици на публичната ВиК инфраструктура и на Асоциациите по ВиК при управление на ВиК активите, в съответствие със сключените договори с ВиК операторите за стопанисване, поддържане и експлоатация на ВиК инфраструктурата. </w:t>
      </w:r>
    </w:p>
    <w:p w:rsidR="000475DD" w:rsidRPr="00644DEE" w:rsidRDefault="000475DD" w:rsidP="000475DD">
      <w:pPr>
        <w:spacing w:line="240" w:lineRule="auto"/>
        <w:ind w:firstLine="567"/>
        <w:jc w:val="both"/>
        <w:rPr>
          <w:rFonts w:cs="Arial"/>
          <w:szCs w:val="22"/>
        </w:rPr>
      </w:pPr>
      <w:r w:rsidRPr="00644DEE">
        <w:rPr>
          <w:rFonts w:cs="Arial"/>
          <w:szCs w:val="22"/>
        </w:rPr>
        <w:t>Продължава изпълнението на част от ВиК обектите, включени в Списък на инвестиционни проекти на общините по приоритети и направления/обекти за целево финансиране съгласно Решение № 711/30.09.2022 г. на Министерския съвет,</w:t>
      </w:r>
      <w:r w:rsidRPr="00644DEE">
        <w:rPr>
          <w:szCs w:val="22"/>
        </w:rPr>
        <w:t xml:space="preserve"> </w:t>
      </w:r>
      <w:r w:rsidRPr="00644DEE">
        <w:rPr>
          <w:rFonts w:cs="Arial"/>
          <w:szCs w:val="22"/>
        </w:rPr>
        <w:t>изменено и допълнено с Решения № 1039/21.12.2022 г. и  № 152/2023 г. на Министерския съвет. Продължава изпълнението на споразумения сключени през 2023 г. и 2024 г. за финансово подпомагане на общинските администрации за изпълнението на ВиК обекти.</w:t>
      </w:r>
    </w:p>
    <w:p w:rsidR="000475DD" w:rsidRPr="00644DEE" w:rsidRDefault="000475DD" w:rsidP="000475DD">
      <w:pPr>
        <w:spacing w:line="240" w:lineRule="auto"/>
        <w:ind w:firstLine="567"/>
        <w:jc w:val="both"/>
        <w:rPr>
          <w:rFonts w:cs="Arial"/>
          <w:szCs w:val="22"/>
        </w:rPr>
      </w:pPr>
      <w:r w:rsidRPr="00644DEE">
        <w:rPr>
          <w:bCs/>
          <w:color w:val="000000"/>
          <w:szCs w:val="22"/>
        </w:rPr>
        <w:t>В изпълнение на Закона за държавния бюджет на Република България за 2025 г. МРРБ сключва споразумения с общинските администрации за финансово подпомагане за изпълнението и на обекти, включени в Приложение 3 към чл. 113 на закона. Към 30.06.2025 г. са сключени 2100 споразумения, като срокът за изпълнение на обектите е до 30.06.2027 г. През отчетния период са извършени трансфери в полза на общините в размер на 86 667 670 лв</w:t>
      </w:r>
    </w:p>
    <w:p w:rsidR="000475DD" w:rsidRPr="00644DEE" w:rsidRDefault="000475DD" w:rsidP="000475DD">
      <w:pPr>
        <w:spacing w:line="240" w:lineRule="auto"/>
        <w:ind w:firstLine="567"/>
        <w:jc w:val="both"/>
        <w:rPr>
          <w:rFonts w:cs="Arial"/>
          <w:szCs w:val="22"/>
        </w:rPr>
      </w:pPr>
      <w:r w:rsidRPr="00644DEE">
        <w:rPr>
          <w:rFonts w:cs="Arial"/>
          <w:szCs w:val="22"/>
        </w:rPr>
        <w:t xml:space="preserve">В съответствие с изискванията за реформи на Националния план за възстановяване и устойчивост (НПВУ) и по-конкретно „Продължаване на реформата във водния сектор“, разработеният проект на Закон за водоснабдяването и канализацията е съобразен и е в пълно съответствие със заложените изисквания в т. 208 от Приложение към Решение за изпълнение на Съвета за одобряване на оценката на </w:t>
      </w:r>
      <w:r w:rsidRPr="00644DEE">
        <w:rPr>
          <w:rFonts w:cs="Arial"/>
          <w:szCs w:val="22"/>
        </w:rPr>
        <w:lastRenderedPageBreak/>
        <w:t>плана за възстановяване и устойчивост на България.  Предстои внасянето му в Министерския съвет за одобрение, след което ще бъде внесен в Народното събрание за обсъждане и приемане.</w:t>
      </w:r>
    </w:p>
    <w:p w:rsidR="006F32D8" w:rsidRPr="00644DEE" w:rsidRDefault="001378F0" w:rsidP="002A238B">
      <w:pPr>
        <w:numPr>
          <w:ilvl w:val="0"/>
          <w:numId w:val="22"/>
        </w:numPr>
        <w:tabs>
          <w:tab w:val="left" w:pos="851"/>
          <w:tab w:val="left" w:pos="993"/>
        </w:tabs>
        <w:spacing w:line="240" w:lineRule="auto"/>
        <w:ind w:left="0" w:firstLine="567"/>
        <w:jc w:val="both"/>
        <w:rPr>
          <w:rFonts w:eastAsia="Calibri"/>
        </w:rPr>
      </w:pPr>
      <w:r w:rsidRPr="00644DEE">
        <w:rPr>
          <w:rFonts w:eastAsia="Calibri"/>
          <w:b/>
          <w:i/>
          <w:szCs w:val="22"/>
        </w:rPr>
        <w:t xml:space="preserve">По отношение на дейностите по </w:t>
      </w:r>
      <w:r w:rsidRPr="00644DEE">
        <w:rPr>
          <w:rFonts w:eastAsia="Calibri"/>
          <w:b/>
          <w:bCs/>
          <w:i/>
          <w:szCs w:val="22"/>
        </w:rPr>
        <w:t>издаване на разрешения за изработване на общи и подробни устройствени планове</w:t>
      </w:r>
      <w:r w:rsidRPr="00644DEE">
        <w:rPr>
          <w:rFonts w:eastAsia="Calibri"/>
          <w:bCs/>
          <w:szCs w:val="22"/>
        </w:rPr>
        <w:t xml:space="preserve"> </w:t>
      </w:r>
    </w:p>
    <w:p w:rsidR="0087316A" w:rsidRPr="00644DEE" w:rsidRDefault="0087316A" w:rsidP="0087316A">
      <w:pPr>
        <w:ind w:firstLine="567"/>
        <w:jc w:val="both"/>
        <w:rPr>
          <w:rFonts w:eastAsia="Calibri"/>
        </w:rPr>
      </w:pPr>
      <w:r w:rsidRPr="00644DEE">
        <w:rPr>
          <w:rFonts w:eastAsia="Calibri"/>
        </w:rPr>
        <w:t xml:space="preserve">През периода, по отношение на дейността свързана с </w:t>
      </w:r>
      <w:r w:rsidRPr="00644DEE">
        <w:rPr>
          <w:rFonts w:eastAsia="Calibri"/>
          <w:bCs/>
        </w:rPr>
        <w:t xml:space="preserve">издаване на разрешения за изработване на общи и подробни устройствени планове и техните изменения, </w:t>
      </w:r>
      <w:r w:rsidRPr="00644DEE">
        <w:rPr>
          <w:rFonts w:eastAsia="Calibri"/>
        </w:rPr>
        <w:t xml:space="preserve">одобряване на инвестиционни проекти и издаване на разрешения за строеж за обекти на техническата инфраструктура и национални обекти, в </w:t>
      </w:r>
      <w:r w:rsidRPr="00644DEE">
        <w:rPr>
          <w:rFonts w:eastAsia="Calibri"/>
          <w:bCs/>
        </w:rPr>
        <w:t xml:space="preserve">правомощията на министъра на регионалното развитие и благоустройството съгласно Закона за устройство на територията, е </w:t>
      </w:r>
      <w:r w:rsidRPr="00644DEE">
        <w:rPr>
          <w:rFonts w:eastAsia="Calibri"/>
        </w:rPr>
        <w:t xml:space="preserve">постигнат значителен напредък при изготвянето и представянето на документации, отговарящи като обем и съдържание на нормативните изисквания. В областта на устройственото планиране, поради липса на ангажимент на някои общини, както и продължителните процедури по екологичното законодателство, не е постигнат съществен напредък по осигуряване на територията на Черноморското крайбрежие с общи устройствени планове. </w:t>
      </w:r>
    </w:p>
    <w:p w:rsidR="00C86872" w:rsidRPr="00644DEE" w:rsidRDefault="0087316A" w:rsidP="0087316A">
      <w:pPr>
        <w:tabs>
          <w:tab w:val="left" w:pos="851"/>
          <w:tab w:val="left" w:pos="993"/>
        </w:tabs>
        <w:spacing w:line="240" w:lineRule="auto"/>
        <w:ind w:firstLine="567"/>
        <w:jc w:val="both"/>
        <w:rPr>
          <w:rFonts w:eastAsia="Calibri"/>
        </w:rPr>
      </w:pPr>
      <w:r w:rsidRPr="00644DEE">
        <w:rPr>
          <w:rFonts w:eastAsia="Calibri"/>
        </w:rPr>
        <w:t xml:space="preserve">По отношение изпълнението на § 123, ал. 2 и ал. 3 от Преходните и Заключителни разпоредби към Закона за изменение и допълнение на Закона за устройство на територията </w:t>
      </w:r>
      <w:r w:rsidRPr="00644DEE">
        <w:t>(обн. ДВ, бр. 82 от 2012 г., изм. ДВ, бр. 98 от 2014 г.)</w:t>
      </w:r>
      <w:r w:rsidRPr="00644DEE">
        <w:rPr>
          <w:rFonts w:eastAsia="Calibri"/>
        </w:rPr>
        <w:t xml:space="preserve"> продължава дейността по финансово подпомагане на общините при изработване на проекти на общи устройствени планове (ОУП) за цялата им територия при финансовите условия, приети през 2014 г. Процедурите свързани с осъществяване на финансови трансфери се изпълняват съобразно сключени споразумения и са в пряка зависимост от активността на общините.</w:t>
      </w:r>
      <w:r w:rsidRPr="00644DEE">
        <w:t xml:space="preserve"> В хода на дейността по финансово подпомагане през първото шестмесечие на 2025 г. в МРРБ </w:t>
      </w:r>
      <w:r w:rsidRPr="00644DEE">
        <w:rPr>
          <w:szCs w:val="20"/>
        </w:rPr>
        <w:t>продължава да постъпва информация от общините–бенефициенти за изоставане в изпълнението на сключените споразумения. Изоставането е определено основно като следствие от забавяне при осигуряването на необходимите за изработването на ОУП изходни данни и осъществяването на съгласувателните процедури по реда на Закона за културното наследство.</w:t>
      </w:r>
    </w:p>
    <w:p w:rsidR="006F32D8" w:rsidRPr="00644DEE" w:rsidRDefault="001378F0" w:rsidP="0096163B">
      <w:pPr>
        <w:pStyle w:val="ListParagraph"/>
        <w:numPr>
          <w:ilvl w:val="0"/>
          <w:numId w:val="72"/>
        </w:numPr>
        <w:tabs>
          <w:tab w:val="left" w:pos="851"/>
          <w:tab w:val="left" w:pos="993"/>
        </w:tabs>
        <w:ind w:left="0" w:firstLine="567"/>
        <w:jc w:val="both"/>
        <w:rPr>
          <w:rFonts w:eastAsia="Calibri"/>
          <w:sz w:val="22"/>
          <w:szCs w:val="22"/>
        </w:rPr>
      </w:pPr>
      <w:r w:rsidRPr="00644DEE">
        <w:rPr>
          <w:b/>
          <w:i/>
          <w:sz w:val="22"/>
          <w:szCs w:val="22"/>
        </w:rPr>
        <w:t>По отношение на дейностите, изпълнявани от Агенция по геодезия, картография и кадастър</w:t>
      </w:r>
    </w:p>
    <w:p w:rsidR="00F440D2" w:rsidRPr="00644DEE" w:rsidRDefault="00F440D2" w:rsidP="00F440D2">
      <w:pPr>
        <w:tabs>
          <w:tab w:val="left" w:pos="993"/>
        </w:tabs>
        <w:ind w:firstLine="567"/>
        <w:jc w:val="both"/>
        <w:rPr>
          <w:rFonts w:eastAsia="MS Mincho"/>
          <w:szCs w:val="20"/>
        </w:rPr>
      </w:pPr>
      <w:r w:rsidRPr="00644DEE">
        <w:rPr>
          <w:rFonts w:eastAsia="MS Mincho"/>
          <w:szCs w:val="20"/>
        </w:rPr>
        <w:t xml:space="preserve">От започване на дейността на АГКК през 2001 г. до 30.06.2025 г. са одобрени КККР за </w:t>
      </w:r>
      <w:r w:rsidRPr="00644DEE">
        <w:t xml:space="preserve">108 518 </w:t>
      </w:r>
      <w:r w:rsidRPr="00644DEE">
        <w:rPr>
          <w:rFonts w:eastAsia="MS Mincho"/>
          <w:szCs w:val="20"/>
        </w:rPr>
        <w:t xml:space="preserve">кв. км, представляващи </w:t>
      </w:r>
      <w:r w:rsidRPr="00644DEE">
        <w:t>97,76</w:t>
      </w:r>
      <w:r w:rsidRPr="00644DEE">
        <w:rPr>
          <w:rFonts w:eastAsia="MS Mincho"/>
          <w:szCs w:val="20"/>
        </w:rPr>
        <w:t xml:space="preserve">% от територията на страната. Набраната информация </w:t>
      </w:r>
      <w:r w:rsidRPr="00644DEE">
        <w:t>обхваща над 18,70 млн. бр. недвижими</w:t>
      </w:r>
      <w:r w:rsidRPr="00644DEE">
        <w:rPr>
          <w:rFonts w:eastAsia="MS Mincho"/>
          <w:szCs w:val="20"/>
        </w:rPr>
        <w:t xml:space="preserve"> имоти. Кадастърът е обхванал 1 651 населени места, включително всички областни градове и 152 общински центрове.</w:t>
      </w:r>
    </w:p>
    <w:p w:rsidR="00F440D2" w:rsidRPr="00644DEE" w:rsidRDefault="00F440D2" w:rsidP="00F440D2">
      <w:pPr>
        <w:tabs>
          <w:tab w:val="left" w:pos="993"/>
        </w:tabs>
        <w:ind w:firstLine="567"/>
        <w:jc w:val="both"/>
        <w:rPr>
          <w:rFonts w:eastAsia="MS Mincho"/>
          <w:szCs w:val="20"/>
        </w:rPr>
      </w:pPr>
      <w:r w:rsidRPr="00644DEE">
        <w:rPr>
          <w:rFonts w:eastAsia="MS Mincho"/>
          <w:szCs w:val="20"/>
        </w:rPr>
        <w:t>Към 30.06.2025 г. всички населени места в четиринадесет съдебни района: Балчик, Велики Преслав, Девня, Исперих, Каварна, Луковит, Несебър, Пещера, Поморие, София-град, Тетевен, Троян, Трявна и Царево, са с одобрени КККР.</w:t>
      </w:r>
    </w:p>
    <w:p w:rsidR="00F440D2" w:rsidRPr="00644DEE" w:rsidRDefault="00F440D2" w:rsidP="00F440D2">
      <w:pPr>
        <w:ind w:firstLine="567"/>
        <w:jc w:val="both"/>
        <w:rPr>
          <w:rFonts w:eastAsia="MS Mincho"/>
          <w:szCs w:val="20"/>
        </w:rPr>
      </w:pPr>
      <w:r w:rsidRPr="00644DEE">
        <w:rPr>
          <w:rFonts w:eastAsia="MS Mincho"/>
          <w:szCs w:val="20"/>
        </w:rPr>
        <w:t xml:space="preserve">Одобрени са КККР на всички населени места в 77 общини: Аксаково, Антон, Априлци, Асеновград, Балчик, Батак, Белово, Белослав, Божурище, Благоевград, Брацигово, Бургас, Бяла (област Русе), Варна, Велики Преслав, Вълчи дол,  Вършец, Грамада, Гурково, Девня, Добрич–град, Долна баня, Долни Дъбник, Долни чифлик, Златарица, Исперих, Каварна, Каспичан, Копривщица, Костенец, Кричим, Кула, Летница, Ловеч, Луковит, Марица, Мездра, Мирково, Мъглиж, Несебър, Николаево, Нови Пазар, Пазарджик, Перущица, Пещера, Пирдоп, Плевен, Пловдив, Полски Тръмбеш, Поморие, Приморско, Разлог, Ракитово, Родопи, Ружинци, Самуил, Сапарева баня, Сливница, Смядово, Созопол, Сопот, Столична, Суворово, Сухиндол, Съединение, Тетевен, Троян, Трявна, Угърчин, Чавдар, Челопеч, Шабла, Шумен, Царево, Цар Калоян, Ябланица и Ямбол. </w:t>
      </w:r>
    </w:p>
    <w:p w:rsidR="00F440D2" w:rsidRPr="00644DEE" w:rsidRDefault="00F440D2" w:rsidP="00F440D2">
      <w:pPr>
        <w:ind w:firstLine="567"/>
        <w:jc w:val="both"/>
        <w:rPr>
          <w:b/>
        </w:rPr>
      </w:pPr>
      <w:r w:rsidRPr="00644DEE">
        <w:rPr>
          <w:rFonts w:eastAsia="MS Mincho"/>
          <w:szCs w:val="20"/>
        </w:rPr>
        <w:t xml:space="preserve">Във връзка с подобряване на обслужването и за улеснение на гражданите,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КККР. </w:t>
      </w:r>
    </w:p>
    <w:p w:rsidR="00F440D2" w:rsidRPr="00644DEE" w:rsidRDefault="00F440D2" w:rsidP="00F440D2">
      <w:pPr>
        <w:tabs>
          <w:tab w:val="left" w:pos="851"/>
        </w:tabs>
        <w:spacing w:line="240" w:lineRule="auto"/>
        <w:ind w:firstLine="567"/>
        <w:jc w:val="both"/>
        <w:outlineLvl w:val="0"/>
        <w:rPr>
          <w:szCs w:val="22"/>
        </w:rPr>
      </w:pPr>
      <w:r w:rsidRPr="00644DEE">
        <w:rPr>
          <w:rFonts w:eastAsia="MS Mincho"/>
          <w:szCs w:val="20"/>
        </w:rPr>
        <w:t>За намаляване на административната тежест, както и за облекчаване режима на работа с гражданите и бизнеса е дадена възможност на общинските администрации да заявяват и получават услуги, по електронен път, за имотите, собственост на общината, включително скици, схеми и справки, както и за провежданите от тях административни производства пред трети лица. При желание от тяхна страна, общините могат да подпомагат СГКК при административното обслужване, като предоставят на потребителите на кадастрални услуги скици, схеми и удостоверения.</w:t>
      </w:r>
    </w:p>
    <w:p w:rsidR="006F32D8" w:rsidRPr="00644DEE" w:rsidRDefault="001378F0" w:rsidP="00F440D2">
      <w:pPr>
        <w:numPr>
          <w:ilvl w:val="0"/>
          <w:numId w:val="25"/>
        </w:numPr>
        <w:tabs>
          <w:tab w:val="left" w:pos="851"/>
        </w:tabs>
        <w:spacing w:line="240" w:lineRule="auto"/>
        <w:ind w:left="0" w:firstLine="567"/>
        <w:jc w:val="both"/>
        <w:outlineLvl w:val="0"/>
        <w:rPr>
          <w:szCs w:val="22"/>
        </w:rPr>
      </w:pPr>
      <w:r w:rsidRPr="00644DEE">
        <w:rPr>
          <w:b/>
          <w:i/>
          <w:szCs w:val="22"/>
        </w:rPr>
        <w:t>По отношение на дейностите, изпълнявани от Дирекция за национален строителен контрол</w:t>
      </w:r>
    </w:p>
    <w:p w:rsidR="006F32D8" w:rsidRPr="00644DEE" w:rsidRDefault="001378F0">
      <w:pPr>
        <w:tabs>
          <w:tab w:val="left" w:pos="851"/>
        </w:tabs>
        <w:spacing w:line="240" w:lineRule="auto"/>
        <w:ind w:firstLine="567"/>
        <w:jc w:val="both"/>
        <w:rPr>
          <w:szCs w:val="22"/>
        </w:rPr>
      </w:pPr>
      <w:r w:rsidRPr="00644DEE">
        <w:rPr>
          <w:szCs w:val="22"/>
        </w:rPr>
        <w:lastRenderedPageBreak/>
        <w:t>ДНСК упражнява контрол върху законосъобразността на разрешеното и извършваното строителство, въвеждането в експлоатация на строежите и законосъобразността на въведените в експлоатация строежи, контрол при прилагане на нормативните актове по проектиране и строителство, съответствието на строежите с предвижданията на подробния устройствен план, строителните правила и нормативи и съществените изисквания към строежите.</w:t>
      </w:r>
    </w:p>
    <w:p w:rsidR="006F32D8" w:rsidRPr="00644DEE" w:rsidRDefault="001378F0">
      <w:pPr>
        <w:tabs>
          <w:tab w:val="left" w:pos="851"/>
        </w:tabs>
        <w:spacing w:line="240" w:lineRule="auto"/>
        <w:ind w:firstLine="567"/>
        <w:jc w:val="both"/>
        <w:rPr>
          <w:szCs w:val="22"/>
        </w:rPr>
      </w:pPr>
      <w:r w:rsidRPr="00644DEE">
        <w:rPr>
          <w:szCs w:val="22"/>
        </w:rPr>
        <w:t>Дирекцията за национален строителен контрол упражнява 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rsidR="006F32D8" w:rsidRPr="00644DEE" w:rsidRDefault="00B43902">
      <w:pPr>
        <w:tabs>
          <w:tab w:val="left" w:pos="709"/>
        </w:tabs>
        <w:spacing w:line="240" w:lineRule="auto"/>
        <w:ind w:firstLine="567"/>
        <w:jc w:val="both"/>
        <w:rPr>
          <w:szCs w:val="22"/>
        </w:rPr>
      </w:pPr>
      <w:r w:rsidRPr="00644DEE">
        <w:rPr>
          <w:szCs w:val="22"/>
        </w:rPr>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 а през 2018 г. премина към стандарт БДС EN ISO 9001:2015. През 202</w:t>
      </w:r>
      <w:r w:rsidRPr="00644DEE">
        <w:rPr>
          <w:szCs w:val="22"/>
          <w:lang w:val="en-US"/>
        </w:rPr>
        <w:t>3</w:t>
      </w:r>
      <w:r w:rsidRPr="00644DEE">
        <w:rPr>
          <w:szCs w:val="22"/>
        </w:rPr>
        <w:t xml:space="preserve"> г. ДНСК е сертифицирана по EN ISO 9001:2015 със срок на действие 202</w:t>
      </w:r>
      <w:r w:rsidRPr="00644DEE">
        <w:rPr>
          <w:szCs w:val="22"/>
          <w:lang w:val="en-US"/>
        </w:rPr>
        <w:t>6</w:t>
      </w:r>
      <w:r w:rsidRPr="00644DEE">
        <w:rPr>
          <w:szCs w:val="22"/>
        </w:rPr>
        <w:t xml:space="preserve"> г. Сертифицирането по ISO е доброволен акт на различните организации, но по този начин, ДНСК демонстрира способността си да предоставя непрекъснато услуги, които да отговарят на клиентите и на приложимите нормативни изисквания и се стреми непрекъснато да повишава удовлетвореността от предоставяните услуги. Интегрираната система за управление на качеството на ДНСК е със следния обхват</w:t>
      </w:r>
      <w:r w:rsidR="001378F0" w:rsidRPr="00644DEE">
        <w:rPr>
          <w:szCs w:val="22"/>
        </w:rPr>
        <w:t>:</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Контрол върху строителните книжа;</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Дейности по контрол на строителството и ликвидиране на последиците от незаконното строителство;</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Контрол върху дейността на лицата упражняващи строителен надзор;</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Обследване на аварии в строителството;</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Контрол върху ползването на строежите;</w:t>
      </w:r>
    </w:p>
    <w:p w:rsidR="006F32D8" w:rsidRPr="00644DEE" w:rsidRDefault="001378F0" w:rsidP="0096163B">
      <w:pPr>
        <w:numPr>
          <w:ilvl w:val="0"/>
          <w:numId w:val="61"/>
        </w:numPr>
        <w:tabs>
          <w:tab w:val="left" w:pos="709"/>
        </w:tabs>
        <w:spacing w:line="240" w:lineRule="auto"/>
        <w:ind w:left="0" w:firstLine="567"/>
        <w:jc w:val="both"/>
        <w:rPr>
          <w:szCs w:val="22"/>
        </w:rPr>
      </w:pPr>
      <w:r w:rsidRPr="00644DEE">
        <w:rPr>
          <w:szCs w:val="22"/>
        </w:rPr>
        <w:t>Въвеждане в експлоатация на строежите.</w:t>
      </w:r>
    </w:p>
    <w:p w:rsidR="006F32D8" w:rsidRPr="00644DEE" w:rsidRDefault="001378F0" w:rsidP="002A238B">
      <w:pPr>
        <w:numPr>
          <w:ilvl w:val="0"/>
          <w:numId w:val="25"/>
        </w:numPr>
        <w:tabs>
          <w:tab w:val="left" w:pos="851"/>
        </w:tabs>
        <w:spacing w:line="240" w:lineRule="auto"/>
        <w:ind w:left="0" w:firstLine="567"/>
        <w:jc w:val="both"/>
        <w:rPr>
          <w:b/>
          <w:i/>
          <w:szCs w:val="22"/>
        </w:rPr>
      </w:pPr>
      <w:r w:rsidRPr="00644DEE">
        <w:rPr>
          <w:b/>
          <w:i/>
          <w:szCs w:val="22"/>
        </w:rPr>
        <w:t>По отношение на дейностите, изпълнявани от дирекция „Технически правила и норми“</w:t>
      </w:r>
    </w:p>
    <w:p w:rsidR="00900841" w:rsidRPr="00644DEE" w:rsidRDefault="00900841" w:rsidP="00900841">
      <w:pPr>
        <w:spacing w:line="240" w:lineRule="auto"/>
        <w:ind w:firstLine="567"/>
        <w:jc w:val="both"/>
        <w:rPr>
          <w:color w:val="000000" w:themeColor="text1"/>
        </w:rPr>
      </w:pPr>
      <w:r w:rsidRPr="00644DEE">
        <w:rPr>
          <w:color w:val="000000" w:themeColor="text1"/>
        </w:rPr>
        <w:t>Дейността на дирекция ТПН е в две основни направления:</w:t>
      </w:r>
    </w:p>
    <w:p w:rsidR="00DC7C37" w:rsidRPr="00644DEE" w:rsidRDefault="00900841" w:rsidP="0096163B">
      <w:pPr>
        <w:pStyle w:val="ListParagraph"/>
        <w:numPr>
          <w:ilvl w:val="0"/>
          <w:numId w:val="76"/>
        </w:numPr>
        <w:tabs>
          <w:tab w:val="left" w:pos="851"/>
        </w:tabs>
        <w:suppressAutoHyphens w:val="0"/>
        <w:ind w:left="0" w:firstLine="567"/>
        <w:contextualSpacing/>
        <w:jc w:val="both"/>
        <w:rPr>
          <w:i/>
          <w:color w:val="000000" w:themeColor="text1"/>
          <w:sz w:val="22"/>
          <w:szCs w:val="22"/>
        </w:rPr>
      </w:pPr>
      <w:r w:rsidRPr="00644DEE">
        <w:rPr>
          <w:b/>
          <w:i/>
          <w:color w:val="000000" w:themeColor="text1"/>
          <w:sz w:val="22"/>
          <w:szCs w:val="22"/>
        </w:rPr>
        <w:t>Хармонизация на техническата нормативна уредба за проектиране, изпълнение и експлоатация на строежите с правото на Европейския съюз (ЕС)</w:t>
      </w:r>
      <w:r w:rsidRPr="00644DEE">
        <w:rPr>
          <w:i/>
          <w:color w:val="000000" w:themeColor="text1"/>
          <w:sz w:val="22"/>
          <w:szCs w:val="22"/>
        </w:rPr>
        <w:t xml:space="preserve"> </w:t>
      </w:r>
    </w:p>
    <w:p w:rsidR="00900841" w:rsidRPr="00644DEE" w:rsidRDefault="00C748AA" w:rsidP="00DC7C37">
      <w:pPr>
        <w:pStyle w:val="ListParagraph"/>
        <w:tabs>
          <w:tab w:val="left" w:pos="851"/>
        </w:tabs>
        <w:suppressAutoHyphens w:val="0"/>
        <w:ind w:left="0" w:firstLine="567"/>
        <w:contextualSpacing/>
        <w:jc w:val="both"/>
        <w:rPr>
          <w:i/>
          <w:color w:val="000000" w:themeColor="text1"/>
          <w:sz w:val="22"/>
          <w:szCs w:val="22"/>
        </w:rPr>
      </w:pPr>
      <w:r w:rsidRPr="00644DEE">
        <w:rPr>
          <w:color w:val="000000" w:themeColor="text1"/>
        </w:rPr>
        <w:t>Осъществяване на държавната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с актовете с правото на ЕС за създаване на условия за безопасни, енергоефективни и достъпни строежи с устойчиво използване на природните ресурси, подобряване на околната среда в градовете и качеството на живот на гражданите</w:t>
      </w:r>
      <w:r w:rsidR="00900841" w:rsidRPr="00644DEE">
        <w:rPr>
          <w:color w:val="000000" w:themeColor="text1"/>
          <w:szCs w:val="22"/>
        </w:rPr>
        <w:t>;</w:t>
      </w:r>
    </w:p>
    <w:p w:rsidR="00900841" w:rsidRPr="00644DEE" w:rsidRDefault="00900841" w:rsidP="00293250">
      <w:pPr>
        <w:pStyle w:val="ListParagraph"/>
        <w:numPr>
          <w:ilvl w:val="0"/>
          <w:numId w:val="76"/>
        </w:numPr>
        <w:tabs>
          <w:tab w:val="left" w:pos="851"/>
        </w:tabs>
        <w:suppressAutoHyphens w:val="0"/>
        <w:ind w:left="0" w:firstLine="567"/>
        <w:contextualSpacing/>
        <w:jc w:val="both"/>
        <w:rPr>
          <w:b/>
          <w:i/>
          <w:color w:val="000000" w:themeColor="text1"/>
          <w:sz w:val="22"/>
          <w:szCs w:val="22"/>
        </w:rPr>
      </w:pPr>
      <w:r w:rsidRPr="00644DEE">
        <w:rPr>
          <w:b/>
          <w:i/>
          <w:color w:val="000000" w:themeColor="text1"/>
          <w:sz w:val="22"/>
          <w:szCs w:val="22"/>
        </w:rPr>
        <w:t>Осигуряване на национални условия за свободното движение на строителните продукти и за влагането им в строежите при осигуряване изпълнението на основните изисквания към строежите по смисъла на Закона за устройство на територията</w:t>
      </w:r>
    </w:p>
    <w:p w:rsidR="00371488" w:rsidRPr="00644DEE" w:rsidRDefault="00C748AA" w:rsidP="00293250">
      <w:pPr>
        <w:ind w:firstLine="567"/>
        <w:jc w:val="both"/>
      </w:pPr>
      <w:r w:rsidRPr="00644DEE">
        <w:t>Управление на националната система за оценяване на строителните продукти и изпълняване на функциите на Звено за контакт относно продукти в строителството. Звеното за контакт относно продукти в строителството изпълнява функциите, определени с чл. 10 на Регламент (ЕС) № 305/2011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89/106/ЕИО на Съвета (ОВ, L 88/5 от 4 април 2011 г.) (Регламент (ЕС) № 305/2011), чл. 72 на Регламент (EC) № 2024/3110 на Европейския парламент и на Съвета от 27 ноември 2024 г. за определяне на хармонизирани правила за предлагането на пазара на строителни продукти и за отмяна на Регламент (ЕС) № 305/2011 (Регламент (EC) № 2024/3110) и с чл. 9 и 10 на Регламент (ЕС) №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w:t>
      </w:r>
    </w:p>
    <w:p w:rsidR="00C748AA" w:rsidRPr="00644DEE" w:rsidRDefault="00C748AA" w:rsidP="00293250">
      <w:pPr>
        <w:ind w:firstLine="567"/>
        <w:jc w:val="both"/>
      </w:pPr>
      <w:r w:rsidRPr="00644DEE">
        <w:t>Чрез своята дейност дирекция ТПН подпомага:</w:t>
      </w:r>
    </w:p>
    <w:p w:rsidR="00C748AA" w:rsidRPr="00644DEE" w:rsidRDefault="00C748AA" w:rsidP="00293250">
      <w:pPr>
        <w:ind w:firstLine="567"/>
        <w:jc w:val="both"/>
      </w:pPr>
      <w:r w:rsidRPr="00644DEE">
        <w:t xml:space="preserve">-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w:t>
      </w:r>
      <w:r w:rsidRPr="00644DEE">
        <w:lastRenderedPageBreak/>
        <w:t>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rsidR="00900841" w:rsidRPr="00644DEE" w:rsidRDefault="00C748AA" w:rsidP="00293250">
      <w:pPr>
        <w:tabs>
          <w:tab w:val="left" w:pos="851"/>
        </w:tabs>
        <w:spacing w:line="240" w:lineRule="auto"/>
        <w:ind w:firstLine="567"/>
        <w:jc w:val="both"/>
        <w:rPr>
          <w:color w:val="000000" w:themeColor="text1"/>
          <w:szCs w:val="22"/>
        </w:rPr>
      </w:pPr>
      <w:r w:rsidRPr="00644DEE">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rsidR="006F32D8" w:rsidRPr="00644DEE" w:rsidRDefault="001378F0">
      <w:pPr>
        <w:tabs>
          <w:tab w:val="left" w:pos="851"/>
        </w:tabs>
        <w:spacing w:line="240" w:lineRule="auto"/>
        <w:ind w:left="567"/>
        <w:jc w:val="both"/>
        <w:rPr>
          <w:b/>
          <w:i/>
          <w:szCs w:val="22"/>
        </w:rPr>
      </w:pPr>
      <w:r w:rsidRPr="00644DEE">
        <w:rPr>
          <w:b/>
          <w:i/>
          <w:szCs w:val="22"/>
        </w:rPr>
        <w:t>Участие в заседания на Европейски структури:</w:t>
      </w:r>
    </w:p>
    <w:p w:rsidR="00C748AA" w:rsidRPr="00644DEE" w:rsidRDefault="00C748AA" w:rsidP="00C748AA">
      <w:pPr>
        <w:tabs>
          <w:tab w:val="left" w:pos="851"/>
        </w:tabs>
        <w:spacing w:line="240" w:lineRule="auto"/>
        <w:ind w:firstLine="567"/>
        <w:jc w:val="both"/>
        <w:rPr>
          <w:szCs w:val="22"/>
        </w:rPr>
      </w:pPr>
      <w:r w:rsidRPr="00644DEE">
        <w:rPr>
          <w:szCs w:val="22"/>
        </w:rPr>
        <w:t xml:space="preserve">– участие в работата на 12 бр. работни групи по CPR Technical Acquis Process за ревизия на Регламент (ЕС) № 305/2011 за определяне на съществени изисквания, експлоатационни показатели и методи за изпитване на строителни продукти и за обсъждане на новата визия за цялостно европейско законодателство, касаещо строителните продукти. Проведени са 14 бр. онлайн работни срещи по различните продуктови области: </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01: Предварително изготвени стоманобетонни продукти (SG 01 „</w:t>
      </w:r>
      <w:r w:rsidRPr="00644DEE">
        <w:rPr>
          <w:sz w:val="22"/>
          <w:szCs w:val="22"/>
          <w:lang w:val="en-GB"/>
        </w:rPr>
        <w:t>Precast concrete products</w:t>
      </w:r>
      <w:r w:rsidRPr="00644DEE">
        <w:rPr>
          <w:sz w:val="22"/>
          <w:szCs w:val="22"/>
        </w:rPr>
        <w:t>“);</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02: Продукти за метални конструкции (</w:t>
      </w:r>
      <w:r w:rsidRPr="00644DEE">
        <w:rPr>
          <w:sz w:val="22"/>
          <w:szCs w:val="22"/>
          <w:lang w:val="en-US"/>
        </w:rPr>
        <w:t>SG</w:t>
      </w:r>
      <w:r w:rsidRPr="00644DEE">
        <w:rPr>
          <w:sz w:val="22"/>
          <w:szCs w:val="22"/>
        </w:rPr>
        <w:t xml:space="preserve"> 20 Structural metallic products);</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03: Стомана за армиране и предварително напрягане (</w:t>
      </w:r>
      <w:r w:rsidRPr="00644DEE">
        <w:rPr>
          <w:sz w:val="22"/>
          <w:szCs w:val="22"/>
          <w:lang w:val="en-US"/>
        </w:rPr>
        <w:t>SG</w:t>
      </w:r>
      <w:r w:rsidRPr="00644DEE">
        <w:rPr>
          <w:sz w:val="22"/>
          <w:szCs w:val="22"/>
        </w:rPr>
        <w:t xml:space="preserve"> 07 </w:t>
      </w:r>
      <w:r w:rsidRPr="00644DEE">
        <w:rPr>
          <w:sz w:val="22"/>
          <w:szCs w:val="22"/>
          <w:lang w:val="en-GB"/>
        </w:rPr>
        <w:t>Reinforcing prestressing steel</w:t>
      </w:r>
      <w:r w:rsidRPr="00644DEE">
        <w:rPr>
          <w:sz w:val="22"/>
          <w:szCs w:val="22"/>
        </w:rPr>
        <w:t>);</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04: Врати, прозорци, капаци, врати за промишлени, търговски сгради и за гаражи и свързаният с тях обков (SG 16 „</w:t>
      </w:r>
      <w:r w:rsidRPr="00644DEE">
        <w:rPr>
          <w:sz w:val="22"/>
          <w:szCs w:val="22"/>
          <w:lang w:val="en-GB"/>
        </w:rPr>
        <w:t>Doors and windows</w:t>
      </w:r>
      <w:r w:rsidRPr="00644DEE">
        <w:rPr>
          <w:sz w:val="22"/>
          <w:szCs w:val="22"/>
        </w:rPr>
        <w:t>“) - 3 бр. онлайн заседания, проведени на 20.02.2025 г., 25.02.2025 г. и 19.06.2025 г.;</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 xml:space="preserve">Продуктова област 05: Цимент, вар и други хидравлични свързващи вещества (SG 15 </w:t>
      </w:r>
      <w:r w:rsidRPr="00644DEE">
        <w:rPr>
          <w:sz w:val="22"/>
          <w:szCs w:val="22"/>
          <w:lang w:val="en-GB"/>
        </w:rPr>
        <w:t>Cement, lime and h. binders</w:t>
      </w:r>
      <w:r w:rsidRPr="00644DEE">
        <w:rPr>
          <w:sz w:val="22"/>
          <w:szCs w:val="22"/>
        </w:rPr>
        <w:t>);</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06: Топлоизолации (SG 3 „</w:t>
      </w:r>
      <w:r w:rsidRPr="00644DEE">
        <w:rPr>
          <w:sz w:val="22"/>
          <w:szCs w:val="22"/>
          <w:lang w:val="en-US"/>
        </w:rPr>
        <w:t>Thermal insulation</w:t>
      </w:r>
      <w:r w:rsidRPr="00644DEE">
        <w:rPr>
          <w:sz w:val="22"/>
          <w:szCs w:val="22"/>
        </w:rPr>
        <w:t xml:space="preserve"> products) – 5 бр. онлайн заседания, проведени на </w:t>
      </w:r>
      <w:r w:rsidRPr="00644DEE">
        <w:rPr>
          <w:sz w:val="22"/>
          <w:szCs w:val="22"/>
          <w:lang w:val="ru-RU"/>
        </w:rPr>
        <w:t xml:space="preserve">30.01.2025 г., 27.02.2025 г., 28.02.2025 г., </w:t>
      </w:r>
      <w:r w:rsidRPr="00644DEE">
        <w:rPr>
          <w:sz w:val="22"/>
          <w:szCs w:val="22"/>
        </w:rPr>
        <w:t xml:space="preserve">17.04.2025 г. и 13.06.2025 г.; </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 xml:space="preserve">Продуктова област 07: Продукти и спомагателни елементи от конструктивна дървесина (SG 13 </w:t>
      </w:r>
      <w:r w:rsidRPr="00644DEE">
        <w:rPr>
          <w:sz w:val="22"/>
          <w:szCs w:val="22"/>
          <w:lang w:val="en-GB"/>
        </w:rPr>
        <w:t>Structural timber</w:t>
      </w:r>
      <w:r w:rsidRPr="00644DEE">
        <w:rPr>
          <w:sz w:val="22"/>
          <w:szCs w:val="22"/>
        </w:rPr>
        <w:t>) - 1 бр. онлайн заседание, проведено на 24.06.2025 г.;</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08: Продукти, свързани с бетон, разтвор и инжекционни разтвори (SG 26 „</w:t>
      </w:r>
      <w:r w:rsidRPr="00644DEE">
        <w:rPr>
          <w:sz w:val="22"/>
          <w:szCs w:val="22"/>
          <w:lang w:val="en-GB"/>
        </w:rPr>
        <w:t>Concrete, mortar and grout</w:t>
      </w:r>
      <w:r w:rsidRPr="00644DEE">
        <w:rPr>
          <w:sz w:val="22"/>
          <w:szCs w:val="22"/>
        </w:rPr>
        <w:t xml:space="preserve">”) - 1 бр. онлайн заседание, проведено на 27.05.2025 г.; </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09: Продукти за зидария (SG 17 „</w:t>
      </w:r>
      <w:r w:rsidRPr="00644DEE">
        <w:rPr>
          <w:sz w:val="22"/>
          <w:szCs w:val="22"/>
          <w:lang w:val="en-GB"/>
        </w:rPr>
        <w:t>Masonry</w:t>
      </w:r>
      <w:r w:rsidRPr="00644DEE">
        <w:rPr>
          <w:sz w:val="22"/>
          <w:szCs w:val="22"/>
        </w:rPr>
        <w:t xml:space="preserve"> </w:t>
      </w:r>
      <w:r w:rsidRPr="00644DEE">
        <w:rPr>
          <w:sz w:val="22"/>
          <w:szCs w:val="22"/>
          <w:lang w:val="en-GB"/>
        </w:rPr>
        <w:t>and</w:t>
      </w:r>
      <w:r w:rsidRPr="00644DEE">
        <w:rPr>
          <w:sz w:val="22"/>
          <w:szCs w:val="22"/>
        </w:rPr>
        <w:t xml:space="preserve"> </w:t>
      </w:r>
      <w:r w:rsidRPr="00644DEE">
        <w:rPr>
          <w:sz w:val="22"/>
          <w:szCs w:val="22"/>
          <w:lang w:val="en-GB"/>
        </w:rPr>
        <w:t>related</w:t>
      </w:r>
      <w:r w:rsidRPr="00644DEE">
        <w:rPr>
          <w:sz w:val="22"/>
          <w:szCs w:val="22"/>
        </w:rPr>
        <w:t xml:space="preserve"> </w:t>
      </w:r>
      <w:r w:rsidRPr="00644DEE">
        <w:rPr>
          <w:sz w:val="22"/>
          <w:szCs w:val="22"/>
          <w:lang w:val="en-GB"/>
        </w:rPr>
        <w:t>products</w:t>
      </w:r>
      <w:r w:rsidRPr="00644DEE">
        <w:rPr>
          <w:sz w:val="22"/>
          <w:szCs w:val="22"/>
        </w:rPr>
        <w:t xml:space="preserve"> - </w:t>
      </w:r>
      <w:r w:rsidRPr="00644DEE">
        <w:rPr>
          <w:sz w:val="22"/>
          <w:szCs w:val="22"/>
          <w:lang w:val="en-GB"/>
        </w:rPr>
        <w:t>masonry</w:t>
      </w:r>
      <w:r w:rsidRPr="00644DEE">
        <w:rPr>
          <w:sz w:val="22"/>
          <w:szCs w:val="22"/>
        </w:rPr>
        <w:t xml:space="preserve"> </w:t>
      </w:r>
      <w:r w:rsidRPr="00644DEE">
        <w:rPr>
          <w:sz w:val="22"/>
          <w:szCs w:val="22"/>
          <w:lang w:val="en-GB"/>
        </w:rPr>
        <w:t>units</w:t>
      </w:r>
      <w:r w:rsidRPr="00644DEE">
        <w:rPr>
          <w:sz w:val="22"/>
          <w:szCs w:val="22"/>
        </w:rPr>
        <w:t xml:space="preserve">, </w:t>
      </w:r>
      <w:r w:rsidRPr="00644DEE">
        <w:rPr>
          <w:sz w:val="22"/>
          <w:szCs w:val="22"/>
          <w:lang w:val="en-GB"/>
        </w:rPr>
        <w:t>mortars</w:t>
      </w:r>
      <w:r w:rsidRPr="00644DEE">
        <w:rPr>
          <w:sz w:val="22"/>
          <w:szCs w:val="22"/>
        </w:rPr>
        <w:t xml:space="preserve"> </w:t>
      </w:r>
      <w:r w:rsidRPr="00644DEE">
        <w:rPr>
          <w:sz w:val="22"/>
          <w:szCs w:val="22"/>
          <w:lang w:val="en-GB"/>
        </w:rPr>
        <w:t>and</w:t>
      </w:r>
      <w:r w:rsidRPr="00644DEE">
        <w:rPr>
          <w:sz w:val="22"/>
          <w:szCs w:val="22"/>
        </w:rPr>
        <w:t xml:space="preserve"> </w:t>
      </w:r>
      <w:r w:rsidRPr="00644DEE">
        <w:rPr>
          <w:sz w:val="22"/>
          <w:szCs w:val="22"/>
          <w:lang w:val="en-GB"/>
        </w:rPr>
        <w:t>ancillaries</w:t>
      </w:r>
      <w:r w:rsidRPr="00644DEE">
        <w:rPr>
          <w:sz w:val="22"/>
          <w:szCs w:val="22"/>
        </w:rPr>
        <w:t>”) - 1 бр. онлайн заседание, проведено на 25.03.2025 г.</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10: Добавъчни материали (SG 24 „</w:t>
      </w:r>
      <w:r w:rsidRPr="00644DEE">
        <w:rPr>
          <w:sz w:val="22"/>
          <w:szCs w:val="22"/>
          <w:lang w:val="en-GB"/>
        </w:rPr>
        <w:t>Aggregates</w:t>
      </w:r>
      <w:r w:rsidRPr="00644DEE">
        <w:rPr>
          <w:sz w:val="22"/>
          <w:szCs w:val="22"/>
        </w:rPr>
        <w:t>” – нова работна група, стартирала през отчетния период, 1 бр. онлайн заседание, проведено на 26.03.2025 г.</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Продуктова област 28: Продукти от стъкло - плоски и профилирани стъкла, стъклени блокчета (SG 30 „</w:t>
      </w:r>
      <w:r w:rsidRPr="00644DEE">
        <w:rPr>
          <w:sz w:val="22"/>
          <w:szCs w:val="22"/>
          <w:lang w:val="en-GB"/>
        </w:rPr>
        <w:t>Flat</w:t>
      </w:r>
      <w:r w:rsidRPr="00644DEE">
        <w:rPr>
          <w:sz w:val="22"/>
          <w:szCs w:val="22"/>
        </w:rPr>
        <w:t xml:space="preserve"> </w:t>
      </w:r>
      <w:r w:rsidRPr="00644DEE">
        <w:rPr>
          <w:sz w:val="22"/>
          <w:szCs w:val="22"/>
          <w:lang w:val="en-GB"/>
        </w:rPr>
        <w:t>Glass</w:t>
      </w:r>
      <w:r w:rsidRPr="00644DEE">
        <w:rPr>
          <w:sz w:val="22"/>
          <w:szCs w:val="22"/>
        </w:rPr>
        <w:t xml:space="preserve">, </w:t>
      </w:r>
      <w:r w:rsidRPr="00644DEE">
        <w:rPr>
          <w:sz w:val="22"/>
          <w:szCs w:val="22"/>
          <w:lang w:val="en-GB"/>
        </w:rPr>
        <w:t>Profiled</w:t>
      </w:r>
      <w:r w:rsidRPr="00644DEE">
        <w:rPr>
          <w:sz w:val="22"/>
          <w:szCs w:val="22"/>
        </w:rPr>
        <w:t xml:space="preserve"> </w:t>
      </w:r>
      <w:r w:rsidRPr="00644DEE">
        <w:rPr>
          <w:sz w:val="22"/>
          <w:szCs w:val="22"/>
          <w:lang w:val="en-GB"/>
        </w:rPr>
        <w:t>Glass</w:t>
      </w:r>
      <w:r w:rsidRPr="00644DEE">
        <w:rPr>
          <w:sz w:val="22"/>
          <w:szCs w:val="22"/>
        </w:rPr>
        <w:t xml:space="preserve"> </w:t>
      </w:r>
      <w:r w:rsidRPr="00644DEE">
        <w:rPr>
          <w:sz w:val="22"/>
          <w:szCs w:val="22"/>
          <w:lang w:val="en-GB"/>
        </w:rPr>
        <w:t>and</w:t>
      </w:r>
      <w:r w:rsidRPr="00644DEE">
        <w:rPr>
          <w:sz w:val="22"/>
          <w:szCs w:val="22"/>
        </w:rPr>
        <w:t xml:space="preserve"> </w:t>
      </w:r>
      <w:r w:rsidRPr="00644DEE">
        <w:rPr>
          <w:sz w:val="22"/>
          <w:szCs w:val="22"/>
          <w:lang w:val="en-GB"/>
        </w:rPr>
        <w:t>Glass</w:t>
      </w:r>
      <w:r w:rsidRPr="00644DEE">
        <w:rPr>
          <w:sz w:val="22"/>
          <w:szCs w:val="22"/>
        </w:rPr>
        <w:t xml:space="preserve"> </w:t>
      </w:r>
      <w:r w:rsidRPr="00644DEE">
        <w:rPr>
          <w:sz w:val="22"/>
          <w:szCs w:val="22"/>
          <w:lang w:val="en-GB"/>
        </w:rPr>
        <w:t>Block</w:t>
      </w:r>
      <w:r w:rsidRPr="00644DEE">
        <w:rPr>
          <w:sz w:val="22"/>
          <w:szCs w:val="22"/>
        </w:rPr>
        <w:t xml:space="preserve"> </w:t>
      </w:r>
      <w:r w:rsidRPr="00644DEE">
        <w:rPr>
          <w:sz w:val="22"/>
          <w:szCs w:val="22"/>
          <w:lang w:val="en-GB"/>
        </w:rPr>
        <w:t>Products</w:t>
      </w:r>
      <w:r w:rsidRPr="00644DEE">
        <w:rPr>
          <w:sz w:val="22"/>
          <w:szCs w:val="22"/>
        </w:rPr>
        <w:t xml:space="preserve">“) – нова работна група за отчетния период) - 1 бр. онлайн заседание, проведено на 26.05.2025 г.; </w:t>
      </w:r>
    </w:p>
    <w:p w:rsidR="00C748AA" w:rsidRPr="00644DEE" w:rsidRDefault="00C748AA" w:rsidP="0096163B">
      <w:pPr>
        <w:pStyle w:val="ListParagraph"/>
        <w:numPr>
          <w:ilvl w:val="0"/>
          <w:numId w:val="75"/>
        </w:numPr>
        <w:tabs>
          <w:tab w:val="left" w:pos="851"/>
          <w:tab w:val="left" w:pos="1170"/>
        </w:tabs>
        <w:suppressAutoHyphens w:val="0"/>
        <w:ind w:left="0" w:firstLine="567"/>
        <w:contextualSpacing/>
        <w:jc w:val="both"/>
        <w:rPr>
          <w:sz w:val="22"/>
          <w:szCs w:val="22"/>
        </w:rPr>
      </w:pPr>
      <w:r w:rsidRPr="00644DEE">
        <w:rPr>
          <w:sz w:val="22"/>
          <w:szCs w:val="22"/>
        </w:rPr>
        <w:t>Подгрупа Екологична устойчивост - хоризонтална работна група: 1 бр. онлайн заседание, проведено на</w:t>
      </w:r>
      <w:r w:rsidRPr="00644DEE">
        <w:rPr>
          <w:sz w:val="22"/>
          <w:szCs w:val="22"/>
          <w:lang w:val="ru-RU"/>
        </w:rPr>
        <w:t xml:space="preserve"> 11.02.2025 г.</w:t>
      </w:r>
    </w:p>
    <w:p w:rsidR="00C748AA" w:rsidRPr="00644DEE" w:rsidRDefault="00C748AA" w:rsidP="00C748AA">
      <w:pPr>
        <w:pStyle w:val="ListParagraph"/>
        <w:tabs>
          <w:tab w:val="left" w:pos="851"/>
        </w:tabs>
        <w:ind w:left="0" w:firstLine="567"/>
        <w:jc w:val="both"/>
        <w:rPr>
          <w:sz w:val="22"/>
          <w:szCs w:val="22"/>
        </w:rPr>
      </w:pPr>
      <w:r w:rsidRPr="00644DEE">
        <w:rPr>
          <w:sz w:val="22"/>
          <w:szCs w:val="22"/>
        </w:rPr>
        <w:t xml:space="preserve">- изготвена, съгласувана с експертите на национално ниво и предоставена на ЕК информация за националните изисквания към строителните продукти; съгласуване на окончателно изработените задания за мандати за стандартизация на ЕК към CEN. </w:t>
      </w:r>
    </w:p>
    <w:p w:rsidR="00C748AA" w:rsidRPr="00644DEE" w:rsidRDefault="00C748AA" w:rsidP="00C748AA">
      <w:pPr>
        <w:tabs>
          <w:tab w:val="left" w:pos="851"/>
        </w:tabs>
        <w:spacing w:line="240" w:lineRule="auto"/>
        <w:ind w:firstLine="567"/>
        <w:jc w:val="both"/>
        <w:rPr>
          <w:szCs w:val="22"/>
        </w:rPr>
      </w:pPr>
      <w:r w:rsidRPr="00644DEE">
        <w:rPr>
          <w:szCs w:val="22"/>
        </w:rPr>
        <w:t xml:space="preserve">- участие в 1 бр. онлайн среща на координационната група по CPR Aquis (Steering Group/CPR Acquis Expert Group), проведена на 24.04.2025 г.; изпратена информация по 3 бр. Делегирани актове за класификация на строителни продукти по отношение на огневи характеристики, във връзка с ОД-8827 от 12.05.2025; </w:t>
      </w:r>
    </w:p>
    <w:p w:rsidR="00C748AA" w:rsidRPr="00644DEE" w:rsidRDefault="00C748AA" w:rsidP="00C748AA">
      <w:pPr>
        <w:tabs>
          <w:tab w:val="left" w:pos="851"/>
        </w:tabs>
        <w:spacing w:line="240" w:lineRule="auto"/>
        <w:ind w:firstLine="567"/>
        <w:jc w:val="both"/>
        <w:rPr>
          <w:szCs w:val="22"/>
        </w:rPr>
      </w:pPr>
      <w:r w:rsidRPr="00644DEE">
        <w:rPr>
          <w:szCs w:val="22"/>
        </w:rPr>
        <w:t>- участие в 1 бр. заседание на Координационна група на координиращите и оправомощаващи органи по Регламент за строителните продукти (</w:t>
      </w:r>
      <w:r w:rsidRPr="00644DEE">
        <w:rPr>
          <w:szCs w:val="22"/>
          <w:lang w:val="en-GB"/>
        </w:rPr>
        <w:t>Coordination</w:t>
      </w:r>
      <w:r w:rsidRPr="00644DEE">
        <w:rPr>
          <w:szCs w:val="22"/>
        </w:rPr>
        <w:t xml:space="preserve"> </w:t>
      </w:r>
      <w:r w:rsidRPr="00644DEE">
        <w:rPr>
          <w:szCs w:val="22"/>
          <w:lang w:val="en-GB"/>
        </w:rPr>
        <w:t>Group</w:t>
      </w:r>
      <w:r w:rsidRPr="00644DEE">
        <w:rPr>
          <w:szCs w:val="22"/>
        </w:rPr>
        <w:t xml:space="preserve"> о</w:t>
      </w:r>
      <w:r w:rsidRPr="00644DEE">
        <w:rPr>
          <w:szCs w:val="22"/>
          <w:lang w:val="en-GB"/>
        </w:rPr>
        <w:t>n</w:t>
      </w:r>
      <w:r w:rsidRPr="00644DEE">
        <w:rPr>
          <w:szCs w:val="22"/>
        </w:rPr>
        <w:t xml:space="preserve"> </w:t>
      </w:r>
      <w:r w:rsidRPr="00644DEE">
        <w:rPr>
          <w:szCs w:val="22"/>
          <w:lang w:val="en-GB"/>
        </w:rPr>
        <w:t>the</w:t>
      </w:r>
      <w:r w:rsidRPr="00644DEE">
        <w:rPr>
          <w:szCs w:val="22"/>
        </w:rPr>
        <w:t xml:space="preserve"> </w:t>
      </w:r>
      <w:r w:rsidRPr="00644DEE">
        <w:rPr>
          <w:szCs w:val="22"/>
          <w:lang w:val="en-GB"/>
        </w:rPr>
        <w:t>Notifying</w:t>
      </w:r>
      <w:r w:rsidRPr="00644DEE">
        <w:rPr>
          <w:szCs w:val="22"/>
        </w:rPr>
        <w:t xml:space="preserve"> </w:t>
      </w:r>
      <w:r w:rsidRPr="00644DEE">
        <w:rPr>
          <w:szCs w:val="22"/>
          <w:lang w:val="en-GB"/>
        </w:rPr>
        <w:t>and</w:t>
      </w:r>
      <w:r w:rsidRPr="00644DEE">
        <w:rPr>
          <w:szCs w:val="22"/>
        </w:rPr>
        <w:t xml:space="preserve"> </w:t>
      </w:r>
      <w:r w:rsidRPr="00644DEE">
        <w:rPr>
          <w:szCs w:val="22"/>
          <w:lang w:val="en-GB"/>
        </w:rPr>
        <w:t>Designating</w:t>
      </w:r>
      <w:r w:rsidRPr="00644DEE">
        <w:rPr>
          <w:szCs w:val="22"/>
        </w:rPr>
        <w:t xml:space="preserve"> </w:t>
      </w:r>
      <w:r w:rsidRPr="00644DEE">
        <w:rPr>
          <w:szCs w:val="22"/>
          <w:lang w:val="en-GB"/>
        </w:rPr>
        <w:t>Authorities</w:t>
      </w:r>
      <w:r w:rsidRPr="00644DEE">
        <w:rPr>
          <w:szCs w:val="22"/>
        </w:rPr>
        <w:t xml:space="preserve"> </w:t>
      </w:r>
      <w:r w:rsidRPr="00644DEE">
        <w:rPr>
          <w:szCs w:val="22"/>
          <w:lang w:val="en-GB"/>
        </w:rPr>
        <w:t>under</w:t>
      </w:r>
      <w:r w:rsidRPr="00644DEE">
        <w:rPr>
          <w:szCs w:val="22"/>
        </w:rPr>
        <w:t xml:space="preserve"> </w:t>
      </w:r>
      <w:r w:rsidRPr="00644DEE">
        <w:rPr>
          <w:szCs w:val="22"/>
          <w:lang w:val="en-GB"/>
        </w:rPr>
        <w:t>the</w:t>
      </w:r>
      <w:r w:rsidRPr="00644DEE">
        <w:rPr>
          <w:szCs w:val="22"/>
        </w:rPr>
        <w:t xml:space="preserve"> </w:t>
      </w:r>
      <w:r w:rsidRPr="00644DEE">
        <w:rPr>
          <w:szCs w:val="22"/>
          <w:lang w:val="en-GB"/>
        </w:rPr>
        <w:t>CPR</w:t>
      </w:r>
      <w:r w:rsidRPr="00644DEE">
        <w:rPr>
          <w:szCs w:val="22"/>
        </w:rPr>
        <w:t>), проведено на 02.04.2025 г.;</w:t>
      </w:r>
    </w:p>
    <w:p w:rsidR="00C748AA" w:rsidRPr="00644DEE" w:rsidRDefault="00C748AA" w:rsidP="00C748AA">
      <w:pPr>
        <w:tabs>
          <w:tab w:val="left" w:pos="851"/>
        </w:tabs>
        <w:spacing w:line="240" w:lineRule="auto"/>
        <w:ind w:firstLine="567"/>
        <w:jc w:val="both"/>
        <w:rPr>
          <w:szCs w:val="22"/>
        </w:rPr>
      </w:pPr>
      <w:r w:rsidRPr="00644DEE">
        <w:rPr>
          <w:szCs w:val="22"/>
        </w:rPr>
        <w:t>- участие в I-ва среща на Постоянен комитет (ПК) за строителни продукти, проведена на 25.04.2025 г., за представяне на дейности на комитета, съгласно изискванията на новия Регламент (ЕС) 2024/3110 на Европейския парламент и на Съвета от 27.11.2024 г. и за обсъждане на проекти на нови делегирани актове и актове за изпълнение на Комисията;</w:t>
      </w:r>
    </w:p>
    <w:p w:rsidR="00C748AA" w:rsidRPr="00644DEE" w:rsidRDefault="00C748AA" w:rsidP="00C748AA">
      <w:pPr>
        <w:tabs>
          <w:tab w:val="left" w:pos="851"/>
        </w:tabs>
        <w:spacing w:line="240" w:lineRule="auto"/>
        <w:ind w:firstLine="567"/>
        <w:jc w:val="both"/>
        <w:rPr>
          <w:szCs w:val="22"/>
        </w:rPr>
      </w:pPr>
      <w:r w:rsidRPr="00644DEE">
        <w:rPr>
          <w:szCs w:val="22"/>
        </w:rPr>
        <w:t>- участие в годишен преглед на Организацията за икономическо сътрудничество и развитие на тема „Governance at a Glance“;</w:t>
      </w:r>
    </w:p>
    <w:p w:rsidR="00C748AA" w:rsidRPr="00644DEE" w:rsidRDefault="00C748AA" w:rsidP="00C748AA">
      <w:pPr>
        <w:tabs>
          <w:tab w:val="left" w:pos="851"/>
        </w:tabs>
        <w:spacing w:line="240" w:lineRule="auto"/>
        <w:ind w:firstLine="567"/>
        <w:jc w:val="both"/>
        <w:rPr>
          <w:szCs w:val="22"/>
        </w:rPr>
      </w:pPr>
      <w:r w:rsidRPr="00644DEE">
        <w:rPr>
          <w:szCs w:val="22"/>
        </w:rPr>
        <w:t>- участие в 4 бр. заседания на Комитет за енергийни характеристики на сградите към Европейската комисия;</w:t>
      </w:r>
    </w:p>
    <w:p w:rsidR="00C748AA" w:rsidRPr="00644DEE" w:rsidRDefault="00C748AA" w:rsidP="00C748AA">
      <w:pPr>
        <w:tabs>
          <w:tab w:val="left" w:pos="851"/>
        </w:tabs>
        <w:spacing w:line="240" w:lineRule="auto"/>
        <w:ind w:firstLine="567"/>
        <w:jc w:val="both"/>
        <w:rPr>
          <w:szCs w:val="22"/>
        </w:rPr>
      </w:pPr>
      <w:r w:rsidRPr="00644DEE">
        <w:rPr>
          <w:szCs w:val="22"/>
        </w:rPr>
        <w:t>- участие в 3 бр. заседания на експертна група към Европейската комисия по прилагане на Директива за енергийна ефективност на сградите;</w:t>
      </w:r>
    </w:p>
    <w:p w:rsidR="00C748AA" w:rsidRPr="00644DEE" w:rsidRDefault="00C748AA" w:rsidP="00C748AA">
      <w:pPr>
        <w:tabs>
          <w:tab w:val="left" w:pos="851"/>
        </w:tabs>
        <w:spacing w:line="240" w:lineRule="auto"/>
        <w:ind w:firstLine="567"/>
        <w:jc w:val="both"/>
        <w:rPr>
          <w:szCs w:val="22"/>
        </w:rPr>
      </w:pPr>
      <w:r w:rsidRPr="00644DEE">
        <w:rPr>
          <w:szCs w:val="22"/>
        </w:rPr>
        <w:t>- участие в онлайн заседание на Международен съвет по сгради и климат. (Intergovernmental Council on Buildings and Climate - ICBC).</w:t>
      </w:r>
    </w:p>
    <w:p w:rsidR="00C748AA" w:rsidRPr="00644DEE" w:rsidRDefault="00C748AA" w:rsidP="00C748AA">
      <w:pPr>
        <w:tabs>
          <w:tab w:val="left" w:pos="851"/>
        </w:tabs>
        <w:spacing w:line="240" w:lineRule="auto"/>
        <w:ind w:firstLine="567"/>
        <w:jc w:val="both"/>
        <w:rPr>
          <w:szCs w:val="22"/>
        </w:rPr>
      </w:pPr>
      <w:r w:rsidRPr="00644DEE">
        <w:rPr>
          <w:szCs w:val="22"/>
        </w:rPr>
        <w:lastRenderedPageBreak/>
        <w:t>- участие в онлайн уебинар за изпълнението на проект SRI ENACT относно въвеждането на индикатори за готовност за умни къщи.</w:t>
      </w:r>
    </w:p>
    <w:p w:rsidR="00C748AA" w:rsidRPr="00644DEE" w:rsidRDefault="00C748AA" w:rsidP="00C748AA">
      <w:pPr>
        <w:tabs>
          <w:tab w:val="left" w:pos="851"/>
        </w:tabs>
        <w:spacing w:line="240" w:lineRule="auto"/>
        <w:ind w:firstLine="567"/>
        <w:jc w:val="both"/>
        <w:rPr>
          <w:color w:val="000000" w:themeColor="text1"/>
          <w:szCs w:val="22"/>
        </w:rPr>
      </w:pPr>
      <w:r w:rsidRPr="00644DEE">
        <w:rPr>
          <w:color w:val="000000" w:themeColor="text1"/>
          <w:szCs w:val="22"/>
        </w:rPr>
        <w:t>През отчетния период дирекция ТПН участва със свои експерти в разработването или отчитането на национални стратегически документи за изпълнение на политики на Европейския съюз, вкл. участия в национални междуинституционални съвети, както следва:</w:t>
      </w:r>
    </w:p>
    <w:p w:rsidR="00C748AA" w:rsidRPr="00644DEE" w:rsidRDefault="00C748AA" w:rsidP="00C748AA">
      <w:pPr>
        <w:tabs>
          <w:tab w:val="left" w:pos="851"/>
        </w:tabs>
        <w:spacing w:line="240" w:lineRule="auto"/>
        <w:ind w:firstLine="567"/>
        <w:jc w:val="both"/>
        <w:rPr>
          <w:szCs w:val="22"/>
        </w:rPr>
      </w:pPr>
      <w:r w:rsidRPr="00644DEE">
        <w:rPr>
          <w:szCs w:val="22"/>
        </w:rPr>
        <w:t xml:space="preserve">- експертно участие в РГ, създадена със Заповед № МЕУ-7468/22.5.2025 г. на министъра на електронното управление, за изготвяне на проект на Стратегия за цифрова трансформация до 2030 г. </w:t>
      </w:r>
    </w:p>
    <w:p w:rsidR="00C748AA" w:rsidRPr="00644DEE" w:rsidRDefault="00C748AA" w:rsidP="00C748AA">
      <w:pPr>
        <w:tabs>
          <w:tab w:val="left" w:pos="851"/>
        </w:tabs>
        <w:spacing w:line="240" w:lineRule="auto"/>
        <w:ind w:firstLine="567"/>
        <w:jc w:val="both"/>
        <w:rPr>
          <w:szCs w:val="22"/>
        </w:rPr>
      </w:pPr>
      <w:r w:rsidRPr="00644DEE">
        <w:rPr>
          <w:szCs w:val="22"/>
        </w:rPr>
        <w:t>- дадени предложения по проект на Национален средносрочен фискално-структурен план 2025-2028 г.</w:t>
      </w:r>
    </w:p>
    <w:p w:rsidR="00C748AA" w:rsidRPr="00644DEE" w:rsidRDefault="00C748AA" w:rsidP="00C748AA">
      <w:pPr>
        <w:tabs>
          <w:tab w:val="left" w:pos="851"/>
        </w:tabs>
        <w:spacing w:line="240" w:lineRule="auto"/>
        <w:ind w:firstLine="567"/>
        <w:jc w:val="both"/>
        <w:rPr>
          <w:szCs w:val="22"/>
        </w:rPr>
      </w:pPr>
      <w:r w:rsidRPr="00644DEE">
        <w:rPr>
          <w:szCs w:val="22"/>
        </w:rPr>
        <w:t>- експертно участие в Националния координационен съвет за управление на Националния план за действие за намаляване риска от облъчване от радон 2023 – 2027 г., съгласно Заповед № РД-02-66 от 09.03.2023 г., изменена със Заповед № РД-01-95 от 08.05.2024 г. на министъра на здравеопазването;</w:t>
      </w:r>
    </w:p>
    <w:p w:rsidR="00C748AA" w:rsidRPr="00644DEE" w:rsidRDefault="00C748AA" w:rsidP="00C748AA">
      <w:pPr>
        <w:tabs>
          <w:tab w:val="left" w:pos="851"/>
        </w:tabs>
        <w:spacing w:line="240" w:lineRule="auto"/>
        <w:ind w:firstLine="567"/>
        <w:jc w:val="both"/>
        <w:rPr>
          <w:szCs w:val="22"/>
        </w:rPr>
      </w:pPr>
      <w:r w:rsidRPr="00644DEE">
        <w:rPr>
          <w:szCs w:val="22"/>
        </w:rPr>
        <w:t>- експертно участие в среща организирана от Черноморски изследователски енергиен център по проект „Съвместно разработване на инструменти и услуги за внедряване на показателя за подготвеност за интелигентно управление на сградите“ (SRI-ENACT).</w:t>
      </w:r>
    </w:p>
    <w:p w:rsidR="006F32D8" w:rsidRPr="00644DEE" w:rsidRDefault="001378F0">
      <w:pPr>
        <w:tabs>
          <w:tab w:val="left" w:pos="0"/>
          <w:tab w:val="left" w:pos="567"/>
          <w:tab w:val="left" w:pos="720"/>
          <w:tab w:val="left" w:pos="851"/>
        </w:tabs>
        <w:spacing w:line="240" w:lineRule="auto"/>
        <w:ind w:firstLine="567"/>
        <w:jc w:val="both"/>
        <w:rPr>
          <w:b/>
          <w:i/>
          <w:color w:val="0000CC"/>
          <w:szCs w:val="22"/>
          <w:lang w:eastAsia="bg-BG"/>
        </w:rPr>
      </w:pPr>
      <w:r w:rsidRPr="00644DEE">
        <w:rPr>
          <w:b/>
          <w:i/>
          <w:color w:val="0000CC"/>
          <w:szCs w:val="22"/>
          <w:lang w:eastAsia="bg-BG"/>
        </w:rPr>
        <w:t>4. Отговорност за изпълнение на целите в съответната област на политиката</w:t>
      </w:r>
    </w:p>
    <w:p w:rsidR="006F32D8" w:rsidRPr="00644DEE" w:rsidRDefault="001378F0">
      <w:pPr>
        <w:spacing w:line="240" w:lineRule="auto"/>
        <w:ind w:right="1" w:firstLine="567"/>
        <w:jc w:val="both"/>
        <w:rPr>
          <w:color w:val="000000"/>
          <w:szCs w:val="22"/>
          <w:lang w:eastAsia="bg-BG"/>
        </w:rPr>
      </w:pPr>
      <w:bookmarkStart w:id="1" w:name="_Toc85018144"/>
      <w:bookmarkStart w:id="2" w:name="_Toc61175770"/>
      <w:r w:rsidRPr="00644DEE">
        <w:rPr>
          <w:color w:val="000000"/>
          <w:szCs w:val="22"/>
          <w:lang w:eastAsia="bg-BG"/>
        </w:rPr>
        <w:t>Отговорността за изпълнение на целите на политиката е на министъра, ресорния заместник-министър, Агенция „Пътна инфраструктура“, дирекция „Водоснабдяване и канализация и благоустройствени дейности“, дирекция „Устройство на територията и административно-териториално устройство“</w:t>
      </w:r>
      <w:bookmarkEnd w:id="1"/>
      <w:bookmarkEnd w:id="2"/>
      <w:r w:rsidRPr="00644DEE">
        <w:rPr>
          <w:color w:val="000000"/>
          <w:szCs w:val="22"/>
          <w:lang w:eastAsia="bg-BG"/>
        </w:rPr>
        <w:t>, ДНСК, АГКК, дирекция „Технически правила и норми“.</w:t>
      </w:r>
    </w:p>
    <w:p w:rsidR="006F32D8" w:rsidRPr="00644DEE" w:rsidRDefault="001378F0">
      <w:pPr>
        <w:spacing w:line="240" w:lineRule="auto"/>
        <w:ind w:right="1" w:firstLine="567"/>
        <w:jc w:val="both"/>
        <w:rPr>
          <w:b/>
          <w:i/>
          <w:color w:val="0000CC"/>
          <w:szCs w:val="22"/>
          <w:lang w:eastAsia="bg-BG"/>
        </w:rPr>
      </w:pPr>
      <w:r w:rsidRPr="00644DEE">
        <w:rPr>
          <w:b/>
          <w:i/>
          <w:color w:val="0000CC"/>
          <w:szCs w:val="22"/>
          <w:lang w:eastAsia="bg-BG"/>
        </w:rPr>
        <w:t>5. Преглед на настъпилите промени на нормативната уредба през отчетния период</w:t>
      </w:r>
    </w:p>
    <w:p w:rsidR="006F32D8" w:rsidRPr="00644DEE" w:rsidRDefault="001378F0">
      <w:pPr>
        <w:spacing w:line="240" w:lineRule="auto"/>
        <w:ind w:right="-2" w:firstLine="567"/>
        <w:jc w:val="both"/>
        <w:rPr>
          <w:szCs w:val="22"/>
          <w:lang w:eastAsia="bg-BG"/>
        </w:rPr>
      </w:pPr>
      <w:r w:rsidRPr="00644DEE">
        <w:rPr>
          <w:szCs w:val="22"/>
          <w:lang w:eastAsia="bg-BG"/>
        </w:rPr>
        <w:t>През отчетния период няма настъпили промени в нормативната уредба.</w:t>
      </w:r>
    </w:p>
    <w:p w:rsidR="008A1BE8" w:rsidRPr="00644DEE" w:rsidRDefault="008A1BE8">
      <w:pPr>
        <w:spacing w:line="240" w:lineRule="auto"/>
        <w:ind w:right="-2" w:firstLine="567"/>
        <w:jc w:val="both"/>
        <w:rPr>
          <w:szCs w:val="22"/>
          <w:lang w:eastAsia="bg-BG"/>
        </w:rPr>
      </w:pPr>
    </w:p>
    <w:tbl>
      <w:tblPr>
        <w:tblW w:w="9923" w:type="dxa"/>
        <w:tblInd w:w="108" w:type="dxa"/>
        <w:tblLayout w:type="fixed"/>
        <w:tblLook w:val="04A0" w:firstRow="1" w:lastRow="0" w:firstColumn="1" w:lastColumn="0" w:noHBand="0" w:noVBand="1"/>
      </w:tblPr>
      <w:tblGrid>
        <w:gridCol w:w="9923"/>
      </w:tblGrid>
      <w:tr w:rsidR="006F32D8" w:rsidRPr="00644DEE">
        <w:tc>
          <w:tcPr>
            <w:tcW w:w="992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 w:val="28"/>
              </w:rPr>
            </w:pPr>
            <w:r w:rsidRPr="00644DEE">
              <w:rPr>
                <w:b/>
                <w:bCs/>
                <w:i/>
                <w:color w:val="000099"/>
                <w:sz w:val="28"/>
              </w:rPr>
              <w:t>V. Преглед на изпълнението на програмите</w:t>
            </w:r>
          </w:p>
        </w:tc>
      </w:tr>
    </w:tbl>
    <w:p w:rsidR="006F32D8" w:rsidRPr="00644DEE" w:rsidRDefault="006F32D8">
      <w:pPr>
        <w:spacing w:line="276" w:lineRule="auto"/>
        <w:ind w:firstLine="567"/>
        <w:jc w:val="both"/>
        <w:rPr>
          <w:szCs w:val="22"/>
          <w:lang w:eastAsia="bg-BG"/>
        </w:rPr>
      </w:pPr>
    </w:p>
    <w:tbl>
      <w:tblPr>
        <w:tblW w:w="9923" w:type="dxa"/>
        <w:tblInd w:w="108" w:type="dxa"/>
        <w:tblLayout w:type="fixed"/>
        <w:tblLook w:val="04A0" w:firstRow="1" w:lastRow="0" w:firstColumn="1" w:lastColumn="0" w:noHBand="0" w:noVBand="1"/>
      </w:tblPr>
      <w:tblGrid>
        <w:gridCol w:w="9923"/>
      </w:tblGrid>
      <w:tr w:rsidR="006F32D8" w:rsidRPr="00644DEE">
        <w:tc>
          <w:tcPr>
            <w:tcW w:w="992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 w:val="28"/>
                <w:szCs w:val="28"/>
              </w:rPr>
            </w:pPr>
            <w:r w:rsidRPr="00644DEE">
              <w:rPr>
                <w:rFonts w:eastAsia="Calibri"/>
                <w:b/>
                <w:bCs/>
                <w:i/>
                <w:color w:val="000099"/>
                <w:szCs w:val="22"/>
              </w:rPr>
              <w:t>1.  Преглед на изпълнението на бюджетна програма 2100.01.01 „Стратегическо планиране на регионалното и пространственото развитие, децентрализация и териториално сътрудничество“</w:t>
            </w:r>
          </w:p>
        </w:tc>
      </w:tr>
    </w:tbl>
    <w:p w:rsidR="006F32D8" w:rsidRPr="00644DEE" w:rsidRDefault="001378F0">
      <w:pPr>
        <w:spacing w:line="240" w:lineRule="auto"/>
        <w:ind w:firstLine="567"/>
        <w:jc w:val="both"/>
        <w:rPr>
          <w:szCs w:val="22"/>
          <w:lang w:val="ru-RU" w:eastAsia="bg-BG"/>
        </w:rPr>
      </w:pPr>
      <w:r w:rsidRPr="00644DEE">
        <w:rPr>
          <w:b/>
          <w:i/>
          <w:szCs w:val="22"/>
        </w:rPr>
        <w:t xml:space="preserve">Главна дирекция “Стратегическо планиране и програми за регионално развитие”(ГД СППРР) </w:t>
      </w:r>
      <w:r w:rsidRPr="00644DEE">
        <w:rPr>
          <w:szCs w:val="22"/>
          <w:lang w:eastAsia="bg-BG"/>
        </w:rPr>
        <w:t>изпълнява функции по стратегическо планиране, вкл. по морско пространствено планиране по изпълнение на Националния план за възстановяване и устойчивост и същевременно е и Управляващ орган на Оперативна програма „Региони в растеж“ 2014 - 2020 г. и Програма „Развитие на регионите“ 2021-2027 г. и всички произтичащи от това задължения и отговорности съгласно регламентите на Европейския съюз (ЕС) и Структурните и инвестиционните фондове.</w:t>
      </w:r>
    </w:p>
    <w:p w:rsidR="006F32D8" w:rsidRPr="00644DEE" w:rsidRDefault="001378F0">
      <w:pPr>
        <w:spacing w:line="240" w:lineRule="auto"/>
        <w:ind w:firstLine="567"/>
        <w:jc w:val="both"/>
        <w:rPr>
          <w:szCs w:val="22"/>
        </w:rPr>
      </w:pPr>
      <w:r w:rsidRPr="00644DEE">
        <w:rPr>
          <w:rFonts w:eastAsia="Calibri"/>
          <w:b/>
          <w:i/>
          <w:szCs w:val="22"/>
        </w:rPr>
        <w:t xml:space="preserve">Дирекция „Управление на териториалното сътрудничество“ </w:t>
      </w:r>
      <w:r w:rsidRPr="00644DEE">
        <w:rPr>
          <w:rFonts w:eastAsia="Calibri"/>
          <w:b/>
          <w:i/>
          <w:szCs w:val="22"/>
          <w:lang w:val="ru-RU"/>
        </w:rPr>
        <w:t>(</w:t>
      </w:r>
      <w:r w:rsidRPr="00644DEE">
        <w:rPr>
          <w:rFonts w:eastAsia="Calibri"/>
          <w:b/>
          <w:i/>
          <w:szCs w:val="22"/>
        </w:rPr>
        <w:t>УТС</w:t>
      </w:r>
      <w:r w:rsidRPr="00644DEE">
        <w:rPr>
          <w:rFonts w:eastAsia="Calibri"/>
          <w:b/>
          <w:i/>
          <w:szCs w:val="22"/>
          <w:lang w:val="ru-RU"/>
        </w:rPr>
        <w:t>)</w:t>
      </w:r>
    </w:p>
    <w:p w:rsidR="006F32D8" w:rsidRPr="00644DEE" w:rsidRDefault="001378F0">
      <w:pPr>
        <w:spacing w:line="240" w:lineRule="auto"/>
        <w:ind w:firstLine="567"/>
        <w:jc w:val="both"/>
        <w:rPr>
          <w:szCs w:val="22"/>
        </w:rPr>
      </w:pPr>
      <w:r w:rsidRPr="00644DEE">
        <w:rPr>
          <w:szCs w:val="22"/>
        </w:rPr>
        <w:t xml:space="preserve">По програмите, по които дирекция „Управление на териториалното сътрудничество“ е Управляващ орган през отчетния период са предприети действия за намаляване на административната тежест за бенефициентите. Оптимизирани са информационните системи по програмите, предприети са мерки за облекчаване и ускоряване на процедурите за договаряне на средства, верифициране и разплащане на извършените разходи по финансираните проекти. </w:t>
      </w:r>
    </w:p>
    <w:p w:rsidR="006F32D8" w:rsidRPr="00644DEE" w:rsidRDefault="001378F0">
      <w:pPr>
        <w:spacing w:line="240" w:lineRule="auto"/>
        <w:ind w:firstLine="567"/>
        <w:jc w:val="both"/>
        <w:rPr>
          <w:szCs w:val="22"/>
        </w:rPr>
      </w:pPr>
      <w:r w:rsidRPr="00644DEE">
        <w:rPr>
          <w:szCs w:val="22"/>
        </w:rPr>
        <w:t>През отчетния период по програми за ТГС ИНТЕРРЕГ-ИПП 2021-2027 са обявени покани за набиране на проектни предложения</w:t>
      </w:r>
      <w:r w:rsidR="001616E7" w:rsidRPr="00644DEE">
        <w:rPr>
          <w:szCs w:val="22"/>
          <w:lang w:val="en-US"/>
        </w:rPr>
        <w:t xml:space="preserve">. </w:t>
      </w:r>
      <w:r w:rsidRPr="00644DEE">
        <w:rPr>
          <w:szCs w:val="22"/>
        </w:rPr>
        <w:t>След приключване на съответната оценка на подадените предложения предстои сключването на договори за предоставянето на безвъзмездна финансова помощ и стартиране на изпълнението на проектните дейности.</w:t>
      </w:r>
    </w:p>
    <w:p w:rsidR="006F32D8" w:rsidRPr="00644DEE" w:rsidRDefault="001378F0">
      <w:pPr>
        <w:spacing w:line="240" w:lineRule="auto"/>
        <w:ind w:firstLine="567"/>
        <w:jc w:val="both"/>
        <w:rPr>
          <w:szCs w:val="22"/>
        </w:rPr>
      </w:pPr>
      <w:r w:rsidRPr="00644DEE">
        <w:rPr>
          <w:b/>
          <w:i/>
          <w:szCs w:val="22"/>
        </w:rPr>
        <w:t>Дирекция „Устройство на територията и административно-териториално устройство“, отдел „Административно-териториално</w:t>
      </w:r>
      <w:r w:rsidR="008A1BE8" w:rsidRPr="00644DEE">
        <w:rPr>
          <w:b/>
          <w:i/>
          <w:szCs w:val="22"/>
        </w:rPr>
        <w:t xml:space="preserve"> устро</w:t>
      </w:r>
      <w:r w:rsidRPr="00644DEE">
        <w:rPr>
          <w:b/>
          <w:i/>
          <w:szCs w:val="22"/>
        </w:rPr>
        <w:t xml:space="preserve">йство“ </w:t>
      </w:r>
      <w:r w:rsidRPr="00644DEE">
        <w:rPr>
          <w:szCs w:val="22"/>
        </w:rPr>
        <w:t>-</w:t>
      </w:r>
      <w:r w:rsidRPr="00644DEE">
        <w:rPr>
          <w:b/>
          <w:i/>
          <w:szCs w:val="22"/>
        </w:rPr>
        <w:t xml:space="preserve"> </w:t>
      </w:r>
      <w:r w:rsidRPr="00644DEE">
        <w:rPr>
          <w:szCs w:val="22"/>
        </w:rPr>
        <w:t>министърът на регионалното развитие и благоустройството провежда държавната политика в областта на административно-териториалното устройство, развитието и укрепването на местното самоуправление. Административно-териториалното устройство представлява съзнателно провеждана дейност по разделяне на територията на страната, формиране на административно-териториални и териториални единици и създаване на административни органи в тях, които да провеждат политиката на държавата на местно ниво в рамките на техните правомощия, установени с Конституцията и съответните закони. Тази политика цели осъществяване на оптимално разпределение на правомощия и финансови ресурси между централното и местно равнище на управление, въз основа на обосновани и проверени в управленската практика механизми и инструменти, с оглед по-ефективното и качествено предоставяне на публични услуги на населението.</w:t>
      </w:r>
    </w:p>
    <w:p w:rsidR="006F32D8" w:rsidRPr="00644DEE" w:rsidRDefault="001378F0" w:rsidP="00124064">
      <w:pPr>
        <w:numPr>
          <w:ilvl w:val="1"/>
          <w:numId w:val="46"/>
        </w:numPr>
        <w:spacing w:line="240" w:lineRule="auto"/>
        <w:jc w:val="both"/>
        <w:rPr>
          <w:b/>
          <w:color w:val="0000CC"/>
          <w:szCs w:val="22"/>
          <w:lang w:eastAsia="bg-BG"/>
        </w:rPr>
      </w:pPr>
      <w:r w:rsidRPr="00644DEE">
        <w:rPr>
          <w:b/>
          <w:color w:val="0000CC"/>
          <w:szCs w:val="22"/>
          <w:lang w:eastAsia="bg-BG"/>
        </w:rPr>
        <w:t>Описание на степента на изпълнение на заложените в програмата цели</w:t>
      </w:r>
    </w:p>
    <w:p w:rsidR="006F32D8" w:rsidRPr="00644DEE" w:rsidRDefault="001378F0">
      <w:pPr>
        <w:tabs>
          <w:tab w:val="left" w:pos="1276"/>
        </w:tabs>
        <w:spacing w:line="240" w:lineRule="auto"/>
        <w:ind w:firstLine="567"/>
        <w:jc w:val="both"/>
        <w:rPr>
          <w:b/>
          <w:i/>
          <w:color w:val="0000CC"/>
          <w:szCs w:val="22"/>
          <w:lang w:eastAsia="bg-BG"/>
        </w:rPr>
      </w:pPr>
      <w:r w:rsidRPr="00644DEE">
        <w:rPr>
          <w:b/>
          <w:i/>
          <w:color w:val="0000CC"/>
          <w:szCs w:val="22"/>
          <w:lang w:eastAsia="bg-BG"/>
        </w:rPr>
        <w:t>Стратегическа цел</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lastRenderedPageBreak/>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t>Икономическо сближаване в европейски, национален и вътрешнорегионален план</w:t>
      </w:r>
      <w:r w:rsidRPr="00644DEE">
        <w:rPr>
          <w:lang w:val="en-US"/>
        </w:rPr>
        <w:t>,</w:t>
      </w:r>
      <w:r w:rsidRPr="00644DEE">
        <w:t xml:space="preserve"> чрез развитие на собствения потенциал на районите и опазване на околната среда;</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Устойчиво развитие в трансграничните региони в подкрепа на усилията за разширено европейско сътрудничество и интеграция;</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t>Осигуряване на плавен преход към зелена икономика и неутралност по отношение на климата за въглищните региони</w:t>
      </w:r>
      <w:r w:rsidRPr="00644DEE">
        <w:rPr>
          <w:i/>
        </w:rPr>
        <w:t>;</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Ефективно управление и изпълнение на програмите за европейско териториално сътрудничество;</w:t>
      </w:r>
    </w:p>
    <w:p w:rsidR="00B34F45" w:rsidRPr="00644DEE" w:rsidRDefault="00B34F45" w:rsidP="002A238B">
      <w:pPr>
        <w:numPr>
          <w:ilvl w:val="0"/>
          <w:numId w:val="38"/>
        </w:numPr>
        <w:tabs>
          <w:tab w:val="left" w:pos="851"/>
        </w:tabs>
        <w:spacing w:line="240" w:lineRule="auto"/>
        <w:ind w:left="0" w:firstLine="567"/>
        <w:jc w:val="both"/>
        <w:rPr>
          <w:szCs w:val="22"/>
        </w:rPr>
      </w:pPr>
      <w:r w:rsidRPr="00644DEE">
        <w:rPr>
          <w:szCs w:val="22"/>
        </w:rPr>
        <w:t>През отчетния период заложените в програмата цели, свързани със създаване на необходимите предпоставки за осъществяването на държавната политика по административно-териториално устройство, децентрализацията на държавното управление и подпомагане на местното самоуправление и развитие на местната демокрация, се изпълняват в значителна степен, която съответства на заложените параметри и показатели за годината;</w:t>
      </w:r>
    </w:p>
    <w:p w:rsidR="006F32D8" w:rsidRPr="00644DEE" w:rsidRDefault="001378F0">
      <w:pPr>
        <w:spacing w:line="240" w:lineRule="auto"/>
        <w:ind w:firstLine="567"/>
        <w:jc w:val="both"/>
        <w:rPr>
          <w:b/>
          <w:bCs/>
          <w:szCs w:val="22"/>
          <w:lang w:eastAsia="bg-BG"/>
        </w:rPr>
      </w:pPr>
      <w:r w:rsidRPr="00644DEE">
        <w:rPr>
          <w:b/>
          <w:i/>
          <w:color w:val="0000CC"/>
          <w:szCs w:val="22"/>
          <w:lang w:eastAsia="bg-BG"/>
        </w:rPr>
        <w:t>Оперативна</w:t>
      </w:r>
      <w:r w:rsidRPr="00644DEE">
        <w:rPr>
          <w:b/>
          <w:bCs/>
          <w:i/>
          <w:color w:val="000099"/>
          <w:szCs w:val="22"/>
          <w:lang w:eastAsia="bg-BG"/>
        </w:rPr>
        <w:t xml:space="preserve"> цел</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Повишаване на енергийната ефективност в публичните сгради и в жилищния сектор;</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Намаляване броя на преждевременно отпадналите от училище и повишаване на броя на хората с висше образование;</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Социално приобщаване чрез инвестиции в социална, спортна и културна инфраструктура в градовете;</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Повишаване на здравния статус на населението чрез модернизация на здравната инфраструктура;</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Опазване, популяризиране и развитие на културното и природно наследство чрез насърчаване на регионалния туризъм;</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Подобряване на свързаността и достъпността до TEN-T мрежата за товари и пътници;</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Създаване на индустрия за устойчиви енергийни решения чрез мерки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w:t>
      </w:r>
      <w:r w:rsidRPr="00644DEE">
        <w:rPr>
          <w:i/>
        </w:rPr>
        <w:t>;</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w:t>
      </w:r>
      <w:r w:rsidRPr="00644DEE">
        <w:rPr>
          <w:i/>
        </w:rPr>
        <w:t>;</w:t>
      </w:r>
    </w:p>
    <w:p w:rsidR="00B34F45" w:rsidRPr="00644DEE" w:rsidRDefault="00B34F45" w:rsidP="00124064">
      <w:pPr>
        <w:numPr>
          <w:ilvl w:val="0"/>
          <w:numId w:val="48"/>
        </w:numPr>
        <w:tabs>
          <w:tab w:val="left" w:pos="851"/>
          <w:tab w:val="left" w:pos="1134"/>
        </w:tabs>
        <w:spacing w:line="240" w:lineRule="auto"/>
        <w:ind w:left="0" w:firstLine="567"/>
        <w:jc w:val="both"/>
      </w:pPr>
      <w:r w:rsidRPr="00644DEE">
        <w:t xml:space="preserve">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 </w:t>
      </w:r>
    </w:p>
    <w:p w:rsidR="003E33B2" w:rsidRPr="00644DEE" w:rsidRDefault="003E33B2" w:rsidP="003E33B2">
      <w:pPr>
        <w:tabs>
          <w:tab w:val="left" w:pos="709"/>
        </w:tabs>
        <w:spacing w:line="240" w:lineRule="auto"/>
        <w:ind w:firstLine="567"/>
        <w:jc w:val="both"/>
      </w:pPr>
      <w:r w:rsidRPr="00644DEE">
        <w:t>Стратегическите и оперативни цели, поставени пред държавната политика за регионално развитие се реализират с помощта на ОПРР 2014-2020 г. и ПРР 2021-2027 г., които са програми, насочени към регионалното развитие и по-конкретно към постигане на целите на градската политика в България и са съобразени с националния полицентричен модел за развитие, формулиран в Националната концепция за пространствено развитие 2013-2025 г. Тези програми допринасят за териториалното измерение на секторните политики, включени в Споразумението за партньорство.</w:t>
      </w:r>
    </w:p>
    <w:p w:rsidR="00B34F45" w:rsidRPr="00644DEE" w:rsidRDefault="003E33B2" w:rsidP="003E33B2">
      <w:pPr>
        <w:tabs>
          <w:tab w:val="left" w:pos="709"/>
        </w:tabs>
        <w:spacing w:line="240" w:lineRule="auto"/>
        <w:ind w:firstLine="567"/>
        <w:jc w:val="both"/>
      </w:pPr>
      <w:r w:rsidRPr="00644DEE">
        <w:lastRenderedPageBreak/>
        <w:t>Програмите подкрепят реформите в няколко ключови сектора, свързани с устойчивото и балансирано регионално развитие на България. ОПРР 2014-2020 г. финансира проекти в областта на регионалното развитие, образованието, здравеопазването, социалната политика. Същевременно програмата е ориентирана към създаване на растеж и заетост в регионите, чрез инвестиране в мерки за градско развитие, регионален туризъм, енергийна ефективност, подобряване на културната и пътната инфраструктура, финансови инструменти, устойчиви енергийни решения, социален преход и алтернативна заетост, икономическа диверсификация. Оперативната програма подкрепя полицентричното развитие на българската територия, което ще доведе до овладяване на негативните миграционни процеси към София и големите градове, водещи до обезлюдяване на големи части от България. ПРР 2021-2027 г. надгражда постигнатото до момента и се изпълнява чрез прилагането на инструменти за интегрирано териториално развитие, вкл. ИТИ, с цел постигане на по-добър инвестиционен фокус, по-ефективни и ефикасни интервенции, засилен междусекторен диалог между различни заинтересовани страни.</w:t>
      </w:r>
    </w:p>
    <w:p w:rsidR="006F32D8" w:rsidRPr="00644DEE" w:rsidRDefault="001378F0">
      <w:pPr>
        <w:tabs>
          <w:tab w:val="left" w:pos="709"/>
        </w:tabs>
        <w:spacing w:line="240" w:lineRule="auto"/>
        <w:ind w:firstLine="567"/>
        <w:jc w:val="both"/>
        <w:rPr>
          <w:b/>
          <w:bCs/>
          <w:i/>
          <w:iCs/>
        </w:rPr>
      </w:pPr>
      <w:r w:rsidRPr="00644DEE">
        <w:rPr>
          <w:b/>
          <w:bCs/>
          <w:i/>
          <w:iCs/>
        </w:rPr>
        <w:t xml:space="preserve">Степен на изпълнение на заложените цели по отношение на ОПРР 2014-2020 г., ПРР 2021-2027 г. и стратегическото планиране, включително морско пространствено планиране: </w:t>
      </w:r>
    </w:p>
    <w:p w:rsidR="003E33B2" w:rsidRPr="00644DEE" w:rsidRDefault="003E33B2" w:rsidP="003E33B2">
      <w:pPr>
        <w:tabs>
          <w:tab w:val="left" w:pos="709"/>
        </w:tabs>
        <w:spacing w:line="240" w:lineRule="auto"/>
        <w:ind w:firstLine="567"/>
        <w:jc w:val="both"/>
      </w:pPr>
      <w:r w:rsidRPr="00644DEE">
        <w:t>В изпълнение на разпоредбите на ЗРР и Правилника за неговото прилагане  в шестте региона за планиране, успешно изпълняват функциите си регионалните съвети за развитие (РСР). През отчетния период са организирани и проведени 10 заседания/писмени процедури на РСР</w:t>
      </w:r>
      <w:r w:rsidRPr="00644DEE">
        <w:rPr>
          <w:lang w:val="en-US"/>
        </w:rPr>
        <w:t xml:space="preserve"> </w:t>
      </w:r>
      <w:r w:rsidRPr="00644DEE">
        <w:t>на Северозападен регион, Североизточен регион, Югоизточен регион, Южен централен регион, Югозападен регион и на Северен централен регион за планиране. През отчетния период приключи оценката и приоритизацията (Фаза 1) на подадените концепции за ИТИ по първата процедура за интегрирания териториален подход. На 27 март 2025 г. е прието Решение № 197 на Министерски съвет за предоставяне на мандат на Националния статистически институт (НСИ) за провеждане на преговори със статистическата служба на Европейската комисия „ЕВРОСТАТ“ за промяна в обхвата на регионите от ниво 2 в Република България. Следвайки приетото решение, са стартирани преговори от НСИ от страна на България с ЕВРОСТАТ за промяна в обхвата на регионите от ниво 2. Очаква се ЕВРОСТАТ формално да приеме предложението за изменение и представената обосновка. Предстоят да бъдат извършени следните допълнителни стъпки: писмена консултация с работна група „Regional, Urban and Rural Development Statistics“ към ЕВРОСТАТ, обсъждане през октомври 2025 г. по време на срещата на директорите на „Sectoral and Environmental Statistics and Accounts (DIMESA)“, с участието на представител от НСИ и приемане на измененията в класификацията NUTS с делегиран акт през втората половина на календарната година (съгласно Регламента), с очакван срок октомври - декември 2025 г.</w:t>
      </w:r>
    </w:p>
    <w:p w:rsidR="003E33B2" w:rsidRPr="00644DEE" w:rsidRDefault="003E33B2" w:rsidP="003E33B2">
      <w:pPr>
        <w:tabs>
          <w:tab w:val="left" w:pos="709"/>
        </w:tabs>
        <w:spacing w:line="240" w:lineRule="auto"/>
        <w:ind w:firstLine="567"/>
        <w:jc w:val="both"/>
      </w:pPr>
      <w:r w:rsidRPr="00644DEE">
        <w:t xml:space="preserve">Промените в обхвата на регионите от ниво 2 следва да влязат в сила от 01 януари 2027 г. и трябва да бъдат отразени в Закона за регионалното развитие (ЗРР) и в Правилника за неговото прилагане (ППЗРР). </w:t>
      </w:r>
    </w:p>
    <w:p w:rsidR="003E33B2" w:rsidRPr="00644DEE" w:rsidRDefault="003E33B2" w:rsidP="003E33B2">
      <w:pPr>
        <w:tabs>
          <w:tab w:val="left" w:pos="709"/>
        </w:tabs>
        <w:spacing w:line="240" w:lineRule="auto"/>
        <w:ind w:firstLine="567"/>
        <w:jc w:val="both"/>
      </w:pPr>
      <w:r w:rsidRPr="00644DEE">
        <w:t>През отчетния период се предприеха стъпки за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 Сключен е договор за изготвянето на последващата оценка и към момента той се изпълнява успешно. Осъществяването на наблюдението и оценката на изпълнението на НКПР и нейната актуализация е изключително важен елемент от процеса на стратегическо планиране и програмиране на регионалното развитие. Извършването на последваща оценки на НКПР ще допринесе и за осъществяването на новия подход в прилагането на политиката за регионално развитие.</w:t>
      </w:r>
    </w:p>
    <w:p w:rsidR="003E33B2" w:rsidRPr="00644DEE" w:rsidRDefault="003E33B2" w:rsidP="003E33B2">
      <w:pPr>
        <w:tabs>
          <w:tab w:val="left" w:pos="709"/>
        </w:tabs>
        <w:spacing w:line="240" w:lineRule="auto"/>
        <w:ind w:firstLine="567"/>
        <w:jc w:val="both"/>
        <w:rPr>
          <w:iCs/>
        </w:rPr>
      </w:pPr>
      <w:r w:rsidRPr="00644DEE">
        <w:rPr>
          <w:iCs/>
        </w:rPr>
        <w:t xml:space="preserve">С изменение на Устройствения правилник на Министерството на регионалното развитие и благоустройството от април 2019 г., към отговорностите на ГД СППРР са добавени функции за координация и изпълнение на дейностите по политиката за морското пространствено планиране, включително разработването на Морския пространствен план на Република България (МППРБ). </w:t>
      </w:r>
    </w:p>
    <w:p w:rsidR="003E33B2" w:rsidRPr="00644DEE" w:rsidRDefault="003E33B2" w:rsidP="003E33B2">
      <w:pPr>
        <w:tabs>
          <w:tab w:val="left" w:pos="709"/>
        </w:tabs>
        <w:spacing w:line="240" w:lineRule="auto"/>
        <w:ind w:firstLine="567"/>
        <w:jc w:val="both"/>
        <w:rPr>
          <w:iCs/>
        </w:rPr>
      </w:pPr>
      <w:r w:rsidRPr="00644DEE">
        <w:rPr>
          <w:iCs/>
        </w:rPr>
        <w:t>Съгласно Закона за морските пространства, вътрешните водни пътища и пристанищата на Република България (ЗМПВВППРБ) (чл. 51е.) Морският пространствен план на Република България следва да се актуализира на всеки 10 г., като при необходимост този интервал би могъл да бъде и по-малък. По тази причина в раздел „7. Прилагане на плана и оценка на резултатите“, в точка 7.2 „Поддържане, актуализиране и изменение на МППРБ“ е заложено до 2029 г. да се възложи актуализация на МППРБ.</w:t>
      </w:r>
    </w:p>
    <w:p w:rsidR="003E33B2" w:rsidRPr="00644DEE" w:rsidRDefault="003E33B2" w:rsidP="003E33B2">
      <w:pPr>
        <w:tabs>
          <w:tab w:val="left" w:pos="709"/>
        </w:tabs>
        <w:spacing w:line="240" w:lineRule="auto"/>
        <w:ind w:firstLine="567"/>
        <w:jc w:val="both"/>
        <w:rPr>
          <w:iCs/>
        </w:rPr>
      </w:pPr>
      <w:r w:rsidRPr="00644DEE">
        <w:rPr>
          <w:iCs/>
        </w:rPr>
        <w:t>Поради факта, че политиката по морско пространствено планиране е нова за страната</w:t>
      </w:r>
      <w:r w:rsidRPr="00644DEE">
        <w:rPr>
          <w:iCs/>
          <w:lang w:val="en-US"/>
        </w:rPr>
        <w:t>,</w:t>
      </w:r>
      <w:r w:rsidRPr="00644DEE">
        <w:rPr>
          <w:iCs/>
        </w:rPr>
        <w:t xml:space="preserve"> още със стартирането на прилагането на Морския пространствен план на Република България 2021–2035 (МППРБ) беше целесъобразно да се предвиди негов последващ преглед. Необходимостта от актуализация на плана беше идентифицирана, във връзка със съществени промени в обществено-икономическите условия след разработването му, както и вследствие на допълнително заявени </w:t>
      </w:r>
      <w:r w:rsidRPr="00644DEE">
        <w:rPr>
          <w:iCs/>
        </w:rPr>
        <w:lastRenderedPageBreak/>
        <w:t>потребности от страна на заинтересованите страни, включително относно осъвременяване на използваната информация и на свързаната ГИС база данни.</w:t>
      </w:r>
    </w:p>
    <w:p w:rsidR="003E33B2" w:rsidRPr="00644DEE" w:rsidRDefault="003E33B2" w:rsidP="003E33B2">
      <w:pPr>
        <w:tabs>
          <w:tab w:val="left" w:pos="709"/>
        </w:tabs>
        <w:spacing w:line="240" w:lineRule="auto"/>
        <w:ind w:firstLine="567"/>
        <w:jc w:val="both"/>
        <w:rPr>
          <w:iCs/>
        </w:rPr>
      </w:pPr>
      <w:r w:rsidRPr="00644DEE">
        <w:rPr>
          <w:iCs/>
        </w:rPr>
        <w:t xml:space="preserve">По тази причина е необходимо да се стартира възлагането на актуализирането на МППРБ почти непосредствено след одобрението му през май 2023 г., за което е предвиден ресурс за 2025 г. и за 2026 г. в размер на 400 940 лева за преглед и актуализация на МППРБ. Тези дейности са разписани в мярка 4 „Изпълнение на морската политика“ от „Област на въздействие 9.1. 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 </w:t>
      </w:r>
    </w:p>
    <w:p w:rsidR="003E33B2" w:rsidRPr="00644DEE" w:rsidRDefault="003E33B2" w:rsidP="003E33B2">
      <w:pPr>
        <w:tabs>
          <w:tab w:val="left" w:pos="709"/>
        </w:tabs>
        <w:spacing w:line="240" w:lineRule="auto"/>
        <w:ind w:firstLine="567"/>
        <w:jc w:val="both"/>
        <w:rPr>
          <w:iCs/>
        </w:rPr>
      </w:pPr>
      <w:r w:rsidRPr="00644DEE">
        <w:rPr>
          <w:iCs/>
        </w:rPr>
        <w:t>През 2024 г. е разработено предварително проучване (Етап I), което послужи за определяне на прогнозната стойност за Етап II - Извършване на цялостен преглед и актуализация на Морския пространствен план на Република България 2021-2035</w:t>
      </w:r>
      <w:r w:rsidRPr="00644DEE">
        <w:rPr>
          <w:iCs/>
          <w:lang w:val="en-US"/>
        </w:rPr>
        <w:t>,</w:t>
      </w:r>
      <w:r w:rsidRPr="00644DEE">
        <w:rPr>
          <w:iCs/>
        </w:rPr>
        <w:t xml:space="preserve"> включително изготвяне на доклад за екологична оценка.</w:t>
      </w:r>
    </w:p>
    <w:p w:rsidR="00B34F45" w:rsidRPr="00644DEE" w:rsidRDefault="003E33B2" w:rsidP="003E33B2">
      <w:pPr>
        <w:tabs>
          <w:tab w:val="left" w:pos="709"/>
        </w:tabs>
        <w:spacing w:line="240" w:lineRule="auto"/>
        <w:ind w:firstLine="567"/>
        <w:jc w:val="both"/>
        <w:rPr>
          <w:iCs/>
        </w:rPr>
      </w:pPr>
      <w:r w:rsidRPr="00644DEE">
        <w:rPr>
          <w:iCs/>
        </w:rPr>
        <w:t>През отчетния период стартира изпълнението на Етап II, като е изготвен проект на техническа спецификация. Предстои провеждане на процедура за избор на изпълнител и сключване на договор за изпълнение. Етапът включва както актуализацията на съдържанието на плана, така и изготвяне на доклад за екологична оценка</w:t>
      </w:r>
      <w:r w:rsidRPr="00644DEE">
        <w:rPr>
          <w:iCs/>
          <w:lang w:val="en-US"/>
        </w:rPr>
        <w:t>,</w:t>
      </w:r>
      <w:r w:rsidRPr="00644DEE">
        <w:rPr>
          <w:iCs/>
        </w:rPr>
        <w:t xml:space="preserve"> съгласно изискванията на националното и европейското законодателство при установена необходимост.</w:t>
      </w:r>
    </w:p>
    <w:p w:rsidR="006F32D8" w:rsidRPr="00644DEE" w:rsidRDefault="001378F0">
      <w:pPr>
        <w:tabs>
          <w:tab w:val="left" w:pos="709"/>
        </w:tabs>
        <w:spacing w:line="240" w:lineRule="auto"/>
        <w:ind w:firstLine="567"/>
        <w:jc w:val="both"/>
        <w:rPr>
          <w:b/>
          <w:i/>
        </w:rPr>
      </w:pPr>
      <w:r w:rsidRPr="00644DEE">
        <w:rPr>
          <w:b/>
          <w:i/>
        </w:rPr>
        <w:t>Стартиране на изпълнението на Програма „Развитие на регионите“ 2021-2027 г.:</w:t>
      </w:r>
    </w:p>
    <w:p w:rsidR="003E33B2" w:rsidRPr="00644DEE" w:rsidRDefault="003E33B2" w:rsidP="003E33B2">
      <w:pPr>
        <w:tabs>
          <w:tab w:val="left" w:pos="709"/>
        </w:tabs>
        <w:spacing w:line="240" w:lineRule="auto"/>
        <w:ind w:firstLine="567"/>
        <w:jc w:val="both"/>
      </w:pPr>
      <w:r w:rsidRPr="00644DEE">
        <w:t>В рамките на отчетния период беше обявена втора покана за кандидатстване с концепции за интегрирани териториални инвестиции (КИТИ) - фаза 1 от изпълнението на инструмента ИТИ по Приоритет 2 на ПРР. Процедурата е фокусирана върху осигуряване на подкрепа за подготовка на КИТИ, включващи инвестиции с подкрепа от Програма „Развитие на регионите“, Програма „Околна среда“, Програма „Образование“, Програма „Развитие на човешките ресурси“, Програма „Конкурентоспособност и иновации в предприятията“, Програма „Научни изследвания, иновации и дигитализация за интелигентна трансформация“. В рамките на тази процедура ще се финансират следните групи мерки:</w:t>
      </w:r>
    </w:p>
    <w:p w:rsidR="003E33B2" w:rsidRPr="00644DEE" w:rsidRDefault="003E33B2" w:rsidP="003E33B2">
      <w:pPr>
        <w:tabs>
          <w:tab w:val="left" w:pos="709"/>
        </w:tabs>
        <w:spacing w:line="240" w:lineRule="auto"/>
        <w:ind w:firstLine="567"/>
        <w:jc w:val="both"/>
      </w:pPr>
      <w:r w:rsidRPr="00644DEE">
        <w:t>- Енергийна ефективност в многофамилни жилищни сгради;</w:t>
      </w:r>
    </w:p>
    <w:p w:rsidR="003E33B2" w:rsidRPr="00644DEE" w:rsidRDefault="003E33B2" w:rsidP="003E33B2">
      <w:pPr>
        <w:tabs>
          <w:tab w:val="left" w:pos="709"/>
        </w:tabs>
        <w:spacing w:line="240" w:lineRule="auto"/>
        <w:ind w:firstLine="567"/>
        <w:jc w:val="both"/>
      </w:pPr>
      <w:r w:rsidRPr="00644DEE">
        <w:t>- Образователна инфраструктура;</w:t>
      </w:r>
    </w:p>
    <w:p w:rsidR="003E33B2" w:rsidRPr="00644DEE" w:rsidRDefault="003E33B2" w:rsidP="003E33B2">
      <w:pPr>
        <w:tabs>
          <w:tab w:val="left" w:pos="709"/>
        </w:tabs>
        <w:spacing w:line="240" w:lineRule="auto"/>
        <w:ind w:firstLine="567"/>
        <w:jc w:val="both"/>
      </w:pPr>
      <w:r w:rsidRPr="00644DEE">
        <w:t>- Здравна и социална инфраструктура;</w:t>
      </w:r>
    </w:p>
    <w:p w:rsidR="003E33B2" w:rsidRPr="00644DEE" w:rsidRDefault="003E33B2" w:rsidP="003E33B2">
      <w:pPr>
        <w:tabs>
          <w:tab w:val="left" w:pos="709"/>
        </w:tabs>
        <w:spacing w:line="240" w:lineRule="auto"/>
        <w:ind w:firstLine="567"/>
        <w:jc w:val="both"/>
      </w:pPr>
      <w:r w:rsidRPr="00644DEE">
        <w:t>- Жилищно настаняване.</w:t>
      </w:r>
    </w:p>
    <w:p w:rsidR="003E33B2" w:rsidRPr="00644DEE" w:rsidRDefault="003E33B2" w:rsidP="003E33B2">
      <w:pPr>
        <w:tabs>
          <w:tab w:val="left" w:pos="709"/>
        </w:tabs>
        <w:spacing w:line="240" w:lineRule="auto"/>
        <w:ind w:firstLine="567"/>
        <w:jc w:val="both"/>
      </w:pPr>
      <w:r w:rsidRPr="00644DEE">
        <w:t xml:space="preserve">Общият бюджет на процедурата е в размер на 2 млрд. лв., като срокът на кандидатстване е до 8 юли 2025 г. </w:t>
      </w:r>
    </w:p>
    <w:p w:rsidR="003E33B2" w:rsidRPr="00644DEE" w:rsidRDefault="003E33B2" w:rsidP="003E33B2">
      <w:pPr>
        <w:tabs>
          <w:tab w:val="left" w:pos="709"/>
        </w:tabs>
        <w:spacing w:line="240" w:lineRule="auto"/>
        <w:ind w:firstLine="567"/>
        <w:jc w:val="both"/>
        <w:rPr>
          <w:bCs/>
          <w:iCs/>
        </w:rPr>
      </w:pPr>
      <w:r w:rsidRPr="00644DEE">
        <w:rPr>
          <w:bCs/>
          <w:iCs/>
        </w:rPr>
        <w:t xml:space="preserve">Във връзка с изпълнението на инвестициите, подкрепени от Фонда за справедлив преход, както и с цел осигуряване на ефективно изпълнение на инвестициите в 3-те въглищни области, бяха сформирани областни подкомитети за справедлив преход във всеки един от трите региона. </w:t>
      </w:r>
      <w:r w:rsidRPr="00644DEE">
        <w:t>Структурата, правилата за работа и функциите на подкомитетите са включени в изменените Вътрешни правила за работа на КН на ПРР 2021-2027</w:t>
      </w:r>
      <w:r w:rsidRPr="00644DEE">
        <w:rPr>
          <w:lang w:val="en-US"/>
        </w:rPr>
        <w:t xml:space="preserve"> </w:t>
      </w:r>
      <w:r w:rsidRPr="00644DEE">
        <w:t>г.</w:t>
      </w:r>
      <w:r w:rsidRPr="00644DEE">
        <w:rPr>
          <w:bCs/>
          <w:iCs/>
        </w:rPr>
        <w:t xml:space="preserve"> В рамките на отчетния период бяха проведени по две заседания на трите подкомитета за Справедлив преход през месец февруари и месец юни 2025 г., съответно в градовете Стара Загора, Кюстендил и Перник. По време на заседанията бяха представяни и обсъждани актуални теми, свързани с изпълнението на мерки, финансирани с ресурс от ФСП на ПРР 2021-2027 г., както и пакетите с документи за предстоящите за обявяване за кандидатстване процедури по Приоритет 4 „Справедлив преход“ на програмата.  </w:t>
      </w:r>
    </w:p>
    <w:p w:rsidR="003E33B2" w:rsidRPr="00644DEE" w:rsidRDefault="003E33B2" w:rsidP="003E33B2">
      <w:pPr>
        <w:tabs>
          <w:tab w:val="left" w:pos="709"/>
        </w:tabs>
        <w:spacing w:line="240" w:lineRule="auto"/>
        <w:ind w:firstLine="567"/>
        <w:jc w:val="both"/>
        <w:rPr>
          <w:bCs/>
          <w:iCs/>
        </w:rPr>
      </w:pPr>
      <w:r w:rsidRPr="00644DEE">
        <w:rPr>
          <w:bCs/>
          <w:iCs/>
        </w:rPr>
        <w:t xml:space="preserve">В рамките на ПРР са обявени общо 11 процедури за предоставяне на безвъзмездна финансова помощ, както и е сключено </w:t>
      </w:r>
      <w:r w:rsidRPr="00644DEE">
        <w:t xml:space="preserve">Финансово споразумение с „Фонд мениджър на финансови инструменти в България“ ЕАД за управлението на средствата, предназначени за финансови инструменти по Приоритет 1 и 2 на </w:t>
      </w:r>
      <w:r w:rsidRPr="00644DEE">
        <w:rPr>
          <w:bCs/>
          <w:iCs/>
        </w:rPr>
        <w:t xml:space="preserve">обща стойност (грантово + финансови инструменти) над 3,65 млрд. лв., с което е достигнато обявяване на 56 % от бюджета на програмата. </w:t>
      </w:r>
    </w:p>
    <w:p w:rsidR="003E33B2" w:rsidRPr="00644DEE" w:rsidRDefault="003E33B2" w:rsidP="003E33B2">
      <w:pPr>
        <w:tabs>
          <w:tab w:val="left" w:pos="709"/>
        </w:tabs>
        <w:spacing w:line="240" w:lineRule="auto"/>
        <w:ind w:firstLine="567"/>
        <w:jc w:val="both"/>
        <w:rPr>
          <w:bCs/>
        </w:rPr>
      </w:pPr>
      <w:r w:rsidRPr="00644DEE">
        <w:rPr>
          <w:bCs/>
        </w:rPr>
        <w:t>Обявени са следните процедури за предоставяне на БФП:</w:t>
      </w:r>
    </w:p>
    <w:p w:rsidR="003E33B2" w:rsidRPr="00644DEE" w:rsidRDefault="003E33B2" w:rsidP="003E33B2">
      <w:pPr>
        <w:tabs>
          <w:tab w:val="left" w:pos="709"/>
        </w:tabs>
        <w:spacing w:line="240" w:lineRule="auto"/>
        <w:ind w:firstLine="567"/>
        <w:jc w:val="both"/>
        <w:rPr>
          <w:bCs/>
        </w:rPr>
      </w:pPr>
      <w:r w:rsidRPr="00644DEE">
        <w:rPr>
          <w:bCs/>
        </w:rPr>
        <w:t>Приоритет 1 „Интегрирано градско развитие“:</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 xml:space="preserve">процедура BG16FFPR003-1.001 „Подкрепа за интегрирано градско развитие в 10-те градски общини – основни центрове на растеж“; </w:t>
      </w:r>
    </w:p>
    <w:p w:rsidR="003E33B2" w:rsidRPr="00644DEE" w:rsidRDefault="003E33B2" w:rsidP="003E33B2">
      <w:pPr>
        <w:tabs>
          <w:tab w:val="left" w:pos="709"/>
        </w:tabs>
        <w:spacing w:line="240" w:lineRule="auto"/>
        <w:ind w:firstLine="567"/>
        <w:jc w:val="both"/>
        <w:rPr>
          <w:bCs/>
        </w:rPr>
      </w:pPr>
      <w:r w:rsidRPr="00644DEE">
        <w:rPr>
          <w:bCs/>
        </w:rPr>
        <w:t>Приоритет 2 „Интегрирано териториално развитие на регионите“:</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BG16FFPR003-2.002 „Подкрепа за интегрирано градско развитие в 40 градски общини“;</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BG16FFPR003-2.005 „Техническа подкрепа за изпълнение на ИТИ инструмента“ – обявена в рамките на отчетния период;</w:t>
      </w:r>
    </w:p>
    <w:p w:rsidR="003E33B2" w:rsidRPr="00644DEE" w:rsidRDefault="003E33B2" w:rsidP="003E33B2">
      <w:pPr>
        <w:tabs>
          <w:tab w:val="left" w:pos="709"/>
        </w:tabs>
        <w:spacing w:line="240" w:lineRule="auto"/>
        <w:ind w:firstLine="567"/>
        <w:jc w:val="both"/>
        <w:rPr>
          <w:bCs/>
        </w:rPr>
      </w:pPr>
      <w:r w:rsidRPr="00644DEE">
        <w:rPr>
          <w:bCs/>
        </w:rPr>
        <w:t>Приоритет 3 „Техническа помощ по чл. 37“:</w:t>
      </w:r>
    </w:p>
    <w:p w:rsidR="003E33B2" w:rsidRPr="00644DEE" w:rsidRDefault="003E33B2" w:rsidP="003E33B2">
      <w:pPr>
        <w:tabs>
          <w:tab w:val="left" w:pos="709"/>
        </w:tabs>
        <w:spacing w:line="240" w:lineRule="auto"/>
        <w:ind w:firstLine="567"/>
        <w:jc w:val="both"/>
        <w:rPr>
          <w:bCs/>
        </w:rPr>
      </w:pPr>
      <w:r w:rsidRPr="00644DEE">
        <w:rPr>
          <w:bCs/>
        </w:rPr>
        <w:lastRenderedPageBreak/>
        <w:t>•</w:t>
      </w:r>
      <w:r w:rsidRPr="00644DEE">
        <w:rPr>
          <w:bCs/>
        </w:rPr>
        <w:tab/>
        <w:t xml:space="preserve">процедура BG16FFPR003-3.001 „Подкрепа за ефективно прилагане на интегрирания териториален подход и на политиките от секторите на интервенция на ПРР“; </w:t>
      </w:r>
    </w:p>
    <w:p w:rsidR="003E33B2" w:rsidRPr="00644DEE" w:rsidRDefault="003E33B2" w:rsidP="003E33B2">
      <w:pPr>
        <w:tabs>
          <w:tab w:val="left" w:pos="709"/>
        </w:tabs>
        <w:spacing w:line="240" w:lineRule="auto"/>
        <w:ind w:firstLine="567"/>
        <w:jc w:val="both"/>
        <w:rPr>
          <w:bCs/>
        </w:rPr>
      </w:pPr>
      <w:r w:rsidRPr="00644DEE">
        <w:rPr>
          <w:bCs/>
        </w:rPr>
        <w:t>Приоритет 4 „Справедлив преход“:</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 xml:space="preserve">процедура BG16FFPR003-4.001 „Подкрепа за устойчиво енергийно обновяване на многофамилни жилищни сгради, включително справяне с енергийната бедност“; </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BG16FFPR003-4.002 „Подкрепа за работещите в засегнатите сектори чрез обучения за квалификация и преквалификация“;</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BG16FFPR003-4.003 „Картографиране на уменията на косвено засегнатите лица в най-силно засегнатите от климатичния преход области“</w:t>
      </w:r>
      <w:r w:rsidRPr="00644DEE">
        <w:t xml:space="preserve"> </w:t>
      </w:r>
      <w:r w:rsidRPr="00644DEE">
        <w:rPr>
          <w:bCs/>
        </w:rPr>
        <w:t>– обявена в рамките на отчетния период;</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BG16FFPR003-4.004 „Диверсификация и адаптиране на малки и средни предприятия към икономическия преход“ – обявена в рамките на отчетния период;</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BG16FFPR003-4.005 „Подкрепа за индустриални и логистични паркове и зони с фокус върху използването на чиста енергия“ – обявена в рамките на отчетния период;</w:t>
      </w:r>
    </w:p>
    <w:p w:rsidR="003E33B2" w:rsidRPr="00644DEE" w:rsidRDefault="003E33B2" w:rsidP="003E33B2">
      <w:pPr>
        <w:tabs>
          <w:tab w:val="left" w:pos="709"/>
        </w:tabs>
        <w:spacing w:line="240" w:lineRule="auto"/>
        <w:ind w:firstLine="567"/>
        <w:jc w:val="both"/>
        <w:rPr>
          <w:bCs/>
        </w:rPr>
      </w:pPr>
      <w:r w:rsidRPr="00644DEE">
        <w:rPr>
          <w:bCs/>
        </w:rPr>
        <w:t>Приоритет 5 „Техническа помощ“:</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BG16FFPR003-5.001  „Подкрепа за успешно изпълнение на ПРР“;</w:t>
      </w:r>
    </w:p>
    <w:p w:rsidR="003E33B2" w:rsidRPr="00644DEE" w:rsidRDefault="003E33B2" w:rsidP="003E33B2">
      <w:pPr>
        <w:tabs>
          <w:tab w:val="left" w:pos="709"/>
        </w:tabs>
        <w:spacing w:line="240" w:lineRule="auto"/>
        <w:ind w:firstLine="567"/>
        <w:jc w:val="both"/>
        <w:rPr>
          <w:bCs/>
        </w:rPr>
      </w:pPr>
      <w:r w:rsidRPr="00644DEE">
        <w:rPr>
          <w:bCs/>
        </w:rPr>
        <w:t>•</w:t>
      </w:r>
      <w:r w:rsidRPr="00644DEE">
        <w:rPr>
          <w:bCs/>
        </w:rPr>
        <w:tab/>
        <w:t>процедура BG16FFPR003-5.002 „Подкрепа за подкомитетите за справедлив преход за целите на изпълнение на ТПСП“.</w:t>
      </w:r>
    </w:p>
    <w:p w:rsidR="003E33B2" w:rsidRPr="00644DEE" w:rsidRDefault="003E33B2" w:rsidP="003E33B2">
      <w:pPr>
        <w:tabs>
          <w:tab w:val="left" w:pos="709"/>
        </w:tabs>
        <w:spacing w:line="240" w:lineRule="auto"/>
        <w:ind w:firstLine="567"/>
        <w:jc w:val="both"/>
      </w:pPr>
      <w:r w:rsidRPr="00644DEE">
        <w:t xml:space="preserve">Междувременно, във връзка с изпълнението на инвестициите от ФСП продължават да се провеждат регулярни срещи със секторните министерства – Министерство на енергетиката и Министерство на труда и социалната политика, пряко ангажирани с процесите по декарбонизация на 3-те области, както и със различни заинтересовани страни – ТЕЦ-ве, мини, общини, областни администрации, синдикални организации. </w:t>
      </w:r>
    </w:p>
    <w:p w:rsidR="003E33B2" w:rsidRPr="00644DEE" w:rsidRDefault="003E33B2" w:rsidP="003E33B2">
      <w:pPr>
        <w:tabs>
          <w:tab w:val="left" w:pos="709"/>
        </w:tabs>
        <w:spacing w:line="240" w:lineRule="auto"/>
        <w:ind w:firstLine="567"/>
        <w:jc w:val="both"/>
      </w:pPr>
      <w:r w:rsidRPr="00644DEE">
        <w:t>Във връзка със стартирането на финансовите инструменти по Програма „Развитие на регионите“ 2021-2027 (ПРР) бе генерирана съществена забава при ФМФИБ по финализиране на процедура за избор на финансови посредници Фондове за градско развитие по ЗОП. Разработването на процедурата стартира още в четвъртото тримесечие на 2023 г., но същата е обявена година по-късно - на 11 октомври 2024 г. със срок за кандидатстване 21 ноември 2024 г. Съгласно графика на ФМФИБ, в качеството му на възложител, процедурата за избор на финансови посредници ще продължи 9 месеца, което отлага допълнително сключването на Оперативните споразумения с тях и реалното начало на инвестиционния процес, свързан с отпускането на кредитното финансиране към крайните получатели по програмата, в т.ч. комбинирано в една операция финансиране с ресурс от БФП. Съгласно представена информация от дружеството изборът на финансови посредници по програмата ще бъде финализиран през октомври 2025 г.</w:t>
      </w:r>
    </w:p>
    <w:p w:rsidR="003E33B2" w:rsidRPr="00644DEE" w:rsidRDefault="003E33B2" w:rsidP="003E33B2">
      <w:pPr>
        <w:tabs>
          <w:tab w:val="left" w:pos="709"/>
        </w:tabs>
        <w:spacing w:line="240" w:lineRule="auto"/>
        <w:ind w:firstLine="567"/>
        <w:jc w:val="both"/>
      </w:pPr>
      <w:r w:rsidRPr="00644DEE">
        <w:rPr>
          <w:bCs/>
          <w:iCs/>
        </w:rPr>
        <w:t xml:space="preserve">По отношение мерките за информация и публичност, през разглеждания период, ГД СППРР подготви материали и презентации във връзка с напредъка и изпълнението на ПРР 2021-2027 г., които бяха представени по време на информационните дни и събития в страната, включително и онлайн, във връзка с представяне на възможностите за финансиране на проекти по Програма „Развитие на регионите“ 2021-2027 г., НПВУ и Програмите за трансгранично сътрудничество. </w:t>
      </w:r>
      <w:r w:rsidRPr="00644DEE">
        <w:t xml:space="preserve">В изпълнение на основните функции и отговорности на УО на ПРР да осигурява максимална прозрачност и публичност на дейностите за изпълнение и напредъка по ПРР 2021-2027 г., от началото на 2025 г. до момента са проведени работни срещи, информационни дни и събития за представяне на процедурите за кандидатстване и възможностите за финансиране по ПРР 2021-2027 г. Целта е да бъде предоставена максимална информация на всички заинтересовани страни и партньорски организации, с които работи УО, за да се отразят всички коментари, мнения, препоръки, и становища в процеса на изпълнение на ПРР 2021-2027 г. Основните акценти по време на работните срещи и събития бяха свързани с обсъждане на детайлите по процедурите за кандидатстване и финансиране на проекти по Фонда за справедлив преход по ПРР 2021-2027 г., одобрен с решение </w:t>
      </w:r>
      <w:r w:rsidRPr="00644DEE">
        <w:rPr>
          <w:bCs/>
        </w:rPr>
        <w:t xml:space="preserve">№ C(2023)9266 final от 20.12.2023 г. на Европейската комисия. Натрупаният опит и препоръки от партньорите и заинтересованите страни по време на работните дискусии бяха включени в пакетите с документи, представени за обсъждане по време на заседанията на подкомитетите по ФСП и на седмото заседание на КН на ПРР 2021-2027 г. В заседанията взеха участие представители на Европейската комисия, които след провеждане на седмото заседание на КН във Велико Търново, посетиха успешно изпълнени обекти по проекти, финансирани по ОПРР 2014-2020 г. в град Велико Търново. </w:t>
      </w:r>
    </w:p>
    <w:p w:rsidR="003E33B2" w:rsidRPr="00644DEE" w:rsidRDefault="003E33B2" w:rsidP="003E33B2">
      <w:pPr>
        <w:tabs>
          <w:tab w:val="left" w:pos="709"/>
        </w:tabs>
        <w:spacing w:line="240" w:lineRule="auto"/>
        <w:ind w:firstLine="567"/>
        <w:jc w:val="both"/>
      </w:pPr>
      <w:r w:rsidRPr="00644DEE">
        <w:t xml:space="preserve">Популяризирането на успешно изпълнени проекти по ОПРР 2014-2020 г. продължи с кампания на УО на ПРР в социалните медии за номиниране на проекти за участие в годишния конкурс на Европейската комисия </w:t>
      </w:r>
      <w:r w:rsidRPr="00644DEE">
        <w:rPr>
          <w:lang w:val="en-US"/>
        </w:rPr>
        <w:t>Regiostars 202</w:t>
      </w:r>
      <w:r w:rsidRPr="00644DEE">
        <w:t>5</w:t>
      </w:r>
      <w:r w:rsidRPr="00644DEE">
        <w:rPr>
          <w:lang w:val="en-US"/>
        </w:rPr>
        <w:t>”.</w:t>
      </w:r>
      <w:r w:rsidRPr="00644DEE">
        <w:t xml:space="preserve"> </w:t>
      </w:r>
    </w:p>
    <w:p w:rsidR="003E33B2" w:rsidRPr="00644DEE" w:rsidRDefault="003E33B2" w:rsidP="003E33B2">
      <w:pPr>
        <w:tabs>
          <w:tab w:val="left" w:pos="709"/>
        </w:tabs>
        <w:spacing w:line="240" w:lineRule="auto"/>
        <w:ind w:firstLine="567"/>
        <w:jc w:val="both"/>
      </w:pPr>
      <w:r w:rsidRPr="00644DEE">
        <w:t xml:space="preserve">В изпълнение на изискванията в чл. 50 на Регламент (ЕС) 2021/1060 за осигуряване на видимост и публичност на изпълнението на ПРР 2021-2027 г. бяха допълнени функционалностите на официалния </w:t>
      </w:r>
      <w:r w:rsidRPr="00644DEE">
        <w:lastRenderedPageBreak/>
        <w:t xml:space="preserve">сайт на Програма „Развитие на регионите“ 2021-2027 г. – </w:t>
      </w:r>
      <w:hyperlink r:id="rId13" w:history="1">
        <w:r w:rsidRPr="00644DEE">
          <w:rPr>
            <w:rStyle w:val="Hyperlink"/>
            <w:lang w:val="en-US"/>
          </w:rPr>
          <w:t>www.bgregio.eu</w:t>
        </w:r>
      </w:hyperlink>
      <w:r w:rsidRPr="00644DEE">
        <w:rPr>
          <w:lang w:val="en-US"/>
        </w:rPr>
        <w:t xml:space="preserve"> </w:t>
      </w:r>
      <w:r w:rsidRPr="00644DEE">
        <w:t>за улесняване на достъпа до актуална информация за организираните и провеждани информационни дни и събития с въвеждане на предстоящите дати в меню „Календар“. В резултат от усилията на УО на ПРР да бъде предоставяна актуална и достоверна информация за ПРР 2021-2027 г., уникалните посещения на официалната уебстраница на ПРР достигнаха 69 405 бр. за 2025 г.</w:t>
      </w:r>
    </w:p>
    <w:p w:rsidR="003E33B2" w:rsidRPr="00644DEE" w:rsidRDefault="003E33B2" w:rsidP="003E33B2">
      <w:pPr>
        <w:tabs>
          <w:tab w:val="left" w:pos="709"/>
        </w:tabs>
        <w:spacing w:line="240" w:lineRule="auto"/>
        <w:ind w:firstLine="567"/>
        <w:jc w:val="both"/>
      </w:pPr>
      <w:r w:rsidRPr="00644DEE">
        <w:t>В края на месец май 2025 г. беше сключен Договор № РД-02-29-489/30.05.2025 г.</w:t>
      </w:r>
      <w:r w:rsidRPr="00644DEE" w:rsidDel="00E80731">
        <w:t xml:space="preserve"> </w:t>
      </w:r>
      <w:r w:rsidRPr="00644DEE">
        <w:t>по приключила обществена поръчка за услуга с предмет „Организиране и провеждане на събития (конференции, обучения, семинари и други), и съпътстващи дейности, на територията на Република България за нуждите на Министерство на регионалното развитие и благоустройството по Програма „Развитие на регионите“ 2021-2027“</w:t>
      </w:r>
      <w:r w:rsidRPr="00644DEE">
        <w:rPr>
          <w:bCs/>
        </w:rPr>
        <w:t xml:space="preserve">. Обществената поръчка е насочена към подпомагане на УО на ПРР при осигуряването на логистична и техническа обезпеченост за провеждане на събития и мероприятия, свързани с изпълнението и популяризирането на ПРР, в това число конференции, обучения, семинари, начините за финансиране по Програмата, текущата работа и напредък по нея, информиране за ролята и приноса на Европейския съюз (ЕС) за промяната на районите в България и подготовката на новия програмен период след 2027 г. </w:t>
      </w:r>
      <w:r w:rsidRPr="00644DEE">
        <w:t>Проактивната политика на УО на ПРР за осигуряване на диалог и сътрудничество ще продължи да бъде основен принцип в работа, тъй като партньорството и сътрудничеството между публичните власти, частния сектор, неправителствените организации, бизнеса и гражданското общество са изключително важни за реализиране на значими проекти в подкрепа на политиката за устойчиво и балансирано регионално развитие и подобряване на качеството на живот на населението в страната.</w:t>
      </w:r>
    </w:p>
    <w:p w:rsidR="003E33B2" w:rsidRPr="00644DEE" w:rsidRDefault="003E33B2" w:rsidP="003E33B2">
      <w:pPr>
        <w:tabs>
          <w:tab w:val="left" w:pos="709"/>
        </w:tabs>
        <w:spacing w:line="240" w:lineRule="auto"/>
        <w:ind w:firstLine="567"/>
        <w:jc w:val="both"/>
      </w:pPr>
      <w:r w:rsidRPr="00644DEE">
        <w:rPr>
          <w:bCs/>
          <w:iCs/>
        </w:rPr>
        <w:t xml:space="preserve"> </w:t>
      </w:r>
      <w:r w:rsidRPr="00644DEE">
        <w:t>В рамките на проведените събития през отчетния период се обсъдиха широк кръг от въпроси, свързани със социалното включване и подкрепата за маргинализираните групи, в това число ромите, преходът към постигане на целите на Зелената сделка и декарбонизацията, реформите в секторните области за подобряване на здравната, социалната и образователната инфраструктура, оползотворяване на съществуващия местен потенциал и реализирането на интегрирания териториален подход.</w:t>
      </w:r>
    </w:p>
    <w:p w:rsidR="00B34F45" w:rsidRPr="00644DEE" w:rsidRDefault="003E33B2" w:rsidP="003E33B2">
      <w:pPr>
        <w:tabs>
          <w:tab w:val="left" w:pos="709"/>
        </w:tabs>
        <w:spacing w:line="240" w:lineRule="auto"/>
        <w:ind w:firstLine="567"/>
        <w:jc w:val="both"/>
      </w:pPr>
      <w:r w:rsidRPr="00644DEE">
        <w:t xml:space="preserve">От началото на 2025 г. до момента общо </w:t>
      </w:r>
      <w:r w:rsidRPr="00644DEE">
        <w:rPr>
          <w:lang w:val="en-US"/>
        </w:rPr>
        <w:t>26</w:t>
      </w:r>
      <w:r w:rsidRPr="00644DEE">
        <w:t xml:space="preserve"> служители на Управляващия орган на Програма „Развитие на регионите“ 2021-2027 г. са преминали </w:t>
      </w:r>
      <w:r w:rsidRPr="00644DEE">
        <w:rPr>
          <w:bCs/>
          <w:lang w:val="en-US"/>
        </w:rPr>
        <w:t>14</w:t>
      </w:r>
      <w:r w:rsidRPr="00644DEE">
        <w:t xml:space="preserve"> обучения в страната и чужбина по теми, свързани с програмен период 2021-2027 г. </w:t>
      </w:r>
      <w:r w:rsidR="00B34F45" w:rsidRPr="00644DEE">
        <w:t xml:space="preserve"> </w:t>
      </w:r>
    </w:p>
    <w:p w:rsidR="006F32D8" w:rsidRPr="00644DEE" w:rsidRDefault="001378F0">
      <w:pPr>
        <w:tabs>
          <w:tab w:val="left" w:pos="567"/>
          <w:tab w:val="left" w:pos="851"/>
        </w:tabs>
        <w:spacing w:line="240" w:lineRule="auto"/>
        <w:ind w:firstLine="567"/>
        <w:jc w:val="both"/>
        <w:rPr>
          <w:b/>
          <w:color w:val="0000CC"/>
          <w:szCs w:val="22"/>
          <w:lang w:eastAsia="bg-BG"/>
        </w:rPr>
      </w:pPr>
      <w:r w:rsidRPr="00644DEE">
        <w:rPr>
          <w:b/>
          <w:color w:val="0000CC"/>
          <w:szCs w:val="22"/>
          <w:lang w:eastAsia="bg-BG"/>
        </w:rPr>
        <w:t>1.2 Продукти/услуги, предоставяни по програмата – описание на постигнатите резултати и изпълнените дейности за тяхното предоставяне</w:t>
      </w:r>
    </w:p>
    <w:p w:rsidR="006F32D8" w:rsidRPr="00644DEE" w:rsidRDefault="001378F0">
      <w:pPr>
        <w:tabs>
          <w:tab w:val="left" w:pos="851"/>
        </w:tabs>
        <w:spacing w:line="240" w:lineRule="auto"/>
        <w:ind w:firstLine="567"/>
        <w:jc w:val="both"/>
        <w:rPr>
          <w:b/>
          <w:bCs/>
          <w:szCs w:val="22"/>
          <w:lang w:eastAsia="bg-BG"/>
        </w:rPr>
      </w:pPr>
      <w:r w:rsidRPr="00644DEE">
        <w:rPr>
          <w:b/>
          <w:bCs/>
          <w:szCs w:val="22"/>
          <w:lang w:eastAsia="bg-BG"/>
        </w:rPr>
        <w:t>Продукт/услуга: Повишаване на енергийната ефективност в публичните сгради и в жилищния сектор;</w:t>
      </w:r>
    </w:p>
    <w:p w:rsidR="006F32D8" w:rsidRPr="00644DEE" w:rsidRDefault="001378F0">
      <w:pPr>
        <w:tabs>
          <w:tab w:val="left" w:pos="851"/>
        </w:tabs>
        <w:spacing w:line="240" w:lineRule="auto"/>
        <w:ind w:firstLine="567"/>
        <w:jc w:val="both"/>
        <w:rPr>
          <w:b/>
          <w:bCs/>
          <w:szCs w:val="22"/>
          <w:lang w:eastAsia="bg-BG"/>
        </w:rPr>
      </w:pPr>
      <w:r w:rsidRPr="00644DEE">
        <w:rPr>
          <w:b/>
          <w:bCs/>
          <w:szCs w:val="22"/>
          <w:lang w:eastAsia="bg-BG"/>
        </w:rPr>
        <w:t>Продукт/услуга: 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6F32D8" w:rsidRPr="00644DEE" w:rsidRDefault="001378F0">
      <w:pPr>
        <w:tabs>
          <w:tab w:val="left" w:pos="851"/>
        </w:tabs>
        <w:spacing w:line="240" w:lineRule="auto"/>
        <w:ind w:firstLine="567"/>
        <w:jc w:val="both"/>
        <w:rPr>
          <w:b/>
          <w:bCs/>
          <w:szCs w:val="22"/>
          <w:lang w:eastAsia="bg-BG"/>
        </w:rPr>
      </w:pPr>
      <w:r w:rsidRPr="00644DEE">
        <w:rPr>
          <w:b/>
          <w:bCs/>
          <w:szCs w:val="22"/>
          <w:lang w:eastAsia="bg-BG"/>
        </w:rPr>
        <w:t>Продукт/услуга: 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6F32D8" w:rsidRPr="00644DEE" w:rsidRDefault="001378F0">
      <w:pPr>
        <w:tabs>
          <w:tab w:val="left" w:pos="851"/>
        </w:tabs>
        <w:spacing w:line="240" w:lineRule="auto"/>
        <w:ind w:firstLine="567"/>
        <w:jc w:val="both"/>
        <w:rPr>
          <w:b/>
          <w:bCs/>
          <w:szCs w:val="22"/>
          <w:lang w:eastAsia="bg-BG"/>
        </w:rPr>
      </w:pPr>
      <w:r w:rsidRPr="00644DEE">
        <w:rPr>
          <w:b/>
          <w:bCs/>
          <w:szCs w:val="22"/>
          <w:lang w:eastAsia="bg-BG"/>
        </w:rPr>
        <w:t>Продукт/услуга: Наблюдение, оценка и регионална координация за изпълнение на стратегиите и плановете за регионално и местно развитие в районите от ниво 2.</w:t>
      </w:r>
    </w:p>
    <w:p w:rsidR="006F32D8" w:rsidRPr="00644DEE" w:rsidRDefault="001378F0">
      <w:pPr>
        <w:tabs>
          <w:tab w:val="left" w:pos="851"/>
        </w:tabs>
        <w:spacing w:line="240" w:lineRule="auto"/>
        <w:ind w:firstLine="567"/>
        <w:jc w:val="both"/>
        <w:rPr>
          <w:b/>
          <w:i/>
          <w:iCs/>
          <w:szCs w:val="22"/>
          <w:lang w:eastAsia="bg-BG"/>
        </w:rPr>
      </w:pPr>
      <w:r w:rsidRPr="00644DEE">
        <w:rPr>
          <w:b/>
          <w:i/>
          <w:iCs/>
          <w:szCs w:val="22"/>
          <w:lang w:eastAsia="bg-BG"/>
        </w:rPr>
        <w:t>Извършени дейности по предоставените продукти и услуги на администрираните разходни параграфи по програмата:</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Изготвени са 1 бр. Единни указания за кандидатстване с концепции за ИТИ;</w:t>
      </w:r>
    </w:p>
    <w:p w:rsidR="003E33B2" w:rsidRPr="00644DEE" w:rsidRDefault="003E33B2" w:rsidP="0096163B">
      <w:pPr>
        <w:numPr>
          <w:ilvl w:val="0"/>
          <w:numId w:val="77"/>
        </w:numPr>
        <w:tabs>
          <w:tab w:val="left" w:pos="851"/>
        </w:tabs>
        <w:spacing w:line="240" w:lineRule="auto"/>
        <w:ind w:left="0" w:firstLine="567"/>
        <w:jc w:val="both"/>
        <w:rPr>
          <w:bCs/>
          <w:iCs/>
          <w:szCs w:val="22"/>
          <w:lang w:eastAsia="bg-BG"/>
        </w:rPr>
      </w:pPr>
      <w:r w:rsidRPr="00644DEE">
        <w:rPr>
          <w:iCs/>
          <w:szCs w:val="22"/>
          <w:lang w:eastAsia="bg-BG"/>
        </w:rPr>
        <w:t>Изготвена 1 бр. документация, необходима за сключване на договор с предмет:</w:t>
      </w:r>
      <w:r w:rsidRPr="00644DEE">
        <w:rPr>
          <w:bCs/>
          <w:iCs/>
          <w:szCs w:val="22"/>
          <w:lang w:eastAsia="bg-BG"/>
        </w:rPr>
        <w:t xml:space="preserve"> „Разработване на Национална концепция за регионално и пространствено развитие за периода 2026-2040 г.“;</w:t>
      </w:r>
    </w:p>
    <w:p w:rsidR="003E33B2" w:rsidRPr="00644DEE" w:rsidRDefault="003E33B2" w:rsidP="0096163B">
      <w:pPr>
        <w:numPr>
          <w:ilvl w:val="0"/>
          <w:numId w:val="77"/>
        </w:numPr>
        <w:tabs>
          <w:tab w:val="left" w:pos="851"/>
        </w:tabs>
        <w:spacing w:line="240" w:lineRule="auto"/>
        <w:ind w:left="0" w:firstLine="567"/>
        <w:jc w:val="both"/>
        <w:rPr>
          <w:bCs/>
          <w:iCs/>
          <w:szCs w:val="22"/>
          <w:lang w:eastAsia="bg-BG"/>
        </w:rPr>
      </w:pPr>
      <w:r w:rsidRPr="00644DEE">
        <w:rPr>
          <w:bCs/>
          <w:iCs/>
          <w:szCs w:val="22"/>
          <w:lang w:eastAsia="bg-BG"/>
        </w:rPr>
        <w:t xml:space="preserve">Изготвена 1 бр. документация, необходима за сключване на договор с предмет: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3E33B2" w:rsidRPr="00644DEE" w:rsidRDefault="003E33B2" w:rsidP="0096163B">
      <w:pPr>
        <w:numPr>
          <w:ilvl w:val="0"/>
          <w:numId w:val="77"/>
        </w:numPr>
        <w:tabs>
          <w:tab w:val="left" w:pos="851"/>
        </w:tabs>
        <w:spacing w:line="240" w:lineRule="auto"/>
        <w:ind w:left="0" w:firstLine="567"/>
        <w:jc w:val="both"/>
        <w:rPr>
          <w:bCs/>
          <w:iCs/>
          <w:szCs w:val="22"/>
          <w:lang w:eastAsia="bg-BG"/>
        </w:rPr>
      </w:pPr>
      <w:r w:rsidRPr="00644DEE">
        <w:rPr>
          <w:bCs/>
          <w:iCs/>
          <w:szCs w:val="22"/>
          <w:lang w:eastAsia="bg-BG"/>
        </w:rPr>
        <w:t>Приети 2 броя доклади- Встъпителен и първи междинен по изпълнение на обществена поръчка с предмет: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Разработена 1 бр. техническа спецификация за обществена поръчка с предмет – „Извършване на цялостен преглед и актуализация на Морския пространствен план на Република България 2021-2035 включително изготвяне на доклад за екологична оценка.- Етап II“;</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Проведени са 10 заседания/писмени процедури на регионалните съвети за развитие</w:t>
      </w:r>
      <w:r w:rsidRPr="00644DEE">
        <w:rPr>
          <w:iCs/>
          <w:szCs w:val="22"/>
          <w:lang w:val="en-US" w:eastAsia="bg-BG"/>
        </w:rPr>
        <w:t>;</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 xml:space="preserve">Проведени са общо 6 заседания на подкомитетите по ФСП в Перник, Кюстендил и Стара Загора към ПРР 2021-2027 г. през месеците февруари и май 2025 г..; </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lastRenderedPageBreak/>
        <w:t xml:space="preserve"> Проведено е едно хибридно заседание на Комитета за наблюдение на ПРР 2021-2027 г. през месец март 2025 г. в град Велико Търново ;</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 xml:space="preserve"> Проведени са три писмени процедури за вземане на решения от КН на ПРР 2021-2027 г. свързани с одобряване на методология и критерии за избор на операции по по ПРР 2021-2027 г.; </w:t>
      </w:r>
    </w:p>
    <w:p w:rsidR="003E33B2" w:rsidRPr="00644DEE" w:rsidRDefault="003E33B2" w:rsidP="0096163B">
      <w:pPr>
        <w:numPr>
          <w:ilvl w:val="0"/>
          <w:numId w:val="77"/>
        </w:numPr>
        <w:tabs>
          <w:tab w:val="left" w:pos="851"/>
        </w:tabs>
        <w:spacing w:line="240" w:lineRule="auto"/>
        <w:ind w:left="0" w:firstLine="567"/>
        <w:jc w:val="both"/>
        <w:rPr>
          <w:iCs/>
          <w:szCs w:val="22"/>
          <w:lang w:eastAsia="bg-BG"/>
        </w:rPr>
      </w:pPr>
      <w:r w:rsidRPr="00644DEE">
        <w:rPr>
          <w:iCs/>
          <w:szCs w:val="22"/>
          <w:lang w:eastAsia="bg-BG"/>
        </w:rPr>
        <w:t xml:space="preserve"> Проведени са 3 събития, свързани с Приоритет 4 „Справедлив преход“ по ПРР 2021-2027.</w:t>
      </w:r>
    </w:p>
    <w:p w:rsidR="003E33B2" w:rsidRPr="00644DEE" w:rsidRDefault="003E33B2" w:rsidP="003E33B2">
      <w:pPr>
        <w:spacing w:line="240" w:lineRule="auto"/>
        <w:ind w:firstLine="567"/>
        <w:jc w:val="both"/>
        <w:rPr>
          <w:iCs/>
          <w:szCs w:val="22"/>
          <w:lang w:eastAsia="bg-BG"/>
        </w:rPr>
      </w:pPr>
      <w:r w:rsidRPr="00644DEE">
        <w:rPr>
          <w:iCs/>
          <w:szCs w:val="22"/>
          <w:lang w:eastAsia="bg-BG"/>
        </w:rPr>
        <w:t xml:space="preserve">В рамките на процедура „Подкрепа за ефективно прилагане на интегрирания териториален подход и на политиките от секторите на интервенция на ПРР“ </w:t>
      </w:r>
      <w:r w:rsidRPr="00644DEE">
        <w:rPr>
          <w:b/>
          <w:bCs/>
          <w:iCs/>
          <w:szCs w:val="22"/>
          <w:lang w:eastAsia="bg-BG"/>
        </w:rPr>
        <w:t>по Приоритет 3 „Техническа помощ по чл. 37“ на ПРР</w:t>
      </w:r>
      <w:r w:rsidRPr="00644DEE">
        <w:rPr>
          <w:iCs/>
          <w:szCs w:val="22"/>
          <w:lang w:eastAsia="bg-BG"/>
        </w:rPr>
        <w:t xml:space="preserve"> през месец януари 2024 г. беше подписано споразумение с Международната банка за възстановяване и развитие с предмет „Подобряване на институционалния капацитет за прилагане на подходи за интегрирано териториално развитие в регионалното развитие. През отчетния период бяха проведени: 3 семинара със заинтересовани страни и бенефициенти с тематична насоченост за "Новият европейски Баухаус (НЕБ): принципи и приложение в ИТИ" и добри практики при планиране и изпълнение на мерки насочени към уязвими групи, 1 национално събитие в град Монтана с фокус преглед и равносметка на дейностите по реализиране на подхода ИТИ, популяризиране на добри практики и обсъждане на предизвикателства, и 3 междурегионални събития насочени към експерти от организациите от два съседни района за планиране и участващи в одобрени КИТИ с фокус подпомагане изпълнението на проектите в одобрените концепции.</w:t>
      </w:r>
    </w:p>
    <w:p w:rsidR="003E33B2" w:rsidRPr="00644DEE" w:rsidRDefault="003E33B2" w:rsidP="003E33B2">
      <w:pPr>
        <w:spacing w:line="240" w:lineRule="auto"/>
        <w:ind w:firstLine="567"/>
        <w:jc w:val="both"/>
        <w:rPr>
          <w:iCs/>
          <w:szCs w:val="22"/>
          <w:lang w:eastAsia="bg-BG"/>
        </w:rPr>
      </w:pPr>
      <w:r w:rsidRPr="00644DEE">
        <w:rPr>
          <w:iCs/>
          <w:szCs w:val="22"/>
          <w:lang w:eastAsia="bg-BG"/>
        </w:rPr>
        <w:t>Представен бе и доклад с резултатите от проучването, както и препоръки за подобряване на изпълнението на ПРР 2021-2027 г. и изграждането на ефективен административен капацитет за приложението им. Насоките и препоръките от доклада ще допринесат и за подобряване на комуникацията и популяризиране на изпълнението и напредъка на ПРР 2021-2027.</w:t>
      </w:r>
      <w:r w:rsidRPr="00644DEE">
        <w:rPr>
          <w:bCs/>
          <w:iCs/>
          <w:szCs w:val="22"/>
          <w:lang w:eastAsia="bg-BG"/>
        </w:rPr>
        <w:t xml:space="preserve"> </w:t>
      </w:r>
      <w:r w:rsidRPr="00644DEE">
        <w:rPr>
          <w:iCs/>
          <w:szCs w:val="22"/>
          <w:lang w:eastAsia="bg-BG"/>
        </w:rPr>
        <w:t>Резултатите от извършените проучвания са използвани за формиране на последващата програма за изграждане на капацитет, чрез провеждане на тематични събития за допълнително повишаване на капацитет за прилагането на интегрирани подходи за изпълнение на проекти по приоритетите та ПРР 2021-2027.</w:t>
      </w:r>
    </w:p>
    <w:p w:rsidR="003E33B2" w:rsidRPr="00644DEE" w:rsidRDefault="003E33B2" w:rsidP="003E33B2">
      <w:pPr>
        <w:spacing w:line="240" w:lineRule="auto"/>
        <w:ind w:firstLine="567"/>
        <w:jc w:val="both"/>
        <w:rPr>
          <w:iCs/>
          <w:szCs w:val="22"/>
          <w:lang w:eastAsia="bg-BG"/>
        </w:rPr>
      </w:pPr>
      <w:r w:rsidRPr="00644DEE">
        <w:rPr>
          <w:b/>
          <w:iCs/>
          <w:szCs w:val="22"/>
          <w:lang w:eastAsia="bg-BG"/>
        </w:rPr>
        <w:t>В рамките на ОПРР</w:t>
      </w:r>
      <w:r w:rsidRPr="00644DEE">
        <w:rPr>
          <w:iCs/>
          <w:szCs w:val="22"/>
          <w:lang w:eastAsia="bg-BG"/>
        </w:rPr>
        <w:t xml:space="preserve">, от началото на </w:t>
      </w:r>
      <w:r w:rsidRPr="00644DEE">
        <w:rPr>
          <w:b/>
          <w:iCs/>
          <w:szCs w:val="22"/>
          <w:lang w:eastAsia="bg-BG"/>
        </w:rPr>
        <w:t>програмен период 2014-2020 г.</w:t>
      </w:r>
      <w:r w:rsidRPr="00644DEE">
        <w:rPr>
          <w:iCs/>
          <w:szCs w:val="22"/>
          <w:lang w:eastAsia="bg-BG"/>
        </w:rPr>
        <w:t xml:space="preserve">, УО е обявил общо </w:t>
      </w:r>
      <w:r w:rsidRPr="00644DEE">
        <w:rPr>
          <w:iCs/>
          <w:szCs w:val="22"/>
          <w:lang w:val="en-US" w:eastAsia="bg-BG"/>
        </w:rPr>
        <w:t>27</w:t>
      </w:r>
      <w:r w:rsidRPr="00644DEE">
        <w:rPr>
          <w:iCs/>
          <w:szCs w:val="22"/>
          <w:lang w:eastAsia="bg-BG"/>
        </w:rPr>
        <w:t xml:space="preserve"> процедури за предоставяне на финансиране (грантово + финансови инструменти) на обща стойност над 3</w:t>
      </w:r>
      <w:r w:rsidRPr="00644DEE">
        <w:rPr>
          <w:iCs/>
          <w:szCs w:val="22"/>
          <w:lang w:val="en-US" w:eastAsia="bg-BG"/>
        </w:rPr>
        <w:t>,12</w:t>
      </w:r>
      <w:r w:rsidRPr="00644DEE">
        <w:rPr>
          <w:iCs/>
          <w:szCs w:val="22"/>
          <w:lang w:eastAsia="bg-BG"/>
        </w:rPr>
        <w:t xml:space="preserve"> млрд. лв., с което е достигнато обявяване на 100% от бюджета на програмата.</w:t>
      </w:r>
    </w:p>
    <w:p w:rsidR="003E33B2" w:rsidRPr="00644DEE" w:rsidRDefault="003E33B2" w:rsidP="003E33B2">
      <w:pPr>
        <w:spacing w:line="240" w:lineRule="auto"/>
        <w:ind w:firstLine="567"/>
        <w:jc w:val="both"/>
        <w:rPr>
          <w:bCs/>
          <w:iCs/>
          <w:szCs w:val="22"/>
          <w:lang w:eastAsia="bg-BG"/>
        </w:rPr>
      </w:pPr>
      <w:r w:rsidRPr="00644DEE">
        <w:rPr>
          <w:bCs/>
          <w:iCs/>
          <w:szCs w:val="22"/>
          <w:lang w:eastAsia="bg-BG"/>
        </w:rPr>
        <w:t>В периода 01.01.</w:t>
      </w:r>
      <w:r w:rsidRPr="00644DEE">
        <w:rPr>
          <w:bCs/>
          <w:iCs/>
          <w:szCs w:val="22"/>
          <w:lang w:val="ru-RU" w:eastAsia="bg-BG"/>
        </w:rPr>
        <w:t>20</w:t>
      </w:r>
      <w:r w:rsidRPr="00644DEE">
        <w:rPr>
          <w:bCs/>
          <w:iCs/>
          <w:szCs w:val="22"/>
          <w:lang w:eastAsia="bg-BG"/>
        </w:rPr>
        <w:t>25 г. – 30.06.2025 г. в рамките на ОПРР няма сключени договори за предоставяне на БФП, предвид периода на допустимост на разходите.</w:t>
      </w:r>
    </w:p>
    <w:p w:rsidR="003E33B2" w:rsidRPr="00644DEE" w:rsidRDefault="003E33B2" w:rsidP="003E33B2">
      <w:pPr>
        <w:spacing w:line="240" w:lineRule="auto"/>
        <w:ind w:firstLine="567"/>
        <w:jc w:val="both"/>
        <w:rPr>
          <w:iCs/>
          <w:szCs w:val="22"/>
          <w:lang w:eastAsia="bg-BG"/>
        </w:rPr>
      </w:pPr>
      <w:r w:rsidRPr="00644DEE">
        <w:rPr>
          <w:iCs/>
          <w:szCs w:val="22"/>
          <w:lang w:eastAsia="bg-BG"/>
        </w:rPr>
        <w:t xml:space="preserve">УО въведе двуетапно отчитане на оценените рискови проекти по ДБФП с обща стойност над 1 млн. евро.  В тази връзка, на етап верификация на искане за окончателно плащане по проект с обща стойност на ДБФП над 1 млн. евро, за който е въведен подход с двуетапно отчитане, няма да е задължително да се потвърждава приключването на конкретния проект, както и постигането на заложените стойности на индикаторите, като по този начин ще се даде възможност за включване на допустимите разходи за дадения проект във финалния междинен доклад по сертификация без да е налице цялостно реализиране на проекта и постигане на неговите цели към момента на верификация на разходите. При последващото допълнително техническо отчитане, което ще се извършва чрез подаване от страна на бенефициентите в ИСУН 2020 на технически отчет и доказателства към него, УО ще извърши документална проверка на представените доказателства за приключване на всички дейности и въвеждането в експлоатация на обектите на интервенция, както и проверка на място за удостоверяване на реалното състояние на обектите. </w:t>
      </w:r>
    </w:p>
    <w:p w:rsidR="003E33B2" w:rsidRPr="00644DEE" w:rsidRDefault="003E33B2" w:rsidP="003E33B2">
      <w:pPr>
        <w:spacing w:line="240" w:lineRule="auto"/>
        <w:ind w:firstLine="567"/>
        <w:jc w:val="both"/>
        <w:rPr>
          <w:iCs/>
          <w:szCs w:val="22"/>
          <w:lang w:eastAsia="bg-BG"/>
        </w:rPr>
      </w:pPr>
      <w:r w:rsidRPr="00644DEE">
        <w:rPr>
          <w:iCs/>
          <w:szCs w:val="22"/>
          <w:lang w:eastAsia="bg-BG"/>
        </w:rPr>
        <w:t>За 37 проекта е въведено двуетапно отчитане, тези проекти не успяха да приключат в периода на допустимост на разходите - 31.12.2023 г. и на тези бенефициенти е дадена възможност за успешно реализиране на договорите със собствен ресурс. Двуетапните проекти следва да бъдат приключени до 31.07.2025 г. след приключване на дейностите със собствен принос бенефициентите следва да подадат окончателен технически отчет с докладване на изпълнението на обектите на интервенция и отчитане на индикаторите по проекта. След подаване на отчетите УО на ОПРР извършва проверка, вкл. и проверка на място и одобрява изпълнението на дейностите и отчетените индикатори след което проектите се обявяват за приключени.</w:t>
      </w:r>
    </w:p>
    <w:p w:rsidR="003E33B2" w:rsidRPr="00644DEE" w:rsidRDefault="003E33B2" w:rsidP="003E33B2">
      <w:pPr>
        <w:spacing w:line="240" w:lineRule="auto"/>
        <w:ind w:firstLine="567"/>
        <w:jc w:val="both"/>
        <w:rPr>
          <w:iCs/>
          <w:szCs w:val="22"/>
          <w:lang w:eastAsia="bg-BG"/>
        </w:rPr>
      </w:pPr>
      <w:r w:rsidRPr="00644DEE">
        <w:rPr>
          <w:iCs/>
          <w:szCs w:val="22"/>
          <w:lang w:eastAsia="bg-BG"/>
        </w:rPr>
        <w:t>По 18 договора за БФП бенефициентите са подали окончателни технически отчети за приключване на проектите. По 12 договора за БФП вече са извършени проверки на място, а за 2 договора на АПИ няма необходимост от извършване на проверка на място т.к . са изпълнени в пълнота и проверени на етап окончателно плащане, а в периода на двуетапност обектите на интервенция се въвеждат в експлоатация.</w:t>
      </w:r>
      <w:r w:rsidRPr="00644DEE">
        <w:rPr>
          <w:iCs/>
          <w:szCs w:val="22"/>
          <w:lang w:val="en-US" w:eastAsia="bg-BG"/>
        </w:rPr>
        <w:t xml:space="preserve"> </w:t>
      </w:r>
      <w:r w:rsidRPr="00644DEE">
        <w:rPr>
          <w:iCs/>
          <w:szCs w:val="22"/>
          <w:lang w:eastAsia="bg-BG"/>
        </w:rPr>
        <w:t>Разработена е и одобрена процедура за проследяване изпълнението на двуетапни проекти, съгласно приет подход за двуетапно отчитане на инфраструктурни проекти по ОПРР 2014-2020 г.</w:t>
      </w:r>
    </w:p>
    <w:p w:rsidR="006F32D8" w:rsidRPr="00644DEE" w:rsidRDefault="001378F0">
      <w:pPr>
        <w:tabs>
          <w:tab w:val="left" w:pos="1134"/>
        </w:tabs>
        <w:spacing w:line="240" w:lineRule="auto"/>
        <w:ind w:firstLine="567"/>
        <w:jc w:val="both"/>
        <w:rPr>
          <w:szCs w:val="22"/>
          <w:lang w:eastAsia="bg-BG"/>
        </w:rPr>
      </w:pPr>
      <w:r w:rsidRPr="00644DEE">
        <w:rPr>
          <w:b/>
          <w:szCs w:val="22"/>
          <w:lang w:eastAsia="bg-BG"/>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rsidR="006F32D8" w:rsidRPr="00644DEE" w:rsidRDefault="001378F0" w:rsidP="000D4767">
      <w:pPr>
        <w:tabs>
          <w:tab w:val="left" w:pos="709"/>
        </w:tabs>
        <w:spacing w:line="240" w:lineRule="auto"/>
        <w:ind w:firstLine="567"/>
        <w:jc w:val="both"/>
        <w:rPr>
          <w:szCs w:val="22"/>
          <w:lang w:eastAsia="bg-BG"/>
        </w:rPr>
      </w:pPr>
      <w:r w:rsidRPr="00644DEE">
        <w:rPr>
          <w:szCs w:val="22"/>
          <w:lang w:eastAsia="bg-BG"/>
        </w:rPr>
        <w:lastRenderedPageBreak/>
        <w:t>Постигнатите ключови резултати и изпълнените дейности са:</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становище във връзка с предложение от Националното сдружение на кметовете на кметства в Република България относно промени в Закона за местното самоуправление и местната администрация (писмо № ОД-4175 от 04.03.2025 г.);</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информация за окрупняване на общините във връзка с отговор на писмо с наш № 02-02-353 от 28.03.2025 г. до народните представители г-жа Искра Михайлова и г-н Коста Стоянов относно приетите от Министерския съвет (МС) нови райони на планиране в Република България;</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становище до дирекция „Правна“ във връзка с проект на Закон за изменение и допълнение на Закона за публичните финанси, № 51-554-01-84, внесен от Костадин Костадинов и група народни представители на 04.04.2025 г.;</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отговор на писмо с № 02-02-557 (3) от 25.06.2025 г. относно искане на нар. пр. Йордан Иванов за предоставяне на документация и информация относно неуточнени административни граници между област Пловдив и област Стара Загора;</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и съгласуване на отчет на отдела за изпълнението на мерките към 31.12.2024 г. във връзка с Решение на МС  № 233 от 29.03.2024 г. за приемане на План за намаляване на административната тежест;</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Съгласуване на списък с междуселищните автобусни линии, свързващи малки населени места в планински и/или гранични райони по области и общини, за които се отпускат средства за субсидии от държавния бюджет за 2025 г. (писмо изх. №-90-05-746 от 28.03.2025 г.);</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информация за съвместни дейности между МРРБ и местните власти във връзка с подготовката на среща на министър Иван Иванов с председателя на Европейския комитет на регионите г-жа Ката Тютьо.</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Изготвяне на 7 бр. становища и отговори до общини, главния секретар на Омбудсмана на Република България, неправителствени организации, медии, институции и граждани по въпроси и нормативни казуси, свързани с административно-териториалното устройство;</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Участие в работна среща на тема „Рамката за оценка на ефективността и капацитета на общинската администрация“ с представители на Световната банка, проведена на 18.02. в сградата на МРРБ;</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Участие като представител на отдела в работата на Националния съвет за насърчаване на заетостта към МТСП;</w:t>
      </w:r>
    </w:p>
    <w:p w:rsidR="000D4767"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Участие като представител на отдела в международна онлайн конференция „Посветени на бъдещето за устойчиви общности“, организирана от Европейската асоциация за местна демокрация, представяща иновативни подходи за прогнозиране, активно включване на гражданите в управлението и изграждане на устойчивост на местно ниво.</w:t>
      </w:r>
    </w:p>
    <w:p w:rsidR="00B34F45" w:rsidRPr="00644DEE" w:rsidRDefault="000D4767" w:rsidP="0096163B">
      <w:pPr>
        <w:numPr>
          <w:ilvl w:val="0"/>
          <w:numId w:val="64"/>
        </w:numPr>
        <w:tabs>
          <w:tab w:val="left" w:pos="709"/>
          <w:tab w:val="left" w:pos="1134"/>
        </w:tabs>
        <w:spacing w:line="240" w:lineRule="auto"/>
        <w:ind w:left="0" w:firstLine="567"/>
        <w:jc w:val="both"/>
        <w:rPr>
          <w:color w:val="000000" w:themeColor="text1"/>
          <w:szCs w:val="22"/>
        </w:rPr>
      </w:pPr>
      <w:r w:rsidRPr="00644DEE">
        <w:rPr>
          <w:color w:val="000000" w:themeColor="text1"/>
          <w:szCs w:val="22"/>
        </w:rPr>
        <w:t>Участие в работна среща с делегация от Косово, проведена на 23.04.2025 г. в сградата на МРРБ, и представяне на 2 бр. презентации на тема „Местното самоуправление и развитието на процеса на децентрализация в Република България“ и „Дейности по сътрудничество между Министерство на регионалното развитие и благоустройството и Съвета на Европа“.</w:t>
      </w:r>
    </w:p>
    <w:p w:rsidR="006F32D8" w:rsidRPr="00644DEE" w:rsidRDefault="00023D1D">
      <w:pPr>
        <w:tabs>
          <w:tab w:val="left" w:pos="1134"/>
        </w:tabs>
        <w:spacing w:line="240" w:lineRule="auto"/>
        <w:ind w:firstLine="567"/>
        <w:jc w:val="both"/>
        <w:rPr>
          <w:b/>
          <w:szCs w:val="22"/>
          <w:lang w:eastAsia="bg-BG"/>
        </w:rPr>
      </w:pPr>
      <w:r w:rsidRPr="00644DEE">
        <w:rPr>
          <w:b/>
          <w:szCs w:val="22"/>
          <w:lang w:eastAsia="bg-BG"/>
        </w:rPr>
        <w:t>Продукт/у</w:t>
      </w:r>
      <w:r w:rsidR="001378F0" w:rsidRPr="00644DEE">
        <w:rPr>
          <w:b/>
          <w:szCs w:val="22"/>
          <w:lang w:eastAsia="bg-BG"/>
        </w:rPr>
        <w:t>слуга: Развитие на процеса на децентрализация</w:t>
      </w:r>
    </w:p>
    <w:p w:rsidR="006F32D8" w:rsidRPr="00644DEE" w:rsidRDefault="001378F0">
      <w:pPr>
        <w:tabs>
          <w:tab w:val="left" w:pos="851"/>
          <w:tab w:val="left" w:pos="1134"/>
        </w:tabs>
        <w:spacing w:line="240" w:lineRule="auto"/>
        <w:ind w:firstLine="567"/>
        <w:jc w:val="both"/>
        <w:rPr>
          <w:szCs w:val="22"/>
          <w:lang w:eastAsia="bg-BG"/>
        </w:rPr>
      </w:pPr>
      <w:r w:rsidRPr="00644DEE">
        <w:rPr>
          <w:szCs w:val="22"/>
          <w:lang w:eastAsia="bg-BG"/>
        </w:rPr>
        <w:t>Изпълнените дейности и постигнатите ключови резултати включват:</w:t>
      </w:r>
    </w:p>
    <w:p w:rsidR="000D4767" w:rsidRPr="00644DEE" w:rsidRDefault="000D4767" w:rsidP="0096163B">
      <w:pPr>
        <w:numPr>
          <w:ilvl w:val="0"/>
          <w:numId w:val="117"/>
        </w:numPr>
        <w:tabs>
          <w:tab w:val="left" w:pos="709"/>
          <w:tab w:val="left" w:pos="1134"/>
        </w:tabs>
        <w:spacing w:line="240" w:lineRule="auto"/>
        <w:ind w:left="0" w:firstLine="567"/>
        <w:jc w:val="both"/>
        <w:rPr>
          <w:szCs w:val="22"/>
          <w:lang w:eastAsia="bg-BG"/>
        </w:rPr>
      </w:pPr>
      <w:r w:rsidRPr="00644DEE">
        <w:rPr>
          <w:szCs w:val="22"/>
          <w:lang w:eastAsia="bg-BG"/>
        </w:rPr>
        <w:t>Ефективна организация и координация на договор за изпълнение на обществена поръчка № РД-02-29-209 от 07.02.2025 г. с предмет: „Интегриране на фискалната децентрализация в провежданите политики и реформи за подобряване на управлението на местно ниво в България“;</w:t>
      </w:r>
    </w:p>
    <w:p w:rsidR="000D4767" w:rsidRPr="00644DEE" w:rsidRDefault="000D4767" w:rsidP="0096163B">
      <w:pPr>
        <w:numPr>
          <w:ilvl w:val="0"/>
          <w:numId w:val="117"/>
        </w:numPr>
        <w:tabs>
          <w:tab w:val="left" w:pos="709"/>
          <w:tab w:val="left" w:pos="1134"/>
        </w:tabs>
        <w:spacing w:line="240" w:lineRule="auto"/>
        <w:ind w:left="0" w:firstLine="567"/>
        <w:jc w:val="both"/>
        <w:rPr>
          <w:szCs w:val="22"/>
          <w:lang w:eastAsia="bg-BG"/>
        </w:rPr>
      </w:pPr>
      <w:r w:rsidRPr="00644DEE">
        <w:rPr>
          <w:szCs w:val="22"/>
          <w:lang w:eastAsia="bg-BG"/>
        </w:rPr>
        <w:t>Подготовка на документация за стартирането на обществена поръчка с предмет: „Зелена книга на децентрализацията и многостепенното управление в Република България“.</w:t>
      </w:r>
    </w:p>
    <w:p w:rsidR="006F32D8" w:rsidRPr="00644DEE" w:rsidRDefault="001378F0" w:rsidP="000D4767">
      <w:pPr>
        <w:tabs>
          <w:tab w:val="left" w:pos="709"/>
          <w:tab w:val="left" w:pos="1134"/>
        </w:tabs>
        <w:spacing w:line="240" w:lineRule="auto"/>
        <w:ind w:firstLine="567"/>
        <w:jc w:val="both"/>
        <w:rPr>
          <w:szCs w:val="22"/>
          <w:lang w:eastAsia="bg-BG"/>
        </w:rPr>
      </w:pPr>
      <w:r w:rsidRPr="00644DEE">
        <w:rPr>
          <w:b/>
          <w:szCs w:val="22"/>
          <w:lang w:eastAsia="bg-BG"/>
        </w:rPr>
        <w:t>Продукт/услуга: Укрепване на местното самоупр</w:t>
      </w:r>
      <w:r w:rsidR="00B34F45" w:rsidRPr="00644DEE">
        <w:rPr>
          <w:b/>
          <w:szCs w:val="22"/>
          <w:lang w:eastAsia="bg-BG"/>
        </w:rPr>
        <w:t>авление</w:t>
      </w:r>
    </w:p>
    <w:p w:rsidR="006F32D8" w:rsidRPr="00644DEE" w:rsidRDefault="001378F0" w:rsidP="000D4767">
      <w:pPr>
        <w:tabs>
          <w:tab w:val="left" w:pos="709"/>
          <w:tab w:val="left" w:pos="1134"/>
        </w:tabs>
        <w:spacing w:line="240" w:lineRule="auto"/>
        <w:ind w:firstLine="567"/>
        <w:jc w:val="both"/>
        <w:rPr>
          <w:szCs w:val="22"/>
          <w:lang w:eastAsia="bg-BG"/>
        </w:rPr>
      </w:pPr>
      <w:r w:rsidRPr="00644DEE">
        <w:rPr>
          <w:szCs w:val="22"/>
          <w:lang w:eastAsia="bg-BG"/>
        </w:rPr>
        <w:t>Изпълнените дейности и постигнатите ключови резултати са:</w:t>
      </w:r>
    </w:p>
    <w:p w:rsidR="000D4767" w:rsidRPr="00644DEE" w:rsidRDefault="000D4767" w:rsidP="0096163B">
      <w:pPr>
        <w:numPr>
          <w:ilvl w:val="0"/>
          <w:numId w:val="118"/>
        </w:numPr>
        <w:tabs>
          <w:tab w:val="left" w:pos="709"/>
        </w:tabs>
        <w:spacing w:line="240" w:lineRule="auto"/>
        <w:ind w:left="0" w:firstLine="567"/>
        <w:jc w:val="both"/>
        <w:rPr>
          <w:bCs/>
          <w:iCs/>
          <w:szCs w:val="22"/>
          <w:lang w:eastAsia="zh-CN"/>
        </w:rPr>
      </w:pPr>
      <w:r w:rsidRPr="00644DEE">
        <w:rPr>
          <w:bCs/>
          <w:iCs/>
          <w:szCs w:val="22"/>
          <w:lang w:eastAsia="zh-CN"/>
        </w:rPr>
        <w:t>Провеждане на седмата процедура за присъждане на Европейски етикет за иновации и добро управление на местно ниво“:</w:t>
      </w:r>
    </w:p>
    <w:p w:rsidR="000D4767" w:rsidRPr="00644DEE" w:rsidRDefault="000D4767" w:rsidP="0096163B">
      <w:pPr>
        <w:numPr>
          <w:ilvl w:val="0"/>
          <w:numId w:val="119"/>
        </w:numPr>
        <w:tabs>
          <w:tab w:val="left" w:pos="709"/>
        </w:tabs>
        <w:spacing w:line="240" w:lineRule="auto"/>
        <w:ind w:left="0" w:firstLine="567"/>
        <w:jc w:val="both"/>
        <w:rPr>
          <w:bCs/>
          <w:iCs/>
          <w:szCs w:val="22"/>
          <w:lang w:eastAsia="zh-CN"/>
        </w:rPr>
      </w:pPr>
      <w:r w:rsidRPr="00644DEE">
        <w:rPr>
          <w:bCs/>
          <w:iCs/>
          <w:szCs w:val="22"/>
          <w:lang w:eastAsia="zh-CN"/>
        </w:rPr>
        <w:t>Изготвяне на проект на заповед за изменение на Заповед № РД-02-14-288 от 02.04.2020 г., изменена със Заповед № РД-02-14-327 от 29.04.2020 г. и Заповед     № 02-14-159 от 16.02.2024 г. за утвърждаване на поименния състав на Специализираната комисия за координация и контрол на изпълнението на процедурата за присъждане на Европейски етикет за иновации и добро управление на местно ниво (Заповед № РД-02-14-415 от 27.02.2025 г.);</w:t>
      </w:r>
    </w:p>
    <w:p w:rsidR="000D4767" w:rsidRPr="00644DEE" w:rsidRDefault="000D4767" w:rsidP="0096163B">
      <w:pPr>
        <w:numPr>
          <w:ilvl w:val="0"/>
          <w:numId w:val="119"/>
        </w:numPr>
        <w:tabs>
          <w:tab w:val="left" w:pos="709"/>
        </w:tabs>
        <w:spacing w:line="240" w:lineRule="auto"/>
        <w:ind w:left="0" w:firstLine="567"/>
        <w:jc w:val="both"/>
        <w:rPr>
          <w:bCs/>
          <w:iCs/>
          <w:szCs w:val="22"/>
          <w:lang w:eastAsia="zh-CN"/>
        </w:rPr>
      </w:pPr>
      <w:r w:rsidRPr="00644DEE">
        <w:rPr>
          <w:bCs/>
          <w:iCs/>
          <w:szCs w:val="22"/>
          <w:lang w:eastAsia="zh-CN"/>
        </w:rPr>
        <w:t>Организиране и провеждане на заседание на Специализираната комисия за координация и контрол на изпълнението на процедурата за присъждане на Европейския етикет, проведено на 18.03. в сградата на МРРБ;</w:t>
      </w:r>
    </w:p>
    <w:p w:rsidR="000D4767" w:rsidRPr="00644DEE" w:rsidRDefault="000D4767" w:rsidP="0096163B">
      <w:pPr>
        <w:numPr>
          <w:ilvl w:val="0"/>
          <w:numId w:val="119"/>
        </w:numPr>
        <w:tabs>
          <w:tab w:val="left" w:pos="709"/>
        </w:tabs>
        <w:spacing w:line="240" w:lineRule="auto"/>
        <w:ind w:left="0" w:firstLine="567"/>
        <w:jc w:val="both"/>
        <w:rPr>
          <w:bCs/>
          <w:iCs/>
          <w:szCs w:val="22"/>
          <w:lang w:eastAsia="zh-CN"/>
        </w:rPr>
      </w:pPr>
      <w:r w:rsidRPr="00644DEE">
        <w:rPr>
          <w:bCs/>
          <w:iCs/>
          <w:szCs w:val="22"/>
          <w:lang w:eastAsia="zh-CN"/>
        </w:rPr>
        <w:lastRenderedPageBreak/>
        <w:t>Изготвяне на писма до институции и организации (изх. № 03-01-182-186/14.04.2025 г.), както и на проект на заповед на министъра на РРБ във връзка с актуализация на поименния състав на Националната платформа на партньорите за добро демократично управление на местно ниво;</w:t>
      </w:r>
    </w:p>
    <w:p w:rsidR="000D4767" w:rsidRPr="00644DEE" w:rsidRDefault="000D4767" w:rsidP="0096163B">
      <w:pPr>
        <w:numPr>
          <w:ilvl w:val="0"/>
          <w:numId w:val="118"/>
        </w:numPr>
        <w:tabs>
          <w:tab w:val="left" w:pos="709"/>
        </w:tabs>
        <w:spacing w:line="240" w:lineRule="auto"/>
        <w:ind w:left="0" w:firstLine="567"/>
        <w:jc w:val="both"/>
        <w:rPr>
          <w:bCs/>
          <w:iCs/>
          <w:szCs w:val="22"/>
          <w:lang w:eastAsia="zh-CN"/>
        </w:rPr>
      </w:pPr>
      <w:r w:rsidRPr="00644DEE">
        <w:rPr>
          <w:bCs/>
          <w:iCs/>
          <w:szCs w:val="22"/>
          <w:lang w:eastAsia="zh-CN"/>
        </w:rPr>
        <w:t>Извършване на ефективна организация и координация на изпълнението на дейностите по изпълнението на задача с предмет „Организация и управление на процедура за независима проверка и верификация на кандидатурите на общини за присъждане на Европейски етикет за иновации и добро управление на местно ниво“, съгласно договор № РД-02-29-362 от 14.04.2025 г.;</w:t>
      </w:r>
    </w:p>
    <w:p w:rsidR="000D4767" w:rsidRPr="00644DEE" w:rsidRDefault="000D4767" w:rsidP="0096163B">
      <w:pPr>
        <w:numPr>
          <w:ilvl w:val="0"/>
          <w:numId w:val="118"/>
        </w:numPr>
        <w:tabs>
          <w:tab w:val="left" w:pos="709"/>
        </w:tabs>
        <w:spacing w:line="240" w:lineRule="auto"/>
        <w:ind w:left="0" w:firstLine="567"/>
        <w:jc w:val="both"/>
        <w:rPr>
          <w:bCs/>
          <w:iCs/>
          <w:szCs w:val="22"/>
          <w:lang w:eastAsia="zh-CN"/>
        </w:rPr>
      </w:pPr>
      <w:r w:rsidRPr="00644DEE">
        <w:rPr>
          <w:bCs/>
          <w:iCs/>
          <w:szCs w:val="22"/>
          <w:lang w:eastAsia="zh-CN"/>
        </w:rPr>
        <w:t>Извършване на текуща координация, контрол и приключване на изпълнението на договор № РД-02-29-96 от 08.01.2025 г. с предмет: „Проучвания за селектиране на общини, прилагащи европейски стандарт за качество на управлението на местно ниво“, включително изготвяне на необходимата административна документация;</w:t>
      </w:r>
    </w:p>
    <w:p w:rsidR="000D4767" w:rsidRPr="00644DEE" w:rsidRDefault="000D4767" w:rsidP="0096163B">
      <w:pPr>
        <w:numPr>
          <w:ilvl w:val="0"/>
          <w:numId w:val="118"/>
        </w:numPr>
        <w:tabs>
          <w:tab w:val="left" w:pos="709"/>
        </w:tabs>
        <w:spacing w:line="240" w:lineRule="auto"/>
        <w:ind w:left="0" w:firstLine="567"/>
        <w:jc w:val="both"/>
        <w:rPr>
          <w:bCs/>
          <w:iCs/>
          <w:szCs w:val="22"/>
          <w:lang w:eastAsia="zh-CN"/>
        </w:rPr>
      </w:pPr>
      <w:r w:rsidRPr="00644DEE">
        <w:rPr>
          <w:bCs/>
          <w:iCs/>
          <w:szCs w:val="22"/>
          <w:lang w:eastAsia="zh-CN"/>
        </w:rPr>
        <w:t>Извършване на превод от английски на български език и редакция на пакет документи, приети през 2024 г. от Платформата за акредитация на Европейския етикет към Конгреса на местните и регионални власти на Съвета на Европа. Документите са необходими за цялостното актуализиране на националната процедура за връчване на Европейския етикет;</w:t>
      </w:r>
    </w:p>
    <w:p w:rsidR="000D4767" w:rsidRPr="00644DEE" w:rsidRDefault="000D4767" w:rsidP="0096163B">
      <w:pPr>
        <w:numPr>
          <w:ilvl w:val="0"/>
          <w:numId w:val="118"/>
        </w:numPr>
        <w:tabs>
          <w:tab w:val="left" w:pos="709"/>
        </w:tabs>
        <w:spacing w:line="240" w:lineRule="auto"/>
        <w:ind w:left="0" w:firstLine="567"/>
        <w:jc w:val="both"/>
        <w:rPr>
          <w:bCs/>
          <w:iCs/>
          <w:szCs w:val="22"/>
          <w:lang w:eastAsia="zh-CN"/>
        </w:rPr>
      </w:pPr>
      <w:r w:rsidRPr="00644DEE">
        <w:rPr>
          <w:bCs/>
          <w:iCs/>
          <w:szCs w:val="22"/>
          <w:lang w:eastAsia="zh-CN"/>
        </w:rPr>
        <w:t>Изготвяне и съгласуване на преписка относно проект на протоколно решение на Министерския съвет за насърчаване прилагането на местно ниво на Дванадесетте принципа на добро демократично управление от Препоръка CM/Rec(2023)5 на Комитета на министрите относно принципите на доброто демократично управление.</w:t>
      </w:r>
    </w:p>
    <w:p w:rsidR="006F32D8" w:rsidRPr="00644DEE" w:rsidRDefault="001378F0" w:rsidP="00086AA3">
      <w:pPr>
        <w:tabs>
          <w:tab w:val="left" w:pos="709"/>
        </w:tabs>
        <w:spacing w:line="240" w:lineRule="auto"/>
        <w:ind w:firstLine="567"/>
        <w:jc w:val="both"/>
        <w:rPr>
          <w:szCs w:val="22"/>
          <w:lang w:eastAsia="bg-BG"/>
        </w:rPr>
      </w:pPr>
      <w:r w:rsidRPr="00644DEE">
        <w:rPr>
          <w:b/>
          <w:szCs w:val="22"/>
          <w:lang w:eastAsia="bg-BG"/>
        </w:rPr>
        <w:t>Продукт/услуга:</w:t>
      </w:r>
      <w:r w:rsidRPr="00644DEE">
        <w:rPr>
          <w:szCs w:val="22"/>
          <w:lang w:eastAsia="bg-BG"/>
        </w:rPr>
        <w:t xml:space="preserve"> За отчетния период по отношение на административния капацитет на отговорните структури </w:t>
      </w:r>
      <w:r w:rsidRPr="00644DEE">
        <w:rPr>
          <w:b/>
          <w:szCs w:val="22"/>
          <w:lang w:eastAsia="bg-BG"/>
        </w:rPr>
        <w:t>за управление на програмите за териториално сътрудничество</w:t>
      </w:r>
      <w:r w:rsidRPr="00644DEE">
        <w:rPr>
          <w:szCs w:val="22"/>
          <w:lang w:eastAsia="bg-BG"/>
        </w:rPr>
        <w:t xml:space="preserve"> е направен изводът, че същите функционират в съответствие с изискванията на регламентите, както и че изградените системи за управление и контрол са ефективни.</w:t>
      </w:r>
    </w:p>
    <w:p w:rsidR="00E2585D" w:rsidRPr="00644DEE" w:rsidRDefault="00E2585D" w:rsidP="00E2585D">
      <w:pPr>
        <w:spacing w:line="240" w:lineRule="auto"/>
        <w:ind w:firstLine="567"/>
        <w:jc w:val="both"/>
        <w:rPr>
          <w:szCs w:val="22"/>
          <w:lang w:eastAsia="bg-BG"/>
        </w:rPr>
      </w:pPr>
      <w:r w:rsidRPr="00644DEE">
        <w:rPr>
          <w:szCs w:val="22"/>
          <w:lang w:eastAsia="bg-BG"/>
        </w:rPr>
        <w:t xml:space="preserve">По отношение на капацитета на потенциалните бенефициенти за идентифициране на проектни идеи и разработването им в успешни проекти е установено, че капацитетът на бенефициентите се е подобрил (в резултат от натрупания опит през програмен период 2007-2013), което е рефлектирало в изработването на по-добри и качествени проекти и съответно е довело до по-малко грешки с негативни финансови последици в процеса на изпълнение на проектите от програмен период 2014-2020 г. </w:t>
      </w:r>
    </w:p>
    <w:p w:rsidR="00E2585D" w:rsidRPr="00644DEE" w:rsidRDefault="00E2585D" w:rsidP="00E2585D">
      <w:pPr>
        <w:spacing w:line="240" w:lineRule="auto"/>
        <w:ind w:firstLine="567"/>
        <w:jc w:val="both"/>
        <w:rPr>
          <w:szCs w:val="22"/>
          <w:lang w:eastAsia="bg-BG"/>
        </w:rPr>
      </w:pPr>
      <w:r w:rsidRPr="00644DEE">
        <w:rPr>
          <w:szCs w:val="22"/>
          <w:lang w:eastAsia="bg-BG"/>
        </w:rPr>
        <w:t>С цел подобряване на капацитета на бенефициентите за ефективно изпълнение на проектите, структурите за управление на програмите за трансгранично сътрудничество Интеррег ИПП 2014-2020 и ТГС ИНТЕРРЕГ-ИПП 2021-2027 продължават да осъществяват система от мерки за обучение и консултиране на институциите и организациите, изпълняващи проекти: обучения на бенефициентите след подписване на договорите за субсидия, анализ на изпълнението на проектите на всеки три месеца, оценка на риска, планиране и изпълнение на мерки за разрешаване на възникнали проблеми и подпомагане на изпълнението на проектите, провеждане на ежедневни консултации по текущи въпроси, свързани с изпълнението на проектите и др.</w:t>
      </w:r>
    </w:p>
    <w:p w:rsidR="006F32D8" w:rsidRPr="00644DEE" w:rsidRDefault="001378F0">
      <w:pPr>
        <w:spacing w:line="240" w:lineRule="auto"/>
        <w:ind w:firstLine="567"/>
        <w:jc w:val="both"/>
        <w:rPr>
          <w:b/>
          <w:color w:val="0000CC"/>
          <w:szCs w:val="22"/>
          <w:lang w:val="ru-RU"/>
        </w:rPr>
      </w:pPr>
      <w:r w:rsidRPr="00644DEE">
        <w:rPr>
          <w:b/>
          <w:color w:val="0000CC"/>
          <w:szCs w:val="22"/>
        </w:rPr>
        <w:t xml:space="preserve">1.3. Отчет на показателите за изпълнение на програмата </w:t>
      </w:r>
      <w:r w:rsidRPr="00644DEE">
        <w:rPr>
          <w:b/>
          <w:color w:val="0000CC"/>
          <w:szCs w:val="22"/>
          <w:lang w:val="ru-RU"/>
        </w:rPr>
        <w:t>(</w:t>
      </w:r>
      <w:r w:rsidRPr="00644DEE">
        <w:rPr>
          <w:b/>
          <w:color w:val="0000CC"/>
          <w:szCs w:val="22"/>
        </w:rPr>
        <w:t>количествени, качествени, времеви</w:t>
      </w:r>
      <w:r w:rsidRPr="00644DEE">
        <w:rPr>
          <w:b/>
          <w:color w:val="0000CC"/>
          <w:szCs w:val="22"/>
          <w:lang w:val="ru-RU"/>
        </w:rPr>
        <w:t>)</w:t>
      </w:r>
    </w:p>
    <w:tbl>
      <w:tblPr>
        <w:tblW w:w="9975" w:type="dxa"/>
        <w:tblInd w:w="80" w:type="dxa"/>
        <w:tblLayout w:type="fixed"/>
        <w:tblCellMar>
          <w:left w:w="70" w:type="dxa"/>
          <w:right w:w="70" w:type="dxa"/>
        </w:tblCellMar>
        <w:tblLook w:val="04A0" w:firstRow="1" w:lastRow="0" w:firstColumn="1" w:lastColumn="0" w:noHBand="0" w:noVBand="1"/>
      </w:tblPr>
      <w:tblGrid>
        <w:gridCol w:w="6512"/>
        <w:gridCol w:w="1275"/>
        <w:gridCol w:w="1195"/>
        <w:gridCol w:w="993"/>
      </w:tblGrid>
      <w:tr w:rsidR="006F32D8" w:rsidRPr="00644DEE" w:rsidTr="005F7669">
        <w:trPr>
          <w:trHeight w:val="170"/>
        </w:trPr>
        <w:tc>
          <w:tcPr>
            <w:tcW w:w="9975"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tcPr>
          <w:p w:rsidR="006F32D8" w:rsidRPr="00644DEE" w:rsidRDefault="001378F0" w:rsidP="00276A4A">
            <w:pPr>
              <w:spacing w:line="240" w:lineRule="auto"/>
              <w:rPr>
                <w:b/>
                <w:bCs/>
                <w:color w:val="000000"/>
                <w:sz w:val="16"/>
                <w:szCs w:val="16"/>
                <w:lang w:eastAsia="bg-BG"/>
              </w:rPr>
            </w:pPr>
            <w:r w:rsidRPr="00644DEE">
              <w:rPr>
                <w:b/>
                <w:bCs/>
                <w:color w:val="000000"/>
                <w:sz w:val="16"/>
                <w:szCs w:val="16"/>
                <w:lang w:eastAsia="bg-BG"/>
              </w:rPr>
              <w:t>2100.01.01 Бюджетна програма „Стратегическо планиране на регионалното и пространственото развитие, децентрализация и териториално сътрудничество“</w:t>
            </w:r>
          </w:p>
        </w:tc>
      </w:tr>
      <w:tr w:rsidR="006F32D8" w:rsidRPr="00644DEE" w:rsidTr="005F7669">
        <w:trPr>
          <w:trHeight w:val="170"/>
        </w:trPr>
        <w:tc>
          <w:tcPr>
            <w:tcW w:w="6512" w:type="dxa"/>
            <w:tcBorders>
              <w:left w:val="single" w:sz="8" w:space="0" w:color="000000"/>
              <w:bottom w:val="single" w:sz="8" w:space="0" w:color="000000"/>
              <w:right w:val="single" w:sz="8" w:space="0" w:color="000000"/>
            </w:tcBorders>
            <w:shd w:val="clear" w:color="000000" w:fill="D9D9D9"/>
            <w:vAlign w:val="center"/>
          </w:tcPr>
          <w:p w:rsidR="006F32D8" w:rsidRPr="00644DEE" w:rsidRDefault="001378F0" w:rsidP="00276A4A">
            <w:pPr>
              <w:spacing w:line="240" w:lineRule="auto"/>
              <w:jc w:val="center"/>
              <w:rPr>
                <w:b/>
                <w:bCs/>
                <w:color w:val="000000"/>
                <w:sz w:val="16"/>
                <w:szCs w:val="16"/>
                <w:lang w:eastAsia="bg-BG"/>
              </w:rPr>
            </w:pPr>
            <w:r w:rsidRPr="00644DEE">
              <w:rPr>
                <w:b/>
                <w:bCs/>
                <w:color w:val="000000"/>
                <w:sz w:val="16"/>
                <w:szCs w:val="16"/>
                <w:lang w:eastAsia="bg-BG"/>
              </w:rPr>
              <w:t>Показатели за изпълнение</w:t>
            </w:r>
          </w:p>
        </w:tc>
        <w:tc>
          <w:tcPr>
            <w:tcW w:w="1275" w:type="dxa"/>
            <w:tcBorders>
              <w:bottom w:val="single" w:sz="8" w:space="0" w:color="000000"/>
              <w:right w:val="single" w:sz="8" w:space="0" w:color="000000"/>
            </w:tcBorders>
            <w:shd w:val="clear" w:color="000000" w:fill="D9D9D9"/>
            <w:vAlign w:val="center"/>
          </w:tcPr>
          <w:p w:rsidR="006F32D8" w:rsidRPr="00644DEE" w:rsidRDefault="001378F0" w:rsidP="00276A4A">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1195" w:type="dxa"/>
            <w:tcBorders>
              <w:bottom w:val="single" w:sz="8" w:space="0" w:color="000000"/>
              <w:right w:val="single" w:sz="8" w:space="0" w:color="000000"/>
            </w:tcBorders>
            <w:shd w:val="clear" w:color="000000" w:fill="D9D9D9"/>
            <w:vAlign w:val="center"/>
          </w:tcPr>
          <w:p w:rsidR="006F32D8" w:rsidRPr="00644DEE" w:rsidRDefault="001378F0" w:rsidP="00276A4A">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993" w:type="dxa"/>
            <w:tcBorders>
              <w:bottom w:val="single" w:sz="8" w:space="0" w:color="000000"/>
              <w:right w:val="single" w:sz="8" w:space="0" w:color="000000"/>
            </w:tcBorders>
            <w:shd w:val="clear" w:color="000000" w:fill="D9D9D9"/>
            <w:vAlign w:val="center"/>
          </w:tcPr>
          <w:p w:rsidR="006F32D8" w:rsidRPr="00644DEE" w:rsidRDefault="001378F0" w:rsidP="00276A4A">
            <w:pPr>
              <w:spacing w:line="240" w:lineRule="auto"/>
              <w:jc w:val="center"/>
              <w:rPr>
                <w:b/>
                <w:bCs/>
                <w:color w:val="000000"/>
                <w:sz w:val="16"/>
                <w:szCs w:val="16"/>
                <w:lang w:eastAsia="bg-BG"/>
              </w:rPr>
            </w:pPr>
            <w:r w:rsidRPr="00644DEE">
              <w:rPr>
                <w:b/>
                <w:bCs/>
                <w:iCs/>
                <w:color w:val="000000"/>
                <w:sz w:val="16"/>
                <w:szCs w:val="16"/>
                <w:lang w:eastAsia="bg-BG"/>
              </w:rPr>
              <w:t>Отчет</w:t>
            </w:r>
          </w:p>
        </w:tc>
      </w:tr>
      <w:tr w:rsidR="006F32D8" w:rsidRPr="00644DEE" w:rsidTr="005F7669">
        <w:trPr>
          <w:trHeight w:val="170"/>
        </w:trPr>
        <w:tc>
          <w:tcPr>
            <w:tcW w:w="997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F32D8" w:rsidRPr="00644DEE" w:rsidRDefault="001378F0" w:rsidP="00276A4A">
            <w:pPr>
              <w:spacing w:line="240" w:lineRule="auto"/>
              <w:jc w:val="both"/>
              <w:rPr>
                <w:rFonts w:ascii="Calibri" w:hAnsi="Calibri"/>
                <w:color w:val="0563C1"/>
                <w:sz w:val="16"/>
                <w:szCs w:val="16"/>
                <w:u w:val="single"/>
                <w:lang w:eastAsia="bg-BG"/>
              </w:rPr>
            </w:pPr>
            <w:r w:rsidRPr="00644DEE">
              <w:rPr>
                <w:b/>
                <w:bCs/>
                <w:i/>
                <w:iCs/>
                <w:color w:val="0000FF"/>
                <w:sz w:val="16"/>
                <w:szCs w:val="16"/>
                <w:lang w:eastAsia="bg-BG"/>
              </w:rPr>
              <w:t>Индикатори за изпълнение по Оперативна програма „Региони в растеж“ 2014-2020 г.</w:t>
            </w:r>
            <w:r w:rsidR="00276A4A" w:rsidRPr="00644DEE">
              <w:rPr>
                <w:rStyle w:val="FootnoteReference"/>
                <w:b/>
                <w:bCs/>
                <w:i/>
                <w:iCs/>
                <w:color w:val="0000FF"/>
                <w:sz w:val="16"/>
                <w:szCs w:val="16"/>
                <w:lang w:eastAsia="bg-BG"/>
              </w:rPr>
              <w:footnoteReference w:id="4"/>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Понижаване на годишното потребление на първична енергия от обществените сгради</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кWh/година</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1 410 182,00</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Капацитет на подпомогнатата инфраструктура, предназначена за грижи за децата или образование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лица</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lang w:val="en-US"/>
              </w:rPr>
              <w:t>959</w:t>
            </w:r>
          </w:p>
          <w:p w:rsidR="00222324" w:rsidRPr="00644DEE" w:rsidRDefault="00222324" w:rsidP="00D379DC">
            <w:pPr>
              <w:spacing w:line="240" w:lineRule="auto"/>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274"/>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 xml:space="preserve">Незастроени площи, създадени или рехабилитирани в градските райони </w:t>
            </w:r>
          </w:p>
        </w:tc>
        <w:tc>
          <w:tcPr>
            <w:tcW w:w="1275" w:type="dxa"/>
            <w:tcBorders>
              <w:top w:val="single" w:sz="4" w:space="0" w:color="auto"/>
              <w:left w:val="nil"/>
              <w:bottom w:val="single" w:sz="4" w:space="0" w:color="auto"/>
              <w:right w:val="single" w:sz="4" w:space="0" w:color="auto"/>
            </w:tcBorders>
            <w:shd w:val="clear" w:color="auto" w:fill="auto"/>
          </w:tcPr>
          <w:p w:rsidR="00222324" w:rsidRPr="00644DEE" w:rsidRDefault="00222324" w:rsidP="005F7669">
            <w:pPr>
              <w:spacing w:line="240" w:lineRule="auto"/>
              <w:rPr>
                <w:sz w:val="16"/>
                <w:szCs w:val="16"/>
              </w:rPr>
            </w:pPr>
            <w:r w:rsidRPr="00644DEE">
              <w:rPr>
                <w:sz w:val="16"/>
                <w:szCs w:val="16"/>
              </w:rPr>
              <w:t>Кв</w:t>
            </w:r>
            <w:r w:rsidR="005F7669" w:rsidRPr="00644DEE">
              <w:rPr>
                <w:sz w:val="16"/>
                <w:szCs w:val="16"/>
              </w:rPr>
              <w:t>.</w:t>
            </w:r>
            <w:r w:rsidRPr="00644DEE">
              <w:rPr>
                <w:sz w:val="16"/>
                <w:szCs w:val="16"/>
              </w:rPr>
              <w:t>метри</w:t>
            </w:r>
          </w:p>
        </w:tc>
        <w:tc>
          <w:tcPr>
            <w:tcW w:w="1195" w:type="dxa"/>
            <w:tcBorders>
              <w:top w:val="single" w:sz="4" w:space="0" w:color="auto"/>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1 155 746,83</w:t>
            </w:r>
          </w:p>
        </w:tc>
        <w:tc>
          <w:tcPr>
            <w:tcW w:w="993" w:type="dxa"/>
            <w:tcBorders>
              <w:top w:val="single" w:sz="4" w:space="0" w:color="auto"/>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1 131 932,30</w:t>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 xml:space="preserve">Обществени или търговски сгради, построени или обновени в градските райони </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5F7669">
            <w:pPr>
              <w:spacing w:line="240" w:lineRule="auto"/>
              <w:rPr>
                <w:sz w:val="16"/>
                <w:szCs w:val="16"/>
              </w:rPr>
            </w:pPr>
            <w:r w:rsidRPr="00644DEE">
              <w:rPr>
                <w:sz w:val="16"/>
                <w:szCs w:val="16"/>
              </w:rPr>
              <w:t>Кв</w:t>
            </w:r>
            <w:r w:rsidR="005F7669" w:rsidRPr="00644DEE">
              <w:rPr>
                <w:sz w:val="16"/>
                <w:szCs w:val="16"/>
              </w:rPr>
              <w:t>.</w:t>
            </w:r>
            <w:r w:rsidRPr="00644DEE">
              <w:rPr>
                <w:sz w:val="16"/>
                <w:szCs w:val="16"/>
              </w:rPr>
              <w:t>метри</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43 702,42</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105 898,99</w:t>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 xml:space="preserve">Рехабилитирани жилища в градските райони </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жилища</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lang w:val="en-US"/>
              </w:rPr>
              <w:t>246</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Население, ползващо подобрени социални услуги</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лица</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3 566</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 xml:space="preserve">Рехабилитация на земята: Обща площ на рехабилитираната земя </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хектари</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4,7</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BC6742" w:rsidRPr="00644DEE" w:rsidTr="00BC6742">
        <w:trPr>
          <w:trHeight w:val="338"/>
        </w:trPr>
        <w:tc>
          <w:tcPr>
            <w:tcW w:w="6512" w:type="dxa"/>
            <w:tcBorders>
              <w:top w:val="nil"/>
              <w:left w:val="single" w:sz="4" w:space="0" w:color="auto"/>
              <w:bottom w:val="single" w:sz="4" w:space="0" w:color="auto"/>
              <w:right w:val="single" w:sz="4" w:space="0" w:color="auto"/>
            </w:tcBorders>
            <w:shd w:val="clear" w:color="auto" w:fill="auto"/>
          </w:tcPr>
          <w:p w:rsidR="00BC6742" w:rsidRPr="00644DEE" w:rsidRDefault="00BC6742" w:rsidP="00276A4A">
            <w:pPr>
              <w:spacing w:line="240" w:lineRule="auto"/>
              <w:rPr>
                <w:sz w:val="16"/>
                <w:szCs w:val="16"/>
              </w:rPr>
            </w:pPr>
            <w:r w:rsidRPr="00644DEE">
              <w:rPr>
                <w:sz w:val="16"/>
                <w:szCs w:val="16"/>
              </w:rPr>
              <w:t>Енергийна ефективност: Брой домакинства, преминали в по-горен клас на енергопотреблениеа</w:t>
            </w:r>
          </w:p>
        </w:tc>
        <w:tc>
          <w:tcPr>
            <w:tcW w:w="1275" w:type="dxa"/>
            <w:tcBorders>
              <w:top w:val="nil"/>
              <w:left w:val="nil"/>
              <w:bottom w:val="single" w:sz="4" w:space="0" w:color="auto"/>
              <w:right w:val="single" w:sz="4" w:space="0" w:color="auto"/>
            </w:tcBorders>
            <w:shd w:val="clear" w:color="auto" w:fill="auto"/>
          </w:tcPr>
          <w:p w:rsidR="00BC6742" w:rsidRPr="00644DEE" w:rsidRDefault="00BC6742" w:rsidP="00276A4A">
            <w:pPr>
              <w:spacing w:line="240" w:lineRule="auto"/>
              <w:rPr>
                <w:sz w:val="16"/>
                <w:szCs w:val="16"/>
              </w:rPr>
            </w:pPr>
            <w:r w:rsidRPr="00644DEE">
              <w:rPr>
                <w:sz w:val="16"/>
                <w:szCs w:val="16"/>
              </w:rPr>
              <w:t>домакинства</w:t>
            </w:r>
          </w:p>
        </w:tc>
        <w:tc>
          <w:tcPr>
            <w:tcW w:w="1195" w:type="dxa"/>
            <w:tcBorders>
              <w:top w:val="nil"/>
              <w:left w:val="nil"/>
              <w:bottom w:val="single" w:sz="4" w:space="0" w:color="auto"/>
              <w:right w:val="single" w:sz="4" w:space="0" w:color="auto"/>
            </w:tcBorders>
            <w:shd w:val="clear" w:color="auto" w:fill="auto"/>
          </w:tcPr>
          <w:p w:rsidR="00BC6742" w:rsidRPr="00644DEE" w:rsidRDefault="00BC6742" w:rsidP="00D379DC">
            <w:pPr>
              <w:spacing w:line="240" w:lineRule="auto"/>
              <w:jc w:val="center"/>
              <w:rPr>
                <w:sz w:val="16"/>
                <w:szCs w:val="16"/>
              </w:rPr>
            </w:pPr>
            <w:r w:rsidRPr="00644DEE">
              <w:rPr>
                <w:sz w:val="16"/>
                <w:szCs w:val="16"/>
              </w:rPr>
              <w:t>2574</w:t>
            </w:r>
          </w:p>
        </w:tc>
        <w:tc>
          <w:tcPr>
            <w:tcW w:w="993" w:type="dxa"/>
            <w:tcBorders>
              <w:top w:val="nil"/>
              <w:left w:val="nil"/>
              <w:bottom w:val="single" w:sz="4" w:space="0" w:color="auto"/>
              <w:right w:val="single" w:sz="4" w:space="0" w:color="auto"/>
            </w:tcBorders>
            <w:shd w:val="clear" w:color="auto" w:fill="auto"/>
          </w:tcPr>
          <w:p w:rsidR="00BC6742" w:rsidRPr="00644DEE" w:rsidRDefault="00BC6742" w:rsidP="00D379DC">
            <w:pPr>
              <w:spacing w:line="240" w:lineRule="auto"/>
              <w:jc w:val="center"/>
              <w:rPr>
                <w:sz w:val="16"/>
                <w:szCs w:val="16"/>
              </w:rPr>
            </w:pPr>
            <w:r w:rsidRPr="00644DEE">
              <w:rPr>
                <w:sz w:val="16"/>
                <w:szCs w:val="16"/>
              </w:rPr>
              <w:t>0</w:t>
            </w:r>
          </w:p>
        </w:tc>
      </w:tr>
      <w:tr w:rsidR="00222324" w:rsidRPr="00644DEE" w:rsidTr="005F7669">
        <w:trPr>
          <w:trHeight w:val="184"/>
        </w:trPr>
        <w:tc>
          <w:tcPr>
            <w:tcW w:w="6512" w:type="dxa"/>
            <w:vMerge w:val="restart"/>
            <w:tcBorders>
              <w:top w:val="nil"/>
              <w:left w:val="single" w:sz="4" w:space="0" w:color="auto"/>
              <w:bottom w:val="single" w:sz="4" w:space="0" w:color="auto"/>
              <w:right w:val="single" w:sz="4" w:space="0" w:color="auto"/>
            </w:tcBorders>
            <w:shd w:val="clear" w:color="auto" w:fill="auto"/>
          </w:tcPr>
          <w:p w:rsidR="00222324" w:rsidRPr="00644DEE" w:rsidRDefault="005F7669" w:rsidP="005F7669">
            <w:pPr>
              <w:spacing w:line="240" w:lineRule="auto"/>
              <w:rPr>
                <w:sz w:val="16"/>
                <w:szCs w:val="16"/>
              </w:rPr>
            </w:pPr>
            <w:r w:rsidRPr="00644DEE">
              <w:rPr>
                <w:sz w:val="16"/>
                <w:szCs w:val="16"/>
              </w:rPr>
              <w:t>Н</w:t>
            </w:r>
            <w:r w:rsidR="00222324" w:rsidRPr="00644DEE">
              <w:rPr>
                <w:sz w:val="16"/>
                <w:szCs w:val="16"/>
              </w:rPr>
              <w:t>селение, обхванато от подобрените услуги по спешна мед</w:t>
            </w:r>
            <w:r w:rsidRPr="00644DEE">
              <w:rPr>
                <w:sz w:val="16"/>
                <w:szCs w:val="16"/>
              </w:rPr>
              <w:t>.</w:t>
            </w:r>
            <w:r w:rsidR="00222324" w:rsidRPr="00644DEE">
              <w:rPr>
                <w:sz w:val="16"/>
                <w:szCs w:val="16"/>
              </w:rPr>
              <w:t>помощ</w:t>
            </w:r>
          </w:p>
        </w:tc>
        <w:tc>
          <w:tcPr>
            <w:tcW w:w="1275" w:type="dxa"/>
            <w:vMerge w:val="restart"/>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лица</w:t>
            </w:r>
          </w:p>
        </w:tc>
        <w:tc>
          <w:tcPr>
            <w:tcW w:w="1195" w:type="dxa"/>
            <w:vMerge w:val="restart"/>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lang w:val="en-US"/>
              </w:rPr>
              <w:t>7 245 677</w:t>
            </w:r>
          </w:p>
        </w:tc>
        <w:tc>
          <w:tcPr>
            <w:tcW w:w="993" w:type="dxa"/>
            <w:vMerge w:val="restart"/>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lang w:val="en-US"/>
              </w:rPr>
              <w:t>0</w:t>
            </w:r>
          </w:p>
        </w:tc>
      </w:tr>
      <w:tr w:rsidR="00222324" w:rsidRPr="00644DEE" w:rsidTr="00BC6742">
        <w:trPr>
          <w:trHeight w:val="184"/>
        </w:trPr>
        <w:tc>
          <w:tcPr>
            <w:tcW w:w="6512" w:type="dxa"/>
            <w:vMerge/>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lang w:eastAsia="bg-BG"/>
              </w:rPr>
            </w:pPr>
          </w:p>
        </w:tc>
        <w:tc>
          <w:tcPr>
            <w:tcW w:w="1275" w:type="dxa"/>
            <w:vMerge/>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lang w:eastAsia="bg-BG"/>
              </w:rPr>
            </w:pPr>
          </w:p>
        </w:tc>
        <w:tc>
          <w:tcPr>
            <w:tcW w:w="1195" w:type="dxa"/>
            <w:vMerge/>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lang w:eastAsia="bg-BG"/>
              </w:rPr>
            </w:pPr>
          </w:p>
        </w:tc>
        <w:tc>
          <w:tcPr>
            <w:tcW w:w="993" w:type="dxa"/>
            <w:vMerge/>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lang w:eastAsia="bg-BG"/>
              </w:rPr>
            </w:pP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Брой подкрепени обекти на социалната инфраструктура в процеса на деинституционализация</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обекти</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lang w:val="en-US"/>
              </w:rPr>
              <w:t>11</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Ръст в очаквания брой посещения на подпомогнатите обекти на културното или природното наследство и туристически атракции.</w:t>
            </w:r>
          </w:p>
        </w:tc>
        <w:tc>
          <w:tcPr>
            <w:tcW w:w="1275" w:type="dxa"/>
            <w:tcBorders>
              <w:top w:val="nil"/>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Посещения/година</w:t>
            </w:r>
          </w:p>
        </w:tc>
        <w:tc>
          <w:tcPr>
            <w:tcW w:w="1195"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lang w:val="en-US"/>
              </w:rPr>
            </w:pPr>
            <w:r w:rsidRPr="00644DEE">
              <w:rPr>
                <w:sz w:val="16"/>
                <w:szCs w:val="16"/>
                <w:lang w:val="en-US"/>
              </w:rPr>
              <w:t>482 034</w:t>
            </w:r>
          </w:p>
        </w:tc>
        <w:tc>
          <w:tcPr>
            <w:tcW w:w="993" w:type="dxa"/>
            <w:tcBorders>
              <w:top w:val="nil"/>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lang w:val="en-US"/>
              </w:rPr>
            </w:pPr>
            <w:r w:rsidRPr="00644DEE">
              <w:rPr>
                <w:sz w:val="16"/>
                <w:szCs w:val="16"/>
              </w:rPr>
              <w:t>697 043</w:t>
            </w:r>
          </w:p>
        </w:tc>
      </w:tr>
      <w:tr w:rsidR="00222324" w:rsidRPr="00644DEE" w:rsidTr="005F7669">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lastRenderedPageBreak/>
              <w:t xml:space="preserve">Обща дължина на реконструирани или модернизирани пътища </w:t>
            </w:r>
          </w:p>
        </w:tc>
        <w:tc>
          <w:tcPr>
            <w:tcW w:w="1275" w:type="dxa"/>
            <w:tcBorders>
              <w:top w:val="single" w:sz="4" w:space="0" w:color="auto"/>
              <w:left w:val="nil"/>
              <w:bottom w:val="single" w:sz="4" w:space="0" w:color="auto"/>
              <w:right w:val="single" w:sz="4" w:space="0" w:color="auto"/>
            </w:tcBorders>
            <w:shd w:val="clear" w:color="auto" w:fill="auto"/>
          </w:tcPr>
          <w:p w:rsidR="00222324" w:rsidRPr="00644DEE" w:rsidRDefault="00222324" w:rsidP="00276A4A">
            <w:pPr>
              <w:spacing w:line="240" w:lineRule="auto"/>
              <w:rPr>
                <w:sz w:val="16"/>
                <w:szCs w:val="16"/>
              </w:rPr>
            </w:pPr>
            <w:r w:rsidRPr="00644DEE">
              <w:rPr>
                <w:sz w:val="16"/>
                <w:szCs w:val="16"/>
              </w:rPr>
              <w:t>километри</w:t>
            </w:r>
          </w:p>
        </w:tc>
        <w:tc>
          <w:tcPr>
            <w:tcW w:w="1195" w:type="dxa"/>
            <w:tcBorders>
              <w:top w:val="single" w:sz="4" w:space="0" w:color="auto"/>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137,37</w:t>
            </w:r>
          </w:p>
        </w:tc>
        <w:tc>
          <w:tcPr>
            <w:tcW w:w="993" w:type="dxa"/>
            <w:tcBorders>
              <w:top w:val="single" w:sz="4" w:space="0" w:color="auto"/>
              <w:left w:val="nil"/>
              <w:bottom w:val="single" w:sz="4" w:space="0" w:color="auto"/>
              <w:right w:val="single" w:sz="4" w:space="0" w:color="auto"/>
            </w:tcBorders>
            <w:shd w:val="clear" w:color="auto" w:fill="auto"/>
          </w:tcPr>
          <w:p w:rsidR="00222324" w:rsidRPr="00644DEE" w:rsidRDefault="00222324" w:rsidP="00D379DC">
            <w:pPr>
              <w:spacing w:line="240" w:lineRule="auto"/>
              <w:jc w:val="center"/>
              <w:rPr>
                <w:sz w:val="16"/>
                <w:szCs w:val="16"/>
              </w:rPr>
            </w:pPr>
            <w:r w:rsidRPr="00644DEE">
              <w:rPr>
                <w:sz w:val="16"/>
                <w:szCs w:val="16"/>
              </w:rPr>
              <w:t>0</w:t>
            </w:r>
          </w:p>
        </w:tc>
      </w:tr>
      <w:tr w:rsidR="00222324"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644DEE" w:rsidRDefault="00222324" w:rsidP="00276A4A">
            <w:pPr>
              <w:spacing w:line="240" w:lineRule="auto"/>
              <w:rPr>
                <w:color w:val="000000"/>
                <w:sz w:val="16"/>
                <w:szCs w:val="16"/>
              </w:rPr>
            </w:pPr>
            <w:r w:rsidRPr="00644DEE">
              <w:rPr>
                <w:b/>
                <w:bCs/>
                <w:i/>
                <w:iCs/>
                <w:color w:val="0000FF"/>
                <w:sz w:val="16"/>
                <w:szCs w:val="16"/>
                <w:lang w:eastAsia="bg-BG"/>
              </w:rPr>
              <w:t>Индикатори за изпълнение по Оперативна програма „Региони в растеж“ 2021-2027 г.</w:t>
            </w:r>
            <w:r w:rsidRPr="00644DEE">
              <w:rPr>
                <w:rStyle w:val="FootnoteReference"/>
                <w:b/>
                <w:bCs/>
                <w:i/>
                <w:iCs/>
                <w:color w:val="0000FF"/>
                <w:sz w:val="16"/>
                <w:szCs w:val="16"/>
                <w:lang w:eastAsia="bg-BG"/>
              </w:rPr>
              <w:footnoteReference w:id="5"/>
            </w:r>
            <w:r w:rsidRPr="00644DEE">
              <w:rPr>
                <w:b/>
                <w:bCs/>
                <w:iCs/>
                <w:color w:val="0000CC"/>
                <w:sz w:val="16"/>
                <w:szCs w:val="16"/>
                <w:vertAlign w:val="superscript"/>
                <w:lang w:eastAsia="bg-BG"/>
              </w:rPr>
              <w:t xml:space="preserve">  </w:t>
            </w:r>
            <w:r w:rsidRPr="00644DEE">
              <w:rPr>
                <w:color w:val="000000"/>
                <w:sz w:val="16"/>
                <w:szCs w:val="16"/>
              </w:rPr>
              <w:t xml:space="preserve">, </w:t>
            </w:r>
            <w:r w:rsidRPr="00644DEE">
              <w:rPr>
                <w:b/>
                <w:color w:val="000000"/>
                <w:sz w:val="16"/>
                <w:szCs w:val="16"/>
              </w:rPr>
              <w:t>показатели, отчитащи приноса на ЕФРР</w:t>
            </w:r>
          </w:p>
        </w:tc>
        <w:tc>
          <w:tcPr>
            <w:tcW w:w="1275" w:type="dxa"/>
            <w:tcBorders>
              <w:bottom w:val="single" w:sz="4" w:space="0" w:color="000000"/>
              <w:right w:val="single" w:sz="4" w:space="0" w:color="000000"/>
            </w:tcBorders>
            <w:shd w:val="clear" w:color="auto" w:fill="auto"/>
            <w:vAlign w:val="center"/>
          </w:tcPr>
          <w:p w:rsidR="00222324" w:rsidRPr="00644DEE" w:rsidRDefault="00222324" w:rsidP="00276A4A">
            <w:pPr>
              <w:spacing w:line="240" w:lineRule="auto"/>
              <w:jc w:val="center"/>
              <w:rPr>
                <w:color w:val="000000"/>
                <w:sz w:val="16"/>
                <w:szCs w:val="16"/>
              </w:rPr>
            </w:pPr>
          </w:p>
        </w:tc>
        <w:tc>
          <w:tcPr>
            <w:tcW w:w="1195" w:type="dxa"/>
            <w:tcBorders>
              <w:bottom w:val="single" w:sz="4" w:space="0" w:color="000000"/>
              <w:right w:val="single" w:sz="4" w:space="0" w:color="000000"/>
            </w:tcBorders>
            <w:shd w:val="clear" w:color="auto" w:fill="auto"/>
            <w:vAlign w:val="center"/>
          </w:tcPr>
          <w:p w:rsidR="00222324" w:rsidRPr="00644DEE" w:rsidRDefault="00222324" w:rsidP="00D379DC">
            <w:pPr>
              <w:spacing w:line="240" w:lineRule="auto"/>
              <w:jc w:val="center"/>
              <w:rPr>
                <w:color w:val="000000"/>
                <w:sz w:val="16"/>
                <w:szCs w:val="16"/>
                <w:lang w:val="en-US"/>
              </w:rPr>
            </w:pPr>
          </w:p>
        </w:tc>
        <w:tc>
          <w:tcPr>
            <w:tcW w:w="993" w:type="dxa"/>
            <w:tcBorders>
              <w:bottom w:val="single" w:sz="4" w:space="0" w:color="000000"/>
              <w:right w:val="single" w:sz="4" w:space="0" w:color="000000"/>
            </w:tcBorders>
            <w:shd w:val="clear" w:color="auto" w:fill="auto"/>
          </w:tcPr>
          <w:p w:rsidR="00222324" w:rsidRPr="00644DEE" w:rsidRDefault="00222324" w:rsidP="00D379DC">
            <w:pPr>
              <w:spacing w:line="240" w:lineRule="auto"/>
              <w:jc w:val="center"/>
              <w:rPr>
                <w:sz w:val="16"/>
                <w:szCs w:val="16"/>
                <w:lang w:val="en-US"/>
              </w:rPr>
            </w:pP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Жилища с подобрени енергийни характеристики</w:t>
            </w:r>
          </w:p>
          <w:p w:rsidR="00276A4A" w:rsidRPr="00644DEE" w:rsidRDefault="00276A4A" w:rsidP="00276A4A">
            <w:pPr>
              <w:spacing w:line="240" w:lineRule="auto"/>
              <w:jc w:val="both"/>
              <w:rPr>
                <w:sz w:val="16"/>
                <w:szCs w:val="16"/>
              </w:rPr>
            </w:pP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Жилищни сгради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BC6742">
        <w:trPr>
          <w:trHeight w:val="146"/>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Обществени сгради с подобрени енергийни характеристики</w:t>
            </w:r>
          </w:p>
        </w:tc>
        <w:tc>
          <w:tcPr>
            <w:tcW w:w="1275" w:type="dxa"/>
            <w:tcBorders>
              <w:bottom w:val="single" w:sz="4" w:space="0" w:color="000000"/>
              <w:right w:val="single" w:sz="4" w:space="0" w:color="000000"/>
            </w:tcBorders>
            <w:shd w:val="clear" w:color="auto" w:fill="auto"/>
          </w:tcPr>
          <w:p w:rsidR="00276A4A" w:rsidRPr="00644DEE" w:rsidRDefault="00BC6742" w:rsidP="00BC6742">
            <w:pPr>
              <w:spacing w:line="240" w:lineRule="auto"/>
              <w:jc w:val="center"/>
              <w:rPr>
                <w:sz w:val="16"/>
                <w:szCs w:val="16"/>
              </w:rPr>
            </w:pPr>
            <w:r w:rsidRPr="00644DEE">
              <w:rPr>
                <w:sz w:val="16"/>
                <w:szCs w:val="16"/>
              </w:rPr>
              <w:t>К</w:t>
            </w:r>
            <w:r w:rsidR="00276A4A" w:rsidRPr="00644DEE">
              <w:rPr>
                <w:sz w:val="16"/>
                <w:szCs w:val="16"/>
              </w:rPr>
              <w:t>в</w:t>
            </w:r>
            <w:r w:rsidRPr="00644DEE">
              <w:rPr>
                <w:sz w:val="16"/>
                <w:szCs w:val="16"/>
              </w:rPr>
              <w:t>.</w:t>
            </w:r>
            <w:r w:rsidR="00276A4A" w:rsidRPr="00644DEE">
              <w:rPr>
                <w:sz w:val="16"/>
                <w:szCs w:val="16"/>
              </w:rPr>
              <w:t xml:space="preserve"> метри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Зелена инфраструктура, подпомогната за цели, различни от адаптиране към изменението на климата</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хектари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Дължина на новите или подобрени пътища - извън трансевропейската транспортна мрежа</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километри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Дължина на реконструираните или модернизирани пътища — извън трансевропейската транспортна мрежа</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километри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екологосъобразния подвижен състав за колективен обществен транспорт</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пътници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Специализирана велосипедна инфраструктура, за която се отпуска подпомагане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километри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Инфраструктура за алтернативни горива (точки за зареждане/зарядни точки)</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Станции за зареждане с гориво/ електроенергия</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нови или модернизирани места за социално жилищно настаняване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класните стаи на нови или модернизирани детски заведения</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класните стаи на нови или модернизирани образователни заведения</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нови или модернизирани здравни заведения</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лица/година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Капацитет на нови или модернизирани структури за социални грижи (различни от жилищно настаняване)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лица/година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Жители, обхванати от проекти в рамките на стратегии за интегрирано териториално развитие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Стратегии за интегрирано териториално развитие, които получават подпомагане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приноси към стратегии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Интегрирани проекти за териториално развитие</w:t>
            </w:r>
          </w:p>
        </w:tc>
        <w:tc>
          <w:tcPr>
            <w:tcW w:w="1275" w:type="dxa"/>
            <w:tcBorders>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проекти</w:t>
            </w:r>
          </w:p>
        </w:tc>
        <w:tc>
          <w:tcPr>
            <w:tcW w:w="1195" w:type="dxa"/>
            <w:tcBorders>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left w:val="single" w:sz="4" w:space="0" w:color="000000"/>
              <w:bottom w:val="single" w:sz="4" w:space="0" w:color="auto"/>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Брой културни и туристически обекти, които получават подпомагане</w:t>
            </w:r>
          </w:p>
        </w:tc>
        <w:tc>
          <w:tcPr>
            <w:tcW w:w="1275" w:type="dxa"/>
            <w:tcBorders>
              <w:bottom w:val="single" w:sz="4" w:space="0" w:color="auto"/>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културни и туристически обекти</w:t>
            </w:r>
          </w:p>
        </w:tc>
        <w:tc>
          <w:tcPr>
            <w:tcW w:w="1195" w:type="dxa"/>
            <w:tcBorders>
              <w:left w:val="single" w:sz="4" w:space="0" w:color="000000"/>
              <w:bottom w:val="single" w:sz="4" w:space="0" w:color="auto"/>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bottom w:val="single" w:sz="4" w:space="0" w:color="auto"/>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76A4A" w:rsidRPr="00644DEE" w:rsidRDefault="00276A4A" w:rsidP="00276A4A">
            <w:pPr>
              <w:spacing w:line="240" w:lineRule="auto"/>
              <w:jc w:val="both"/>
              <w:rPr>
                <w:sz w:val="16"/>
                <w:szCs w:val="16"/>
              </w:rPr>
            </w:pPr>
            <w:r w:rsidRPr="00644DEE">
              <w:rPr>
                <w:sz w:val="16"/>
                <w:szCs w:val="16"/>
              </w:rPr>
              <w:t>Незастроени площи, създадени или рехабилитирани в градските райони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76A4A" w:rsidRPr="00644DEE" w:rsidRDefault="00276A4A" w:rsidP="00276A4A">
            <w:pPr>
              <w:spacing w:line="240" w:lineRule="auto"/>
              <w:jc w:val="center"/>
              <w:rPr>
                <w:sz w:val="16"/>
                <w:szCs w:val="16"/>
              </w:rPr>
            </w:pPr>
            <w:r w:rsidRPr="00644DEE">
              <w:rPr>
                <w:sz w:val="16"/>
                <w:szCs w:val="16"/>
              </w:rPr>
              <w:t>квадратни метри</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22324" w:rsidRPr="00644DEE" w:rsidTr="005F7669">
        <w:trPr>
          <w:trHeight w:val="170"/>
        </w:trPr>
        <w:tc>
          <w:tcPr>
            <w:tcW w:w="9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2324" w:rsidRPr="00644DEE" w:rsidRDefault="00276A4A" w:rsidP="00D379DC">
            <w:pPr>
              <w:spacing w:line="240" w:lineRule="auto"/>
              <w:rPr>
                <w:sz w:val="16"/>
                <w:szCs w:val="16"/>
                <w:lang w:val="en-US"/>
              </w:rPr>
            </w:pPr>
            <w:r w:rsidRPr="00644DEE">
              <w:rPr>
                <w:b/>
                <w:bCs/>
                <w:i/>
                <w:iCs/>
                <w:color w:val="0000FF"/>
                <w:sz w:val="16"/>
                <w:szCs w:val="16"/>
                <w:lang w:eastAsia="bg-BG"/>
              </w:rPr>
              <w:t xml:space="preserve">Програма „Развитие на регионите“ 2021-2027 г. - показатели, отчитащи приноса на ФСП </w:t>
            </w:r>
            <w:r w:rsidRPr="00644DEE">
              <w:rPr>
                <w:rStyle w:val="FootnoteReference"/>
                <w:b/>
                <w:bCs/>
                <w:i/>
                <w:iCs/>
                <w:color w:val="0000FF"/>
                <w:sz w:val="16"/>
                <w:szCs w:val="16"/>
                <w:lang w:eastAsia="bg-BG"/>
              </w:rPr>
              <w:footnoteReference w:id="6"/>
            </w:r>
          </w:p>
        </w:tc>
      </w:tr>
      <w:tr w:rsidR="00276A4A" w:rsidRPr="00644DEE" w:rsidTr="005F7669">
        <w:trPr>
          <w:trHeight w:val="170"/>
        </w:trPr>
        <w:tc>
          <w:tcPr>
            <w:tcW w:w="6512" w:type="dxa"/>
            <w:tcBorders>
              <w:top w:val="single" w:sz="4" w:space="0" w:color="auto"/>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Общ брой на участниците</w:t>
            </w:r>
          </w:p>
        </w:tc>
        <w:tc>
          <w:tcPr>
            <w:tcW w:w="1275" w:type="dxa"/>
            <w:tcBorders>
              <w:top w:val="single" w:sz="4" w:space="0" w:color="auto"/>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лица</w:t>
            </w:r>
          </w:p>
        </w:tc>
        <w:tc>
          <w:tcPr>
            <w:tcW w:w="1195" w:type="dxa"/>
            <w:tcBorders>
              <w:top w:val="single" w:sz="4" w:space="0" w:color="auto"/>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auto"/>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 xml:space="preserve">Безработни, включително трайно безработни </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лица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Заети лица, включително самостоятелно заети лица</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лица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Предприятия, получаващи подкрепа (микро-, малки, средни и големи предприятия)</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предприятия</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 xml:space="preserve">Предприятия, получаващи подкрепа чрез безвъзмездни средства </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предприятия</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Нови предприятия, получаващи подкрепа</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предприятия</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 xml:space="preserve">Жилища с подобрени енергийни характеристики </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брой жилища</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 xml:space="preserve">Обществени сгради с подобрени енергийни характеристики </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кв. м.</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Допълнителен капацитет за производство на енергия от възобновяеми източници (от които: електроенергия, топлинна енергия)</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Произведен капацитет (MW)</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Площ на рехабилитираната земя, за която се отпуска подкрепа</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хектари</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76A4A" w:rsidRPr="00644DEE" w:rsidTr="005F7669">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both"/>
              <w:rPr>
                <w:sz w:val="16"/>
                <w:szCs w:val="16"/>
              </w:rPr>
            </w:pPr>
            <w:r w:rsidRPr="00644DEE">
              <w:rPr>
                <w:sz w:val="16"/>
                <w:szCs w:val="16"/>
              </w:rPr>
              <w:t>МСП, които инвестират в умения за интелигентна специализация, промишлен преход и предприемачество</w:t>
            </w:r>
          </w:p>
        </w:tc>
        <w:tc>
          <w:tcPr>
            <w:tcW w:w="1275" w:type="dxa"/>
            <w:tcBorders>
              <w:top w:val="single" w:sz="4" w:space="0" w:color="000000"/>
              <w:bottom w:val="single" w:sz="4" w:space="0" w:color="000000"/>
              <w:right w:val="single" w:sz="4" w:space="0" w:color="000000"/>
            </w:tcBorders>
            <w:shd w:val="clear" w:color="auto" w:fill="auto"/>
          </w:tcPr>
          <w:p w:rsidR="00276A4A" w:rsidRPr="00644DEE" w:rsidRDefault="00276A4A" w:rsidP="00276A4A">
            <w:pPr>
              <w:spacing w:line="240" w:lineRule="auto"/>
              <w:jc w:val="center"/>
              <w:rPr>
                <w:sz w:val="16"/>
                <w:szCs w:val="16"/>
              </w:rPr>
            </w:pPr>
            <w:r w:rsidRPr="00644DEE">
              <w:rPr>
                <w:sz w:val="16"/>
                <w:szCs w:val="16"/>
              </w:rPr>
              <w:t>предприятия</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c>
          <w:tcPr>
            <w:tcW w:w="993" w:type="dxa"/>
            <w:tcBorders>
              <w:top w:val="single" w:sz="4" w:space="0" w:color="000000"/>
              <w:bottom w:val="single" w:sz="4" w:space="0" w:color="000000"/>
              <w:right w:val="single" w:sz="4" w:space="0" w:color="000000"/>
            </w:tcBorders>
            <w:shd w:val="clear" w:color="auto" w:fill="auto"/>
          </w:tcPr>
          <w:p w:rsidR="00276A4A" w:rsidRPr="00644DEE" w:rsidRDefault="00276A4A" w:rsidP="00D379DC">
            <w:pPr>
              <w:spacing w:line="240" w:lineRule="auto"/>
              <w:jc w:val="center"/>
              <w:rPr>
                <w:sz w:val="16"/>
                <w:szCs w:val="16"/>
              </w:rPr>
            </w:pPr>
            <w:r w:rsidRPr="00644DEE">
              <w:rPr>
                <w:sz w:val="16"/>
                <w:szCs w:val="16"/>
              </w:rPr>
              <w:t>н/п</w:t>
            </w:r>
          </w:p>
        </w:tc>
      </w:tr>
      <w:tr w:rsidR="00222324" w:rsidRPr="00644DEE" w:rsidTr="005F7669">
        <w:trPr>
          <w:trHeight w:val="170"/>
        </w:trPr>
        <w:tc>
          <w:tcPr>
            <w:tcW w:w="997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644DEE" w:rsidRDefault="00222324" w:rsidP="00D379DC">
            <w:pPr>
              <w:spacing w:line="240" w:lineRule="auto"/>
              <w:rPr>
                <w:b/>
                <w:bCs/>
                <w:i/>
                <w:iCs/>
                <w:color w:val="0000FF"/>
                <w:sz w:val="16"/>
                <w:szCs w:val="16"/>
                <w:lang w:eastAsia="bg-BG"/>
              </w:rPr>
            </w:pPr>
            <w:r w:rsidRPr="00644DEE">
              <w:rPr>
                <w:b/>
                <w:bCs/>
                <w:i/>
                <w:iCs/>
                <w:color w:val="0000FF"/>
                <w:sz w:val="16"/>
                <w:szCs w:val="16"/>
                <w:lang w:eastAsia="bg-BG"/>
              </w:rPr>
              <w:t>Показатели за изпълнение, свързани със стратегическото планиране, вкл. морско пространствено планиране</w:t>
            </w:r>
          </w:p>
        </w:tc>
      </w:tr>
      <w:tr w:rsidR="00222324"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644DEE" w:rsidRDefault="00222324" w:rsidP="00276A4A">
            <w:pPr>
              <w:spacing w:line="240" w:lineRule="auto"/>
              <w:rPr>
                <w:color w:val="000000"/>
                <w:sz w:val="16"/>
                <w:szCs w:val="16"/>
              </w:rPr>
            </w:pPr>
            <w:r w:rsidRPr="00644DEE">
              <w:rPr>
                <w:color w:val="000000"/>
                <w:sz w:val="16"/>
                <w:szCs w:val="16"/>
              </w:rPr>
              <w:t>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275" w:type="dxa"/>
            <w:tcBorders>
              <w:bottom w:val="single" w:sz="4" w:space="0" w:color="000000"/>
              <w:right w:val="single" w:sz="4" w:space="0" w:color="000000"/>
            </w:tcBorders>
            <w:shd w:val="clear" w:color="auto" w:fill="auto"/>
            <w:vAlign w:val="center"/>
          </w:tcPr>
          <w:p w:rsidR="00222324" w:rsidRPr="00644DEE" w:rsidRDefault="00222324" w:rsidP="00276A4A">
            <w:pPr>
              <w:spacing w:line="240" w:lineRule="auto"/>
              <w:jc w:val="center"/>
              <w:rPr>
                <w:color w:val="000000"/>
                <w:sz w:val="16"/>
                <w:szCs w:val="16"/>
              </w:rPr>
            </w:pPr>
            <w:r w:rsidRPr="00644DEE">
              <w:rPr>
                <w:color w:val="000000"/>
                <w:sz w:val="16"/>
                <w:szCs w:val="16"/>
              </w:rPr>
              <w:t>брой</w:t>
            </w:r>
          </w:p>
        </w:tc>
        <w:tc>
          <w:tcPr>
            <w:tcW w:w="1195" w:type="dxa"/>
            <w:tcBorders>
              <w:bottom w:val="single" w:sz="4" w:space="0" w:color="000000"/>
              <w:right w:val="single" w:sz="4" w:space="0" w:color="000000"/>
            </w:tcBorders>
            <w:shd w:val="clear" w:color="auto" w:fill="auto"/>
            <w:vAlign w:val="center"/>
          </w:tcPr>
          <w:p w:rsidR="00222324" w:rsidRPr="00644DEE" w:rsidRDefault="00222324" w:rsidP="00D379DC">
            <w:pPr>
              <w:spacing w:line="240" w:lineRule="auto"/>
              <w:jc w:val="center"/>
              <w:rPr>
                <w:color w:val="000000"/>
                <w:sz w:val="16"/>
                <w:szCs w:val="16"/>
              </w:rPr>
            </w:pPr>
            <w:r w:rsidRPr="00644DEE">
              <w:rPr>
                <w:color w:val="000000"/>
                <w:sz w:val="16"/>
                <w:szCs w:val="16"/>
              </w:rPr>
              <w:t>2</w:t>
            </w:r>
          </w:p>
        </w:tc>
        <w:tc>
          <w:tcPr>
            <w:tcW w:w="993" w:type="dxa"/>
            <w:tcBorders>
              <w:bottom w:val="single" w:sz="8" w:space="0" w:color="000000"/>
              <w:right w:val="single" w:sz="8" w:space="0" w:color="000000"/>
            </w:tcBorders>
            <w:shd w:val="clear" w:color="auto" w:fill="auto"/>
            <w:vAlign w:val="center"/>
          </w:tcPr>
          <w:p w:rsidR="00222324" w:rsidRPr="00644DEE" w:rsidRDefault="00222324" w:rsidP="00D379DC">
            <w:pPr>
              <w:spacing w:line="240" w:lineRule="auto"/>
              <w:jc w:val="center"/>
              <w:rPr>
                <w:color w:val="000000"/>
                <w:sz w:val="16"/>
                <w:szCs w:val="16"/>
                <w:lang w:eastAsia="bg-BG"/>
              </w:rPr>
            </w:pPr>
            <w:r w:rsidRPr="00644DEE">
              <w:rPr>
                <w:color w:val="000000"/>
                <w:sz w:val="16"/>
                <w:szCs w:val="16"/>
                <w:lang w:eastAsia="bg-BG"/>
              </w:rPr>
              <w:t>6</w:t>
            </w:r>
          </w:p>
        </w:tc>
      </w:tr>
      <w:tr w:rsidR="00222324" w:rsidRPr="00644DEE" w:rsidTr="005F7669">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644DEE" w:rsidRDefault="00222324" w:rsidP="00276A4A">
            <w:pPr>
              <w:spacing w:line="240" w:lineRule="auto"/>
              <w:rPr>
                <w:color w:val="000000"/>
                <w:sz w:val="16"/>
                <w:szCs w:val="16"/>
              </w:rPr>
            </w:pPr>
            <w:r w:rsidRPr="00644DEE">
              <w:rPr>
                <w:color w:val="000000"/>
                <w:sz w:val="16"/>
                <w:szCs w:val="16"/>
              </w:rPr>
              <w:t>Проведени координационни срещи, събития и форуми в районите от ниво 2.</w:t>
            </w:r>
          </w:p>
        </w:tc>
        <w:tc>
          <w:tcPr>
            <w:tcW w:w="1275" w:type="dxa"/>
            <w:tcBorders>
              <w:bottom w:val="single" w:sz="4" w:space="0" w:color="000000"/>
              <w:right w:val="single" w:sz="4" w:space="0" w:color="000000"/>
            </w:tcBorders>
            <w:shd w:val="clear" w:color="auto" w:fill="auto"/>
            <w:vAlign w:val="center"/>
          </w:tcPr>
          <w:p w:rsidR="00222324" w:rsidRPr="00644DEE" w:rsidRDefault="00222324" w:rsidP="00276A4A">
            <w:pPr>
              <w:spacing w:line="240" w:lineRule="auto"/>
              <w:jc w:val="center"/>
              <w:rPr>
                <w:color w:val="000000"/>
                <w:sz w:val="16"/>
                <w:szCs w:val="16"/>
                <w:lang w:val="en-US"/>
              </w:rPr>
            </w:pPr>
            <w:r w:rsidRPr="00644DEE">
              <w:rPr>
                <w:color w:val="000000"/>
                <w:sz w:val="16"/>
                <w:szCs w:val="16"/>
              </w:rPr>
              <w:t>брой</w:t>
            </w:r>
          </w:p>
        </w:tc>
        <w:tc>
          <w:tcPr>
            <w:tcW w:w="1195" w:type="dxa"/>
            <w:tcBorders>
              <w:bottom w:val="single" w:sz="4" w:space="0" w:color="000000"/>
              <w:right w:val="single" w:sz="4" w:space="0" w:color="000000"/>
            </w:tcBorders>
            <w:shd w:val="clear" w:color="auto" w:fill="auto"/>
            <w:vAlign w:val="center"/>
          </w:tcPr>
          <w:p w:rsidR="00222324" w:rsidRPr="00644DEE" w:rsidRDefault="00222324" w:rsidP="00D379DC">
            <w:pPr>
              <w:spacing w:line="240" w:lineRule="auto"/>
              <w:jc w:val="center"/>
              <w:rPr>
                <w:color w:val="000000"/>
                <w:sz w:val="16"/>
                <w:szCs w:val="16"/>
              </w:rPr>
            </w:pPr>
            <w:r w:rsidRPr="00644DEE">
              <w:rPr>
                <w:color w:val="000000"/>
                <w:sz w:val="16"/>
                <w:szCs w:val="16"/>
              </w:rPr>
              <w:t>12</w:t>
            </w:r>
          </w:p>
        </w:tc>
        <w:tc>
          <w:tcPr>
            <w:tcW w:w="993" w:type="dxa"/>
            <w:tcBorders>
              <w:bottom w:val="single" w:sz="8" w:space="0" w:color="000000"/>
              <w:right w:val="single" w:sz="8" w:space="0" w:color="000000"/>
            </w:tcBorders>
            <w:shd w:val="clear" w:color="auto" w:fill="auto"/>
            <w:vAlign w:val="center"/>
          </w:tcPr>
          <w:p w:rsidR="00222324" w:rsidRPr="00644DEE" w:rsidRDefault="00222324" w:rsidP="00D379DC">
            <w:pPr>
              <w:spacing w:line="240" w:lineRule="auto"/>
              <w:jc w:val="center"/>
              <w:rPr>
                <w:color w:val="000000"/>
                <w:sz w:val="16"/>
                <w:szCs w:val="16"/>
                <w:lang w:eastAsia="bg-BG"/>
              </w:rPr>
            </w:pPr>
            <w:r w:rsidRPr="00644DEE">
              <w:rPr>
                <w:color w:val="000000"/>
                <w:sz w:val="16"/>
                <w:szCs w:val="16"/>
                <w:lang w:eastAsia="bg-BG"/>
              </w:rPr>
              <w:t>17</w:t>
            </w:r>
          </w:p>
        </w:tc>
      </w:tr>
      <w:tr w:rsidR="00222324" w:rsidRPr="00644DEE" w:rsidTr="005F7669">
        <w:trPr>
          <w:trHeight w:val="170"/>
        </w:trPr>
        <w:tc>
          <w:tcPr>
            <w:tcW w:w="997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644DEE" w:rsidRDefault="00276A4A" w:rsidP="00D379DC">
            <w:pPr>
              <w:spacing w:line="240" w:lineRule="auto"/>
              <w:rPr>
                <w:b/>
                <w:bCs/>
                <w:i/>
                <w:iCs/>
                <w:color w:val="0000CC"/>
                <w:sz w:val="16"/>
                <w:szCs w:val="16"/>
                <w:lang w:eastAsia="bg-BG"/>
              </w:rPr>
            </w:pPr>
            <w:r w:rsidRPr="00644DEE">
              <w:rPr>
                <w:b/>
                <w:bCs/>
                <w:i/>
                <w:iCs/>
                <w:color w:val="0000FF"/>
                <w:sz w:val="16"/>
                <w:szCs w:val="16"/>
                <w:lang w:eastAsia="bg-BG"/>
              </w:rPr>
              <w:t>Показатели за изпълнение, свързани с административно-териториалното сътрудничество</w:t>
            </w:r>
          </w:p>
        </w:tc>
      </w:tr>
      <w:tr w:rsidR="00222324" w:rsidRPr="00644DEE" w:rsidTr="005F7669">
        <w:trPr>
          <w:trHeight w:val="170"/>
        </w:trPr>
        <w:tc>
          <w:tcPr>
            <w:tcW w:w="6512" w:type="dxa"/>
            <w:tcBorders>
              <w:left w:val="single" w:sz="8" w:space="0" w:color="000000"/>
              <w:bottom w:val="single" w:sz="8" w:space="0" w:color="000000"/>
              <w:right w:val="single" w:sz="8" w:space="0" w:color="000000"/>
            </w:tcBorders>
            <w:shd w:val="clear" w:color="auto" w:fill="auto"/>
            <w:vAlign w:val="center"/>
          </w:tcPr>
          <w:p w:rsidR="00222324" w:rsidRPr="00644DEE" w:rsidRDefault="00222324" w:rsidP="00276A4A">
            <w:pPr>
              <w:tabs>
                <w:tab w:val="left" w:pos="209"/>
              </w:tabs>
              <w:spacing w:line="240" w:lineRule="auto"/>
              <w:rPr>
                <w:color w:val="000000"/>
                <w:sz w:val="16"/>
                <w:szCs w:val="16"/>
                <w:lang w:eastAsia="bg-BG"/>
              </w:rPr>
            </w:pPr>
            <w:r w:rsidRPr="00644DEE">
              <w:rPr>
                <w:color w:val="000000"/>
                <w:sz w:val="16"/>
                <w:szCs w:val="16"/>
                <w:lang w:eastAsia="bg-BG"/>
              </w:rPr>
              <w:t>Извършени тематични анализи и оценки, свързани с административно-териториалното устройство</w:t>
            </w:r>
          </w:p>
        </w:tc>
        <w:tc>
          <w:tcPr>
            <w:tcW w:w="1275" w:type="dxa"/>
            <w:tcBorders>
              <w:bottom w:val="single" w:sz="8" w:space="0" w:color="000000"/>
              <w:right w:val="single" w:sz="8" w:space="0" w:color="000000"/>
            </w:tcBorders>
            <w:shd w:val="clear" w:color="auto" w:fill="auto"/>
            <w:vAlign w:val="center"/>
          </w:tcPr>
          <w:p w:rsidR="00222324" w:rsidRPr="00644DEE" w:rsidRDefault="00222324" w:rsidP="00276A4A">
            <w:pPr>
              <w:spacing w:line="240" w:lineRule="auto"/>
              <w:jc w:val="center"/>
              <w:rPr>
                <w:color w:val="000000"/>
                <w:sz w:val="16"/>
                <w:szCs w:val="16"/>
                <w:lang w:eastAsia="bg-BG"/>
              </w:rPr>
            </w:pPr>
            <w:r w:rsidRPr="00644DEE">
              <w:rPr>
                <w:color w:val="000000"/>
                <w:sz w:val="16"/>
                <w:szCs w:val="16"/>
                <w:lang w:eastAsia="bg-BG"/>
              </w:rPr>
              <w:t>Брой</w:t>
            </w:r>
          </w:p>
        </w:tc>
        <w:tc>
          <w:tcPr>
            <w:tcW w:w="1195" w:type="dxa"/>
            <w:tcBorders>
              <w:bottom w:val="single" w:sz="8" w:space="0" w:color="000000"/>
              <w:right w:val="single" w:sz="8" w:space="0" w:color="000000"/>
            </w:tcBorders>
            <w:shd w:val="clear" w:color="auto" w:fill="auto"/>
            <w:vAlign w:val="center"/>
          </w:tcPr>
          <w:p w:rsidR="00222324" w:rsidRPr="00644DEE" w:rsidRDefault="000D4767" w:rsidP="00276A4A">
            <w:pPr>
              <w:spacing w:line="240" w:lineRule="auto"/>
              <w:jc w:val="center"/>
              <w:rPr>
                <w:color w:val="000000"/>
                <w:sz w:val="16"/>
                <w:szCs w:val="16"/>
                <w:lang w:eastAsia="bg-BG"/>
              </w:rPr>
            </w:pPr>
            <w:r w:rsidRPr="00644DEE">
              <w:rPr>
                <w:color w:val="000000"/>
                <w:sz w:val="16"/>
                <w:szCs w:val="16"/>
                <w:lang w:eastAsia="bg-BG"/>
              </w:rPr>
              <w:t>5</w:t>
            </w:r>
          </w:p>
        </w:tc>
        <w:tc>
          <w:tcPr>
            <w:tcW w:w="993" w:type="dxa"/>
            <w:tcBorders>
              <w:bottom w:val="single" w:sz="8" w:space="0" w:color="000000"/>
              <w:right w:val="single" w:sz="8" w:space="0" w:color="000000"/>
            </w:tcBorders>
            <w:shd w:val="clear" w:color="auto" w:fill="auto"/>
            <w:vAlign w:val="center"/>
          </w:tcPr>
          <w:p w:rsidR="00222324" w:rsidRPr="00644DEE" w:rsidRDefault="000D4767" w:rsidP="00276A4A">
            <w:pPr>
              <w:spacing w:line="240" w:lineRule="auto"/>
              <w:jc w:val="center"/>
              <w:rPr>
                <w:color w:val="000000"/>
                <w:sz w:val="16"/>
                <w:szCs w:val="16"/>
                <w:lang w:eastAsia="bg-BG"/>
              </w:rPr>
            </w:pPr>
            <w:r w:rsidRPr="00644DEE">
              <w:rPr>
                <w:color w:val="000000"/>
                <w:sz w:val="16"/>
                <w:szCs w:val="16"/>
                <w:lang w:eastAsia="bg-BG"/>
              </w:rPr>
              <w:t>2</w:t>
            </w:r>
          </w:p>
        </w:tc>
      </w:tr>
      <w:tr w:rsidR="00222324" w:rsidRPr="00644DEE" w:rsidTr="005F7669">
        <w:trPr>
          <w:trHeight w:val="170"/>
        </w:trPr>
        <w:tc>
          <w:tcPr>
            <w:tcW w:w="6512" w:type="dxa"/>
            <w:tcBorders>
              <w:left w:val="single" w:sz="8" w:space="0" w:color="000000"/>
              <w:bottom w:val="single" w:sz="8" w:space="0" w:color="000000"/>
              <w:right w:val="single" w:sz="8" w:space="0" w:color="000000"/>
            </w:tcBorders>
            <w:shd w:val="clear" w:color="auto" w:fill="auto"/>
            <w:vAlign w:val="center"/>
          </w:tcPr>
          <w:p w:rsidR="00222324" w:rsidRPr="00644DEE" w:rsidRDefault="00222324" w:rsidP="00276A4A">
            <w:pPr>
              <w:tabs>
                <w:tab w:val="left" w:pos="209"/>
              </w:tabs>
              <w:spacing w:line="240" w:lineRule="auto"/>
              <w:rPr>
                <w:color w:val="000000"/>
                <w:sz w:val="16"/>
                <w:szCs w:val="16"/>
                <w:lang w:eastAsia="bg-BG"/>
              </w:rPr>
            </w:pPr>
            <w:r w:rsidRPr="00644DEE">
              <w:rPr>
                <w:color w:val="000000"/>
                <w:sz w:val="16"/>
                <w:szCs w:val="16"/>
                <w:lang w:eastAsia="bg-BG"/>
              </w:rPr>
              <w:t>Изпълнени проектно-проучвателни дейности с бюджетно и/или външно финансиране в областта на децентрализацията и доброто управление на местно ниво</w:t>
            </w:r>
          </w:p>
        </w:tc>
        <w:tc>
          <w:tcPr>
            <w:tcW w:w="1275" w:type="dxa"/>
            <w:tcBorders>
              <w:bottom w:val="single" w:sz="8" w:space="0" w:color="000000"/>
              <w:right w:val="single" w:sz="8" w:space="0" w:color="000000"/>
            </w:tcBorders>
            <w:shd w:val="clear" w:color="auto" w:fill="auto"/>
            <w:vAlign w:val="center"/>
          </w:tcPr>
          <w:p w:rsidR="00222324" w:rsidRPr="00644DEE" w:rsidRDefault="00222324" w:rsidP="00276A4A">
            <w:pPr>
              <w:spacing w:line="240" w:lineRule="auto"/>
              <w:jc w:val="center"/>
              <w:rPr>
                <w:color w:val="000000"/>
                <w:sz w:val="16"/>
                <w:szCs w:val="16"/>
                <w:lang w:eastAsia="bg-BG"/>
              </w:rPr>
            </w:pPr>
            <w:r w:rsidRPr="00644DEE">
              <w:rPr>
                <w:color w:val="000000"/>
                <w:sz w:val="16"/>
                <w:szCs w:val="16"/>
                <w:lang w:eastAsia="bg-BG"/>
              </w:rPr>
              <w:t>Брой</w:t>
            </w:r>
          </w:p>
        </w:tc>
        <w:tc>
          <w:tcPr>
            <w:tcW w:w="1195" w:type="dxa"/>
            <w:tcBorders>
              <w:bottom w:val="single" w:sz="8" w:space="0" w:color="000000"/>
              <w:right w:val="single" w:sz="8" w:space="0" w:color="000000"/>
            </w:tcBorders>
            <w:shd w:val="clear" w:color="auto" w:fill="auto"/>
            <w:vAlign w:val="center"/>
          </w:tcPr>
          <w:p w:rsidR="00222324" w:rsidRPr="00644DEE" w:rsidRDefault="000D4767" w:rsidP="00276A4A">
            <w:pPr>
              <w:spacing w:line="240" w:lineRule="auto"/>
              <w:jc w:val="center"/>
              <w:rPr>
                <w:color w:val="000000"/>
                <w:sz w:val="16"/>
                <w:szCs w:val="16"/>
                <w:lang w:eastAsia="bg-BG"/>
              </w:rPr>
            </w:pPr>
            <w:r w:rsidRPr="00644DEE">
              <w:rPr>
                <w:color w:val="000000"/>
                <w:sz w:val="16"/>
                <w:szCs w:val="16"/>
                <w:lang w:eastAsia="bg-BG"/>
              </w:rPr>
              <w:t>4</w:t>
            </w:r>
          </w:p>
        </w:tc>
        <w:tc>
          <w:tcPr>
            <w:tcW w:w="993" w:type="dxa"/>
            <w:tcBorders>
              <w:bottom w:val="single" w:sz="8" w:space="0" w:color="000000"/>
              <w:right w:val="single" w:sz="8" w:space="0" w:color="000000"/>
            </w:tcBorders>
            <w:shd w:val="clear" w:color="auto" w:fill="auto"/>
            <w:vAlign w:val="center"/>
          </w:tcPr>
          <w:p w:rsidR="00222324" w:rsidRPr="00644DEE" w:rsidRDefault="000D4767" w:rsidP="00276A4A">
            <w:pPr>
              <w:spacing w:line="240" w:lineRule="auto"/>
              <w:jc w:val="center"/>
              <w:rPr>
                <w:color w:val="000000"/>
                <w:sz w:val="16"/>
                <w:szCs w:val="16"/>
                <w:lang w:eastAsia="bg-BG"/>
              </w:rPr>
            </w:pPr>
            <w:r w:rsidRPr="00644DEE">
              <w:rPr>
                <w:color w:val="000000"/>
                <w:sz w:val="16"/>
                <w:szCs w:val="16"/>
                <w:lang w:eastAsia="bg-BG"/>
              </w:rPr>
              <w:t>2</w:t>
            </w:r>
          </w:p>
        </w:tc>
      </w:tr>
      <w:tr w:rsidR="00222324" w:rsidRPr="00644DEE" w:rsidTr="00BC6742">
        <w:trPr>
          <w:trHeight w:val="113"/>
        </w:trPr>
        <w:tc>
          <w:tcPr>
            <w:tcW w:w="997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644DEE" w:rsidRDefault="001616E7" w:rsidP="00BC6742">
            <w:pPr>
              <w:spacing w:line="240" w:lineRule="auto"/>
              <w:rPr>
                <w:b/>
                <w:bCs/>
                <w:i/>
                <w:iCs/>
                <w:color w:val="0000CC"/>
                <w:sz w:val="16"/>
                <w:szCs w:val="16"/>
                <w:lang w:eastAsia="bg-BG"/>
              </w:rPr>
            </w:pPr>
            <w:r w:rsidRPr="00644DEE">
              <w:rPr>
                <w:b/>
                <w:bCs/>
                <w:i/>
                <w:iCs/>
                <w:color w:val="0000CC"/>
                <w:sz w:val="16"/>
                <w:szCs w:val="16"/>
                <w:lang w:eastAsia="bg-BG"/>
              </w:rPr>
              <w:t>Програми за трансгранично сътрудничество-изпълнение напрограмен период 2014-2020</w:t>
            </w:r>
            <w:r w:rsidRPr="00644DEE">
              <w:rPr>
                <w:rStyle w:val="FootnoteReference"/>
                <w:b/>
                <w:bCs/>
                <w:i/>
                <w:iCs/>
                <w:color w:val="0000CC"/>
                <w:sz w:val="16"/>
                <w:szCs w:val="16"/>
                <w:lang w:eastAsia="bg-BG"/>
              </w:rPr>
              <w:footnoteReference w:id="7"/>
            </w:r>
          </w:p>
        </w:tc>
      </w:tr>
      <w:tr w:rsidR="001616E7" w:rsidRPr="00644DEE" w:rsidTr="00BC6742">
        <w:trPr>
          <w:trHeight w:val="113"/>
        </w:trPr>
        <w:tc>
          <w:tcPr>
            <w:tcW w:w="6512" w:type="dxa"/>
            <w:tcBorders>
              <w:left w:val="single" w:sz="8" w:space="0" w:color="000000"/>
              <w:bottom w:val="single" w:sz="8" w:space="0" w:color="000000"/>
              <w:right w:val="single" w:sz="8" w:space="0" w:color="000000"/>
            </w:tcBorders>
            <w:shd w:val="clear" w:color="auto" w:fill="auto"/>
          </w:tcPr>
          <w:p w:rsidR="001616E7" w:rsidRPr="00644DEE" w:rsidRDefault="001616E7" w:rsidP="00BC6742">
            <w:pPr>
              <w:tabs>
                <w:tab w:val="left" w:pos="210"/>
              </w:tabs>
              <w:spacing w:after="120" w:line="240" w:lineRule="auto"/>
              <w:rPr>
                <w:bCs/>
                <w:sz w:val="16"/>
                <w:szCs w:val="16"/>
              </w:rPr>
            </w:pPr>
            <w:r w:rsidRPr="00644DEE">
              <w:rPr>
                <w:bCs/>
                <w:sz w:val="16"/>
                <w:szCs w:val="16"/>
              </w:rPr>
              <w:t>Размер на сертифицираните средства по програмата за ТГС Интеррег-ИПП България- Република Северна Македония“ 2014-2020 г.</w:t>
            </w:r>
          </w:p>
        </w:tc>
        <w:tc>
          <w:tcPr>
            <w:tcW w:w="1275" w:type="dxa"/>
            <w:tcBorders>
              <w:bottom w:val="single" w:sz="8" w:space="0" w:color="000000"/>
              <w:right w:val="single" w:sz="8"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iCs/>
                <w:sz w:val="16"/>
                <w:szCs w:val="16"/>
              </w:rPr>
            </w:pPr>
            <w:r w:rsidRPr="00644DEE">
              <w:rPr>
                <w:sz w:val="16"/>
                <w:szCs w:val="16"/>
              </w:rPr>
              <w:t> 428 888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iCs/>
                <w:sz w:val="16"/>
                <w:szCs w:val="16"/>
                <w:lang w:val="en-US"/>
              </w:rPr>
            </w:pPr>
            <w:r w:rsidRPr="00644DEE">
              <w:rPr>
                <w:sz w:val="16"/>
                <w:szCs w:val="16"/>
              </w:rPr>
              <w:t>29 711,11</w:t>
            </w:r>
          </w:p>
        </w:tc>
      </w:tr>
      <w:tr w:rsidR="001616E7" w:rsidRPr="00644DEE" w:rsidTr="00BC6742">
        <w:trPr>
          <w:trHeight w:val="113"/>
        </w:trPr>
        <w:tc>
          <w:tcPr>
            <w:tcW w:w="6512" w:type="dxa"/>
            <w:tcBorders>
              <w:left w:val="single" w:sz="8" w:space="0" w:color="000000"/>
              <w:bottom w:val="single" w:sz="8" w:space="0" w:color="000000"/>
              <w:right w:val="single" w:sz="8" w:space="0" w:color="000000"/>
            </w:tcBorders>
            <w:shd w:val="clear" w:color="auto" w:fill="auto"/>
          </w:tcPr>
          <w:p w:rsidR="001616E7" w:rsidRPr="00644DEE" w:rsidRDefault="001616E7" w:rsidP="00BC6742">
            <w:pPr>
              <w:tabs>
                <w:tab w:val="left" w:pos="210"/>
              </w:tabs>
              <w:spacing w:after="120" w:line="240" w:lineRule="auto"/>
              <w:rPr>
                <w:bCs/>
                <w:sz w:val="16"/>
                <w:szCs w:val="16"/>
              </w:rPr>
            </w:pPr>
            <w:r w:rsidRPr="00644DEE">
              <w:rPr>
                <w:bCs/>
                <w:sz w:val="16"/>
                <w:szCs w:val="16"/>
              </w:rPr>
              <w:t>Размер на сертифицираните средства по програмата за ТГС Интеррег-ИПП България-Турция“ 2014-2020 г.</w:t>
            </w:r>
          </w:p>
        </w:tc>
        <w:tc>
          <w:tcPr>
            <w:tcW w:w="1275" w:type="dxa"/>
            <w:tcBorders>
              <w:bottom w:val="single" w:sz="8" w:space="0" w:color="000000"/>
              <w:right w:val="single" w:sz="8"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iCs/>
                <w:sz w:val="16"/>
                <w:szCs w:val="16"/>
                <w:lang w:val="en-US"/>
              </w:rPr>
            </w:pPr>
            <w:r w:rsidRPr="00644DEE">
              <w:rPr>
                <w:sz w:val="16"/>
                <w:szCs w:val="16"/>
              </w:rPr>
              <w:t xml:space="preserve"> 647 106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iCs/>
                <w:sz w:val="16"/>
                <w:szCs w:val="16"/>
                <w:lang w:val="en-US"/>
              </w:rPr>
            </w:pPr>
            <w:r w:rsidRPr="00644DEE">
              <w:rPr>
                <w:iCs/>
                <w:sz w:val="16"/>
                <w:szCs w:val="16"/>
              </w:rPr>
              <w:t>45 348,55</w:t>
            </w:r>
          </w:p>
        </w:tc>
      </w:tr>
      <w:tr w:rsidR="001616E7" w:rsidRPr="00644DEE" w:rsidTr="00BC6742">
        <w:trPr>
          <w:trHeight w:val="113"/>
        </w:trPr>
        <w:tc>
          <w:tcPr>
            <w:tcW w:w="6512" w:type="dxa"/>
            <w:tcBorders>
              <w:left w:val="single" w:sz="8" w:space="0" w:color="000000"/>
              <w:bottom w:val="single" w:sz="8" w:space="0" w:color="000000"/>
              <w:right w:val="single" w:sz="8" w:space="0" w:color="000000"/>
            </w:tcBorders>
            <w:shd w:val="clear" w:color="auto" w:fill="auto"/>
          </w:tcPr>
          <w:p w:rsidR="001616E7" w:rsidRPr="00644DEE" w:rsidRDefault="001616E7" w:rsidP="00BC6742">
            <w:pPr>
              <w:tabs>
                <w:tab w:val="left" w:pos="210"/>
              </w:tabs>
              <w:spacing w:after="120" w:line="240" w:lineRule="auto"/>
              <w:rPr>
                <w:bCs/>
                <w:sz w:val="16"/>
                <w:szCs w:val="16"/>
              </w:rPr>
            </w:pPr>
            <w:r w:rsidRPr="00644DEE">
              <w:rPr>
                <w:bCs/>
                <w:sz w:val="16"/>
                <w:szCs w:val="16"/>
              </w:rPr>
              <w:t>Размер на сертифицираните средства по програмата за ТГС Интеррег-ИПП България-Сърбия“ 2014-2020 г.</w:t>
            </w:r>
          </w:p>
        </w:tc>
        <w:tc>
          <w:tcPr>
            <w:tcW w:w="1275" w:type="dxa"/>
            <w:tcBorders>
              <w:bottom w:val="single" w:sz="8" w:space="0" w:color="000000"/>
              <w:right w:val="single" w:sz="8"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sz w:val="16"/>
                <w:szCs w:val="16"/>
                <w:lang w:val="en-US"/>
              </w:rPr>
            </w:pPr>
            <w:r w:rsidRPr="00644DEE">
              <w:rPr>
                <w:sz w:val="16"/>
                <w:szCs w:val="16"/>
              </w:rPr>
              <w:t xml:space="preserve"> 1 163 957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616E7" w:rsidRPr="00644DEE" w:rsidRDefault="001616E7" w:rsidP="00BC6742">
            <w:pPr>
              <w:spacing w:before="120" w:line="240" w:lineRule="auto"/>
              <w:jc w:val="center"/>
              <w:rPr>
                <w:iCs/>
                <w:sz w:val="16"/>
                <w:szCs w:val="16"/>
              </w:rPr>
            </w:pPr>
            <w:r w:rsidRPr="00644DEE">
              <w:rPr>
                <w:iCs/>
                <w:sz w:val="16"/>
                <w:szCs w:val="16"/>
              </w:rPr>
              <w:t>0</w:t>
            </w:r>
          </w:p>
        </w:tc>
      </w:tr>
      <w:tr w:rsidR="001616E7" w:rsidRPr="00644DEE" w:rsidTr="00BC6742">
        <w:trPr>
          <w:trHeight w:val="113"/>
        </w:trPr>
        <w:tc>
          <w:tcPr>
            <w:tcW w:w="9975" w:type="dxa"/>
            <w:gridSpan w:val="4"/>
            <w:tcBorders>
              <w:left w:val="single" w:sz="8" w:space="0" w:color="000000"/>
              <w:bottom w:val="single" w:sz="8" w:space="0" w:color="000000"/>
              <w:right w:val="single" w:sz="4" w:space="0" w:color="000000"/>
            </w:tcBorders>
            <w:shd w:val="clear" w:color="auto" w:fill="auto"/>
            <w:vAlign w:val="center"/>
          </w:tcPr>
          <w:p w:rsidR="001616E7" w:rsidRPr="00644DEE" w:rsidRDefault="001616E7" w:rsidP="00BC6742">
            <w:pPr>
              <w:spacing w:before="120" w:line="240" w:lineRule="auto"/>
              <w:rPr>
                <w:iCs/>
                <w:sz w:val="16"/>
                <w:szCs w:val="16"/>
              </w:rPr>
            </w:pPr>
            <w:r w:rsidRPr="00644DEE">
              <w:rPr>
                <w:b/>
                <w:bCs/>
                <w:i/>
                <w:iCs/>
                <w:color w:val="0000CC"/>
                <w:sz w:val="16"/>
                <w:szCs w:val="16"/>
                <w:lang w:eastAsia="bg-BG"/>
              </w:rPr>
              <w:t>Програми за трансгранично сътрудничество-изпълнение напрограмен период 2021-2027</w:t>
            </w:r>
            <w:r w:rsidRPr="00644DEE">
              <w:rPr>
                <w:rStyle w:val="FootnoteReference"/>
                <w:b/>
                <w:bCs/>
                <w:i/>
                <w:iCs/>
                <w:color w:val="0000CC"/>
                <w:sz w:val="16"/>
                <w:szCs w:val="16"/>
                <w:lang w:eastAsia="bg-BG"/>
              </w:rPr>
              <w:footnoteReference w:id="8"/>
            </w:r>
          </w:p>
        </w:tc>
      </w:tr>
      <w:tr w:rsidR="001616E7" w:rsidRPr="00644DEE" w:rsidTr="00BC6742">
        <w:trPr>
          <w:trHeight w:val="113"/>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1616E7" w:rsidRPr="00644DEE" w:rsidRDefault="001616E7" w:rsidP="00BC6742">
            <w:pPr>
              <w:spacing w:after="120" w:line="240" w:lineRule="auto"/>
              <w:rPr>
                <w:bCs/>
                <w:sz w:val="16"/>
                <w:szCs w:val="16"/>
              </w:rPr>
            </w:pPr>
            <w:r w:rsidRPr="00644DEE">
              <w:rPr>
                <w:bCs/>
                <w:sz w:val="16"/>
                <w:szCs w:val="16"/>
              </w:rPr>
              <w:lastRenderedPageBreak/>
              <w:t>Размер на сертифицираните средства по програмата за ТГС Интеррег-ИПП България- Република Северна Македония“ 20</w:t>
            </w:r>
            <w:r w:rsidRPr="00644DEE">
              <w:rPr>
                <w:bCs/>
                <w:sz w:val="16"/>
                <w:szCs w:val="16"/>
                <w:lang w:val="en-US"/>
              </w:rPr>
              <w:t>21</w:t>
            </w:r>
            <w:r w:rsidRPr="00644DEE">
              <w:rPr>
                <w:bCs/>
                <w:sz w:val="16"/>
                <w:szCs w:val="16"/>
              </w:rPr>
              <w:t>-202</w:t>
            </w:r>
            <w:r w:rsidRPr="00644DEE">
              <w:rPr>
                <w:bCs/>
                <w:sz w:val="16"/>
                <w:szCs w:val="16"/>
                <w:lang w:val="en-US"/>
              </w:rPr>
              <w:t>7</w:t>
            </w:r>
            <w:r w:rsidRPr="00644DEE">
              <w:rPr>
                <w:bCs/>
                <w:sz w:val="16"/>
                <w:szCs w:val="16"/>
              </w:rPr>
              <w:t xml:space="preserve"> г.</w:t>
            </w:r>
          </w:p>
        </w:tc>
        <w:tc>
          <w:tcPr>
            <w:tcW w:w="1275" w:type="dxa"/>
            <w:tcBorders>
              <w:top w:val="single" w:sz="4" w:space="0" w:color="000000"/>
              <w:bottom w:val="single" w:sz="4" w:space="0" w:color="000000"/>
              <w:right w:val="single" w:sz="4"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sz w:val="16"/>
                <w:szCs w:val="16"/>
              </w:rPr>
            </w:pPr>
            <w:r w:rsidRPr="00644DEE">
              <w:rPr>
                <w:sz w:val="16"/>
                <w:szCs w:val="16"/>
              </w:rPr>
              <w:t>1 767 636</w:t>
            </w:r>
          </w:p>
        </w:tc>
        <w:tc>
          <w:tcPr>
            <w:tcW w:w="993"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sz w:val="16"/>
                <w:szCs w:val="16"/>
              </w:rPr>
            </w:pPr>
            <w:r w:rsidRPr="00644DEE">
              <w:rPr>
                <w:sz w:val="16"/>
                <w:szCs w:val="16"/>
              </w:rPr>
              <w:t>0</w:t>
            </w:r>
          </w:p>
        </w:tc>
      </w:tr>
      <w:tr w:rsidR="001616E7" w:rsidRPr="00644DEE" w:rsidTr="00D379DC">
        <w:trPr>
          <w:trHeight w:val="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1616E7" w:rsidRPr="00644DEE" w:rsidRDefault="001616E7" w:rsidP="00BC6742">
            <w:pPr>
              <w:spacing w:after="120" w:line="240" w:lineRule="auto"/>
              <w:rPr>
                <w:bCs/>
                <w:sz w:val="16"/>
                <w:szCs w:val="16"/>
              </w:rPr>
            </w:pPr>
            <w:r w:rsidRPr="00644DEE">
              <w:rPr>
                <w:bCs/>
                <w:sz w:val="16"/>
                <w:szCs w:val="16"/>
              </w:rPr>
              <w:t>Размер на сертифицираните средства по програмата за ТГС Интеррег-ИПП България-Турция“ 20</w:t>
            </w:r>
            <w:r w:rsidRPr="00644DEE">
              <w:rPr>
                <w:bCs/>
                <w:sz w:val="16"/>
                <w:szCs w:val="16"/>
                <w:lang w:val="en-US"/>
              </w:rPr>
              <w:t>21</w:t>
            </w:r>
            <w:r w:rsidRPr="00644DEE">
              <w:rPr>
                <w:bCs/>
                <w:sz w:val="16"/>
                <w:szCs w:val="16"/>
              </w:rPr>
              <w:t>-202</w:t>
            </w:r>
            <w:r w:rsidRPr="00644DEE">
              <w:rPr>
                <w:bCs/>
                <w:sz w:val="16"/>
                <w:szCs w:val="16"/>
                <w:lang w:val="en-US"/>
              </w:rPr>
              <w:t>7</w:t>
            </w:r>
            <w:r w:rsidRPr="00644DEE">
              <w:rPr>
                <w:bCs/>
                <w:sz w:val="16"/>
                <w:szCs w:val="16"/>
              </w:rPr>
              <w:t xml:space="preserve"> г.</w:t>
            </w:r>
          </w:p>
        </w:tc>
        <w:tc>
          <w:tcPr>
            <w:tcW w:w="1275" w:type="dxa"/>
            <w:tcBorders>
              <w:top w:val="single" w:sz="4" w:space="0" w:color="000000"/>
              <w:bottom w:val="single" w:sz="4" w:space="0" w:color="000000"/>
              <w:right w:val="single" w:sz="4"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sz w:val="16"/>
                <w:szCs w:val="16"/>
              </w:rPr>
            </w:pPr>
            <w:r w:rsidRPr="00644DEE">
              <w:rPr>
                <w:sz w:val="16"/>
                <w:szCs w:val="16"/>
              </w:rPr>
              <w:t>2 604 514</w:t>
            </w:r>
          </w:p>
        </w:tc>
        <w:tc>
          <w:tcPr>
            <w:tcW w:w="993"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iCs/>
                <w:sz w:val="16"/>
                <w:szCs w:val="16"/>
              </w:rPr>
            </w:pPr>
            <w:r w:rsidRPr="00644DEE">
              <w:rPr>
                <w:iCs/>
                <w:sz w:val="16"/>
                <w:szCs w:val="16"/>
              </w:rPr>
              <w:t>0</w:t>
            </w:r>
          </w:p>
        </w:tc>
      </w:tr>
      <w:tr w:rsidR="001616E7" w:rsidRPr="00644DEE" w:rsidTr="00D379DC">
        <w:trPr>
          <w:trHeight w:val="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1616E7" w:rsidRPr="00644DEE" w:rsidRDefault="001616E7" w:rsidP="00BC6742">
            <w:pPr>
              <w:spacing w:after="120" w:line="240" w:lineRule="auto"/>
              <w:rPr>
                <w:bCs/>
                <w:sz w:val="16"/>
                <w:szCs w:val="16"/>
              </w:rPr>
            </w:pPr>
            <w:r w:rsidRPr="00644DEE">
              <w:rPr>
                <w:bCs/>
                <w:sz w:val="16"/>
                <w:szCs w:val="16"/>
              </w:rPr>
              <w:t>Размер на сертифицираните средства по програмата за ТГС Интеррег-ИПП България-Сърбия“ 20</w:t>
            </w:r>
            <w:r w:rsidRPr="00644DEE">
              <w:rPr>
                <w:bCs/>
                <w:sz w:val="16"/>
                <w:szCs w:val="16"/>
                <w:lang w:val="en-US"/>
              </w:rPr>
              <w:t>21</w:t>
            </w:r>
            <w:r w:rsidRPr="00644DEE">
              <w:rPr>
                <w:bCs/>
                <w:sz w:val="16"/>
                <w:szCs w:val="16"/>
              </w:rPr>
              <w:t>-202</w:t>
            </w:r>
            <w:r w:rsidRPr="00644DEE">
              <w:rPr>
                <w:bCs/>
                <w:sz w:val="16"/>
                <w:szCs w:val="16"/>
                <w:lang w:val="en-US"/>
              </w:rPr>
              <w:t>7</w:t>
            </w:r>
            <w:r w:rsidRPr="00644DEE">
              <w:rPr>
                <w:bCs/>
                <w:sz w:val="16"/>
                <w:szCs w:val="16"/>
              </w:rPr>
              <w:t xml:space="preserve"> г.</w:t>
            </w:r>
          </w:p>
        </w:tc>
        <w:tc>
          <w:tcPr>
            <w:tcW w:w="1275" w:type="dxa"/>
            <w:tcBorders>
              <w:top w:val="single" w:sz="4" w:space="0" w:color="000000"/>
              <w:bottom w:val="single" w:sz="4" w:space="0" w:color="000000"/>
              <w:right w:val="single" w:sz="4" w:space="0" w:color="000000"/>
            </w:tcBorders>
            <w:shd w:val="clear" w:color="auto" w:fill="auto"/>
          </w:tcPr>
          <w:p w:rsidR="001616E7" w:rsidRPr="00644DEE" w:rsidRDefault="001616E7" w:rsidP="00BC6742">
            <w:pPr>
              <w:spacing w:before="120" w:line="240" w:lineRule="auto"/>
              <w:jc w:val="center"/>
              <w:rPr>
                <w:sz w:val="16"/>
                <w:szCs w:val="16"/>
              </w:rPr>
            </w:pPr>
            <w:r w:rsidRPr="00644DEE">
              <w:rPr>
                <w:sz w:val="16"/>
                <w:szCs w:val="16"/>
              </w:rPr>
              <w:t>Евро</w:t>
            </w:r>
          </w:p>
        </w:tc>
        <w:tc>
          <w:tcPr>
            <w:tcW w:w="1195"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sz w:val="16"/>
                <w:szCs w:val="16"/>
              </w:rPr>
            </w:pPr>
            <w:r w:rsidRPr="00644DEE">
              <w:rPr>
                <w:sz w:val="16"/>
                <w:szCs w:val="16"/>
              </w:rPr>
              <w:t>2 703 426</w:t>
            </w:r>
          </w:p>
        </w:tc>
        <w:tc>
          <w:tcPr>
            <w:tcW w:w="993" w:type="dxa"/>
            <w:tcBorders>
              <w:top w:val="single" w:sz="4" w:space="0" w:color="000000"/>
              <w:bottom w:val="single" w:sz="4" w:space="0" w:color="000000"/>
              <w:right w:val="single" w:sz="4" w:space="0" w:color="000000"/>
            </w:tcBorders>
          </w:tcPr>
          <w:p w:rsidR="001616E7" w:rsidRPr="00644DEE" w:rsidRDefault="001616E7" w:rsidP="00BC6742">
            <w:pPr>
              <w:spacing w:before="120" w:line="240" w:lineRule="auto"/>
              <w:jc w:val="center"/>
              <w:rPr>
                <w:iCs/>
                <w:sz w:val="16"/>
                <w:szCs w:val="16"/>
              </w:rPr>
            </w:pPr>
            <w:r w:rsidRPr="00644DEE">
              <w:rPr>
                <w:iCs/>
                <w:sz w:val="16"/>
                <w:szCs w:val="16"/>
              </w:rPr>
              <w:t>0</w:t>
            </w:r>
          </w:p>
        </w:tc>
      </w:tr>
    </w:tbl>
    <w:p w:rsidR="006F32D8" w:rsidRPr="00644DEE" w:rsidRDefault="001378F0" w:rsidP="002A238B">
      <w:pPr>
        <w:numPr>
          <w:ilvl w:val="0"/>
          <w:numId w:val="12"/>
        </w:numPr>
        <w:tabs>
          <w:tab w:val="left" w:pos="851"/>
        </w:tabs>
        <w:spacing w:line="240" w:lineRule="auto"/>
        <w:ind w:left="0" w:firstLine="567"/>
        <w:jc w:val="both"/>
        <w:rPr>
          <w:b/>
          <w:i/>
          <w:color w:val="0000CC"/>
          <w:szCs w:val="22"/>
          <w:lang w:val="en-US" w:eastAsia="bg-BG"/>
        </w:rPr>
      </w:pPr>
      <w:r w:rsidRPr="00644DEE">
        <w:rPr>
          <w:b/>
          <w:i/>
          <w:color w:val="0000CC"/>
          <w:szCs w:val="22"/>
          <w:lang w:eastAsia="bg-BG"/>
        </w:rPr>
        <w:t>Кратко описание на показателите за изпълнение</w:t>
      </w:r>
    </w:p>
    <w:p w:rsidR="00696BC5" w:rsidRPr="00644DEE" w:rsidRDefault="001378F0" w:rsidP="00696BC5">
      <w:pPr>
        <w:spacing w:line="240" w:lineRule="auto"/>
        <w:ind w:firstLine="567"/>
        <w:jc w:val="both"/>
      </w:pPr>
      <w:r w:rsidRPr="00644DEE">
        <w:rPr>
          <w:b/>
          <w:bCs/>
          <w:i/>
          <w:szCs w:val="22"/>
        </w:rPr>
        <w:t xml:space="preserve">Показател: </w:t>
      </w:r>
      <w:r w:rsidRPr="00644DEE">
        <w:rPr>
          <w:b/>
          <w:bCs/>
          <w:i/>
          <w:iCs/>
          <w:szCs w:val="22"/>
        </w:rPr>
        <w:t>Изготвени стратегически, аналитични и информационни документи, свързани с регионалното развитие</w:t>
      </w:r>
      <w:r w:rsidRPr="00644DEE">
        <w:rPr>
          <w:bCs/>
          <w:szCs w:val="22"/>
        </w:rPr>
        <w:t xml:space="preserve"> </w:t>
      </w:r>
      <w:r w:rsidRPr="00644DEE">
        <w:rPr>
          <w:szCs w:val="22"/>
          <w:lang w:eastAsia="bg-BG"/>
        </w:rPr>
        <w:t xml:space="preserve">– </w:t>
      </w:r>
      <w:r w:rsidR="00696BC5" w:rsidRPr="00644DEE">
        <w:t>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развитие и хармонизацията на нормативната база за регионалното развитие.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276A4A" w:rsidRPr="00644DEE" w:rsidRDefault="00276A4A" w:rsidP="00276A4A">
      <w:pPr>
        <w:numPr>
          <w:ilvl w:val="0"/>
          <w:numId w:val="11"/>
        </w:numPr>
        <w:tabs>
          <w:tab w:val="left" w:pos="851"/>
        </w:tabs>
        <w:spacing w:line="240" w:lineRule="auto"/>
        <w:ind w:left="0" w:firstLine="567"/>
        <w:jc w:val="both"/>
      </w:pPr>
      <w:r w:rsidRPr="00644DEE">
        <w:t xml:space="preserve">За отчетния период са изготвени общо 6 стратегически, аналитични и информационни документи, свързани със стратегическото планиране на регионалното развитие, както следва: </w:t>
      </w:r>
    </w:p>
    <w:p w:rsidR="00276A4A" w:rsidRPr="00644DEE" w:rsidRDefault="00276A4A" w:rsidP="00276A4A">
      <w:pPr>
        <w:numPr>
          <w:ilvl w:val="0"/>
          <w:numId w:val="11"/>
        </w:numPr>
        <w:tabs>
          <w:tab w:val="left" w:pos="851"/>
        </w:tabs>
        <w:spacing w:line="240" w:lineRule="auto"/>
        <w:ind w:left="0" w:firstLine="567"/>
        <w:jc w:val="both"/>
      </w:pPr>
      <w:r w:rsidRPr="00644DEE">
        <w:t>Изготвени са 1 бр. Единни указания за кандидатстване с концепции за ИТИ;</w:t>
      </w:r>
    </w:p>
    <w:p w:rsidR="00276A4A" w:rsidRPr="00644DEE" w:rsidRDefault="00276A4A" w:rsidP="00276A4A">
      <w:pPr>
        <w:numPr>
          <w:ilvl w:val="0"/>
          <w:numId w:val="11"/>
        </w:numPr>
        <w:tabs>
          <w:tab w:val="left" w:pos="851"/>
        </w:tabs>
        <w:spacing w:line="240" w:lineRule="auto"/>
        <w:ind w:left="0" w:firstLine="567"/>
        <w:jc w:val="both"/>
      </w:pPr>
      <w:r w:rsidRPr="00644DEE">
        <w:t>Изготвена 1бр. документация, необходима за сключване на договор  предмет: „Разработване на Национална концепция за регионално и пространствено развитие за периода 2026-2040 г.“;</w:t>
      </w:r>
    </w:p>
    <w:p w:rsidR="00276A4A" w:rsidRPr="00644DEE" w:rsidRDefault="00276A4A" w:rsidP="00276A4A">
      <w:pPr>
        <w:numPr>
          <w:ilvl w:val="0"/>
          <w:numId w:val="11"/>
        </w:numPr>
        <w:tabs>
          <w:tab w:val="left" w:pos="851"/>
        </w:tabs>
        <w:spacing w:line="240" w:lineRule="auto"/>
        <w:ind w:left="0" w:firstLine="567"/>
        <w:jc w:val="both"/>
      </w:pPr>
      <w:r w:rsidRPr="00644DEE">
        <w:t xml:space="preserve">Изготвена 1 бр. документация, необходима за сключване на договор  предмет: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276A4A" w:rsidRPr="00644DEE" w:rsidRDefault="00276A4A" w:rsidP="00276A4A">
      <w:pPr>
        <w:numPr>
          <w:ilvl w:val="0"/>
          <w:numId w:val="11"/>
        </w:numPr>
        <w:tabs>
          <w:tab w:val="left" w:pos="851"/>
        </w:tabs>
        <w:spacing w:line="240" w:lineRule="auto"/>
        <w:ind w:left="0" w:firstLine="567"/>
        <w:jc w:val="both"/>
      </w:pPr>
      <w:r w:rsidRPr="00644DEE">
        <w:t>Приети 2 броя доклади- Встъпителен и първи междинен по изпълнение на обществена поръчка с предмет: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w:t>
      </w:r>
    </w:p>
    <w:p w:rsidR="00696BC5" w:rsidRPr="00644DEE" w:rsidRDefault="00276A4A" w:rsidP="00276A4A">
      <w:pPr>
        <w:numPr>
          <w:ilvl w:val="0"/>
          <w:numId w:val="11"/>
        </w:numPr>
        <w:tabs>
          <w:tab w:val="left" w:pos="851"/>
        </w:tabs>
        <w:spacing w:line="240" w:lineRule="auto"/>
        <w:ind w:left="0" w:firstLine="567"/>
        <w:jc w:val="both"/>
      </w:pPr>
      <w:r w:rsidRPr="00644DEE">
        <w:t>Разработена 1бр. техническа спецификация за обществена поръчка с предмет – „Извършване на цялостен преглед и актуализация на Морския пространствен план на Република България 2021-2035, включително изготвяне на доклад за екологична оценка.- Етап II“.</w:t>
      </w:r>
    </w:p>
    <w:p w:rsidR="00696BC5" w:rsidRPr="00644DEE" w:rsidRDefault="001378F0" w:rsidP="00696BC5">
      <w:pPr>
        <w:spacing w:line="240" w:lineRule="auto"/>
        <w:ind w:firstLine="567"/>
        <w:jc w:val="both"/>
        <w:rPr>
          <w:szCs w:val="22"/>
          <w:lang w:eastAsia="bg-BG"/>
        </w:rPr>
      </w:pPr>
      <w:r w:rsidRPr="00644DEE">
        <w:rPr>
          <w:b/>
          <w:bCs/>
          <w:i/>
          <w:szCs w:val="22"/>
          <w:lang w:eastAsia="bg-BG"/>
        </w:rPr>
        <w:t>Показател:</w:t>
      </w:r>
      <w:r w:rsidRPr="00644DEE">
        <w:rPr>
          <w:szCs w:val="22"/>
          <w:lang w:eastAsia="bg-BG"/>
        </w:rPr>
        <w:t xml:space="preserve"> </w:t>
      </w:r>
      <w:r w:rsidRPr="00644DEE">
        <w:rPr>
          <w:b/>
          <w:i/>
          <w:iCs/>
          <w:szCs w:val="22"/>
          <w:lang w:eastAsia="bg-BG"/>
        </w:rPr>
        <w:t>Проведени координационни срещи, събития и форуми в районите от ниво 2</w:t>
      </w:r>
      <w:r w:rsidRPr="00644DEE">
        <w:rPr>
          <w:b/>
          <w:i/>
          <w:szCs w:val="22"/>
          <w:lang w:eastAsia="bg-BG"/>
        </w:rPr>
        <w:t xml:space="preserve"> –</w:t>
      </w:r>
      <w:r w:rsidRPr="00644DEE">
        <w:rPr>
          <w:szCs w:val="22"/>
          <w:lang w:eastAsia="bg-BG"/>
        </w:rPr>
        <w:t xml:space="preserve"> </w:t>
      </w:r>
      <w:r w:rsidR="00696BC5" w:rsidRPr="00644DEE">
        <w:rPr>
          <w:szCs w:val="22"/>
          <w:lang w:eastAsia="bg-BG"/>
        </w:rPr>
        <w:t>отчита постигнатите резултати по осъществяването на дейностите, свързани с регионалната координация за изпълнение на стратегиите и плановете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276A4A" w:rsidRPr="00644DEE" w:rsidRDefault="00276A4A" w:rsidP="00276A4A">
      <w:pPr>
        <w:spacing w:line="240" w:lineRule="auto"/>
        <w:ind w:firstLine="567"/>
        <w:jc w:val="both"/>
        <w:rPr>
          <w:szCs w:val="22"/>
          <w:lang w:eastAsia="bg-BG"/>
        </w:rPr>
      </w:pPr>
      <w:r w:rsidRPr="00644DEE">
        <w:rPr>
          <w:szCs w:val="22"/>
          <w:lang w:eastAsia="bg-BG"/>
        </w:rPr>
        <w:t>За отчетния период са проведени 17 заседания и координационни срещи, като част от тях са следните:</w:t>
      </w:r>
    </w:p>
    <w:p w:rsidR="00276A4A" w:rsidRPr="00644DEE" w:rsidRDefault="00276A4A" w:rsidP="0096163B">
      <w:pPr>
        <w:numPr>
          <w:ilvl w:val="0"/>
          <w:numId w:val="77"/>
        </w:numPr>
        <w:tabs>
          <w:tab w:val="left" w:pos="851"/>
        </w:tabs>
        <w:spacing w:line="240" w:lineRule="auto"/>
        <w:ind w:left="0" w:firstLine="567"/>
        <w:jc w:val="both"/>
        <w:rPr>
          <w:szCs w:val="22"/>
          <w:lang w:eastAsia="bg-BG"/>
        </w:rPr>
      </w:pPr>
      <w:r w:rsidRPr="00644DEE">
        <w:rPr>
          <w:szCs w:val="22"/>
          <w:lang w:eastAsia="bg-BG"/>
        </w:rPr>
        <w:t>Проведени са 10 заседания/писмени процедури на регионалните съвети за развитие</w:t>
      </w:r>
      <w:r w:rsidRPr="00644DEE">
        <w:rPr>
          <w:szCs w:val="22"/>
          <w:lang w:val="en-US" w:eastAsia="bg-BG"/>
        </w:rPr>
        <w:t>;</w:t>
      </w:r>
    </w:p>
    <w:p w:rsidR="00276A4A" w:rsidRPr="00644DEE" w:rsidRDefault="00276A4A" w:rsidP="0096163B">
      <w:pPr>
        <w:numPr>
          <w:ilvl w:val="0"/>
          <w:numId w:val="77"/>
        </w:numPr>
        <w:tabs>
          <w:tab w:val="left" w:pos="851"/>
        </w:tabs>
        <w:spacing w:line="240" w:lineRule="auto"/>
        <w:ind w:left="0" w:firstLine="567"/>
        <w:jc w:val="both"/>
        <w:rPr>
          <w:szCs w:val="22"/>
          <w:lang w:eastAsia="bg-BG"/>
        </w:rPr>
      </w:pPr>
      <w:r w:rsidRPr="00644DEE">
        <w:rPr>
          <w:szCs w:val="22"/>
          <w:lang w:eastAsia="bg-BG"/>
        </w:rPr>
        <w:t>Проведени са общо шест заседания на подкомитетите по ФСП в Перник, Кюстендил и Стара Загора към ПРР 2021-2027 г.;</w:t>
      </w:r>
    </w:p>
    <w:p w:rsidR="00276A4A" w:rsidRPr="00644DEE" w:rsidRDefault="00276A4A" w:rsidP="0096163B">
      <w:pPr>
        <w:numPr>
          <w:ilvl w:val="0"/>
          <w:numId w:val="77"/>
        </w:numPr>
        <w:tabs>
          <w:tab w:val="left" w:pos="851"/>
        </w:tabs>
        <w:spacing w:line="240" w:lineRule="auto"/>
        <w:ind w:left="0" w:firstLine="567"/>
        <w:jc w:val="both"/>
        <w:rPr>
          <w:szCs w:val="22"/>
          <w:lang w:eastAsia="bg-BG"/>
        </w:rPr>
      </w:pPr>
      <w:r w:rsidRPr="00644DEE">
        <w:rPr>
          <w:szCs w:val="22"/>
          <w:lang w:eastAsia="bg-BG"/>
        </w:rPr>
        <w:t xml:space="preserve"> Проведено е хибридно седмо заседание на Комитета за наблюдение на ПРР 2021-2027 г. през месец март 2025 г. в град Велико Търново;</w:t>
      </w:r>
    </w:p>
    <w:p w:rsidR="00276A4A" w:rsidRPr="00644DEE" w:rsidRDefault="00276A4A" w:rsidP="0096163B">
      <w:pPr>
        <w:numPr>
          <w:ilvl w:val="0"/>
          <w:numId w:val="77"/>
        </w:numPr>
        <w:tabs>
          <w:tab w:val="left" w:pos="851"/>
        </w:tabs>
        <w:spacing w:line="240" w:lineRule="auto"/>
        <w:ind w:left="0" w:firstLine="567"/>
        <w:jc w:val="both"/>
        <w:rPr>
          <w:szCs w:val="22"/>
          <w:lang w:eastAsia="bg-BG"/>
        </w:rPr>
      </w:pPr>
      <w:r w:rsidRPr="00644DEE">
        <w:rPr>
          <w:szCs w:val="22"/>
          <w:lang w:eastAsia="bg-BG"/>
        </w:rPr>
        <w:t xml:space="preserve"> Проведени са три писмени процедури за вземане на решения от КН на ПРР 2021-2027 г. свързани с одобряване на методология и критерии за избор на операции по ПРР 2021-2027 г.; </w:t>
      </w:r>
    </w:p>
    <w:p w:rsidR="00276A4A" w:rsidRPr="00644DEE" w:rsidRDefault="00276A4A" w:rsidP="0096163B">
      <w:pPr>
        <w:numPr>
          <w:ilvl w:val="0"/>
          <w:numId w:val="77"/>
        </w:numPr>
        <w:tabs>
          <w:tab w:val="left" w:pos="851"/>
        </w:tabs>
        <w:spacing w:line="240" w:lineRule="auto"/>
        <w:ind w:left="0" w:firstLine="567"/>
        <w:jc w:val="both"/>
        <w:rPr>
          <w:szCs w:val="22"/>
          <w:lang w:eastAsia="bg-BG"/>
        </w:rPr>
      </w:pPr>
      <w:r w:rsidRPr="00644DEE">
        <w:rPr>
          <w:szCs w:val="22"/>
          <w:lang w:eastAsia="bg-BG"/>
        </w:rPr>
        <w:t xml:space="preserve"> Проведени са 3 събития, свързани с Приоритет 4 „Справедлив преход“ по ПРР 2021-2027.</w:t>
      </w:r>
    </w:p>
    <w:p w:rsidR="00276A4A" w:rsidRPr="00644DEE" w:rsidRDefault="00276A4A" w:rsidP="00276A4A">
      <w:pPr>
        <w:tabs>
          <w:tab w:val="left" w:pos="851"/>
        </w:tabs>
        <w:spacing w:line="240" w:lineRule="auto"/>
        <w:ind w:firstLine="567"/>
        <w:jc w:val="both"/>
        <w:rPr>
          <w:szCs w:val="22"/>
          <w:lang w:eastAsia="bg-BG"/>
        </w:rPr>
      </w:pPr>
      <w:r w:rsidRPr="00644DEE">
        <w:rPr>
          <w:szCs w:val="22"/>
          <w:lang w:eastAsia="bg-BG"/>
        </w:rPr>
        <w:t xml:space="preserve">Показателите отчитат следните стратегически и оперативни цели на програмата: </w:t>
      </w:r>
    </w:p>
    <w:p w:rsidR="00276A4A" w:rsidRPr="00644DEE" w:rsidRDefault="00276A4A" w:rsidP="00276A4A">
      <w:pPr>
        <w:tabs>
          <w:tab w:val="left" w:pos="851"/>
        </w:tabs>
        <w:spacing w:line="240" w:lineRule="auto"/>
        <w:ind w:firstLine="567"/>
        <w:jc w:val="both"/>
        <w:rPr>
          <w:szCs w:val="22"/>
          <w:lang w:eastAsia="bg-BG"/>
        </w:rPr>
      </w:pPr>
      <w:r w:rsidRPr="00644DEE">
        <w:rPr>
          <w:szCs w:val="22"/>
          <w:lang w:eastAsia="bg-BG"/>
        </w:rPr>
        <w:t xml:space="preserve">Стратегически цели: </w:t>
      </w:r>
    </w:p>
    <w:p w:rsidR="00276A4A" w:rsidRPr="00644DEE" w:rsidRDefault="00276A4A" w:rsidP="0096163B">
      <w:pPr>
        <w:numPr>
          <w:ilvl w:val="0"/>
          <w:numId w:val="115"/>
        </w:numPr>
        <w:tabs>
          <w:tab w:val="left" w:pos="851"/>
        </w:tabs>
        <w:spacing w:line="240" w:lineRule="auto"/>
        <w:ind w:left="0" w:firstLine="567"/>
        <w:jc w:val="both"/>
        <w:rPr>
          <w:szCs w:val="22"/>
          <w:lang w:eastAsia="bg-BG"/>
        </w:rPr>
      </w:pPr>
      <w:r w:rsidRPr="00644DEE">
        <w:rPr>
          <w:szCs w:val="22"/>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276A4A" w:rsidRPr="00644DEE" w:rsidRDefault="00276A4A" w:rsidP="0096163B">
      <w:pPr>
        <w:numPr>
          <w:ilvl w:val="0"/>
          <w:numId w:val="115"/>
        </w:numPr>
        <w:tabs>
          <w:tab w:val="left" w:pos="851"/>
        </w:tabs>
        <w:spacing w:line="240" w:lineRule="auto"/>
        <w:ind w:left="0" w:firstLine="567"/>
        <w:jc w:val="both"/>
        <w:rPr>
          <w:szCs w:val="22"/>
          <w:lang w:eastAsia="bg-BG"/>
        </w:rPr>
      </w:pPr>
      <w:r w:rsidRPr="00644DEE">
        <w:rPr>
          <w:szCs w:val="22"/>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276A4A" w:rsidRPr="00644DEE" w:rsidRDefault="00276A4A" w:rsidP="00276A4A">
      <w:pPr>
        <w:spacing w:line="240" w:lineRule="auto"/>
        <w:ind w:left="567"/>
        <w:jc w:val="both"/>
        <w:rPr>
          <w:szCs w:val="22"/>
          <w:lang w:eastAsia="bg-BG"/>
        </w:rPr>
      </w:pPr>
      <w:r w:rsidRPr="00644DEE">
        <w:rPr>
          <w:szCs w:val="22"/>
          <w:lang w:eastAsia="bg-BG"/>
        </w:rPr>
        <w:t>Оперативни цели:</w:t>
      </w:r>
    </w:p>
    <w:p w:rsidR="00276A4A" w:rsidRPr="00644DEE" w:rsidRDefault="00276A4A" w:rsidP="0096163B">
      <w:pPr>
        <w:pStyle w:val="ListParagraph"/>
        <w:numPr>
          <w:ilvl w:val="0"/>
          <w:numId w:val="116"/>
        </w:numPr>
        <w:ind w:left="0" w:firstLine="567"/>
        <w:jc w:val="both"/>
        <w:rPr>
          <w:b/>
          <w:sz w:val="22"/>
          <w:szCs w:val="22"/>
        </w:rPr>
      </w:pPr>
      <w:r w:rsidRPr="00644DEE">
        <w:rPr>
          <w:sz w:val="22"/>
          <w:szCs w:val="22"/>
        </w:rPr>
        <w:lastRenderedPageBreak/>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787AA5" w:rsidRPr="00644DEE" w:rsidRDefault="00787AA5" w:rsidP="00787AA5">
      <w:pPr>
        <w:spacing w:line="240" w:lineRule="auto"/>
        <w:ind w:left="567"/>
        <w:jc w:val="both"/>
        <w:rPr>
          <w:b/>
          <w:szCs w:val="22"/>
          <w:u w:val="single"/>
          <w:lang w:eastAsia="bg-BG"/>
        </w:rPr>
      </w:pPr>
      <w:r w:rsidRPr="00644DEE">
        <w:rPr>
          <w:b/>
          <w:szCs w:val="22"/>
          <w:u w:val="single"/>
          <w:lang w:eastAsia="bg-BG"/>
        </w:rPr>
        <w:t>Показатели по ОП „Региони в растеж“ 2014-2020 г.</w:t>
      </w:r>
    </w:p>
    <w:p w:rsidR="00696BC5" w:rsidRPr="00644DEE" w:rsidRDefault="001378F0" w:rsidP="00696BC5">
      <w:pPr>
        <w:spacing w:line="240" w:lineRule="auto"/>
        <w:ind w:firstLine="567"/>
        <w:jc w:val="both"/>
        <w:rPr>
          <w:szCs w:val="22"/>
        </w:rPr>
      </w:pPr>
      <w:r w:rsidRPr="00644DEE">
        <w:rPr>
          <w:b/>
          <w:bCs/>
          <w:i/>
          <w:szCs w:val="22"/>
        </w:rPr>
        <w:t>Показател:</w:t>
      </w:r>
      <w:r w:rsidRPr="00644DEE">
        <w:rPr>
          <w:b/>
          <w:i/>
          <w:szCs w:val="22"/>
        </w:rPr>
        <w:t xml:space="preserve">  </w:t>
      </w:r>
      <w:r w:rsidRPr="00644DEE">
        <w:rPr>
          <w:b/>
          <w:i/>
          <w:iCs/>
          <w:szCs w:val="22"/>
        </w:rPr>
        <w:t>Енергийна ефективност: Понижаване на годишното потребление на първична енергия от обществените сгради</w:t>
      </w:r>
      <w:r w:rsidRPr="00644DEE">
        <w:rPr>
          <w:szCs w:val="22"/>
        </w:rPr>
        <w:t xml:space="preserve"> - </w:t>
      </w:r>
      <w:r w:rsidR="00696BC5" w:rsidRPr="00644DEE">
        <w:rPr>
          <w:szCs w:val="22"/>
        </w:rPr>
        <w:t>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и в жилищния сектор. С целевите стойности се планира колко ще се намали годишното потребление на първична енергия от обществените сгради.</w:t>
      </w:r>
    </w:p>
    <w:p w:rsidR="00696BC5" w:rsidRPr="00644DEE" w:rsidRDefault="001378F0" w:rsidP="00696BC5">
      <w:pPr>
        <w:spacing w:line="240" w:lineRule="auto"/>
        <w:ind w:firstLine="567"/>
        <w:jc w:val="both"/>
        <w:rPr>
          <w:szCs w:val="22"/>
          <w:lang w:eastAsia="bg-BG"/>
        </w:rPr>
      </w:pPr>
      <w:r w:rsidRPr="00644DEE">
        <w:rPr>
          <w:b/>
          <w:bCs/>
          <w:i/>
          <w:szCs w:val="22"/>
        </w:rPr>
        <w:t xml:space="preserve">Показател: </w:t>
      </w:r>
      <w:r w:rsidRPr="00644DEE">
        <w:rPr>
          <w:b/>
          <w:i/>
          <w:iCs/>
          <w:szCs w:val="22"/>
        </w:rPr>
        <w:t>Грижи за децата и образование: Капацитет на подпомогнатата инфраструктура, предназначена за грижи за децата или образование</w:t>
      </w:r>
      <w:r w:rsidRPr="00644DEE">
        <w:rPr>
          <w:b/>
          <w:i/>
          <w:szCs w:val="22"/>
        </w:rPr>
        <w:t xml:space="preserve"> </w:t>
      </w:r>
      <w:r w:rsidRPr="00644DEE">
        <w:rPr>
          <w:szCs w:val="22"/>
        </w:rPr>
        <w:t>–</w:t>
      </w:r>
      <w:r w:rsidRPr="00644DEE">
        <w:rPr>
          <w:szCs w:val="22"/>
          <w:lang w:eastAsia="bg-BG"/>
        </w:rPr>
        <w:t xml:space="preserve"> </w:t>
      </w:r>
      <w:r w:rsidR="00696BC5" w:rsidRPr="00644DEE">
        <w:rPr>
          <w:szCs w:val="22"/>
          <w:lang w:eastAsia="bg-BG"/>
        </w:rPr>
        <w:t>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брой лица ще бъдат облагодетелствани след подобряване на инфраструктурата.</w:t>
      </w:r>
    </w:p>
    <w:p w:rsidR="00696BC5" w:rsidRPr="00644DEE" w:rsidRDefault="001378F0" w:rsidP="00696BC5">
      <w:pPr>
        <w:spacing w:line="240" w:lineRule="auto"/>
        <w:ind w:firstLine="567"/>
        <w:jc w:val="both"/>
        <w:rPr>
          <w:szCs w:val="22"/>
        </w:rPr>
      </w:pPr>
      <w:r w:rsidRPr="00644DEE">
        <w:rPr>
          <w:b/>
          <w:bCs/>
          <w:i/>
          <w:szCs w:val="22"/>
        </w:rPr>
        <w:t>Показател:</w:t>
      </w:r>
      <w:r w:rsidRPr="00644DEE">
        <w:rPr>
          <w:b/>
          <w:i/>
          <w:szCs w:val="22"/>
        </w:rPr>
        <w:t xml:space="preserve"> </w:t>
      </w:r>
      <w:r w:rsidRPr="00644DEE">
        <w:rPr>
          <w:b/>
          <w:i/>
          <w:iCs/>
          <w:szCs w:val="22"/>
        </w:rPr>
        <w:t>Градско развитие: Незастроени площи, създадени или рехабилитирани в градските райони</w:t>
      </w:r>
      <w:r w:rsidRPr="00644DEE">
        <w:rPr>
          <w:szCs w:val="22"/>
        </w:rPr>
        <w:t xml:space="preserve"> - </w:t>
      </w:r>
      <w:r w:rsidR="00696BC5" w:rsidRPr="00644DEE">
        <w:rPr>
          <w:szCs w:val="22"/>
        </w:rPr>
        <w:t>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rsidR="000A3300" w:rsidRPr="00644DEE" w:rsidRDefault="000A3300" w:rsidP="0096163B">
      <w:pPr>
        <w:numPr>
          <w:ilvl w:val="0"/>
          <w:numId w:val="50"/>
        </w:numPr>
        <w:tabs>
          <w:tab w:val="left" w:pos="709"/>
          <w:tab w:val="left" w:pos="1985"/>
        </w:tabs>
        <w:spacing w:line="240" w:lineRule="auto"/>
        <w:ind w:left="0" w:firstLine="567"/>
        <w:rPr>
          <w:bCs/>
        </w:rPr>
      </w:pPr>
      <w:r w:rsidRPr="00644DEE">
        <w:rPr>
          <w:iCs/>
          <w:szCs w:val="22"/>
        </w:rPr>
        <w:t xml:space="preserve">Постигнатите резултати във връзка с построени или обновени сгради в градските райони – </w:t>
      </w:r>
      <w:r w:rsidRPr="00644DEE">
        <w:rPr>
          <w:bCs/>
        </w:rPr>
        <w:t>1 131 932,30</w:t>
      </w:r>
      <w:r w:rsidRPr="00644DEE">
        <w:rPr>
          <w:bCs/>
          <w:lang w:val="en-US"/>
        </w:rPr>
        <w:t xml:space="preserve"> </w:t>
      </w:r>
      <w:r w:rsidRPr="00644DEE">
        <w:rPr>
          <w:bCs/>
        </w:rPr>
        <w:t>м</w:t>
      </w:r>
      <w:r w:rsidRPr="00644DEE">
        <w:rPr>
          <w:bCs/>
          <w:vertAlign w:val="superscript"/>
        </w:rPr>
        <w:t>2</w:t>
      </w:r>
      <w:r w:rsidRPr="00644DEE">
        <w:rPr>
          <w:bCs/>
          <w:lang w:val="ru-RU"/>
        </w:rPr>
        <w:t>.</w:t>
      </w:r>
    </w:p>
    <w:p w:rsidR="00696BC5" w:rsidRPr="00644DEE" w:rsidRDefault="001378F0" w:rsidP="00696BC5">
      <w:pPr>
        <w:spacing w:line="240" w:lineRule="auto"/>
        <w:ind w:firstLine="567"/>
        <w:jc w:val="both"/>
        <w:rPr>
          <w:iCs/>
          <w:szCs w:val="22"/>
        </w:rPr>
      </w:pPr>
      <w:r w:rsidRPr="00644DEE">
        <w:rPr>
          <w:b/>
          <w:bCs/>
          <w:i/>
          <w:szCs w:val="22"/>
        </w:rPr>
        <w:t xml:space="preserve">Показател: </w:t>
      </w:r>
      <w:r w:rsidRPr="00644DEE">
        <w:rPr>
          <w:b/>
          <w:i/>
          <w:iCs/>
          <w:szCs w:val="22"/>
        </w:rPr>
        <w:t>Градско развитие:</w:t>
      </w:r>
      <w:r w:rsidRPr="00644DEE">
        <w:rPr>
          <w:b/>
          <w:bCs/>
          <w:i/>
          <w:szCs w:val="22"/>
        </w:rPr>
        <w:t xml:space="preserve"> </w:t>
      </w:r>
      <w:r w:rsidRPr="00644DEE">
        <w:rPr>
          <w:b/>
          <w:i/>
          <w:iCs/>
          <w:szCs w:val="22"/>
        </w:rPr>
        <w:t>Обществени или търговски сгради, построени или обновени в градските райони</w:t>
      </w:r>
      <w:r w:rsidRPr="00644DEE">
        <w:rPr>
          <w:szCs w:val="22"/>
        </w:rPr>
        <w:t xml:space="preserve"> - </w:t>
      </w:r>
      <w:r w:rsidR="00696BC5" w:rsidRPr="00644DEE">
        <w:rPr>
          <w:iCs/>
          <w:szCs w:val="22"/>
        </w:rPr>
        <w:t>отчита постигнатите резултати, свързани</w:t>
      </w:r>
      <w:r w:rsidR="00696BC5" w:rsidRPr="00644DEE">
        <w:rPr>
          <w:iCs/>
          <w:szCs w:val="22"/>
          <w:lang w:val="en-US"/>
        </w:rPr>
        <w:t xml:space="preserve"> </w:t>
      </w:r>
      <w:r w:rsidR="00696BC5" w:rsidRPr="00644DEE">
        <w:rPr>
          <w:iCs/>
          <w:szCs w:val="22"/>
        </w:rPr>
        <w:t>с</w:t>
      </w:r>
      <w:r w:rsidR="00696BC5" w:rsidRPr="00644DEE">
        <w:rPr>
          <w:iCs/>
          <w:szCs w:val="22"/>
          <w:lang w:val="en-US"/>
        </w:rPr>
        <w:t xml:space="preserve"> </w:t>
      </w:r>
      <w:r w:rsidR="00696BC5" w:rsidRPr="00644DEE">
        <w:rPr>
          <w:iCs/>
          <w:szCs w:val="22"/>
        </w:rPr>
        <w:t>подобряване на градската среда, чрез построяване или обновяване на сгради в градските райони. С целевите стойности се планира колко квадратни метра ще бъдат построени или обновени в градските райони.</w:t>
      </w:r>
    </w:p>
    <w:p w:rsidR="000A3300" w:rsidRPr="00644DEE" w:rsidRDefault="000A3300" w:rsidP="0096163B">
      <w:pPr>
        <w:numPr>
          <w:ilvl w:val="0"/>
          <w:numId w:val="78"/>
        </w:numPr>
        <w:tabs>
          <w:tab w:val="clear" w:pos="2486"/>
          <w:tab w:val="left" w:pos="709"/>
          <w:tab w:val="num" w:pos="1985"/>
        </w:tabs>
        <w:spacing w:line="240" w:lineRule="auto"/>
        <w:ind w:left="0" w:firstLine="567"/>
        <w:jc w:val="both"/>
        <w:rPr>
          <w:bCs/>
          <w:iCs/>
          <w:szCs w:val="22"/>
        </w:rPr>
      </w:pPr>
      <w:r w:rsidRPr="00644DEE">
        <w:rPr>
          <w:iCs/>
          <w:szCs w:val="22"/>
        </w:rPr>
        <w:t xml:space="preserve">Постигнатите резултати във връзка с построени или обновени сгради в градските райони – </w:t>
      </w:r>
      <w:r w:rsidRPr="00644DEE">
        <w:rPr>
          <w:bCs/>
          <w:iCs/>
          <w:szCs w:val="22"/>
        </w:rPr>
        <w:t xml:space="preserve">105 898,99 </w:t>
      </w:r>
      <w:r w:rsidRPr="00644DEE">
        <w:rPr>
          <w:iCs/>
          <w:szCs w:val="22"/>
        </w:rPr>
        <w:t>м</w:t>
      </w:r>
      <w:r w:rsidRPr="00644DEE">
        <w:rPr>
          <w:iCs/>
          <w:szCs w:val="22"/>
          <w:vertAlign w:val="superscript"/>
        </w:rPr>
        <w:t>2</w:t>
      </w:r>
      <w:r w:rsidRPr="00644DEE">
        <w:rPr>
          <w:iCs/>
          <w:szCs w:val="22"/>
          <w:lang w:val="ru-RU"/>
        </w:rPr>
        <w:t>.</w:t>
      </w:r>
    </w:p>
    <w:p w:rsidR="00696BC5" w:rsidRPr="00644DEE" w:rsidRDefault="001378F0" w:rsidP="00796769">
      <w:pPr>
        <w:tabs>
          <w:tab w:val="left" w:pos="709"/>
          <w:tab w:val="left" w:pos="1985"/>
        </w:tabs>
        <w:spacing w:line="240" w:lineRule="auto"/>
        <w:ind w:firstLine="567"/>
        <w:jc w:val="both"/>
        <w:rPr>
          <w:i/>
          <w:iCs/>
        </w:rPr>
      </w:pPr>
      <w:r w:rsidRPr="00644DEE">
        <w:rPr>
          <w:b/>
          <w:bCs/>
          <w:i/>
          <w:szCs w:val="22"/>
        </w:rPr>
        <w:t xml:space="preserve">Показател: </w:t>
      </w:r>
      <w:r w:rsidRPr="00644DEE">
        <w:rPr>
          <w:b/>
          <w:i/>
          <w:iCs/>
          <w:szCs w:val="22"/>
        </w:rPr>
        <w:t>Рехабилитирани жилища в градските райони</w:t>
      </w:r>
      <w:r w:rsidRPr="00644DEE">
        <w:rPr>
          <w:i/>
          <w:iCs/>
          <w:szCs w:val="22"/>
        </w:rPr>
        <w:t xml:space="preserve"> </w:t>
      </w:r>
      <w:r w:rsidRPr="00644DEE">
        <w:rPr>
          <w:szCs w:val="22"/>
        </w:rPr>
        <w:t xml:space="preserve">- </w:t>
      </w:r>
      <w:r w:rsidR="00696BC5" w:rsidRPr="00644DEE">
        <w:t>отчита постигнатите резултати, свързани с предприемане на действия за подобряване на жилищните условия за маргинализирани групи от населението, включително ромите.</w:t>
      </w:r>
    </w:p>
    <w:p w:rsidR="00696BC5" w:rsidRPr="00644DEE" w:rsidRDefault="001378F0" w:rsidP="00696BC5">
      <w:pPr>
        <w:spacing w:line="240" w:lineRule="auto"/>
        <w:ind w:firstLine="567"/>
        <w:jc w:val="both"/>
        <w:rPr>
          <w:bCs/>
          <w:szCs w:val="22"/>
        </w:rPr>
      </w:pPr>
      <w:r w:rsidRPr="00644DEE">
        <w:rPr>
          <w:b/>
          <w:bCs/>
          <w:i/>
          <w:szCs w:val="22"/>
        </w:rPr>
        <w:t>Показател: Население, ползващо подобрени социални услуги</w:t>
      </w:r>
      <w:r w:rsidRPr="00644DEE">
        <w:rPr>
          <w:bCs/>
          <w:szCs w:val="22"/>
        </w:rPr>
        <w:t xml:space="preserve"> – </w:t>
      </w:r>
      <w:r w:rsidR="00696BC5" w:rsidRPr="00644DEE">
        <w:rPr>
          <w:bCs/>
          <w:szCs w:val="22"/>
        </w:rPr>
        <w:t>отчита постигнатите стойности свързани с осигуряване на подходяща социална инфраструктура, като ключов фактор за ефективно социално включване и участие в живота на обществото на уязвимите групи. С целевите стойности се планира какъв брой лица ще бъдат облагодетелствани след подобряване на инфраструктурата.</w:t>
      </w:r>
    </w:p>
    <w:p w:rsidR="00696BC5" w:rsidRPr="00644DEE" w:rsidRDefault="001378F0" w:rsidP="00696BC5">
      <w:pPr>
        <w:tabs>
          <w:tab w:val="num" w:pos="851"/>
        </w:tabs>
        <w:spacing w:line="240" w:lineRule="auto"/>
        <w:ind w:firstLine="567"/>
        <w:jc w:val="both"/>
        <w:rPr>
          <w:szCs w:val="22"/>
        </w:rPr>
      </w:pPr>
      <w:r w:rsidRPr="00644DEE">
        <w:rPr>
          <w:b/>
          <w:bCs/>
          <w:i/>
          <w:szCs w:val="22"/>
        </w:rPr>
        <w:t xml:space="preserve">Показател: </w:t>
      </w:r>
      <w:r w:rsidRPr="00644DEE">
        <w:rPr>
          <w:b/>
          <w:i/>
          <w:iCs/>
          <w:szCs w:val="22"/>
        </w:rPr>
        <w:t>Рехабилитация на земята: Обща площ на рехабилитираната земя</w:t>
      </w:r>
      <w:r w:rsidRPr="00644DEE">
        <w:rPr>
          <w:szCs w:val="22"/>
        </w:rPr>
        <w:t xml:space="preserve"> - </w:t>
      </w:r>
      <w:r w:rsidR="00696BC5" w:rsidRPr="00644DEE">
        <w:rPr>
          <w:szCs w:val="22"/>
        </w:rPr>
        <w:t>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w:t>
      </w:r>
    </w:p>
    <w:p w:rsidR="006F32D8" w:rsidRPr="00644DEE" w:rsidRDefault="001378F0" w:rsidP="00696BC5">
      <w:pPr>
        <w:spacing w:line="240" w:lineRule="auto"/>
        <w:ind w:firstLine="567"/>
        <w:jc w:val="both"/>
        <w:rPr>
          <w:szCs w:val="22"/>
          <w:lang w:eastAsia="bg-BG"/>
        </w:rPr>
      </w:pPr>
      <w:r w:rsidRPr="00644DEE">
        <w:rPr>
          <w:b/>
          <w:bCs/>
          <w:i/>
          <w:szCs w:val="22"/>
        </w:rPr>
        <w:t xml:space="preserve">Показател: </w:t>
      </w:r>
      <w:r w:rsidRPr="00644DEE">
        <w:rPr>
          <w:b/>
          <w:i/>
          <w:iCs/>
          <w:szCs w:val="22"/>
        </w:rPr>
        <w:t>Енергийна ефективност: Брой домакинства, преминали в по-горен клас на енергопотребление</w:t>
      </w:r>
      <w:r w:rsidRPr="00644DEE">
        <w:rPr>
          <w:i/>
          <w:iCs/>
          <w:szCs w:val="22"/>
        </w:rPr>
        <w:t xml:space="preserve"> </w:t>
      </w:r>
      <w:r w:rsidRPr="00644DEE">
        <w:rPr>
          <w:szCs w:val="22"/>
        </w:rPr>
        <w:t xml:space="preserve">- </w:t>
      </w:r>
      <w:r w:rsidRPr="00644DEE">
        <w:rPr>
          <w:szCs w:val="22"/>
          <w:lang w:eastAsia="bg-BG"/>
        </w:rPr>
        <w:t>отчита постигнатите резултати по осъществяване на дейностите, свързани с предоставяне на подкрепа за енергийната ефективност.</w:t>
      </w:r>
    </w:p>
    <w:p w:rsidR="006F32D8" w:rsidRPr="00644DEE" w:rsidRDefault="001378F0" w:rsidP="00827431">
      <w:pPr>
        <w:tabs>
          <w:tab w:val="num" w:pos="709"/>
        </w:tabs>
        <w:spacing w:line="240" w:lineRule="auto"/>
        <w:ind w:firstLine="567"/>
        <w:jc w:val="both"/>
        <w:rPr>
          <w:b/>
          <w:bCs/>
          <w:iCs/>
          <w:szCs w:val="22"/>
        </w:rPr>
      </w:pPr>
      <w:r w:rsidRPr="00644DEE">
        <w:rPr>
          <w:b/>
          <w:bCs/>
          <w:i/>
          <w:szCs w:val="22"/>
        </w:rPr>
        <w:t xml:space="preserve">Показател: </w:t>
      </w:r>
      <w:r w:rsidRPr="00644DEE">
        <w:rPr>
          <w:b/>
          <w:i/>
          <w:iCs/>
          <w:szCs w:val="22"/>
        </w:rPr>
        <w:t>Здравна инфраструктура:</w:t>
      </w:r>
      <w:r w:rsidRPr="00644DEE">
        <w:rPr>
          <w:b/>
          <w:bCs/>
          <w:i/>
          <w:szCs w:val="22"/>
        </w:rPr>
        <w:t xml:space="preserve"> </w:t>
      </w:r>
      <w:r w:rsidRPr="00644DEE">
        <w:rPr>
          <w:b/>
          <w:i/>
          <w:iCs/>
          <w:szCs w:val="22"/>
        </w:rPr>
        <w:t>Население, обхванато от подобрените услуги по спешна медицинска помощ –</w:t>
      </w:r>
      <w:r w:rsidRPr="00644DEE">
        <w:rPr>
          <w:iCs/>
          <w:szCs w:val="22"/>
        </w:rPr>
        <w:t xml:space="preserve"> </w:t>
      </w:r>
      <w:r w:rsidRPr="00644DEE">
        <w:rPr>
          <w:bCs/>
          <w:iCs/>
          <w:szCs w:val="22"/>
        </w:rPr>
        <w:t>отчита постигнатите стойности свързани с инвестициите в здравната инфраструктура и обхваща всички граждани, ползващи спешна медицинска помощ и в системата на здравеопазването.</w:t>
      </w:r>
    </w:p>
    <w:p w:rsidR="006F32D8" w:rsidRPr="00644DEE" w:rsidRDefault="001378F0" w:rsidP="00827431">
      <w:pPr>
        <w:tabs>
          <w:tab w:val="num" w:pos="709"/>
        </w:tabs>
        <w:spacing w:line="240" w:lineRule="auto"/>
        <w:ind w:firstLine="567"/>
        <w:jc w:val="both"/>
        <w:rPr>
          <w:i/>
          <w:iCs/>
          <w:szCs w:val="22"/>
          <w:lang w:eastAsia="bg-BG"/>
        </w:rPr>
      </w:pPr>
      <w:r w:rsidRPr="00644DEE">
        <w:rPr>
          <w:b/>
          <w:bCs/>
          <w:i/>
          <w:szCs w:val="22"/>
        </w:rPr>
        <w:t xml:space="preserve">Показател: </w:t>
      </w:r>
      <w:r w:rsidRPr="00644DEE">
        <w:rPr>
          <w:b/>
          <w:i/>
          <w:iCs/>
          <w:szCs w:val="22"/>
        </w:rPr>
        <w:t>Брой подкрепени обекти на социалната инфраструктура в процеса на деинституционализация</w:t>
      </w:r>
      <w:r w:rsidRPr="00644DEE">
        <w:rPr>
          <w:i/>
          <w:iCs/>
          <w:szCs w:val="22"/>
        </w:rPr>
        <w:t xml:space="preserve"> </w:t>
      </w:r>
      <w:r w:rsidRPr="00644DEE">
        <w:rPr>
          <w:szCs w:val="22"/>
        </w:rPr>
        <w:t xml:space="preserve">- </w:t>
      </w:r>
      <w:r w:rsidRPr="00644DEE">
        <w:rPr>
          <w:szCs w:val="22"/>
          <w:lang w:eastAsia="bg-BG"/>
        </w:rPr>
        <w:t>отчита постигнатите резултати, свързани с предприемане на действия за подобряване на социалната инфраструктура за деинституционализация на социалните услуги за деца и възрастни.</w:t>
      </w:r>
    </w:p>
    <w:p w:rsidR="006F32D8" w:rsidRPr="00644DEE" w:rsidRDefault="001378F0" w:rsidP="00827431">
      <w:pPr>
        <w:tabs>
          <w:tab w:val="num" w:pos="709"/>
        </w:tabs>
        <w:spacing w:line="240" w:lineRule="auto"/>
        <w:ind w:firstLine="567"/>
        <w:jc w:val="both"/>
        <w:rPr>
          <w:b/>
          <w:bCs/>
          <w:szCs w:val="22"/>
        </w:rPr>
      </w:pPr>
      <w:r w:rsidRPr="00644DEE">
        <w:rPr>
          <w:b/>
          <w:bCs/>
          <w:i/>
          <w:szCs w:val="22"/>
        </w:rPr>
        <w:t xml:space="preserve">Показател: </w:t>
      </w:r>
      <w:r w:rsidRPr="00644DEE">
        <w:rPr>
          <w:b/>
          <w:i/>
          <w:iCs/>
          <w:szCs w:val="22"/>
        </w:rPr>
        <w:t>Ръст в очаквания брой посещения на подпомогнатите обекти на културното или природното наследство и туристически атракции</w:t>
      </w:r>
      <w:r w:rsidRPr="00644DEE">
        <w:rPr>
          <w:i/>
          <w:iCs/>
          <w:szCs w:val="22"/>
        </w:rPr>
        <w:t xml:space="preserve"> </w:t>
      </w:r>
      <w:r w:rsidRPr="00644DEE">
        <w:rPr>
          <w:szCs w:val="22"/>
        </w:rPr>
        <w:t xml:space="preserve">- </w:t>
      </w:r>
      <w:r w:rsidRPr="00644DEE">
        <w:rPr>
          <w:bCs/>
          <w:szCs w:val="22"/>
        </w:rPr>
        <w:t>отчита постигнатите стойности свързани с очакван ръст в брой посещения на подпомогнатите обекти на културното или природното наследство и туристически атракции,  в следствие на инвестициите в туризма.</w:t>
      </w:r>
    </w:p>
    <w:p w:rsidR="006F32D8" w:rsidRPr="00644DEE" w:rsidRDefault="001378F0" w:rsidP="0096163B">
      <w:pPr>
        <w:numPr>
          <w:ilvl w:val="0"/>
          <w:numId w:val="50"/>
        </w:numPr>
        <w:tabs>
          <w:tab w:val="num" w:pos="709"/>
          <w:tab w:val="left" w:pos="2268"/>
        </w:tabs>
        <w:spacing w:line="240" w:lineRule="auto"/>
        <w:ind w:left="0" w:firstLine="567"/>
        <w:jc w:val="both"/>
        <w:rPr>
          <w:szCs w:val="22"/>
        </w:rPr>
      </w:pPr>
      <w:r w:rsidRPr="00644DEE">
        <w:rPr>
          <w:szCs w:val="22"/>
        </w:rPr>
        <w:t xml:space="preserve">Отчетените стойности на </w:t>
      </w:r>
      <w:r w:rsidRPr="00644DEE">
        <w:rPr>
          <w:bCs/>
          <w:szCs w:val="22"/>
        </w:rPr>
        <w:t xml:space="preserve">ръст в очаквания брой посещения на подпомогнатите обекти на културното или природното наследство и туристически атракции </w:t>
      </w:r>
      <w:r w:rsidRPr="00644DEE">
        <w:rPr>
          <w:szCs w:val="22"/>
        </w:rPr>
        <w:t xml:space="preserve">– </w:t>
      </w:r>
      <w:r w:rsidR="000A3300" w:rsidRPr="00644DEE">
        <w:rPr>
          <w:szCs w:val="22"/>
        </w:rPr>
        <w:t>697 043</w:t>
      </w:r>
      <w:r w:rsidRPr="00644DEE">
        <w:rPr>
          <w:szCs w:val="22"/>
        </w:rPr>
        <w:t xml:space="preserve"> бр.</w:t>
      </w:r>
    </w:p>
    <w:p w:rsidR="006F32D8" w:rsidRPr="00644DEE" w:rsidRDefault="001378F0" w:rsidP="00827431">
      <w:pPr>
        <w:tabs>
          <w:tab w:val="num" w:pos="709"/>
        </w:tabs>
        <w:spacing w:line="240" w:lineRule="auto"/>
        <w:ind w:firstLine="567"/>
        <w:jc w:val="both"/>
        <w:rPr>
          <w:i/>
          <w:iCs/>
          <w:szCs w:val="22"/>
          <w:lang w:eastAsia="bg-BG"/>
        </w:rPr>
      </w:pPr>
      <w:r w:rsidRPr="00644DEE">
        <w:rPr>
          <w:b/>
          <w:bCs/>
          <w:i/>
          <w:szCs w:val="22"/>
        </w:rPr>
        <w:lastRenderedPageBreak/>
        <w:t xml:space="preserve">Показател: </w:t>
      </w:r>
      <w:r w:rsidRPr="00644DEE">
        <w:rPr>
          <w:b/>
          <w:i/>
          <w:iCs/>
          <w:szCs w:val="22"/>
        </w:rPr>
        <w:t>Шосеен транспорт: Обща дължина на реконструирани или модернизирани пътища</w:t>
      </w:r>
      <w:r w:rsidRPr="00644DEE">
        <w:rPr>
          <w:i/>
          <w:iCs/>
          <w:szCs w:val="22"/>
        </w:rPr>
        <w:t xml:space="preserve"> </w:t>
      </w:r>
      <w:r w:rsidRPr="00644DEE">
        <w:rPr>
          <w:szCs w:val="22"/>
        </w:rPr>
        <w:t xml:space="preserve">- </w:t>
      </w:r>
      <w:r w:rsidRPr="00644DEE">
        <w:rPr>
          <w:szCs w:val="22"/>
          <w:lang w:eastAsia="bg-BG"/>
        </w:rPr>
        <w:t>отчита постигнатите резултати, свързани с предприемане на действия за подобряване на свързаността и достъпността до TEN-T мрежата за товари и пътници.</w:t>
      </w:r>
    </w:p>
    <w:p w:rsidR="00787AA5" w:rsidRPr="00644DEE" w:rsidRDefault="00787AA5" w:rsidP="00787AA5">
      <w:pPr>
        <w:ind w:firstLine="567"/>
        <w:jc w:val="both"/>
        <w:rPr>
          <w:b/>
          <w:i/>
          <w:u w:val="single"/>
        </w:rPr>
      </w:pPr>
      <w:r w:rsidRPr="00644DEE">
        <w:rPr>
          <w:b/>
          <w:i/>
          <w:u w:val="single"/>
        </w:rPr>
        <w:t>Показатели по програма „Развитие на регионите“ 2021-2027 г.</w:t>
      </w:r>
    </w:p>
    <w:p w:rsidR="00787AA5" w:rsidRPr="00644DEE" w:rsidRDefault="00787AA5" w:rsidP="00787AA5">
      <w:pPr>
        <w:ind w:firstLine="567"/>
        <w:jc w:val="both"/>
        <w:rPr>
          <w:b/>
          <w:i/>
          <w:u w:val="single"/>
        </w:rPr>
      </w:pPr>
      <w:r w:rsidRPr="00644DEE">
        <w:rPr>
          <w:b/>
          <w:i/>
          <w:u w:val="single"/>
        </w:rPr>
        <w:t xml:space="preserve">Показатели отчитащи изпълнението на ЕФРР: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Жилища с подобрени енергийни характеристики</w:t>
      </w:r>
      <w:r w:rsidRPr="00644DEE">
        <w:rPr>
          <w:szCs w:val="22"/>
          <w:lang w:eastAsia="bg-BG"/>
        </w:rPr>
        <w:t xml:space="preserve">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Обществени сгради с подобрени енергийни характеристики -</w:t>
      </w:r>
      <w:r w:rsidRPr="00644DEE">
        <w:rPr>
          <w:szCs w:val="22"/>
          <w:lang w:eastAsia="bg-BG"/>
        </w:rPr>
        <w:t xml:space="preserve"> </w:t>
      </w:r>
      <w:r w:rsidR="00827431" w:rsidRPr="00644DEE">
        <w:rPr>
          <w:szCs w:val="22"/>
          <w:lang w:eastAsia="bg-BG"/>
        </w:rPr>
        <w:t>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w:t>
      </w:r>
      <w:r w:rsidRPr="00644DEE">
        <w:rPr>
          <w:szCs w:val="22"/>
          <w:lang w:eastAsia="bg-BG"/>
        </w:rPr>
        <w:t xml:space="preserve">.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Зелена инфраструктура, подпомогната за цели, различни от адаптиране към изменението на климата</w:t>
      </w:r>
      <w:r w:rsidRPr="00644DEE">
        <w:rPr>
          <w:szCs w:val="22"/>
          <w:lang w:eastAsia="bg-BG"/>
        </w:rPr>
        <w:t xml:space="preserve"> – отчита постигнатите резултати, свързани с инвестиции за изграждане на нова 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Дължина на новите или подобрени пътища – извън трансевропейската транспортна мрежа</w:t>
      </w:r>
      <w:r w:rsidRPr="00644DEE">
        <w:rPr>
          <w:szCs w:val="22"/>
          <w:lang w:eastAsia="bg-BG"/>
        </w:rPr>
        <w:t xml:space="preserve">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TEN-T мрежата. С целевите стойности се планира общата дължина на новоизградени или подобрени пътища, изразена в километри.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Дължина на реконструираните или модернизирани пътища - извън трансевропейската транспортна мрежа</w:t>
      </w:r>
      <w:r w:rsidRPr="00644DEE">
        <w:rPr>
          <w:szCs w:val="22"/>
          <w:lang w:eastAsia="bg-BG"/>
        </w:rPr>
        <w:t xml:space="preserve"> – 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TEN-T мрежата. С целевите стойности се планира общата дължина на реконструирани или модернизирани пътища, изразена в километри.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 xml:space="preserve">Показател: Капацитет на екологосъобразния подвижен състав за колективен обществен транспорт </w:t>
      </w:r>
      <w:r w:rsidRPr="00644DEE">
        <w:rPr>
          <w:szCs w:val="22"/>
          <w:lang w:eastAsia="bg-BG"/>
        </w:rPr>
        <w:t xml:space="preserve">–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Специализирана велосипедна инфраструктура, за която се отпуска подпомагане</w:t>
      </w:r>
      <w:r w:rsidRPr="00644DEE">
        <w:rPr>
          <w:szCs w:val="22"/>
          <w:lang w:eastAsia="bg-BG"/>
        </w:rPr>
        <w:t xml:space="preserve">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новоизградната или обновена велосипедна инфраструктура, изразена в километри.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Инфраструктура за алтернативни горива (точки за зареждане/заярдни точки)</w:t>
      </w:r>
      <w:r w:rsidRPr="00644DEE">
        <w:rPr>
          <w:szCs w:val="22"/>
          <w:lang w:eastAsia="bg-BG"/>
        </w:rPr>
        <w:t xml:space="preserve">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Капацитет на нови или модернизирани места за социално жилищно настаняване</w:t>
      </w:r>
      <w:r w:rsidRPr="00644DEE">
        <w:rPr>
          <w:szCs w:val="22"/>
          <w:lang w:eastAsia="bg-BG"/>
        </w:rPr>
        <w:t xml:space="preserve">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Капацитет на класните стаи на нови или модернизирани детски заведения</w:t>
      </w:r>
      <w:r w:rsidRPr="00644DEE">
        <w:rPr>
          <w:szCs w:val="22"/>
          <w:lang w:eastAsia="bg-BG"/>
        </w:rPr>
        <w:t xml:space="preserve">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Капацитет на класните стаи на нови или модернизирани образователни заведения</w:t>
      </w:r>
      <w:r w:rsidRPr="00644DEE">
        <w:rPr>
          <w:szCs w:val="22"/>
          <w:lang w:eastAsia="bg-BG"/>
        </w:rPr>
        <w:t xml:space="preserve">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w:t>
      </w:r>
      <w:r w:rsidRPr="00644DEE">
        <w:rPr>
          <w:szCs w:val="22"/>
          <w:lang w:eastAsia="bg-BG"/>
        </w:rPr>
        <w:lastRenderedPageBreak/>
        <w:t xml:space="preserve">ползватели на новопостроени или модернизирани образователни заведения, при спазване на нормативно установения максимален брой на лицата.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Капацитет на нови или модернизирани здравни заведения</w:t>
      </w:r>
      <w:r w:rsidRPr="00644DEE">
        <w:rPr>
          <w:szCs w:val="22"/>
          <w:lang w:eastAsia="bg-BG"/>
        </w:rPr>
        <w:t xml:space="preserve"> -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Капацитет на нови или модернизирани структури за социални грижи (различни от жилищно настаняване)</w:t>
      </w:r>
      <w:r w:rsidRPr="00644DEE">
        <w:rPr>
          <w:szCs w:val="22"/>
          <w:lang w:eastAsia="bg-BG"/>
        </w:rPr>
        <w:t xml:space="preserve"> – отчита постигнатите резултати по отношение на инвестициите в социална 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Жители, обхванати от проекти в рамките на стратегии за интегрирано териториално развитие</w:t>
      </w:r>
      <w:r w:rsidRPr="00644DEE">
        <w:rPr>
          <w:szCs w:val="22"/>
          <w:lang w:eastAsia="bg-BG"/>
        </w:rPr>
        <w:t xml:space="preserve">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Стратегии за интегрирано териториално развитие, които получават подпомагане</w:t>
      </w:r>
      <w:r w:rsidRPr="00644DEE">
        <w:rPr>
          <w:szCs w:val="22"/>
          <w:lang w:eastAsia="bg-BG"/>
        </w:rPr>
        <w:t xml:space="preserve"> – </w:t>
      </w:r>
      <w:r w:rsidR="00827431" w:rsidRPr="00644DEE">
        <w:rPr>
          <w:szCs w:val="22"/>
          <w:lang w:eastAsia="bg-BG"/>
        </w:rPr>
        <w:t xml:space="preserve">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r w:rsidRPr="00644DEE">
        <w:rPr>
          <w:szCs w:val="22"/>
          <w:lang w:eastAsia="bg-BG"/>
        </w:rPr>
        <w:t xml:space="preserve">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Интегрирани проекти за териториално развитие</w:t>
      </w:r>
      <w:r w:rsidRPr="00644DEE">
        <w:rPr>
          <w:szCs w:val="22"/>
          <w:lang w:eastAsia="bg-BG"/>
        </w:rPr>
        <w:t xml:space="preserve">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Брой културни и туристически обекти, които получават подпомагане</w:t>
      </w:r>
      <w:r w:rsidRPr="00644DEE">
        <w:rPr>
          <w:szCs w:val="22"/>
          <w:lang w:eastAsia="bg-BG"/>
        </w:rPr>
        <w:t xml:space="preserve">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rsidR="006F32D8" w:rsidRPr="00644DEE" w:rsidRDefault="001378F0">
      <w:pPr>
        <w:tabs>
          <w:tab w:val="left" w:pos="709"/>
        </w:tabs>
        <w:spacing w:line="240" w:lineRule="auto"/>
        <w:ind w:firstLine="567"/>
        <w:jc w:val="both"/>
        <w:rPr>
          <w:szCs w:val="22"/>
          <w:lang w:eastAsia="bg-BG"/>
        </w:rPr>
      </w:pPr>
      <w:r w:rsidRPr="00644DEE">
        <w:rPr>
          <w:b/>
          <w:i/>
          <w:szCs w:val="22"/>
          <w:lang w:eastAsia="bg-BG"/>
        </w:rPr>
        <w:t>Показател: Незастроени площи, създадени или рехабилитирани в градските райони</w:t>
      </w:r>
      <w:r w:rsidRPr="00644DEE">
        <w:rPr>
          <w:szCs w:val="22"/>
          <w:lang w:eastAsia="bg-BG"/>
        </w:rPr>
        <w:t xml:space="preserve">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w:t>
      </w:r>
    </w:p>
    <w:p w:rsidR="00787AA5" w:rsidRPr="00644DEE" w:rsidRDefault="00787AA5">
      <w:pPr>
        <w:tabs>
          <w:tab w:val="left" w:pos="709"/>
        </w:tabs>
        <w:spacing w:line="240" w:lineRule="auto"/>
        <w:ind w:firstLine="567"/>
        <w:jc w:val="both"/>
        <w:rPr>
          <w:b/>
          <w:i/>
          <w:szCs w:val="22"/>
          <w:u w:val="single"/>
          <w:lang w:eastAsia="bg-BG"/>
        </w:rPr>
      </w:pPr>
      <w:r w:rsidRPr="00644DEE">
        <w:rPr>
          <w:b/>
          <w:i/>
          <w:szCs w:val="22"/>
          <w:u w:val="single"/>
          <w:lang w:eastAsia="bg-BG"/>
        </w:rPr>
        <w:t>Показатели, отчитащи изпълнението на Фонд за справедлив преход:</w:t>
      </w:r>
    </w:p>
    <w:p w:rsidR="00827431" w:rsidRPr="00644DEE" w:rsidRDefault="00827431" w:rsidP="00827431">
      <w:pPr>
        <w:spacing w:line="240" w:lineRule="auto"/>
        <w:ind w:firstLine="567"/>
        <w:jc w:val="both"/>
        <w:rPr>
          <w:szCs w:val="22"/>
          <w:lang w:val="en-US"/>
        </w:rPr>
      </w:pPr>
      <w:r w:rsidRPr="00644DEE">
        <w:rPr>
          <w:b/>
          <w:i/>
          <w:szCs w:val="22"/>
        </w:rPr>
        <w:t>Показател: Общ брой на участниците</w:t>
      </w:r>
      <w:r w:rsidRPr="00644DEE">
        <w:rPr>
          <w:szCs w:val="22"/>
        </w:rPr>
        <w:t xml:space="preserve"> - отчита общия брой на участниците, обхванати от интервенциите по програмата, свързани с инвестициите за социален преход, повишаване на квалификацията, преквалификация, насърчаване на предприемачеството</w:t>
      </w:r>
      <w:r w:rsidRPr="00644DEE">
        <w:rPr>
          <w:szCs w:val="22"/>
          <w:lang w:val="en-US"/>
        </w:rPr>
        <w:t>.</w:t>
      </w:r>
    </w:p>
    <w:p w:rsidR="00827431" w:rsidRPr="00644DEE" w:rsidRDefault="00827431" w:rsidP="00827431">
      <w:pPr>
        <w:spacing w:line="240" w:lineRule="auto"/>
        <w:ind w:firstLine="567"/>
        <w:jc w:val="both"/>
        <w:rPr>
          <w:szCs w:val="22"/>
        </w:rPr>
      </w:pPr>
      <w:r w:rsidRPr="00644DEE">
        <w:rPr>
          <w:b/>
          <w:i/>
          <w:szCs w:val="22"/>
        </w:rPr>
        <w:t xml:space="preserve">Показател: </w:t>
      </w:r>
      <w:r w:rsidRPr="00644DEE">
        <w:rPr>
          <w:b/>
          <w:i/>
          <w:szCs w:val="22"/>
          <w:lang w:val="en-US"/>
        </w:rPr>
        <w:t>Безработни, включително трайно безработни</w:t>
      </w:r>
      <w:r w:rsidRPr="00644DEE">
        <w:rPr>
          <w:szCs w:val="22"/>
          <w:lang w:val="en-US"/>
        </w:rPr>
        <w:t xml:space="preserve"> – </w:t>
      </w:r>
      <w:r w:rsidRPr="00644DEE">
        <w:rPr>
          <w:szCs w:val="22"/>
        </w:rPr>
        <w:t>отчита стойността на безработни, включително трайно безработни, които ще бъдат подкрепени по програмата с дейности за включването им на пазара на труда чрез повишаване на квалификацията и знанията, мотивацията за работа, професионални консултации, насърчаване на предприемачеството и т.н.</w:t>
      </w:r>
    </w:p>
    <w:p w:rsidR="00827431" w:rsidRPr="00644DEE" w:rsidRDefault="00827431" w:rsidP="00827431">
      <w:pPr>
        <w:spacing w:line="240" w:lineRule="auto"/>
        <w:ind w:firstLine="567"/>
        <w:jc w:val="both"/>
        <w:rPr>
          <w:szCs w:val="22"/>
        </w:rPr>
      </w:pPr>
      <w:r w:rsidRPr="00644DEE">
        <w:rPr>
          <w:b/>
          <w:i/>
          <w:szCs w:val="22"/>
        </w:rPr>
        <w:t>Показател: Заети лица, включително самостоятелно заети лица</w:t>
      </w:r>
      <w:r w:rsidRPr="00644DEE">
        <w:rPr>
          <w:szCs w:val="22"/>
        </w:rPr>
        <w:t xml:space="preserve"> –</w:t>
      </w:r>
      <w:r w:rsidRPr="00644DEE">
        <w:rPr>
          <w:b/>
          <w:szCs w:val="22"/>
        </w:rPr>
        <w:t xml:space="preserve"> </w:t>
      </w:r>
      <w:r w:rsidRPr="00644DEE">
        <w:rPr>
          <w:szCs w:val="22"/>
        </w:rPr>
        <w:t>отчита стойността на заетите лица, включително самостоятелно заети лица  които ще бъдат подкрепени по програмата с целенасочени дейности към работодателите, предприятията и работниците за адаптиране и преодоляване на предизвикателствата в регионите, свързани с прехода към климатична неутралност.</w:t>
      </w:r>
    </w:p>
    <w:p w:rsidR="00827431" w:rsidRPr="00644DEE" w:rsidRDefault="00827431" w:rsidP="00827431">
      <w:pPr>
        <w:spacing w:line="240" w:lineRule="auto"/>
        <w:ind w:firstLine="567"/>
        <w:jc w:val="both"/>
        <w:rPr>
          <w:szCs w:val="22"/>
        </w:rPr>
      </w:pPr>
      <w:r w:rsidRPr="00644DEE">
        <w:rPr>
          <w:b/>
          <w:i/>
          <w:szCs w:val="22"/>
        </w:rPr>
        <w:t>Показател: Предприятия, получаващи подкрепа (микро-, малки, средни и големи предприятия)</w:t>
      </w:r>
      <w:r w:rsidRPr="00644DEE">
        <w:rPr>
          <w:szCs w:val="22"/>
        </w:rPr>
        <w:t xml:space="preserve"> - отчита броя на предприятията (микро-, малки, средни и големи предприятия), които ще получат финансова подкрепа в рамките на планираните инвестиции с ресурс от ФСП. </w:t>
      </w:r>
    </w:p>
    <w:p w:rsidR="00827431" w:rsidRPr="00644DEE" w:rsidRDefault="00827431" w:rsidP="00827431">
      <w:pPr>
        <w:spacing w:line="240" w:lineRule="auto"/>
        <w:ind w:firstLine="567"/>
        <w:jc w:val="both"/>
        <w:rPr>
          <w:szCs w:val="22"/>
        </w:rPr>
      </w:pPr>
      <w:r w:rsidRPr="00644DEE">
        <w:rPr>
          <w:b/>
          <w:i/>
          <w:szCs w:val="22"/>
        </w:rPr>
        <w:t>Показател: Предприятия, получаващи подкрепа чрез безвъзмездни средства</w:t>
      </w:r>
      <w:r w:rsidRPr="00644DEE">
        <w:rPr>
          <w:szCs w:val="22"/>
        </w:rPr>
        <w:t xml:space="preserve"> – отчита броя на предприятията, които ще получат безвъзмездна финансова помощ в рамките на планираните инвестиции с ресурс от ФСП. </w:t>
      </w:r>
    </w:p>
    <w:p w:rsidR="00827431" w:rsidRPr="00644DEE" w:rsidRDefault="00827431" w:rsidP="00827431">
      <w:pPr>
        <w:spacing w:line="240" w:lineRule="auto"/>
        <w:ind w:firstLine="567"/>
        <w:jc w:val="both"/>
        <w:rPr>
          <w:szCs w:val="22"/>
        </w:rPr>
      </w:pPr>
      <w:r w:rsidRPr="00644DEE">
        <w:rPr>
          <w:b/>
          <w:i/>
          <w:szCs w:val="22"/>
        </w:rPr>
        <w:t xml:space="preserve">Показател: Нови предприятия, получаващи подкрепа </w:t>
      </w:r>
      <w:r w:rsidRPr="00644DEE">
        <w:rPr>
          <w:szCs w:val="22"/>
        </w:rPr>
        <w:t xml:space="preserve">– отчита броя на подкрепените нови предприятия с финансиране от ФСП. За ново предприятие се счита това, което е създадено не по-рано от три години преди да кандидатства за подпомагане по конкретна процедура. </w:t>
      </w:r>
    </w:p>
    <w:p w:rsidR="00827431" w:rsidRPr="00644DEE" w:rsidRDefault="00827431" w:rsidP="00827431">
      <w:pPr>
        <w:spacing w:line="240" w:lineRule="auto"/>
        <w:ind w:firstLine="567"/>
        <w:jc w:val="both"/>
        <w:rPr>
          <w:szCs w:val="22"/>
        </w:rPr>
      </w:pPr>
      <w:r w:rsidRPr="00644DEE">
        <w:rPr>
          <w:b/>
          <w:i/>
          <w:szCs w:val="22"/>
        </w:rPr>
        <w:t>Показател: Жилища с подобрени енергийни характеристики</w:t>
      </w:r>
      <w:r w:rsidRPr="00644DEE">
        <w:rPr>
          <w:szCs w:val="22"/>
        </w:rPr>
        <w:t xml:space="preserve"> – отчита постигнатите резултати от осъществяване на дейностите с ресурс от ФСП, свързани с подобряване на енергийните характеристики на жилищни сгради, които са на територията на 3-те въглищни региона Перник, </w:t>
      </w:r>
      <w:r w:rsidRPr="00644DEE">
        <w:rPr>
          <w:szCs w:val="22"/>
        </w:rPr>
        <w:lastRenderedPageBreak/>
        <w:t xml:space="preserve">Кюстендил и Стара Загора с 10 прилежащи общини. С целевите стойности се планира какъв ще бъде броят на жилищните сгради с подобрени енергийни характеристики. </w:t>
      </w:r>
    </w:p>
    <w:p w:rsidR="00827431" w:rsidRPr="00644DEE" w:rsidRDefault="00827431" w:rsidP="00827431">
      <w:pPr>
        <w:spacing w:line="240" w:lineRule="auto"/>
        <w:ind w:firstLine="567"/>
        <w:jc w:val="both"/>
        <w:rPr>
          <w:szCs w:val="22"/>
        </w:rPr>
      </w:pPr>
      <w:r w:rsidRPr="00644DEE">
        <w:rPr>
          <w:b/>
          <w:i/>
          <w:szCs w:val="22"/>
        </w:rPr>
        <w:t>Показател: Обществени сгради с подобрени енергийни характеристики</w:t>
      </w:r>
      <w:r w:rsidRPr="00644DEE">
        <w:rPr>
          <w:szCs w:val="22"/>
        </w:rPr>
        <w:t xml:space="preserve"> - отчита постигнатите резултати по осъществяване на дейностите с финансиране от ФСП, свързани с подобряване на енергийните характеристики на обществени сгради, които са на територията на 3-те въглищни региона Перник, Кюстендил и Стара Загора с 10 прилежащи общини.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rsidR="00827431" w:rsidRPr="00644DEE" w:rsidRDefault="00827431" w:rsidP="00827431">
      <w:pPr>
        <w:spacing w:line="240" w:lineRule="auto"/>
        <w:ind w:firstLine="567"/>
        <w:jc w:val="both"/>
        <w:rPr>
          <w:szCs w:val="22"/>
        </w:rPr>
      </w:pPr>
      <w:r w:rsidRPr="00644DEE">
        <w:rPr>
          <w:b/>
          <w:i/>
          <w:szCs w:val="22"/>
        </w:rPr>
        <w:t>Показател: Допълнителен капацитет за производство на енергия от възобновяеми източници (от които: електроенергия, топлинна енергия)</w:t>
      </w:r>
      <w:r w:rsidRPr="00644DEE">
        <w:rPr>
          <w:szCs w:val="22"/>
        </w:rPr>
        <w:t xml:space="preserve"> - отчита допълнителния производствен капацитет за енергия от ВЕИ, изграден или разширен в резултат от подкрепата по програмата. Обхваща и производствения капацитет, който е бил изграден или разширен, но все още не е свързан към мрежата (ако е приложимо) или не е все още не е напълно готов да произвежда енергия. Производственият капацитет се разбира като "нетна максимална електрическа капацитет", определен от Евростат като "максималната активна мощност, която може да се доставя непрекъснато, при работеща инсталация, в точката на изхода (т.е. след като се вземе захранването на спомагателните съоръжения на централата и се допусне загубите в трансформаторите, които се считат за неразделна част от станцията)". </w:t>
      </w:r>
    </w:p>
    <w:p w:rsidR="00827431" w:rsidRPr="00644DEE" w:rsidRDefault="00827431" w:rsidP="00827431">
      <w:pPr>
        <w:spacing w:line="240" w:lineRule="auto"/>
        <w:ind w:firstLine="567"/>
        <w:jc w:val="both"/>
        <w:rPr>
          <w:szCs w:val="22"/>
        </w:rPr>
      </w:pPr>
      <w:r w:rsidRPr="00644DEE">
        <w:rPr>
          <w:b/>
          <w:i/>
          <w:szCs w:val="22"/>
        </w:rPr>
        <w:t>Показател: Площ на рехабилитираната земя, за която се отпуска подкрепа</w:t>
      </w:r>
      <w:r w:rsidRPr="00644DEE">
        <w:rPr>
          <w:szCs w:val="22"/>
        </w:rPr>
        <w:t xml:space="preserve"> – отчита инвестициите за рекултивация и възстановяване на минните терени и подготовката им за бъдещи нови промишлени дейности. </w:t>
      </w:r>
    </w:p>
    <w:p w:rsidR="00827431" w:rsidRPr="00644DEE" w:rsidRDefault="00827431" w:rsidP="00827431">
      <w:pPr>
        <w:spacing w:line="240" w:lineRule="auto"/>
        <w:ind w:firstLine="567"/>
        <w:jc w:val="both"/>
        <w:rPr>
          <w:szCs w:val="22"/>
        </w:rPr>
      </w:pPr>
      <w:r w:rsidRPr="00644DEE">
        <w:rPr>
          <w:b/>
          <w:i/>
          <w:szCs w:val="22"/>
        </w:rPr>
        <w:t>Показател:</w:t>
      </w:r>
      <w:r w:rsidRPr="00644DEE">
        <w:rPr>
          <w:b/>
          <w:szCs w:val="22"/>
        </w:rPr>
        <w:t xml:space="preserve"> </w:t>
      </w:r>
      <w:r w:rsidRPr="00644DEE">
        <w:rPr>
          <w:b/>
          <w:i/>
          <w:szCs w:val="22"/>
        </w:rPr>
        <w:t>МСП, които инвестират в умения за интелигентна специализация, промишлен преход и предприемачество</w:t>
      </w:r>
      <w:r w:rsidRPr="00644DEE">
        <w:rPr>
          <w:szCs w:val="22"/>
        </w:rPr>
        <w:t xml:space="preserve"> – отчита броя на предприятията (микро, малки и средни), които са получили финансова подкрепа за инвестиции в умения за интелигентна специализация, промишлен преход и предприемачество за изследвания и иновации в тях. </w:t>
      </w:r>
    </w:p>
    <w:p w:rsidR="00827431" w:rsidRPr="00644DEE" w:rsidRDefault="00827431" w:rsidP="00827431">
      <w:pPr>
        <w:spacing w:line="240" w:lineRule="auto"/>
        <w:ind w:firstLine="567"/>
        <w:jc w:val="both"/>
        <w:rPr>
          <w:szCs w:val="22"/>
        </w:rPr>
      </w:pPr>
      <w:r w:rsidRPr="00644DEE">
        <w:rPr>
          <w:szCs w:val="22"/>
        </w:rPr>
        <w:t>Горепосочените показатели отчитат следните стратегически и оперативни цели на програмата:</w:t>
      </w:r>
    </w:p>
    <w:p w:rsidR="00827431" w:rsidRPr="00644DEE" w:rsidRDefault="00827431" w:rsidP="00827431">
      <w:pPr>
        <w:spacing w:line="240" w:lineRule="auto"/>
        <w:ind w:firstLine="567"/>
        <w:jc w:val="both"/>
        <w:rPr>
          <w:i/>
          <w:szCs w:val="22"/>
        </w:rPr>
      </w:pPr>
      <w:r w:rsidRPr="00644DEE">
        <w:rPr>
          <w:i/>
          <w:szCs w:val="22"/>
        </w:rPr>
        <w:t xml:space="preserve">Стратегически цели: </w:t>
      </w:r>
    </w:p>
    <w:p w:rsidR="00827431" w:rsidRPr="00644DEE" w:rsidRDefault="00827431" w:rsidP="0096163B">
      <w:pPr>
        <w:numPr>
          <w:ilvl w:val="0"/>
          <w:numId w:val="63"/>
        </w:numPr>
        <w:spacing w:line="240" w:lineRule="auto"/>
        <w:ind w:left="0" w:firstLine="567"/>
        <w:jc w:val="both"/>
        <w:rPr>
          <w:szCs w:val="22"/>
        </w:rPr>
      </w:pPr>
      <w:r w:rsidRPr="00644DEE">
        <w:rPr>
          <w:szCs w:val="22"/>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827431" w:rsidRPr="00644DEE" w:rsidRDefault="00827431" w:rsidP="0096163B">
      <w:pPr>
        <w:numPr>
          <w:ilvl w:val="0"/>
          <w:numId w:val="63"/>
        </w:numPr>
        <w:spacing w:line="240" w:lineRule="auto"/>
        <w:ind w:left="0" w:firstLine="567"/>
        <w:jc w:val="both"/>
        <w:rPr>
          <w:szCs w:val="22"/>
        </w:rPr>
      </w:pPr>
      <w:r w:rsidRPr="00644DEE">
        <w:rPr>
          <w:szCs w:val="22"/>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827431" w:rsidRPr="00644DEE" w:rsidRDefault="00827431" w:rsidP="0096163B">
      <w:pPr>
        <w:numPr>
          <w:ilvl w:val="0"/>
          <w:numId w:val="63"/>
        </w:numPr>
        <w:spacing w:line="240" w:lineRule="auto"/>
        <w:ind w:left="0" w:firstLine="567"/>
        <w:jc w:val="both"/>
        <w:rPr>
          <w:szCs w:val="22"/>
        </w:rPr>
      </w:pPr>
      <w:r w:rsidRPr="00644DEE">
        <w:rPr>
          <w:szCs w:val="22"/>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827431" w:rsidRPr="00644DEE" w:rsidRDefault="00827431" w:rsidP="0096163B">
      <w:pPr>
        <w:numPr>
          <w:ilvl w:val="0"/>
          <w:numId w:val="63"/>
        </w:numPr>
        <w:spacing w:line="240" w:lineRule="auto"/>
        <w:ind w:left="0" w:firstLine="567"/>
        <w:jc w:val="both"/>
        <w:rPr>
          <w:szCs w:val="22"/>
        </w:rPr>
      </w:pPr>
      <w:r w:rsidRPr="00644DEE">
        <w:rPr>
          <w:szCs w:val="22"/>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827431" w:rsidRPr="00644DEE" w:rsidRDefault="00827431" w:rsidP="0096163B">
      <w:pPr>
        <w:pStyle w:val="ListParagraph"/>
        <w:numPr>
          <w:ilvl w:val="0"/>
          <w:numId w:val="63"/>
        </w:numPr>
        <w:ind w:left="0" w:firstLine="567"/>
        <w:jc w:val="both"/>
        <w:rPr>
          <w:sz w:val="22"/>
          <w:szCs w:val="22"/>
        </w:rPr>
      </w:pPr>
      <w:r w:rsidRPr="00644DEE">
        <w:rPr>
          <w:sz w:val="22"/>
          <w:szCs w:val="22"/>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827431" w:rsidRPr="00644DEE" w:rsidRDefault="00827431" w:rsidP="00827431">
      <w:pPr>
        <w:spacing w:line="240" w:lineRule="auto"/>
        <w:ind w:firstLine="567"/>
        <w:rPr>
          <w:i/>
          <w:szCs w:val="22"/>
        </w:rPr>
      </w:pPr>
      <w:r w:rsidRPr="00644DEE">
        <w:rPr>
          <w:i/>
          <w:szCs w:val="22"/>
        </w:rPr>
        <w:t>Оперативни цели:</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Повишаване на енергийната ефективност в публичните сгради и в жилищния сектор;</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Намаляване броя на преждевременно отпадналите от училище и повишаване на броя на хората с висше образование;</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Социално приобщаване, чрез инвестиции в социална, спортна и културна инфраструктура в градовете;</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Повишаване на здравния статус на населението, чрез модернизация на здравната инфраструктура;</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Опазване, популяризиране и развитие на културното и природно наследство, чрез насърчаване на регионалния туризъм;</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Подобряване на свързаността и достъпността до TEN-T мрежата за товари и пътници;</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t xml:space="preserve">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 </w:t>
      </w:r>
    </w:p>
    <w:p w:rsidR="00827431" w:rsidRPr="00644DEE" w:rsidRDefault="00827431" w:rsidP="0096163B">
      <w:pPr>
        <w:numPr>
          <w:ilvl w:val="0"/>
          <w:numId w:val="62"/>
        </w:numPr>
        <w:tabs>
          <w:tab w:val="clear" w:pos="0"/>
        </w:tabs>
        <w:spacing w:line="240" w:lineRule="auto"/>
        <w:ind w:left="0" w:firstLine="567"/>
        <w:jc w:val="both"/>
        <w:rPr>
          <w:szCs w:val="22"/>
        </w:rPr>
      </w:pPr>
      <w:r w:rsidRPr="00644DEE">
        <w:rPr>
          <w:szCs w:val="22"/>
        </w:rPr>
        <w:lastRenderedPageBreak/>
        <w:t xml:space="preserve">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 </w:t>
      </w:r>
    </w:p>
    <w:p w:rsidR="006F32D8" w:rsidRPr="00644DEE" w:rsidRDefault="00827431" w:rsidP="0096163B">
      <w:pPr>
        <w:numPr>
          <w:ilvl w:val="0"/>
          <w:numId w:val="62"/>
        </w:numPr>
        <w:tabs>
          <w:tab w:val="clear" w:pos="0"/>
        </w:tabs>
        <w:spacing w:line="240" w:lineRule="auto"/>
        <w:ind w:left="0" w:firstLine="567"/>
        <w:jc w:val="both"/>
        <w:rPr>
          <w:szCs w:val="22"/>
        </w:rPr>
      </w:pPr>
      <w:r w:rsidRPr="00644DEE">
        <w:rPr>
          <w:szCs w:val="22"/>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rsidR="00827431" w:rsidRPr="00644DEE" w:rsidRDefault="00827431" w:rsidP="00827431">
      <w:pPr>
        <w:spacing w:line="240" w:lineRule="auto"/>
        <w:ind w:firstLine="567"/>
        <w:jc w:val="both"/>
        <w:rPr>
          <w:rFonts w:eastAsia="Calibri"/>
          <w:szCs w:val="22"/>
        </w:rPr>
      </w:pPr>
      <w:r w:rsidRPr="00644DEE">
        <w:rPr>
          <w:rFonts w:eastAsia="Calibri"/>
          <w:b/>
          <w:i/>
          <w:szCs w:val="22"/>
        </w:rPr>
        <w:t>Показател „Извършени тематични анализи и оценки, свързани с административно-териториалното устройство“</w:t>
      </w:r>
      <w:r w:rsidRPr="00644DEE">
        <w:rPr>
          <w:rFonts w:eastAsia="Calibri"/>
          <w:szCs w:val="22"/>
        </w:rPr>
        <w:t>: Изпълнението на показателя се отчита чрез изпълнението на аналитични дейности, свързани с прилагането на Закона за административно-териториалното устройство на Република България, както и с експертни оценки и мониторинг на постигнатите резултати във връзка с категоризацията на АТ и ТЕ в страната.</w:t>
      </w:r>
    </w:p>
    <w:p w:rsidR="00827431" w:rsidRPr="00644DEE" w:rsidRDefault="00827431" w:rsidP="00827431">
      <w:pPr>
        <w:spacing w:line="240" w:lineRule="auto"/>
        <w:ind w:firstLine="567"/>
        <w:jc w:val="both"/>
        <w:rPr>
          <w:rFonts w:eastAsia="Calibri"/>
          <w:szCs w:val="22"/>
        </w:rPr>
      </w:pPr>
      <w:r w:rsidRPr="00644DEE">
        <w:rPr>
          <w:rFonts w:eastAsia="Calibri"/>
          <w:b/>
          <w:i/>
          <w:szCs w:val="22"/>
        </w:rPr>
        <w:t>Показател „Изпълнени проектно-проучвателни дейности с бюджетно и/или външно финансиране в областта на децентрализацията и доброто управление на местно ниво“</w:t>
      </w:r>
      <w:r w:rsidRPr="00644DEE">
        <w:rPr>
          <w:rFonts w:eastAsia="Calibri"/>
          <w:szCs w:val="22"/>
        </w:rPr>
        <w:t xml:space="preserve">  се формира на базата на осъществени дейности и постигнати резултати, свързани с развитието на процеса за децентрализация на държавното управление, прилагането на Стратегията за иновации и добро управление на местно ниво на Съвета на Европа и изпълнението на проектни дейности, съфинансирани от Европейските структурни и инвестиционни фондове или други международни финансови институции.</w:t>
      </w:r>
    </w:p>
    <w:p w:rsidR="00827431" w:rsidRPr="00644DEE" w:rsidRDefault="00827431" w:rsidP="00827431">
      <w:pPr>
        <w:spacing w:line="240" w:lineRule="auto"/>
        <w:ind w:firstLine="567"/>
        <w:jc w:val="both"/>
        <w:rPr>
          <w:rFonts w:eastAsia="Calibri"/>
          <w:b/>
          <w:bCs/>
          <w:i/>
          <w:iCs/>
          <w:szCs w:val="22"/>
        </w:rPr>
      </w:pPr>
      <w:r w:rsidRPr="00644DEE">
        <w:rPr>
          <w:rFonts w:eastAsia="Calibri"/>
          <w:b/>
          <w:i/>
          <w:szCs w:val="22"/>
        </w:rPr>
        <w:t>Показателите, отчитащи</w:t>
      </w:r>
      <w:r w:rsidRPr="00644DEE">
        <w:rPr>
          <w:rFonts w:eastAsia="Calibri"/>
          <w:szCs w:val="22"/>
        </w:rPr>
        <w:t xml:space="preserve"> </w:t>
      </w:r>
      <w:r w:rsidRPr="00644DEE">
        <w:rPr>
          <w:rFonts w:eastAsia="Calibri"/>
          <w:b/>
          <w:bCs/>
          <w:i/>
          <w:iCs/>
          <w:szCs w:val="22"/>
        </w:rPr>
        <w:t>програмите за трансгранично сътрудничество</w:t>
      </w:r>
    </w:p>
    <w:p w:rsidR="00662D27" w:rsidRPr="00644DEE" w:rsidRDefault="00662D27" w:rsidP="00662D27">
      <w:pPr>
        <w:spacing w:line="240" w:lineRule="auto"/>
        <w:ind w:firstLine="567"/>
        <w:jc w:val="both"/>
        <w:rPr>
          <w:rFonts w:eastAsia="Calibri"/>
          <w:bCs/>
          <w:iCs/>
          <w:szCs w:val="22"/>
        </w:rPr>
      </w:pPr>
      <w:r w:rsidRPr="00644DEE">
        <w:rPr>
          <w:rFonts w:eastAsia="Calibri"/>
          <w:bCs/>
          <w:iCs/>
          <w:szCs w:val="22"/>
        </w:rPr>
        <w:t>Заложените стойности са в съответствие с финансовия план на всяка програма за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2021-2027.</w:t>
      </w:r>
    </w:p>
    <w:p w:rsidR="004E2CA1" w:rsidRPr="00644DEE" w:rsidRDefault="004E2CA1" w:rsidP="004E2CA1">
      <w:pPr>
        <w:spacing w:line="240" w:lineRule="auto"/>
        <w:ind w:firstLine="567"/>
        <w:jc w:val="both"/>
        <w:rPr>
          <w:rFonts w:eastAsia="Calibri"/>
          <w:bCs/>
          <w:iCs/>
          <w:szCs w:val="22"/>
        </w:rPr>
      </w:pPr>
      <w:r w:rsidRPr="00644DEE">
        <w:rPr>
          <w:rFonts w:eastAsia="Calibri"/>
          <w:bCs/>
          <w:iCs/>
          <w:szCs w:val="22"/>
        </w:rPr>
        <w:t>На 15.06.2025 г. по трите програми за трансгранично сътрудничество за програмен период 2014-2020 г. бяха подадени финални междинни доклади по сертификация, които са одобрени от Сертифициращия орган на 21.07.2025 г. До края на 2025 г. и в началото на 2026 г. предстоят последващи дейности по приключването на програмния период, като окончателното изпълнение на програмите ще бъде потвърдено след подаването на финалните счетоводни отчети към Европейската комисия през 2026 г.</w:t>
      </w:r>
    </w:p>
    <w:p w:rsidR="006F32D8" w:rsidRPr="00644DEE" w:rsidRDefault="001378F0">
      <w:pPr>
        <w:spacing w:line="240" w:lineRule="auto"/>
        <w:ind w:firstLine="567"/>
        <w:jc w:val="both"/>
        <w:rPr>
          <w:b/>
          <w:color w:val="0000CC"/>
          <w:szCs w:val="22"/>
          <w:lang w:eastAsia="bg-BG"/>
        </w:rPr>
      </w:pPr>
      <w:r w:rsidRPr="00644DEE">
        <w:rPr>
          <w:b/>
          <w:color w:val="0000CC"/>
          <w:szCs w:val="22"/>
          <w:lang w:eastAsia="bg-BG"/>
        </w:rPr>
        <w:t>1.4. Отчет на разходите по програмата</w:t>
      </w:r>
    </w:p>
    <w:tbl>
      <w:tblPr>
        <w:tblW w:w="9776" w:type="dxa"/>
        <w:tblLook w:val="04A0" w:firstRow="1" w:lastRow="0" w:firstColumn="1" w:lastColumn="0" w:noHBand="0" w:noVBand="1"/>
      </w:tblPr>
      <w:tblGrid>
        <w:gridCol w:w="456"/>
        <w:gridCol w:w="5399"/>
        <w:gridCol w:w="1370"/>
        <w:gridCol w:w="1275"/>
        <w:gridCol w:w="1276"/>
      </w:tblGrid>
      <w:tr w:rsidR="00811345" w:rsidRPr="00644DEE" w:rsidTr="00811345">
        <w:trPr>
          <w:trHeight w:val="227"/>
        </w:trPr>
        <w:tc>
          <w:tcPr>
            <w:tcW w:w="456"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5399" w:type="dxa"/>
            <w:tcBorders>
              <w:top w:val="single" w:sz="4" w:space="0" w:color="auto"/>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 xml:space="preserve">2100.01.01 Бюджетна програма „Стратегическо планиране на регионалното и пространственото развитие, децентрализация и териториално сътрудничество”                                            </w:t>
            </w:r>
            <w:r w:rsidR="009C51EF" w:rsidRPr="00644DEE">
              <w:rPr>
                <w:b/>
                <w:bCs/>
                <w:color w:val="000000"/>
                <w:sz w:val="16"/>
                <w:szCs w:val="16"/>
                <w:lang w:val="en-US"/>
              </w:rPr>
              <w:t xml:space="preserve">                              </w:t>
            </w:r>
            <w:r w:rsidRPr="00644DEE">
              <w:rPr>
                <w:b/>
                <w:bCs/>
                <w:color w:val="000000"/>
                <w:sz w:val="16"/>
                <w:szCs w:val="16"/>
                <w:lang w:val="en-US"/>
              </w:rPr>
              <w:t>(в лева)</w:t>
            </w:r>
          </w:p>
        </w:tc>
        <w:tc>
          <w:tcPr>
            <w:tcW w:w="1370" w:type="dxa"/>
            <w:tcBorders>
              <w:top w:val="single" w:sz="4" w:space="0" w:color="auto"/>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275" w:type="dxa"/>
            <w:tcBorders>
              <w:top w:val="single" w:sz="4" w:space="0" w:color="auto"/>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276" w:type="dxa"/>
            <w:tcBorders>
              <w:top w:val="single" w:sz="4" w:space="0" w:color="auto"/>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479 616</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500 000</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500 000</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293 653</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3 493 000</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3 493 000</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185 963</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479 616</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Персонал</w:t>
            </w:r>
          </w:p>
        </w:tc>
        <w:tc>
          <w:tcPr>
            <w:tcW w:w="1370"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500 000</w:t>
            </w:r>
          </w:p>
        </w:tc>
        <w:tc>
          <w:tcPr>
            <w:tcW w:w="1275"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500 000</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293 653</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Издръжка</w:t>
            </w:r>
          </w:p>
        </w:tc>
        <w:tc>
          <w:tcPr>
            <w:tcW w:w="1370"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3 493 000</w:t>
            </w:r>
          </w:p>
        </w:tc>
        <w:tc>
          <w:tcPr>
            <w:tcW w:w="1275"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3 493 000</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185 963</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Капиталови разходи</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5399" w:type="dxa"/>
            <w:tcBorders>
              <w:top w:val="nil"/>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ind w:firstLineChars="300" w:firstLine="480"/>
              <w:rPr>
                <w:color w:val="000000"/>
                <w:sz w:val="16"/>
                <w:szCs w:val="16"/>
                <w:lang w:val="en-US"/>
              </w:rPr>
            </w:pP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ind w:firstLineChars="100" w:firstLine="160"/>
              <w:rPr>
                <w:sz w:val="16"/>
                <w:szCs w:val="16"/>
                <w:lang w:val="en-US"/>
              </w:rPr>
            </w:pPr>
          </w:p>
        </w:tc>
        <w:tc>
          <w:tcPr>
            <w:tcW w:w="1370"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5399" w:type="dxa"/>
            <w:tcBorders>
              <w:top w:val="nil"/>
              <w:left w:val="nil"/>
              <w:bottom w:val="single" w:sz="4" w:space="0" w:color="auto"/>
              <w:right w:val="single" w:sz="4" w:space="0" w:color="auto"/>
            </w:tcBorders>
            <w:shd w:val="clear" w:color="000000" w:fill="E6E6E6"/>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20 515 308</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12 230 810</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ind w:firstLineChars="100" w:firstLine="160"/>
              <w:rPr>
                <w:color w:val="000000"/>
                <w:sz w:val="16"/>
                <w:szCs w:val="16"/>
                <w:lang w:val="en-US"/>
              </w:rPr>
            </w:pPr>
            <w:r w:rsidRPr="00644DEE">
              <w:rPr>
                <w:color w:val="000000"/>
                <w:sz w:val="16"/>
                <w:szCs w:val="16"/>
                <w:lang w:val="en-US"/>
              </w:rPr>
              <w:t>Оперативна програма "Развитие на регионите" 2021-2027</w:t>
            </w:r>
          </w:p>
        </w:tc>
        <w:tc>
          <w:tcPr>
            <w:tcW w:w="1370"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color w:val="FF0000"/>
                <w:sz w:val="16"/>
                <w:szCs w:val="16"/>
                <w:lang w:val="en-US"/>
              </w:rPr>
            </w:pPr>
            <w:r w:rsidRPr="00644DEE">
              <w:rPr>
                <w:color w:val="FF0000"/>
                <w:sz w:val="16"/>
                <w:szCs w:val="16"/>
                <w:lang w:val="en-US"/>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color w:val="FF0000"/>
                <w:sz w:val="16"/>
                <w:szCs w:val="16"/>
                <w:lang w:val="en-US"/>
              </w:rPr>
            </w:pPr>
            <w:r w:rsidRPr="00644DEE">
              <w:rPr>
                <w:color w:val="FF0000"/>
                <w:sz w:val="16"/>
                <w:szCs w:val="16"/>
                <w:lang w:val="en-US"/>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8 330 266</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ind w:firstLineChars="100" w:firstLine="160"/>
              <w:rPr>
                <w:color w:val="000000"/>
                <w:sz w:val="16"/>
                <w:szCs w:val="16"/>
                <w:lang w:val="en-US"/>
              </w:rPr>
            </w:pPr>
            <w:r w:rsidRPr="00644DEE">
              <w:rPr>
                <w:color w:val="000000"/>
                <w:sz w:val="16"/>
                <w:szCs w:val="16"/>
                <w:lang w:val="en-US"/>
              </w:rPr>
              <w:t>Програми за трансгранично, транснационално и междурегионално сътрудничество</w:t>
            </w:r>
          </w:p>
        </w:tc>
        <w:tc>
          <w:tcPr>
            <w:tcW w:w="1370"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20 467 006</w:t>
            </w:r>
          </w:p>
        </w:tc>
        <w:tc>
          <w:tcPr>
            <w:tcW w:w="1276"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3 553 637</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ind w:firstLineChars="100" w:firstLine="160"/>
              <w:rPr>
                <w:color w:val="000000"/>
                <w:sz w:val="16"/>
                <w:szCs w:val="16"/>
                <w:lang w:val="en-US"/>
              </w:rPr>
            </w:pPr>
            <w:r w:rsidRPr="00644DEE">
              <w:rPr>
                <w:color w:val="000000"/>
                <w:sz w:val="16"/>
                <w:szCs w:val="16"/>
                <w:lang w:val="en-US"/>
              </w:rPr>
              <w:t>НПВУ</w:t>
            </w:r>
          </w:p>
        </w:tc>
        <w:tc>
          <w:tcPr>
            <w:tcW w:w="1370"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color w:val="FF0000"/>
                <w:sz w:val="16"/>
                <w:szCs w:val="16"/>
                <w:lang w:val="en-US"/>
              </w:rPr>
            </w:pPr>
            <w:r w:rsidRPr="00644DEE">
              <w:rPr>
                <w:color w:val="FF0000"/>
                <w:sz w:val="16"/>
                <w:szCs w:val="16"/>
                <w:lang w:val="en-US"/>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283 134</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vAlign w:val="center"/>
            <w:hideMark/>
          </w:tcPr>
          <w:p w:rsidR="00811345" w:rsidRPr="00644DEE" w:rsidRDefault="00811345" w:rsidP="00811345">
            <w:pPr>
              <w:suppressAutoHyphens w:val="0"/>
              <w:spacing w:line="240" w:lineRule="auto"/>
              <w:ind w:firstLineChars="100" w:firstLine="160"/>
              <w:rPr>
                <w:color w:val="000000"/>
                <w:sz w:val="16"/>
                <w:szCs w:val="16"/>
                <w:lang w:val="en-US"/>
              </w:rPr>
            </w:pPr>
            <w:r w:rsidRPr="00644DEE">
              <w:rPr>
                <w:color w:val="000000"/>
                <w:sz w:val="16"/>
                <w:szCs w:val="16"/>
                <w:lang w:val="en-US"/>
              </w:rPr>
              <w:t>Други международни програми - Проект "Български трансграничен диалог вер. 2" по Фонд за двустранни отношения по Финансовия механизъм на Европейското икономическо пространство и Норвежкия финансов механизъм 2014-2021 г.</w:t>
            </w:r>
          </w:p>
        </w:tc>
        <w:tc>
          <w:tcPr>
            <w:tcW w:w="1370"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color w:val="FF0000"/>
                <w:sz w:val="16"/>
                <w:szCs w:val="16"/>
                <w:lang w:val="en-US"/>
              </w:rPr>
            </w:pPr>
            <w:r w:rsidRPr="00644DEE">
              <w:rPr>
                <w:color w:val="FF0000"/>
                <w:sz w:val="16"/>
                <w:szCs w:val="16"/>
                <w:lang w:val="en-US"/>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48 302</w:t>
            </w:r>
          </w:p>
        </w:tc>
        <w:tc>
          <w:tcPr>
            <w:tcW w:w="1276" w:type="dxa"/>
            <w:tcBorders>
              <w:top w:val="nil"/>
              <w:left w:val="nil"/>
              <w:bottom w:val="single" w:sz="4" w:space="0" w:color="auto"/>
              <w:right w:val="single" w:sz="4" w:space="0" w:color="auto"/>
            </w:tcBorders>
            <w:shd w:val="clear" w:color="000000" w:fill="FFFFFF"/>
            <w:noWrap/>
            <w:vAlign w:val="center"/>
            <w:hideMark/>
          </w:tcPr>
          <w:p w:rsidR="00811345" w:rsidRPr="00644DEE" w:rsidRDefault="00811345" w:rsidP="00811345">
            <w:pPr>
              <w:suppressAutoHyphens w:val="0"/>
              <w:spacing w:line="240" w:lineRule="auto"/>
              <w:jc w:val="right"/>
              <w:rPr>
                <w:sz w:val="16"/>
                <w:szCs w:val="16"/>
                <w:lang w:val="en-US"/>
              </w:rPr>
            </w:pPr>
            <w:r w:rsidRPr="00644DEE">
              <w:rPr>
                <w:sz w:val="16"/>
                <w:szCs w:val="16"/>
                <w:lang w:val="en-US"/>
              </w:rPr>
              <w:t>63 773</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20 515 308</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12 230 810</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 </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479 616</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lastRenderedPageBreak/>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 </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399"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370"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3 993 000</w:t>
            </w:r>
          </w:p>
        </w:tc>
        <w:tc>
          <w:tcPr>
            <w:tcW w:w="1275"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24 508 308</w:t>
            </w:r>
          </w:p>
        </w:tc>
        <w:tc>
          <w:tcPr>
            <w:tcW w:w="1276" w:type="dxa"/>
            <w:tcBorders>
              <w:top w:val="nil"/>
              <w:left w:val="nil"/>
              <w:bottom w:val="single" w:sz="4" w:space="0" w:color="auto"/>
              <w:right w:val="single" w:sz="4" w:space="0" w:color="auto"/>
            </w:tcBorders>
            <w:shd w:val="clear" w:color="000000" w:fill="E6E6E6"/>
            <w:noWrap/>
            <w:vAlign w:val="center"/>
            <w:hideMark/>
          </w:tcPr>
          <w:p w:rsidR="00811345" w:rsidRPr="00644DEE" w:rsidRDefault="00811345" w:rsidP="00811345">
            <w:pPr>
              <w:suppressAutoHyphens w:val="0"/>
              <w:spacing w:line="240" w:lineRule="auto"/>
              <w:jc w:val="right"/>
              <w:rPr>
                <w:b/>
                <w:bCs/>
                <w:color w:val="000000"/>
                <w:sz w:val="16"/>
                <w:szCs w:val="16"/>
                <w:lang w:val="en-US"/>
              </w:rPr>
            </w:pPr>
            <w:r w:rsidRPr="00644DEE">
              <w:rPr>
                <w:b/>
                <w:bCs/>
                <w:color w:val="000000"/>
                <w:sz w:val="16"/>
                <w:szCs w:val="16"/>
                <w:lang w:val="en-US"/>
              </w:rPr>
              <w:t>12 710 426</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214</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214</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198</w:t>
            </w:r>
          </w:p>
        </w:tc>
      </w:tr>
      <w:tr w:rsidR="00811345" w:rsidRPr="00644DEE" w:rsidTr="00811345">
        <w:trPr>
          <w:trHeight w:val="22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both"/>
              <w:rPr>
                <w:color w:val="000000"/>
                <w:sz w:val="16"/>
                <w:szCs w:val="16"/>
                <w:lang w:val="en-US"/>
              </w:rPr>
            </w:pPr>
            <w:r w:rsidRPr="00644DEE">
              <w:rPr>
                <w:color w:val="000000"/>
                <w:sz w:val="16"/>
                <w:szCs w:val="16"/>
                <w:lang w:val="en-US"/>
              </w:rPr>
              <w:t> </w:t>
            </w:r>
          </w:p>
        </w:tc>
        <w:tc>
          <w:tcPr>
            <w:tcW w:w="5399"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370"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811345" w:rsidRPr="00644DEE" w:rsidRDefault="00811345" w:rsidP="00811345">
            <w:pPr>
              <w:suppressAutoHyphens w:val="0"/>
              <w:spacing w:line="240" w:lineRule="auto"/>
              <w:jc w:val="right"/>
              <w:rPr>
                <w:color w:val="000000"/>
                <w:sz w:val="16"/>
                <w:szCs w:val="16"/>
                <w:lang w:val="en-US"/>
              </w:rPr>
            </w:pPr>
            <w:r w:rsidRPr="00644DEE">
              <w:rPr>
                <w:color w:val="000000"/>
                <w:sz w:val="16"/>
                <w:szCs w:val="16"/>
                <w:lang w:val="en-US"/>
              </w:rPr>
              <w:t> </w:t>
            </w:r>
          </w:p>
        </w:tc>
      </w:tr>
    </w:tbl>
    <w:p w:rsidR="006F32D8" w:rsidRPr="00644DEE" w:rsidRDefault="001378F0">
      <w:pPr>
        <w:spacing w:line="240" w:lineRule="auto"/>
        <w:ind w:firstLine="567"/>
        <w:jc w:val="both"/>
        <w:rPr>
          <w:rFonts w:eastAsia="Calibri"/>
          <w:b/>
          <w:i/>
          <w:color w:val="0000FF"/>
          <w:szCs w:val="22"/>
          <w:lang w:eastAsia="bg-BG"/>
        </w:rPr>
      </w:pPr>
      <w:r w:rsidRPr="00644DEE">
        <w:rPr>
          <w:rFonts w:eastAsia="Calibri"/>
          <w:b/>
          <w:i/>
          <w:color w:val="0000FF"/>
          <w:szCs w:val="22"/>
          <w:lang w:eastAsia="bg-BG"/>
        </w:rPr>
        <w:t>1.4.</w:t>
      </w:r>
      <w:r w:rsidRPr="00644DEE">
        <w:rPr>
          <w:rFonts w:eastAsia="Calibri"/>
          <w:b/>
          <w:i/>
          <w:color w:val="0000FF"/>
          <w:szCs w:val="22"/>
          <w:lang w:val="en-US" w:eastAsia="bg-BG"/>
        </w:rPr>
        <w:t>1</w:t>
      </w:r>
      <w:r w:rsidRPr="00644DEE">
        <w:rPr>
          <w:rFonts w:eastAsia="Calibri"/>
          <w:b/>
          <w:i/>
          <w:color w:val="0000FF"/>
          <w:szCs w:val="22"/>
          <w:lang w:eastAsia="bg-BG"/>
        </w:rPr>
        <w:t>. Отчет на изпълнението на дейностите по Оперативна програма „Региони в растеж“ 2014-2020 за периода 01.01.2024 г. –</w:t>
      </w:r>
      <w:r w:rsidRPr="00644DEE">
        <w:rPr>
          <w:rFonts w:eastAsia="Calibri"/>
          <w:b/>
          <w:i/>
          <w:color w:val="0000FF"/>
          <w:szCs w:val="22"/>
          <w:lang w:val="en-US" w:eastAsia="bg-BG"/>
        </w:rPr>
        <w:t xml:space="preserve"> </w:t>
      </w:r>
      <w:r w:rsidR="00664B7D" w:rsidRPr="00644DEE">
        <w:rPr>
          <w:rFonts w:eastAsia="Calibri"/>
          <w:b/>
          <w:i/>
          <w:color w:val="0000FF"/>
          <w:szCs w:val="22"/>
          <w:lang w:eastAsia="bg-BG"/>
        </w:rPr>
        <w:t>30.06.2025</w:t>
      </w:r>
      <w:r w:rsidRPr="00644DEE">
        <w:rPr>
          <w:rFonts w:eastAsia="Calibri"/>
          <w:b/>
          <w:i/>
          <w:color w:val="0000FF"/>
          <w:szCs w:val="22"/>
          <w:lang w:eastAsia="bg-BG"/>
        </w:rPr>
        <w:t xml:space="preserve"> г.</w:t>
      </w:r>
    </w:p>
    <w:p w:rsidR="00664B7D" w:rsidRPr="00644DEE" w:rsidRDefault="00664B7D" w:rsidP="00664B7D">
      <w:pPr>
        <w:spacing w:line="240" w:lineRule="auto"/>
        <w:ind w:left="567"/>
        <w:jc w:val="both"/>
        <w:rPr>
          <w:rFonts w:eastAsia="Calibri"/>
          <w:iCs/>
          <w:szCs w:val="22"/>
          <w:lang w:val="en-US" w:eastAsia="bg-BG"/>
        </w:rPr>
      </w:pPr>
      <w:r w:rsidRPr="00644DEE">
        <w:rPr>
          <w:rFonts w:eastAsia="Calibri"/>
          <w:iCs/>
          <w:szCs w:val="22"/>
          <w:lang w:eastAsia="bg-BG"/>
        </w:rPr>
        <w:t>Обща финансова информация:</w:t>
      </w:r>
    </w:p>
    <w:p w:rsidR="00664B7D" w:rsidRPr="00644DEE" w:rsidRDefault="00664B7D" w:rsidP="0096163B">
      <w:pPr>
        <w:numPr>
          <w:ilvl w:val="0"/>
          <w:numId w:val="80"/>
        </w:numPr>
        <w:spacing w:line="240" w:lineRule="auto"/>
        <w:ind w:left="0" w:firstLine="567"/>
        <w:jc w:val="both"/>
        <w:rPr>
          <w:rFonts w:eastAsia="Calibri"/>
          <w:iCs/>
          <w:szCs w:val="22"/>
          <w:lang w:eastAsia="bg-BG"/>
        </w:rPr>
      </w:pPr>
      <w:r w:rsidRPr="00644DEE">
        <w:rPr>
          <w:rFonts w:eastAsia="Calibri"/>
          <w:iCs/>
          <w:szCs w:val="22"/>
          <w:lang w:eastAsia="bg-BG"/>
        </w:rPr>
        <w:t xml:space="preserve">Изплатените средства са в размер на </w:t>
      </w:r>
      <w:r w:rsidRPr="00644DEE">
        <w:rPr>
          <w:rFonts w:eastAsia="Calibri"/>
          <w:b/>
          <w:iCs/>
          <w:szCs w:val="22"/>
          <w:lang w:eastAsia="bg-BG"/>
        </w:rPr>
        <w:t>5,7 млн. лв</w:t>
      </w:r>
      <w:r w:rsidRPr="00644DEE">
        <w:rPr>
          <w:rFonts w:eastAsia="Calibri"/>
          <w:iCs/>
          <w:szCs w:val="22"/>
          <w:lang w:eastAsia="bg-BG"/>
        </w:rPr>
        <w:t xml:space="preserve">., или 0,18 % от бюджета на програмата; </w:t>
      </w:r>
    </w:p>
    <w:p w:rsidR="00664B7D" w:rsidRPr="00644DEE" w:rsidRDefault="00664B7D" w:rsidP="0096163B">
      <w:pPr>
        <w:numPr>
          <w:ilvl w:val="0"/>
          <w:numId w:val="79"/>
        </w:numPr>
        <w:spacing w:line="240" w:lineRule="auto"/>
        <w:ind w:left="0" w:firstLine="567"/>
        <w:jc w:val="both"/>
        <w:rPr>
          <w:rFonts w:eastAsia="Calibri"/>
          <w:iCs/>
          <w:szCs w:val="22"/>
          <w:lang w:eastAsia="bg-BG"/>
        </w:rPr>
      </w:pPr>
      <w:r w:rsidRPr="00644DEE">
        <w:rPr>
          <w:rFonts w:eastAsia="Calibri"/>
          <w:iCs/>
          <w:szCs w:val="22"/>
          <w:lang w:eastAsia="bg-BG"/>
        </w:rPr>
        <w:t xml:space="preserve">Сертифицирани са разходи в размер на </w:t>
      </w:r>
      <w:r w:rsidRPr="00644DEE">
        <w:rPr>
          <w:rFonts w:eastAsia="Calibri"/>
          <w:b/>
          <w:iCs/>
          <w:szCs w:val="22"/>
          <w:lang w:val="en-US" w:eastAsia="bg-BG"/>
        </w:rPr>
        <w:t>17</w:t>
      </w:r>
      <w:r w:rsidRPr="00644DEE">
        <w:rPr>
          <w:rFonts w:eastAsia="Calibri"/>
          <w:b/>
          <w:iCs/>
          <w:szCs w:val="22"/>
          <w:lang w:eastAsia="bg-BG"/>
        </w:rPr>
        <w:t>,8</w:t>
      </w:r>
      <w:r w:rsidRPr="00644DEE">
        <w:rPr>
          <w:rFonts w:eastAsia="Calibri"/>
          <w:iCs/>
          <w:szCs w:val="22"/>
          <w:lang w:eastAsia="bg-BG"/>
        </w:rPr>
        <w:t xml:space="preserve"> млн. лв. или 0,</w:t>
      </w:r>
      <w:r w:rsidRPr="00644DEE">
        <w:rPr>
          <w:rFonts w:eastAsia="Calibri"/>
          <w:iCs/>
          <w:szCs w:val="22"/>
          <w:lang w:val="en-US" w:eastAsia="bg-BG"/>
        </w:rPr>
        <w:t>57</w:t>
      </w:r>
      <w:r w:rsidRPr="00644DEE">
        <w:rPr>
          <w:rFonts w:eastAsia="Calibri"/>
          <w:iCs/>
          <w:szCs w:val="22"/>
          <w:lang w:eastAsia="bg-BG"/>
        </w:rPr>
        <w:t xml:space="preserve"> % от бюджета на програмата. </w:t>
      </w:r>
    </w:p>
    <w:p w:rsidR="00F575F2" w:rsidRPr="00644DEE" w:rsidRDefault="00F575F2" w:rsidP="00F575F2">
      <w:pPr>
        <w:spacing w:line="240" w:lineRule="auto"/>
        <w:ind w:left="567"/>
        <w:jc w:val="both"/>
        <w:rPr>
          <w:rFonts w:eastAsia="Calibri"/>
          <w:i/>
          <w:iCs/>
          <w:szCs w:val="22"/>
          <w:lang w:eastAsia="bg-BG"/>
        </w:rPr>
      </w:pPr>
    </w:p>
    <w:tbl>
      <w:tblPr>
        <w:tblW w:w="9769" w:type="dxa"/>
        <w:tblInd w:w="2" w:type="dxa"/>
        <w:tblLayout w:type="fixed"/>
        <w:tblLook w:val="00A0" w:firstRow="1" w:lastRow="0" w:firstColumn="1" w:lastColumn="0" w:noHBand="0" w:noVBand="0"/>
      </w:tblPr>
      <w:tblGrid>
        <w:gridCol w:w="3957"/>
        <w:gridCol w:w="1843"/>
        <w:gridCol w:w="1843"/>
        <w:gridCol w:w="2126"/>
      </w:tblGrid>
      <w:tr w:rsidR="00162331" w:rsidRPr="00644DEE" w:rsidTr="00162331">
        <w:trPr>
          <w:trHeight w:val="336"/>
        </w:trPr>
        <w:tc>
          <w:tcPr>
            <w:tcW w:w="3957"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noWrap/>
            <w:vAlign w:val="center"/>
          </w:tcPr>
          <w:p w:rsidR="00162331" w:rsidRPr="00644DEE" w:rsidRDefault="00162331" w:rsidP="00162331">
            <w:pPr>
              <w:spacing w:line="240" w:lineRule="auto"/>
              <w:jc w:val="center"/>
              <w:rPr>
                <w:b/>
                <w:bCs/>
                <w:color w:val="000000"/>
                <w:sz w:val="18"/>
                <w:szCs w:val="18"/>
              </w:rPr>
            </w:pPr>
            <w:r w:rsidRPr="00644DEE">
              <w:rPr>
                <w:b/>
                <w:bCs/>
                <w:color w:val="000000"/>
                <w:sz w:val="18"/>
                <w:szCs w:val="18"/>
              </w:rPr>
              <w:t xml:space="preserve">Оперативна програма </w:t>
            </w:r>
            <w:r w:rsidRPr="00644DEE">
              <w:rPr>
                <w:b/>
                <w:sz w:val="18"/>
                <w:szCs w:val="18"/>
              </w:rPr>
              <w:t>„</w:t>
            </w:r>
            <w:r w:rsidRPr="00644DEE">
              <w:rPr>
                <w:b/>
                <w:bCs/>
                <w:color w:val="000000"/>
                <w:sz w:val="18"/>
                <w:szCs w:val="18"/>
              </w:rPr>
              <w:t>Региони в растеж“ 2014- 2020 г.</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162331" w:rsidRPr="00644DEE" w:rsidRDefault="00162331" w:rsidP="00162331">
            <w:pPr>
              <w:spacing w:line="240" w:lineRule="auto"/>
              <w:jc w:val="center"/>
              <w:rPr>
                <w:b/>
                <w:bCs/>
                <w:color w:val="000000"/>
                <w:sz w:val="18"/>
                <w:szCs w:val="18"/>
              </w:rPr>
            </w:pPr>
            <w:r w:rsidRPr="00644DEE">
              <w:rPr>
                <w:b/>
                <w:bCs/>
                <w:color w:val="000000"/>
                <w:sz w:val="18"/>
                <w:szCs w:val="18"/>
              </w:rPr>
              <w:t>У</w:t>
            </w:r>
            <w:r w:rsidR="00664B7D" w:rsidRPr="00644DEE">
              <w:rPr>
                <w:b/>
                <w:bCs/>
                <w:color w:val="000000"/>
                <w:sz w:val="18"/>
                <w:szCs w:val="18"/>
              </w:rPr>
              <w:t>точнен план на разходите за 2025</w:t>
            </w:r>
            <w:r w:rsidRPr="00644DEE">
              <w:rPr>
                <w:b/>
                <w:bCs/>
                <w:color w:val="000000"/>
                <w:sz w:val="18"/>
                <w:szCs w:val="18"/>
              </w:rPr>
              <w:t xml:space="preserve"> г.</w:t>
            </w:r>
          </w:p>
          <w:p w:rsidR="00162331" w:rsidRPr="00644DEE" w:rsidRDefault="00162331" w:rsidP="00162331">
            <w:pPr>
              <w:spacing w:line="240" w:lineRule="auto"/>
              <w:jc w:val="center"/>
              <w:rPr>
                <w:b/>
                <w:bCs/>
                <w:color w:val="000000"/>
                <w:sz w:val="18"/>
                <w:szCs w:val="18"/>
              </w:rPr>
            </w:pPr>
            <w:r w:rsidRPr="00644DEE">
              <w:rPr>
                <w:b/>
                <w:bCs/>
                <w:color w:val="000000"/>
                <w:sz w:val="18"/>
                <w:szCs w:val="18"/>
                <w:lang w:val="en-US"/>
              </w:rPr>
              <w:t>/</w:t>
            </w:r>
            <w:r w:rsidRPr="00644DEE">
              <w:rPr>
                <w:b/>
                <w:bCs/>
                <w:color w:val="000000"/>
                <w:sz w:val="18"/>
                <w:szCs w:val="18"/>
              </w:rPr>
              <w:t>лв./</w:t>
            </w:r>
          </w:p>
        </w:tc>
        <w:tc>
          <w:tcPr>
            <w:tcW w:w="3969" w:type="dxa"/>
            <w:gridSpan w:val="2"/>
            <w:tcBorders>
              <w:top w:val="single" w:sz="8" w:space="0" w:color="auto"/>
              <w:left w:val="nil"/>
              <w:bottom w:val="single" w:sz="8" w:space="0" w:color="auto"/>
              <w:right w:val="single" w:sz="8" w:space="0" w:color="000000"/>
            </w:tcBorders>
            <w:shd w:val="clear" w:color="auto" w:fill="FFF2CC" w:themeFill="accent4" w:themeFillTint="33"/>
            <w:vAlign w:val="center"/>
          </w:tcPr>
          <w:p w:rsidR="00162331" w:rsidRPr="00644DEE" w:rsidRDefault="00162331" w:rsidP="00162331">
            <w:pPr>
              <w:spacing w:line="240" w:lineRule="auto"/>
              <w:jc w:val="center"/>
              <w:rPr>
                <w:b/>
                <w:bCs/>
                <w:color w:val="000000"/>
                <w:sz w:val="18"/>
                <w:szCs w:val="18"/>
              </w:rPr>
            </w:pPr>
            <w:r w:rsidRPr="00644DEE">
              <w:rPr>
                <w:b/>
                <w:bCs/>
                <w:color w:val="000000"/>
                <w:sz w:val="18"/>
                <w:szCs w:val="18"/>
              </w:rPr>
              <w:t>Одобрени за плащане</w:t>
            </w:r>
          </w:p>
          <w:p w:rsidR="00162331" w:rsidRPr="00644DEE" w:rsidRDefault="00162331" w:rsidP="00162331">
            <w:pPr>
              <w:spacing w:line="240" w:lineRule="auto"/>
              <w:jc w:val="center"/>
              <w:rPr>
                <w:b/>
                <w:bCs/>
                <w:color w:val="000000"/>
                <w:sz w:val="18"/>
                <w:szCs w:val="18"/>
              </w:rPr>
            </w:pPr>
            <w:r w:rsidRPr="00644DEE">
              <w:rPr>
                <w:b/>
                <w:bCs/>
                <w:color w:val="000000"/>
                <w:sz w:val="18"/>
                <w:szCs w:val="18"/>
              </w:rPr>
              <w:t xml:space="preserve"> средс</w:t>
            </w:r>
            <w:r w:rsidR="00664B7D" w:rsidRPr="00644DEE">
              <w:rPr>
                <w:b/>
                <w:bCs/>
                <w:color w:val="000000"/>
                <w:sz w:val="18"/>
                <w:szCs w:val="18"/>
              </w:rPr>
              <w:t>тва за периода 01.01.2024г. – 30.06.2025</w:t>
            </w:r>
            <w:r w:rsidRPr="00644DEE">
              <w:rPr>
                <w:b/>
                <w:bCs/>
                <w:color w:val="000000"/>
                <w:sz w:val="18"/>
                <w:szCs w:val="18"/>
              </w:rPr>
              <w:t xml:space="preserve"> г. в т.ч.</w:t>
            </w:r>
          </w:p>
        </w:tc>
      </w:tr>
      <w:tr w:rsidR="00162331" w:rsidRPr="00644DEE" w:rsidTr="00162331">
        <w:trPr>
          <w:trHeight w:val="118"/>
        </w:trPr>
        <w:tc>
          <w:tcPr>
            <w:tcW w:w="3957"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tcPr>
          <w:p w:rsidR="00162331" w:rsidRPr="00644DEE" w:rsidRDefault="00162331" w:rsidP="00162331">
            <w:pPr>
              <w:spacing w:line="240" w:lineRule="auto"/>
              <w:rPr>
                <w:b/>
                <w:bCs/>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162331" w:rsidRPr="00644DEE" w:rsidRDefault="00162331" w:rsidP="00162331">
            <w:pPr>
              <w:spacing w:line="240" w:lineRule="auto"/>
              <w:rPr>
                <w:b/>
                <w:bCs/>
                <w:color w:val="000000"/>
                <w:sz w:val="18"/>
                <w:szCs w:val="18"/>
              </w:rPr>
            </w:pPr>
          </w:p>
        </w:tc>
        <w:tc>
          <w:tcPr>
            <w:tcW w:w="1843" w:type="dxa"/>
            <w:tcBorders>
              <w:top w:val="nil"/>
              <w:left w:val="nil"/>
              <w:bottom w:val="single" w:sz="8" w:space="0" w:color="auto"/>
              <w:right w:val="single" w:sz="8" w:space="0" w:color="auto"/>
            </w:tcBorders>
            <w:shd w:val="clear" w:color="auto" w:fill="FFF2CC" w:themeFill="accent4" w:themeFillTint="33"/>
            <w:vAlign w:val="center"/>
          </w:tcPr>
          <w:p w:rsidR="00162331" w:rsidRPr="00644DEE" w:rsidRDefault="00162331" w:rsidP="00162331">
            <w:pPr>
              <w:spacing w:line="240" w:lineRule="auto"/>
              <w:jc w:val="center"/>
              <w:rPr>
                <w:b/>
                <w:bCs/>
                <w:color w:val="000000"/>
                <w:sz w:val="18"/>
                <w:szCs w:val="18"/>
              </w:rPr>
            </w:pPr>
            <w:r w:rsidRPr="00644DEE">
              <w:rPr>
                <w:b/>
                <w:bCs/>
                <w:color w:val="000000"/>
                <w:sz w:val="18"/>
                <w:szCs w:val="18"/>
              </w:rPr>
              <w:t xml:space="preserve"> средства от ЕС</w:t>
            </w:r>
          </w:p>
          <w:p w:rsidR="00162331" w:rsidRPr="00644DEE" w:rsidRDefault="00162331" w:rsidP="00162331">
            <w:pPr>
              <w:spacing w:line="240" w:lineRule="auto"/>
              <w:jc w:val="center"/>
              <w:rPr>
                <w:b/>
                <w:bCs/>
                <w:color w:val="000000"/>
                <w:sz w:val="18"/>
                <w:szCs w:val="18"/>
              </w:rPr>
            </w:pPr>
            <w:r w:rsidRPr="00644DEE">
              <w:rPr>
                <w:b/>
                <w:bCs/>
                <w:color w:val="000000"/>
                <w:sz w:val="18"/>
                <w:szCs w:val="18"/>
              </w:rPr>
              <w:t>/лв./</w:t>
            </w:r>
          </w:p>
        </w:tc>
        <w:tc>
          <w:tcPr>
            <w:tcW w:w="2126" w:type="dxa"/>
            <w:tcBorders>
              <w:top w:val="nil"/>
              <w:left w:val="nil"/>
              <w:bottom w:val="single" w:sz="8" w:space="0" w:color="auto"/>
              <w:right w:val="single" w:sz="8" w:space="0" w:color="auto"/>
            </w:tcBorders>
            <w:shd w:val="clear" w:color="auto" w:fill="FFF2CC" w:themeFill="accent4" w:themeFillTint="33"/>
            <w:vAlign w:val="center"/>
          </w:tcPr>
          <w:p w:rsidR="00162331" w:rsidRPr="00644DEE" w:rsidRDefault="008D3332" w:rsidP="008D3332">
            <w:pPr>
              <w:spacing w:line="240" w:lineRule="auto"/>
              <w:jc w:val="center"/>
              <w:rPr>
                <w:b/>
                <w:bCs/>
                <w:color w:val="000000"/>
                <w:sz w:val="18"/>
                <w:szCs w:val="18"/>
              </w:rPr>
            </w:pPr>
            <w:r w:rsidRPr="00644DEE">
              <w:rPr>
                <w:b/>
                <w:bCs/>
                <w:color w:val="000000"/>
                <w:sz w:val="18"/>
                <w:szCs w:val="18"/>
              </w:rPr>
              <w:t xml:space="preserve">национално съфинансиране </w:t>
            </w:r>
            <w:r w:rsidR="00162331" w:rsidRPr="00644DEE">
              <w:rPr>
                <w:b/>
                <w:bCs/>
                <w:color w:val="000000"/>
                <w:sz w:val="18"/>
                <w:szCs w:val="18"/>
              </w:rPr>
              <w:t>/лв./</w:t>
            </w:r>
          </w:p>
        </w:tc>
      </w:tr>
      <w:tr w:rsidR="00664B7D" w:rsidRPr="00644DEE" w:rsidTr="00162331">
        <w:trPr>
          <w:trHeight w:val="339"/>
        </w:trPr>
        <w:tc>
          <w:tcPr>
            <w:tcW w:w="3957" w:type="dxa"/>
            <w:tcBorders>
              <w:top w:val="single" w:sz="8" w:space="0" w:color="auto"/>
              <w:left w:val="single" w:sz="8" w:space="0" w:color="auto"/>
              <w:bottom w:val="single" w:sz="8" w:space="0" w:color="auto"/>
              <w:right w:val="single" w:sz="8" w:space="0" w:color="000000"/>
            </w:tcBorders>
            <w:vAlign w:val="center"/>
          </w:tcPr>
          <w:p w:rsidR="00664B7D" w:rsidRPr="00644DEE" w:rsidRDefault="00664B7D" w:rsidP="00664B7D">
            <w:pPr>
              <w:spacing w:line="240" w:lineRule="auto"/>
              <w:rPr>
                <w:b/>
                <w:bCs/>
                <w:color w:val="000000"/>
                <w:sz w:val="20"/>
                <w:szCs w:val="20"/>
              </w:rPr>
            </w:pPr>
            <w:r w:rsidRPr="00644DEE">
              <w:rPr>
                <w:b/>
                <w:bCs/>
                <w:color w:val="000000"/>
                <w:sz w:val="20"/>
                <w:szCs w:val="20"/>
              </w:rPr>
              <w:t>Оперативна програма „Региони в растеж“ 2014- 2020 г.</w:t>
            </w:r>
          </w:p>
        </w:tc>
        <w:tc>
          <w:tcPr>
            <w:tcW w:w="1843" w:type="dxa"/>
            <w:tcBorders>
              <w:top w:val="nil"/>
              <w:left w:val="nil"/>
              <w:bottom w:val="single" w:sz="8" w:space="0" w:color="auto"/>
              <w:right w:val="single" w:sz="8" w:space="0" w:color="auto"/>
            </w:tcBorders>
            <w:noWrap/>
            <w:vAlign w:val="center"/>
          </w:tcPr>
          <w:p w:rsidR="00664B7D" w:rsidRPr="00644DEE" w:rsidRDefault="00664B7D" w:rsidP="00664B7D">
            <w:pPr>
              <w:spacing w:line="360" w:lineRule="auto"/>
              <w:jc w:val="right"/>
              <w:rPr>
                <w:b/>
                <w:bCs/>
                <w:color w:val="000000"/>
                <w:sz w:val="20"/>
                <w:szCs w:val="20"/>
              </w:rPr>
            </w:pPr>
            <w:r w:rsidRPr="00644DEE">
              <w:rPr>
                <w:b/>
                <w:bCs/>
                <w:color w:val="000000"/>
                <w:sz w:val="20"/>
                <w:szCs w:val="20"/>
              </w:rPr>
              <w:t xml:space="preserve">17 719 660,00 </w:t>
            </w:r>
          </w:p>
        </w:tc>
        <w:tc>
          <w:tcPr>
            <w:tcW w:w="1843" w:type="dxa"/>
            <w:tcBorders>
              <w:top w:val="nil"/>
              <w:left w:val="nil"/>
              <w:bottom w:val="single" w:sz="8" w:space="0" w:color="auto"/>
              <w:right w:val="single" w:sz="8" w:space="0" w:color="auto"/>
            </w:tcBorders>
            <w:noWrap/>
            <w:vAlign w:val="center"/>
          </w:tcPr>
          <w:p w:rsidR="00664B7D" w:rsidRPr="00644DEE" w:rsidRDefault="00664B7D" w:rsidP="00664B7D">
            <w:pPr>
              <w:spacing w:line="240" w:lineRule="auto"/>
              <w:jc w:val="center"/>
              <w:rPr>
                <w:b/>
                <w:bCs/>
                <w:color w:val="000000"/>
                <w:sz w:val="20"/>
                <w:szCs w:val="20"/>
              </w:rPr>
            </w:pPr>
            <w:r w:rsidRPr="00644DEE">
              <w:rPr>
                <w:b/>
                <w:bCs/>
                <w:color w:val="000000"/>
                <w:sz w:val="20"/>
                <w:szCs w:val="20"/>
              </w:rPr>
              <w:t>4 836 530,68</w:t>
            </w:r>
          </w:p>
        </w:tc>
        <w:tc>
          <w:tcPr>
            <w:tcW w:w="2126" w:type="dxa"/>
            <w:tcBorders>
              <w:top w:val="nil"/>
              <w:left w:val="nil"/>
              <w:bottom w:val="single" w:sz="8" w:space="0" w:color="auto"/>
              <w:right w:val="single" w:sz="8" w:space="0" w:color="auto"/>
            </w:tcBorders>
            <w:noWrap/>
            <w:vAlign w:val="center"/>
          </w:tcPr>
          <w:p w:rsidR="00664B7D" w:rsidRPr="00644DEE" w:rsidRDefault="00664B7D" w:rsidP="00664B7D">
            <w:pPr>
              <w:spacing w:line="240" w:lineRule="auto"/>
              <w:jc w:val="center"/>
              <w:rPr>
                <w:b/>
                <w:bCs/>
                <w:color w:val="000000"/>
                <w:sz w:val="20"/>
                <w:szCs w:val="20"/>
              </w:rPr>
            </w:pPr>
            <w:r w:rsidRPr="00644DEE">
              <w:rPr>
                <w:b/>
                <w:bCs/>
                <w:color w:val="000000"/>
                <w:sz w:val="20"/>
                <w:szCs w:val="20"/>
              </w:rPr>
              <w:t>853 505,41</w:t>
            </w:r>
          </w:p>
        </w:tc>
      </w:tr>
    </w:tbl>
    <w:p w:rsidR="006F32D8" w:rsidRPr="00644DEE" w:rsidRDefault="006F32D8">
      <w:pPr>
        <w:spacing w:line="240" w:lineRule="auto"/>
        <w:ind w:firstLine="567"/>
        <w:jc w:val="both"/>
        <w:rPr>
          <w:rFonts w:eastAsia="Calibri"/>
          <w:b/>
          <w:i/>
          <w:color w:val="0000FF"/>
          <w:szCs w:val="22"/>
          <w:lang w:eastAsia="bg-BG"/>
        </w:rPr>
      </w:pPr>
    </w:p>
    <w:p w:rsidR="00664B7D" w:rsidRPr="00644DEE" w:rsidRDefault="00664B7D" w:rsidP="00664B7D">
      <w:pPr>
        <w:spacing w:line="240" w:lineRule="auto"/>
        <w:ind w:firstLine="567"/>
        <w:jc w:val="both"/>
        <w:rPr>
          <w:szCs w:val="22"/>
        </w:rPr>
      </w:pPr>
      <w:r w:rsidRPr="00644DEE">
        <w:rPr>
          <w:szCs w:val="22"/>
        </w:rPr>
        <w:t>За периода от 01.0</w:t>
      </w:r>
      <w:r w:rsidRPr="00644DEE">
        <w:rPr>
          <w:szCs w:val="22"/>
          <w:lang w:val="en-US"/>
        </w:rPr>
        <w:t>1</w:t>
      </w:r>
      <w:r w:rsidRPr="00644DEE">
        <w:rPr>
          <w:szCs w:val="22"/>
        </w:rPr>
        <w:t>.202</w:t>
      </w:r>
      <w:r w:rsidRPr="00644DEE">
        <w:rPr>
          <w:szCs w:val="22"/>
          <w:lang w:val="en-US"/>
        </w:rPr>
        <w:t>5</w:t>
      </w:r>
      <w:r w:rsidRPr="00644DEE">
        <w:rPr>
          <w:szCs w:val="22"/>
        </w:rPr>
        <w:t xml:space="preserve"> г. до 3</w:t>
      </w:r>
      <w:r w:rsidRPr="00644DEE">
        <w:rPr>
          <w:szCs w:val="22"/>
          <w:lang w:val="en-US"/>
        </w:rPr>
        <w:t>0</w:t>
      </w:r>
      <w:r w:rsidRPr="00644DEE">
        <w:rPr>
          <w:szCs w:val="22"/>
        </w:rPr>
        <w:t>.</w:t>
      </w:r>
      <w:r w:rsidRPr="00644DEE">
        <w:rPr>
          <w:szCs w:val="22"/>
          <w:lang w:val="en-US"/>
        </w:rPr>
        <w:t>06</w:t>
      </w:r>
      <w:r w:rsidRPr="00644DEE">
        <w:rPr>
          <w:szCs w:val="22"/>
        </w:rPr>
        <w:t>.202</w:t>
      </w:r>
      <w:r w:rsidRPr="00644DEE">
        <w:rPr>
          <w:szCs w:val="22"/>
          <w:lang w:val="en-US"/>
        </w:rPr>
        <w:t>5</w:t>
      </w:r>
      <w:r w:rsidRPr="00644DEE">
        <w:rPr>
          <w:szCs w:val="22"/>
        </w:rPr>
        <w:t xml:space="preserve"> г. са регистрирани </w:t>
      </w:r>
      <w:r w:rsidRPr="00644DEE">
        <w:rPr>
          <w:szCs w:val="22"/>
          <w:lang w:val="en-US"/>
        </w:rPr>
        <w:t>3</w:t>
      </w:r>
      <w:r w:rsidRPr="00644DEE">
        <w:rPr>
          <w:szCs w:val="22"/>
        </w:rPr>
        <w:t xml:space="preserve"> бр. сигнали за нередност. За отчетния период са регистрирани </w:t>
      </w:r>
      <w:r w:rsidRPr="00644DEE">
        <w:rPr>
          <w:szCs w:val="22"/>
          <w:lang w:val="en-US"/>
        </w:rPr>
        <w:t xml:space="preserve">8 </w:t>
      </w:r>
      <w:r w:rsidRPr="00644DEE">
        <w:rPr>
          <w:szCs w:val="22"/>
        </w:rPr>
        <w:t xml:space="preserve">бр. нередности, по които размерът на определените финансови корекции възлиза на 2 042 873 лв. </w:t>
      </w:r>
    </w:p>
    <w:p w:rsidR="00792F04" w:rsidRPr="00644DEE" w:rsidRDefault="00664B7D" w:rsidP="00664B7D">
      <w:pPr>
        <w:spacing w:line="240" w:lineRule="auto"/>
        <w:ind w:firstLine="567"/>
        <w:jc w:val="both"/>
        <w:rPr>
          <w:szCs w:val="22"/>
        </w:rPr>
      </w:pPr>
      <w:r w:rsidRPr="00644DEE">
        <w:rPr>
          <w:szCs w:val="22"/>
        </w:rPr>
        <w:t>През отчетния период по отношение на издадени от УО на ОПРР индивидуални административни актове, свързани с производства по ЗУСЕФСУ са заведени общо 55 бр. съдебни оспорвания.</w:t>
      </w:r>
    </w:p>
    <w:p w:rsidR="006F32D8" w:rsidRPr="00644DEE" w:rsidRDefault="001378F0">
      <w:pPr>
        <w:spacing w:line="240" w:lineRule="auto"/>
        <w:ind w:firstLine="567"/>
        <w:jc w:val="both"/>
        <w:rPr>
          <w:rFonts w:eastAsia="Calibri"/>
          <w:b/>
          <w:i/>
          <w:color w:val="0000FF"/>
          <w:szCs w:val="22"/>
          <w:lang w:eastAsia="bg-BG"/>
        </w:rPr>
      </w:pPr>
      <w:r w:rsidRPr="00644DEE">
        <w:rPr>
          <w:rFonts w:eastAsia="Calibri"/>
          <w:b/>
          <w:i/>
          <w:color w:val="0000FF"/>
          <w:szCs w:val="22"/>
          <w:lang w:eastAsia="bg-BG"/>
        </w:rPr>
        <w:t>1.4.2. Отчет на изпълнението на дейностите по Програма „Развитие на регионите“ 2021-2027 г.</w:t>
      </w:r>
    </w:p>
    <w:p w:rsidR="00664B7D" w:rsidRPr="00644DEE" w:rsidRDefault="00664B7D" w:rsidP="00664B7D">
      <w:pPr>
        <w:suppressAutoHyphens w:val="0"/>
        <w:spacing w:line="240" w:lineRule="auto"/>
        <w:ind w:firstLine="567"/>
        <w:jc w:val="both"/>
        <w:rPr>
          <w:szCs w:val="22"/>
          <w:lang w:eastAsia="bg-BG"/>
        </w:rPr>
      </w:pPr>
      <w:r w:rsidRPr="00644DEE">
        <w:rPr>
          <w:szCs w:val="22"/>
          <w:lang w:eastAsia="bg-BG"/>
        </w:rPr>
        <w:t>Обща финансова информация:</w:t>
      </w:r>
    </w:p>
    <w:p w:rsidR="00664B7D" w:rsidRPr="00644DEE" w:rsidRDefault="00664B7D" w:rsidP="00664B7D">
      <w:pPr>
        <w:suppressAutoHyphens w:val="0"/>
        <w:spacing w:line="240" w:lineRule="auto"/>
        <w:ind w:firstLine="567"/>
        <w:jc w:val="both"/>
        <w:rPr>
          <w:szCs w:val="22"/>
          <w:lang w:eastAsia="bg-BG"/>
        </w:rPr>
      </w:pPr>
      <w:r w:rsidRPr="00644DEE">
        <w:rPr>
          <w:szCs w:val="22"/>
          <w:lang w:eastAsia="bg-BG"/>
        </w:rPr>
        <w:t>•</w:t>
      </w:r>
      <w:r w:rsidRPr="00644DEE">
        <w:rPr>
          <w:szCs w:val="22"/>
          <w:lang w:eastAsia="bg-BG"/>
        </w:rPr>
        <w:tab/>
        <w:t xml:space="preserve">177 бр. сключени договори/заповеди/финансово споразумение за предоставяне на средства (БФП + финансов инструмент) на обща стойност 841,2 млн. лв., от които 168 са сключени в рамките на отчетния период на обща стойност на предоставената БФП в размер на 218,2 млн. лв.; </w:t>
      </w:r>
    </w:p>
    <w:p w:rsidR="00664B7D" w:rsidRPr="00644DEE" w:rsidRDefault="00664B7D" w:rsidP="00664B7D">
      <w:pPr>
        <w:suppressAutoHyphens w:val="0"/>
        <w:spacing w:line="240" w:lineRule="auto"/>
        <w:ind w:firstLine="567"/>
        <w:jc w:val="both"/>
        <w:rPr>
          <w:szCs w:val="22"/>
          <w:lang w:eastAsia="bg-BG"/>
        </w:rPr>
      </w:pPr>
      <w:r w:rsidRPr="00644DEE">
        <w:rPr>
          <w:szCs w:val="22"/>
          <w:lang w:eastAsia="bg-BG"/>
        </w:rPr>
        <w:t>•</w:t>
      </w:r>
      <w:r w:rsidRPr="00644DEE">
        <w:rPr>
          <w:szCs w:val="22"/>
          <w:lang w:eastAsia="bg-BG"/>
        </w:rPr>
        <w:tab/>
        <w:t xml:space="preserve">Изплатените средства са в размер на </w:t>
      </w:r>
      <w:r w:rsidRPr="00644DEE">
        <w:rPr>
          <w:b/>
          <w:szCs w:val="22"/>
          <w:lang w:eastAsia="bg-BG"/>
        </w:rPr>
        <w:t>43,8 млн. лв</w:t>
      </w:r>
      <w:r w:rsidRPr="00644DEE">
        <w:rPr>
          <w:szCs w:val="22"/>
          <w:lang w:eastAsia="bg-BG"/>
        </w:rPr>
        <w:t xml:space="preserve">., или 0,67% от бюджета на програмата; </w:t>
      </w:r>
    </w:p>
    <w:p w:rsidR="00664B7D" w:rsidRPr="00644DEE" w:rsidRDefault="00664B7D" w:rsidP="00664B7D">
      <w:pPr>
        <w:suppressAutoHyphens w:val="0"/>
        <w:spacing w:line="240" w:lineRule="auto"/>
        <w:ind w:firstLine="567"/>
        <w:jc w:val="both"/>
        <w:rPr>
          <w:szCs w:val="22"/>
          <w:lang w:eastAsia="bg-BG"/>
        </w:rPr>
      </w:pPr>
      <w:r w:rsidRPr="00644DEE">
        <w:rPr>
          <w:szCs w:val="22"/>
          <w:lang w:eastAsia="bg-BG"/>
        </w:rPr>
        <w:t>•</w:t>
      </w:r>
      <w:r w:rsidRPr="00644DEE">
        <w:rPr>
          <w:szCs w:val="22"/>
          <w:lang w:eastAsia="bg-BG"/>
        </w:rPr>
        <w:tab/>
        <w:t xml:space="preserve">Сертифицирани са разходи в размер на </w:t>
      </w:r>
      <w:r w:rsidRPr="00644DEE">
        <w:rPr>
          <w:b/>
          <w:szCs w:val="22"/>
          <w:lang w:eastAsia="bg-BG"/>
        </w:rPr>
        <w:t>12,5 млн. лв.</w:t>
      </w:r>
      <w:r w:rsidRPr="00644DEE">
        <w:rPr>
          <w:szCs w:val="22"/>
          <w:lang w:eastAsia="bg-BG"/>
        </w:rPr>
        <w:t xml:space="preserve"> или 0,38 % от бюджета на програмата.</w:t>
      </w:r>
    </w:p>
    <w:tbl>
      <w:tblPr>
        <w:tblW w:w="9769" w:type="dxa"/>
        <w:tblInd w:w="2" w:type="dxa"/>
        <w:tblLayout w:type="fixed"/>
        <w:tblLook w:val="00A0" w:firstRow="1" w:lastRow="0" w:firstColumn="1" w:lastColumn="0" w:noHBand="0" w:noVBand="0"/>
      </w:tblPr>
      <w:tblGrid>
        <w:gridCol w:w="4666"/>
        <w:gridCol w:w="1701"/>
        <w:gridCol w:w="1418"/>
        <w:gridCol w:w="1984"/>
      </w:tblGrid>
      <w:tr w:rsidR="00F177FF" w:rsidRPr="00644DEE" w:rsidTr="00664B7D">
        <w:trPr>
          <w:trHeight w:val="316"/>
        </w:trPr>
        <w:tc>
          <w:tcPr>
            <w:tcW w:w="4666"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noWrap/>
            <w:vAlign w:val="center"/>
          </w:tcPr>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 xml:space="preserve">Програма </w:t>
            </w:r>
            <w:r w:rsidRPr="00644DEE">
              <w:rPr>
                <w:b/>
                <w:sz w:val="20"/>
                <w:szCs w:val="20"/>
                <w:lang w:eastAsia="bg-BG"/>
              </w:rPr>
              <w:t>„</w:t>
            </w:r>
            <w:r w:rsidRPr="00644DEE">
              <w:rPr>
                <w:b/>
                <w:bCs/>
                <w:color w:val="000000"/>
                <w:sz w:val="20"/>
                <w:szCs w:val="20"/>
              </w:rPr>
              <w:t>Развитие на регионите“ 2021- 2027 г.</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Уточнен план на разходите за 2024 г.</w:t>
            </w:r>
          </w:p>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lang w:val="en-US"/>
              </w:rPr>
              <w:t>/</w:t>
            </w:r>
            <w:r w:rsidRPr="00644DEE">
              <w:rPr>
                <w:b/>
                <w:bCs/>
                <w:color w:val="000000"/>
                <w:sz w:val="20"/>
                <w:szCs w:val="20"/>
              </w:rPr>
              <w:t>лв./</w:t>
            </w:r>
          </w:p>
        </w:tc>
        <w:tc>
          <w:tcPr>
            <w:tcW w:w="3402" w:type="dxa"/>
            <w:gridSpan w:val="2"/>
            <w:tcBorders>
              <w:top w:val="single" w:sz="8" w:space="0" w:color="auto"/>
              <w:left w:val="nil"/>
              <w:bottom w:val="single" w:sz="8" w:space="0" w:color="auto"/>
              <w:right w:val="single" w:sz="8" w:space="0" w:color="000000"/>
            </w:tcBorders>
            <w:shd w:val="clear" w:color="auto" w:fill="FFF2CC" w:themeFill="accent4" w:themeFillTint="33"/>
            <w:vAlign w:val="center"/>
          </w:tcPr>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Одобрени за плащане</w:t>
            </w:r>
          </w:p>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 xml:space="preserve"> средс</w:t>
            </w:r>
            <w:r w:rsidR="00664B7D" w:rsidRPr="00644DEE">
              <w:rPr>
                <w:b/>
                <w:bCs/>
                <w:color w:val="000000"/>
                <w:sz w:val="20"/>
                <w:szCs w:val="20"/>
              </w:rPr>
              <w:t>тва за периода 01.01.2024г. – 30.06.2025</w:t>
            </w:r>
            <w:r w:rsidRPr="00644DEE">
              <w:rPr>
                <w:b/>
                <w:bCs/>
                <w:color w:val="000000"/>
                <w:sz w:val="20"/>
                <w:szCs w:val="20"/>
              </w:rPr>
              <w:t xml:space="preserve"> г. в т.ч.</w:t>
            </w:r>
          </w:p>
        </w:tc>
      </w:tr>
      <w:tr w:rsidR="00F177FF" w:rsidRPr="00644DEE" w:rsidTr="00664B7D">
        <w:trPr>
          <w:trHeight w:val="325"/>
        </w:trPr>
        <w:tc>
          <w:tcPr>
            <w:tcW w:w="4666" w:type="dxa"/>
            <w:vMerge/>
            <w:tcBorders>
              <w:top w:val="single" w:sz="8" w:space="0" w:color="auto"/>
              <w:left w:val="single" w:sz="8" w:space="0" w:color="auto"/>
              <w:bottom w:val="single" w:sz="4" w:space="0" w:color="auto"/>
              <w:right w:val="single" w:sz="8" w:space="0" w:color="000000"/>
            </w:tcBorders>
            <w:shd w:val="clear" w:color="auto" w:fill="FFF2CC" w:themeFill="accent4" w:themeFillTint="33"/>
            <w:vAlign w:val="center"/>
          </w:tcPr>
          <w:p w:rsidR="00F177FF" w:rsidRPr="00644DEE" w:rsidRDefault="00F177FF" w:rsidP="00F177FF">
            <w:pPr>
              <w:suppressAutoHyphens w:val="0"/>
              <w:spacing w:line="240" w:lineRule="auto"/>
              <w:rPr>
                <w:b/>
                <w:bCs/>
                <w:color w:val="000000"/>
                <w:sz w:val="20"/>
                <w:szCs w:val="20"/>
              </w:rPr>
            </w:pPr>
          </w:p>
        </w:tc>
        <w:tc>
          <w:tcPr>
            <w:tcW w:w="1701" w:type="dxa"/>
            <w:vMerge/>
            <w:tcBorders>
              <w:top w:val="single" w:sz="8" w:space="0" w:color="auto"/>
              <w:left w:val="single" w:sz="8" w:space="0" w:color="auto"/>
              <w:bottom w:val="single" w:sz="4" w:space="0" w:color="auto"/>
              <w:right w:val="single" w:sz="8" w:space="0" w:color="auto"/>
            </w:tcBorders>
            <w:shd w:val="clear" w:color="auto" w:fill="FFF2CC" w:themeFill="accent4" w:themeFillTint="33"/>
            <w:vAlign w:val="center"/>
          </w:tcPr>
          <w:p w:rsidR="00F177FF" w:rsidRPr="00644DEE" w:rsidRDefault="00F177FF" w:rsidP="00F177FF">
            <w:pPr>
              <w:suppressAutoHyphens w:val="0"/>
              <w:spacing w:line="240" w:lineRule="auto"/>
              <w:rPr>
                <w:b/>
                <w:bCs/>
                <w:color w:val="000000"/>
                <w:sz w:val="20"/>
                <w:szCs w:val="20"/>
              </w:rPr>
            </w:pPr>
          </w:p>
        </w:tc>
        <w:tc>
          <w:tcPr>
            <w:tcW w:w="1418" w:type="dxa"/>
            <w:tcBorders>
              <w:top w:val="nil"/>
              <w:left w:val="nil"/>
              <w:bottom w:val="single" w:sz="4" w:space="0" w:color="auto"/>
              <w:right w:val="single" w:sz="8" w:space="0" w:color="auto"/>
            </w:tcBorders>
            <w:shd w:val="clear" w:color="auto" w:fill="FFF2CC" w:themeFill="accent4" w:themeFillTint="33"/>
            <w:vAlign w:val="center"/>
          </w:tcPr>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 xml:space="preserve"> средства от ЕС</w:t>
            </w:r>
          </w:p>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/лв./</w:t>
            </w:r>
          </w:p>
        </w:tc>
        <w:tc>
          <w:tcPr>
            <w:tcW w:w="1984" w:type="dxa"/>
            <w:tcBorders>
              <w:top w:val="nil"/>
              <w:left w:val="nil"/>
              <w:bottom w:val="single" w:sz="4" w:space="0" w:color="auto"/>
              <w:right w:val="single" w:sz="8" w:space="0" w:color="auto"/>
            </w:tcBorders>
            <w:shd w:val="clear" w:color="auto" w:fill="FFF2CC" w:themeFill="accent4" w:themeFillTint="33"/>
            <w:vAlign w:val="center"/>
          </w:tcPr>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национално съфинансиране</w:t>
            </w:r>
          </w:p>
          <w:p w:rsidR="00F177FF" w:rsidRPr="00644DEE" w:rsidRDefault="00F177FF" w:rsidP="00F177FF">
            <w:pPr>
              <w:suppressAutoHyphens w:val="0"/>
              <w:spacing w:line="240" w:lineRule="auto"/>
              <w:jc w:val="center"/>
              <w:rPr>
                <w:b/>
                <w:bCs/>
                <w:color w:val="000000"/>
                <w:sz w:val="20"/>
                <w:szCs w:val="20"/>
              </w:rPr>
            </w:pPr>
            <w:r w:rsidRPr="00644DEE">
              <w:rPr>
                <w:b/>
                <w:bCs/>
                <w:color w:val="000000"/>
                <w:sz w:val="20"/>
                <w:szCs w:val="20"/>
              </w:rPr>
              <w:t>/лв./</w:t>
            </w:r>
          </w:p>
        </w:tc>
      </w:tr>
      <w:tr w:rsidR="00F177FF" w:rsidRPr="00644DEE" w:rsidTr="00664B7D">
        <w:trPr>
          <w:trHeight w:val="334"/>
        </w:trPr>
        <w:tc>
          <w:tcPr>
            <w:tcW w:w="4666" w:type="dxa"/>
            <w:tcBorders>
              <w:top w:val="single" w:sz="4" w:space="0" w:color="auto"/>
              <w:left w:val="single" w:sz="4" w:space="0" w:color="auto"/>
              <w:bottom w:val="single" w:sz="4" w:space="0" w:color="auto"/>
              <w:right w:val="single" w:sz="4" w:space="0" w:color="auto"/>
            </w:tcBorders>
            <w:vAlign w:val="center"/>
          </w:tcPr>
          <w:p w:rsidR="00F177FF" w:rsidRPr="00644DEE" w:rsidRDefault="00F177FF" w:rsidP="00F177FF">
            <w:pPr>
              <w:suppressAutoHyphens w:val="0"/>
              <w:spacing w:line="360" w:lineRule="auto"/>
              <w:rPr>
                <w:b/>
                <w:bCs/>
                <w:color w:val="000000"/>
                <w:sz w:val="20"/>
                <w:szCs w:val="20"/>
              </w:rPr>
            </w:pPr>
            <w:r w:rsidRPr="00644DEE">
              <w:rPr>
                <w:b/>
                <w:bCs/>
                <w:color w:val="000000"/>
                <w:sz w:val="20"/>
                <w:szCs w:val="20"/>
              </w:rPr>
              <w:t>Програма „Развитие на регионите“ 2021- 2027 г.</w:t>
            </w:r>
          </w:p>
        </w:tc>
        <w:tc>
          <w:tcPr>
            <w:tcW w:w="1701" w:type="dxa"/>
            <w:tcBorders>
              <w:top w:val="single" w:sz="4" w:space="0" w:color="auto"/>
              <w:left w:val="single" w:sz="4" w:space="0" w:color="auto"/>
              <w:bottom w:val="single" w:sz="4" w:space="0" w:color="auto"/>
              <w:right w:val="single" w:sz="4" w:space="0" w:color="auto"/>
            </w:tcBorders>
            <w:noWrap/>
            <w:vAlign w:val="center"/>
          </w:tcPr>
          <w:p w:rsidR="00F177FF" w:rsidRPr="00644DEE" w:rsidRDefault="00664B7D" w:rsidP="00F177FF">
            <w:pPr>
              <w:suppressAutoHyphens w:val="0"/>
              <w:spacing w:line="360" w:lineRule="auto"/>
              <w:jc w:val="right"/>
              <w:rPr>
                <w:b/>
                <w:bCs/>
                <w:color w:val="000000"/>
                <w:sz w:val="20"/>
                <w:szCs w:val="20"/>
              </w:rPr>
            </w:pPr>
            <w:r w:rsidRPr="00644DEE">
              <w:rPr>
                <w:b/>
                <w:bCs/>
                <w:color w:val="000000"/>
                <w:sz w:val="20"/>
                <w:szCs w:val="20"/>
              </w:rPr>
              <w:t>1 021 431 285,89</w:t>
            </w:r>
          </w:p>
        </w:tc>
        <w:tc>
          <w:tcPr>
            <w:tcW w:w="1418" w:type="dxa"/>
            <w:tcBorders>
              <w:top w:val="single" w:sz="4" w:space="0" w:color="auto"/>
              <w:left w:val="single" w:sz="4" w:space="0" w:color="auto"/>
              <w:bottom w:val="single" w:sz="4" w:space="0" w:color="auto"/>
              <w:right w:val="single" w:sz="4" w:space="0" w:color="auto"/>
            </w:tcBorders>
            <w:noWrap/>
          </w:tcPr>
          <w:p w:rsidR="00F177FF" w:rsidRPr="00644DEE" w:rsidRDefault="00664B7D" w:rsidP="000460C1">
            <w:pPr>
              <w:suppressAutoHyphens w:val="0"/>
              <w:spacing w:line="240" w:lineRule="auto"/>
              <w:rPr>
                <w:b/>
                <w:bCs/>
                <w:color w:val="000000"/>
                <w:sz w:val="20"/>
                <w:szCs w:val="20"/>
              </w:rPr>
            </w:pPr>
            <w:r w:rsidRPr="00644DEE">
              <w:rPr>
                <w:b/>
                <w:bCs/>
                <w:color w:val="000000"/>
                <w:sz w:val="20"/>
                <w:szCs w:val="20"/>
              </w:rPr>
              <w:t>33 804 857,48</w:t>
            </w:r>
          </w:p>
        </w:tc>
        <w:tc>
          <w:tcPr>
            <w:tcW w:w="1984" w:type="dxa"/>
            <w:tcBorders>
              <w:top w:val="single" w:sz="4" w:space="0" w:color="auto"/>
              <w:left w:val="single" w:sz="4" w:space="0" w:color="auto"/>
              <w:bottom w:val="single" w:sz="4" w:space="0" w:color="auto"/>
              <w:right w:val="single" w:sz="4" w:space="0" w:color="auto"/>
            </w:tcBorders>
            <w:noWrap/>
          </w:tcPr>
          <w:p w:rsidR="00F177FF" w:rsidRPr="00644DEE" w:rsidRDefault="00664B7D" w:rsidP="00F177FF">
            <w:pPr>
              <w:suppressAutoHyphens w:val="0"/>
              <w:spacing w:line="360" w:lineRule="auto"/>
              <w:jc w:val="center"/>
              <w:rPr>
                <w:b/>
                <w:bCs/>
                <w:color w:val="000000"/>
                <w:sz w:val="20"/>
                <w:szCs w:val="20"/>
              </w:rPr>
            </w:pPr>
            <w:r w:rsidRPr="00644DEE">
              <w:rPr>
                <w:b/>
                <w:bCs/>
                <w:color w:val="000000"/>
                <w:sz w:val="20"/>
                <w:szCs w:val="20"/>
              </w:rPr>
              <w:t>9 957 638,21</w:t>
            </w:r>
          </w:p>
        </w:tc>
      </w:tr>
    </w:tbl>
    <w:p w:rsidR="00792F04" w:rsidRPr="00644DEE" w:rsidRDefault="001378F0" w:rsidP="00792F04">
      <w:pPr>
        <w:tabs>
          <w:tab w:val="left" w:pos="142"/>
        </w:tabs>
        <w:spacing w:line="240" w:lineRule="auto"/>
        <w:ind w:firstLine="567"/>
        <w:contextualSpacing/>
        <w:jc w:val="both"/>
        <w:textAlignment w:val="baseline"/>
        <w:rPr>
          <w:rFonts w:eastAsia="Calibri"/>
          <w:b/>
          <w:i/>
          <w:color w:val="0000FF"/>
          <w:szCs w:val="22"/>
          <w:lang w:eastAsia="bg-BG"/>
        </w:rPr>
      </w:pPr>
      <w:r w:rsidRPr="00644DEE">
        <w:rPr>
          <w:rFonts w:eastAsia="Calibri"/>
          <w:b/>
          <w:i/>
          <w:color w:val="0000CC"/>
          <w:szCs w:val="22"/>
          <w:lang w:eastAsia="bg-BG"/>
        </w:rPr>
        <w:t>1.4.3.</w:t>
      </w:r>
      <w:r w:rsidRPr="00644DEE">
        <w:rPr>
          <w:b/>
          <w:i/>
          <w:color w:val="0000CC"/>
          <w:szCs w:val="22"/>
        </w:rPr>
        <w:t xml:space="preserve"> </w:t>
      </w:r>
      <w:r w:rsidR="00792F04" w:rsidRPr="00644DEE">
        <w:rPr>
          <w:rFonts w:eastAsia="Calibri"/>
          <w:b/>
          <w:i/>
          <w:color w:val="0000FF"/>
          <w:szCs w:val="22"/>
          <w:lang w:eastAsia="bg-BG"/>
        </w:rPr>
        <w:t>Национален план за възстановяване и устойчивост на Република България</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Главна дирекция „Стратегическо планиране и програми за регионално развитие“ отговаря за изпълнението на инвестиция „Подкрепа за обновяване на сградния фонд“, подмярка № 2 „Обновяване на нежилищни сгради, включително обществени сгради“ и подмярка № 3 „Обновяване на нежилищни сгради в производството, търговията и услугите, както и сгради от туристическия сектор“. За изпълнението на инвестицията ГД СППРР публикува три процедури за предоставяне на средства, както следва:</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1. Процедура на директно предоставяне на средства на конкретни крайни получатели BG-RRP-4.022 „Повишаване на енергийната ефективност в публични сгради на Българска академия на науките“. По процедурата са сключени 12 Договора за финансиране на предложения за изпълнение на инвестиция с крайния получател - Българска академия на науките. С 12-те договора на обща стойност 35 880 110,50 лв. – изцяло средства от Механизма, се финансират мерки за енергийно обновяване на публични сгради, собственост на Българската академия на науките, използвани за научноизследователска и развойна дейност, и такива с обществено значение, свързани със съхраняване и популяризиране на резултатите от дейността на академията. Всички договори са сключени в периода месец 10-12.2023 г. Съгласно сключените договори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постигната целева стойност от 12 сгради.</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 xml:space="preserve">2. Процедура по подбор на предложения за изпълнение на инвестиции от крайни получатели BG-RRP-4.020 „Подкрепа за устойчиво енергийно обновяване на публичен сграден фонд за административно обслужване, култура и спорт“. По процедурата в процес на изпълнение са 279 договора </w:t>
      </w:r>
      <w:r w:rsidRPr="00644DEE">
        <w:rPr>
          <w:bCs/>
          <w:iCs/>
        </w:rPr>
        <w:lastRenderedPageBreak/>
        <w:t xml:space="preserve">за финансиране на предложения за изпълнение на инвестициите на стойност 455 969 885,20 лв., от които 392 176 670,28 лв. - средства, отпуснати по Плана за възстановяване и устойчивост и 63 793 214,92 лв. - съфинансиране от страна на кандидатите. Всички договори са сключени преди отчетния период. Съгласно сключените договори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постигната целева стойност от 363 сгради, по 279 договора в изпълнение. </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3. Процедура по подбор на предложения за изпълнение на инвестиции от крайни получатели BG-RRP-4.021 „Подкрепа за енергийно обновяване на сгради в сферата на производството, търговията и услугите“. По процедурата в процес на изпълнение са 262 договора за финансиране с крайни получатели микро-, малки, средни и големи предприятия. Договорите са на стойност 191 875 079,59 лв., от които 92 724 141,14 лв. - средства, отпуснати по Плана за възстановяване и устойчивост и 99 150 938,45 лв. - съфинансиране от страна на кандидатите. За периода 01.01.-30.06.2025 г. са сключени 71 договора на обща стойност 66 564 948,49 лв., от които 31 090 036,71 лв. средства от Плана за възстановяване и устойчивост и 35 474 911,78 лв. - съфинансиране от страна на кандидатите.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постигната целева стойност от 296 сгради, по 261 договора в изпълнение.</w:t>
      </w:r>
    </w:p>
    <w:p w:rsidR="00D22CE7" w:rsidRPr="00644DEE" w:rsidRDefault="00D22CE7" w:rsidP="00D22CE7">
      <w:pPr>
        <w:tabs>
          <w:tab w:val="left" w:pos="142"/>
        </w:tabs>
        <w:spacing w:line="240" w:lineRule="auto"/>
        <w:ind w:firstLine="567"/>
        <w:contextualSpacing/>
        <w:jc w:val="both"/>
        <w:textAlignment w:val="baseline"/>
        <w:rPr>
          <w:bCs/>
          <w:iCs/>
          <w:lang w:val="en-US"/>
        </w:rPr>
      </w:pPr>
      <w:r w:rsidRPr="00644DEE">
        <w:rPr>
          <w:bCs/>
          <w:iCs/>
        </w:rPr>
        <w:t>Главна дирекция „Стратегическо планиране и програми за регионално развитие“ отговаря също така за изпълнение на Инвестиция С8.I7 „Екологосъобразна мобилност – пилотна схема за подкрепа на устойчивата градска мобилност“, част от Компонент 8 „Транспортна свързаност“ в рамките на Национален план за възстановяване и устойчивост, чрез подготовка и изпълнение на процедура BG-RRP-8.007 „Екологосъобразна мобилност“.</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 xml:space="preserve">Процедурата е насочена към финансиране на дейности за доставка на нови превозни средства с нулеви емисии, зарядни станции за превозните средства на обществения транспорт, включително изпълнение на съпътстващи мерки за осигуряване на зарядните станции, разработване и въвеждане на интелигентни транспортни системи, изпълнение на инфраструктурни мерки за безопасна градска мобилност, насочени към уязвимите участници в движението – пешеходци и велосипедисти, разработване/актуализиране на Генерални планове за организация на движението. </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 xml:space="preserve">По процедурата са одобрени 15 предложения за изпълнение на инвестиции за екологосъобразна мобилност и са сключени 15 договора за финансиране на обща стойност 126 015 436,53 лв., от които 98 395 351,27 лв. - средства, отпуснати по Плана за възстановяване и устойчивост и 27 620 085,26 лв. - съфинансиране от страна на кандидатите. Всички договори са сключени преди отчетния период. </w:t>
      </w:r>
    </w:p>
    <w:p w:rsidR="00D22CE7" w:rsidRPr="00644DEE" w:rsidRDefault="00D22CE7" w:rsidP="00D22CE7">
      <w:pPr>
        <w:tabs>
          <w:tab w:val="left" w:pos="142"/>
        </w:tabs>
        <w:spacing w:line="240" w:lineRule="auto"/>
        <w:ind w:firstLine="567"/>
        <w:contextualSpacing/>
        <w:jc w:val="both"/>
        <w:textAlignment w:val="baseline"/>
        <w:rPr>
          <w:bCs/>
          <w:iCs/>
        </w:rPr>
      </w:pPr>
      <w:r w:rsidRPr="00644DEE">
        <w:rPr>
          <w:bCs/>
          <w:iCs/>
        </w:rPr>
        <w:t>По проектите се изпълняват 21 договори за доставка за нови превозни средства за обществен транспорт с нулеви емисии - общо 95 бр. нови превозни средства. По 14 договора за финансиране с изпълнители по ЗОП за доставка и изграждане на 52 бр. зарядни станции . В 7 общини ще бъдат внедрени интелигентни транспортни системи. Подписани са договори с изпълнители по ЗОП на 4 бр. договора за новоразработени интелигентни транспортни системи. Ще бъдат разработени или актуализирани Генералните планове за организация на движението на 5 общини. Ще бъдат изпълнени инфраструктурни мерки в подкрепа на пешеходци и велосипедисти, вкл. ще бъдат изградени 26 км велоалеи и осветление за 258 пешеходни пътеки.</w:t>
      </w:r>
    </w:p>
    <w:p w:rsidR="00D22CE7" w:rsidRPr="00644DEE" w:rsidRDefault="00D22CE7" w:rsidP="00D22CE7">
      <w:pPr>
        <w:tabs>
          <w:tab w:val="left" w:pos="142"/>
        </w:tabs>
        <w:spacing w:line="240" w:lineRule="auto"/>
        <w:ind w:firstLine="567"/>
        <w:contextualSpacing/>
        <w:jc w:val="both"/>
        <w:textAlignment w:val="baseline"/>
        <w:rPr>
          <w:b/>
          <w:bCs/>
          <w:iCs/>
        </w:rPr>
      </w:pPr>
      <w:r w:rsidRPr="00644DEE">
        <w:rPr>
          <w:b/>
          <w:bCs/>
          <w:iCs/>
        </w:rPr>
        <w:t>Изплатените средства за периода 01.01-30.06.2025 г. по инвестиции са 56 716 774,97</w:t>
      </w:r>
      <w:r w:rsidRPr="00644DEE">
        <w:rPr>
          <w:b/>
          <w:bCs/>
          <w:iCs/>
          <w:lang w:val="en-US"/>
        </w:rPr>
        <w:t xml:space="preserve"> </w:t>
      </w:r>
      <w:r w:rsidRPr="00644DEE">
        <w:rPr>
          <w:b/>
          <w:bCs/>
          <w:iCs/>
        </w:rPr>
        <w:t xml:space="preserve">лв., както следва: </w:t>
      </w:r>
    </w:p>
    <w:p w:rsidR="00D22CE7" w:rsidRPr="00644DEE" w:rsidRDefault="00D22CE7" w:rsidP="0096163B">
      <w:pPr>
        <w:numPr>
          <w:ilvl w:val="0"/>
          <w:numId w:val="81"/>
        </w:numPr>
        <w:tabs>
          <w:tab w:val="left" w:pos="142"/>
        </w:tabs>
        <w:spacing w:line="240" w:lineRule="auto"/>
        <w:ind w:left="0" w:firstLine="567"/>
        <w:contextualSpacing/>
        <w:jc w:val="both"/>
        <w:textAlignment w:val="baseline"/>
        <w:rPr>
          <w:bCs/>
          <w:iCs/>
        </w:rPr>
      </w:pPr>
      <w:r w:rsidRPr="00644DEE">
        <w:rPr>
          <w:bCs/>
          <w:iCs/>
        </w:rPr>
        <w:t>4.020 „Подкрепа за устойчиво енергийно обновяване на публичен сграден фонд за административно обслужване, култура и спорт“ – 24 365 514,37 лв.</w:t>
      </w:r>
    </w:p>
    <w:p w:rsidR="00D22CE7" w:rsidRPr="00644DEE" w:rsidRDefault="00D22CE7" w:rsidP="0096163B">
      <w:pPr>
        <w:numPr>
          <w:ilvl w:val="0"/>
          <w:numId w:val="81"/>
        </w:numPr>
        <w:tabs>
          <w:tab w:val="left" w:pos="142"/>
        </w:tabs>
        <w:spacing w:line="240" w:lineRule="auto"/>
        <w:ind w:left="0" w:firstLine="567"/>
        <w:contextualSpacing/>
        <w:jc w:val="both"/>
        <w:textAlignment w:val="baseline"/>
        <w:rPr>
          <w:bCs/>
          <w:iCs/>
        </w:rPr>
      </w:pPr>
      <w:r w:rsidRPr="00644DEE">
        <w:rPr>
          <w:bCs/>
          <w:iCs/>
        </w:rPr>
        <w:t>4.021 „Подкрепа за енергийно обновяване на сгради в сферата на производството, търговията и услугите“ – общо 1 794 063,68 лв.</w:t>
      </w:r>
    </w:p>
    <w:p w:rsidR="00D22CE7" w:rsidRPr="00644DEE" w:rsidRDefault="00D22CE7" w:rsidP="0096163B">
      <w:pPr>
        <w:numPr>
          <w:ilvl w:val="0"/>
          <w:numId w:val="81"/>
        </w:numPr>
        <w:tabs>
          <w:tab w:val="left" w:pos="142"/>
        </w:tabs>
        <w:spacing w:line="240" w:lineRule="auto"/>
        <w:ind w:left="0" w:firstLine="567"/>
        <w:contextualSpacing/>
        <w:jc w:val="both"/>
        <w:textAlignment w:val="baseline"/>
        <w:rPr>
          <w:bCs/>
          <w:iCs/>
        </w:rPr>
      </w:pPr>
      <w:r w:rsidRPr="00644DEE">
        <w:rPr>
          <w:bCs/>
          <w:iCs/>
        </w:rPr>
        <w:t>4.022 „Повишаване на енергийната ефективност в публични сгради на Българска академия на науките“ – общо 310 158,00 лв.</w:t>
      </w:r>
    </w:p>
    <w:p w:rsidR="00D22CE7" w:rsidRPr="00644DEE" w:rsidRDefault="00D22CE7" w:rsidP="0096163B">
      <w:pPr>
        <w:numPr>
          <w:ilvl w:val="0"/>
          <w:numId w:val="81"/>
        </w:numPr>
        <w:tabs>
          <w:tab w:val="left" w:pos="142"/>
        </w:tabs>
        <w:spacing w:line="240" w:lineRule="auto"/>
        <w:ind w:left="0" w:firstLine="567"/>
        <w:contextualSpacing/>
        <w:jc w:val="both"/>
        <w:textAlignment w:val="baseline"/>
        <w:rPr>
          <w:bCs/>
          <w:iCs/>
        </w:rPr>
      </w:pPr>
      <w:r w:rsidRPr="00644DEE">
        <w:rPr>
          <w:bCs/>
          <w:iCs/>
        </w:rPr>
        <w:t>8.013 „Екологосъобразна мобилност “ – общо  30 247 038,92 лв.</w:t>
      </w:r>
    </w:p>
    <w:p w:rsidR="006F32D8" w:rsidRPr="00644DEE" w:rsidRDefault="00787AA5">
      <w:pPr>
        <w:tabs>
          <w:tab w:val="left" w:pos="142"/>
        </w:tabs>
        <w:spacing w:line="240" w:lineRule="auto"/>
        <w:ind w:firstLine="567"/>
        <w:contextualSpacing/>
        <w:jc w:val="both"/>
        <w:textAlignment w:val="baseline"/>
        <w:rPr>
          <w:b/>
          <w:color w:val="0000CC"/>
          <w:szCs w:val="22"/>
        </w:rPr>
      </w:pPr>
      <w:r w:rsidRPr="00644DEE">
        <w:rPr>
          <w:b/>
          <w:i/>
          <w:color w:val="0000CC"/>
          <w:szCs w:val="22"/>
        </w:rPr>
        <w:t xml:space="preserve">1.4.4. </w:t>
      </w:r>
      <w:r w:rsidR="001378F0" w:rsidRPr="00644DEE">
        <w:rPr>
          <w:b/>
          <w:i/>
          <w:color w:val="0000CC"/>
          <w:szCs w:val="22"/>
        </w:rPr>
        <w:t>Фонд „Солидарност”</w:t>
      </w:r>
      <w:r w:rsidR="001378F0" w:rsidRPr="00644DEE">
        <w:rPr>
          <w:b/>
          <w:color w:val="0000CC"/>
          <w:szCs w:val="22"/>
        </w:rPr>
        <w:t xml:space="preserve"> </w:t>
      </w:r>
    </w:p>
    <w:p w:rsidR="006F32D8" w:rsidRPr="00644DEE" w:rsidRDefault="001378F0">
      <w:pPr>
        <w:tabs>
          <w:tab w:val="left" w:pos="851"/>
        </w:tabs>
        <w:spacing w:line="240" w:lineRule="auto"/>
        <w:ind w:firstLine="567"/>
        <w:jc w:val="both"/>
        <w:rPr>
          <w:bCs/>
          <w:szCs w:val="22"/>
          <w:lang w:eastAsia="bg-BG"/>
        </w:rPr>
      </w:pPr>
      <w:r w:rsidRPr="00644DEE">
        <w:rPr>
          <w:bCs/>
          <w:szCs w:val="22"/>
          <w:lang w:eastAsia="bg-BG"/>
        </w:rPr>
        <w:t xml:space="preserve">През периода не са настъпили бедствия на територията на страната, които да изискват мобилизиране на помощ от фонд „Солидарност“. </w:t>
      </w:r>
    </w:p>
    <w:p w:rsidR="006F32D8" w:rsidRPr="00644DEE" w:rsidRDefault="001378F0">
      <w:pPr>
        <w:tabs>
          <w:tab w:val="left" w:pos="851"/>
        </w:tabs>
        <w:spacing w:line="240" w:lineRule="auto"/>
        <w:ind w:firstLine="567"/>
        <w:jc w:val="both"/>
        <w:rPr>
          <w:b/>
          <w:color w:val="0000CC"/>
          <w:szCs w:val="22"/>
          <w:lang w:eastAsia="bg-BG"/>
        </w:rPr>
      </w:pPr>
      <w:r w:rsidRPr="00644DEE">
        <w:rPr>
          <w:b/>
          <w:color w:val="0000CC"/>
          <w:szCs w:val="22"/>
          <w:lang w:eastAsia="bg-BG"/>
        </w:rPr>
        <w:t xml:space="preserve">1.5. Описание на факторите и причините, оказали въздействие в/у непостигането на планираните/заявените стойности </w:t>
      </w:r>
    </w:p>
    <w:p w:rsidR="006F32D8" w:rsidRPr="00644DEE" w:rsidRDefault="001378F0" w:rsidP="002A238B">
      <w:pPr>
        <w:numPr>
          <w:ilvl w:val="0"/>
          <w:numId w:val="14"/>
        </w:numPr>
        <w:tabs>
          <w:tab w:val="left" w:pos="851"/>
        </w:tabs>
        <w:spacing w:line="240" w:lineRule="auto"/>
        <w:ind w:left="0" w:firstLine="567"/>
        <w:jc w:val="both"/>
        <w:rPr>
          <w:szCs w:val="22"/>
          <w:lang w:eastAsia="bg-BG"/>
        </w:rPr>
      </w:pPr>
      <w:r w:rsidRPr="00644DEE">
        <w:rPr>
          <w:szCs w:val="22"/>
          <w:lang w:eastAsia="bg-BG"/>
        </w:rPr>
        <w:t>Недостатъчен административен и финансов капацитет на бенефициентите;</w:t>
      </w:r>
    </w:p>
    <w:p w:rsidR="006F32D8" w:rsidRPr="00644DEE" w:rsidRDefault="001378F0" w:rsidP="002A238B">
      <w:pPr>
        <w:numPr>
          <w:ilvl w:val="0"/>
          <w:numId w:val="14"/>
        </w:numPr>
        <w:tabs>
          <w:tab w:val="left" w:pos="851"/>
        </w:tabs>
        <w:spacing w:line="240" w:lineRule="auto"/>
        <w:ind w:left="0" w:firstLine="567"/>
        <w:jc w:val="both"/>
        <w:rPr>
          <w:szCs w:val="22"/>
          <w:lang w:eastAsia="bg-BG"/>
        </w:rPr>
      </w:pPr>
      <w:r w:rsidRPr="00644DEE">
        <w:rPr>
          <w:szCs w:val="22"/>
          <w:lang w:eastAsia="bg-BG"/>
        </w:rPr>
        <w:t>Неизпълнение или некоректно изпълнение на задълженията на институциите от партниращата страна по съответната програма</w:t>
      </w:r>
      <w:r w:rsidRPr="00644DEE">
        <w:rPr>
          <w:szCs w:val="22"/>
          <w:lang w:val="ru-RU" w:eastAsia="bg-BG"/>
        </w:rPr>
        <w:t>;</w:t>
      </w:r>
    </w:p>
    <w:p w:rsidR="006F32D8" w:rsidRPr="00644DEE" w:rsidRDefault="001378F0" w:rsidP="002A238B">
      <w:pPr>
        <w:numPr>
          <w:ilvl w:val="0"/>
          <w:numId w:val="14"/>
        </w:numPr>
        <w:tabs>
          <w:tab w:val="left" w:pos="851"/>
        </w:tabs>
        <w:spacing w:line="240" w:lineRule="auto"/>
        <w:ind w:left="0" w:firstLine="567"/>
        <w:jc w:val="both"/>
        <w:rPr>
          <w:szCs w:val="22"/>
          <w:lang w:eastAsia="bg-BG"/>
        </w:rPr>
      </w:pPr>
      <w:r w:rsidRPr="00644DEE">
        <w:rPr>
          <w:szCs w:val="22"/>
          <w:lang w:eastAsia="bg-BG"/>
        </w:rPr>
        <w:lastRenderedPageBreak/>
        <w:t>Целевите стойности са определени в одобрените от ЕК програмни документи за целия период на изпълнение на програмите.</w:t>
      </w:r>
    </w:p>
    <w:p w:rsidR="006F32D8" w:rsidRPr="00644DEE" w:rsidRDefault="001378F0">
      <w:pPr>
        <w:tabs>
          <w:tab w:val="left" w:pos="851"/>
        </w:tabs>
        <w:spacing w:line="240" w:lineRule="auto"/>
        <w:ind w:firstLine="567"/>
        <w:jc w:val="both"/>
        <w:rPr>
          <w:szCs w:val="22"/>
          <w:lang w:eastAsia="bg-BG"/>
        </w:rPr>
      </w:pPr>
      <w:r w:rsidRPr="00644DEE">
        <w:rPr>
          <w:szCs w:val="22"/>
          <w:lang w:eastAsia="bg-BG"/>
        </w:rPr>
        <w:t>В следствие на предприетите мерки от страна на дирекция „Управление на териториалното сътрудничество“ са създадени условия за максимално постижимо изпълнение на планираните целеви стойности по програмите.</w:t>
      </w:r>
    </w:p>
    <w:p w:rsidR="006F32D8" w:rsidRPr="00644DEE" w:rsidRDefault="001378F0">
      <w:pPr>
        <w:tabs>
          <w:tab w:val="left" w:pos="851"/>
        </w:tabs>
        <w:spacing w:line="240" w:lineRule="auto"/>
        <w:ind w:firstLine="567"/>
        <w:jc w:val="both"/>
        <w:rPr>
          <w:b/>
          <w:szCs w:val="22"/>
          <w:lang w:eastAsia="bg-BG"/>
        </w:rPr>
      </w:pPr>
      <w:r w:rsidRPr="00644DEE">
        <w:rPr>
          <w:b/>
          <w:szCs w:val="22"/>
          <w:lang w:eastAsia="bg-BG"/>
        </w:rPr>
        <w:t>По отношение на ГД СППРР:</w:t>
      </w:r>
    </w:p>
    <w:p w:rsidR="00525E12" w:rsidRPr="00644DEE" w:rsidRDefault="00525E12" w:rsidP="00525E12">
      <w:pPr>
        <w:spacing w:line="240" w:lineRule="auto"/>
        <w:ind w:firstLine="567"/>
        <w:jc w:val="both"/>
        <w:rPr>
          <w:szCs w:val="22"/>
          <w:lang w:eastAsia="bg-BG"/>
        </w:rPr>
      </w:pPr>
      <w:r w:rsidRPr="00644DEE">
        <w:rPr>
          <w:szCs w:val="22"/>
          <w:lang w:eastAsia="bg-BG"/>
        </w:rPr>
        <w:t>Според член 16 от Регламент 1060/2021</w:t>
      </w:r>
      <w:r w:rsidRPr="00644DEE">
        <w:rPr>
          <w:szCs w:val="22"/>
          <w:lang w:val="en-US" w:eastAsia="bg-BG"/>
        </w:rPr>
        <w:t xml:space="preserve"> (</w:t>
      </w:r>
      <w:r w:rsidRPr="00644DEE">
        <w:rPr>
          <w:szCs w:val="22"/>
          <w:lang w:eastAsia="bg-BG"/>
        </w:rPr>
        <w:t>Регламента</w:t>
      </w:r>
      <w:r w:rsidRPr="00644DEE">
        <w:rPr>
          <w:szCs w:val="22"/>
          <w:lang w:val="en-US" w:eastAsia="bg-BG"/>
        </w:rPr>
        <w:t>)</w:t>
      </w:r>
      <w:r w:rsidRPr="00644DEE">
        <w:rPr>
          <w:szCs w:val="22"/>
          <w:lang w:eastAsia="bg-BG"/>
        </w:rPr>
        <w:t xml:space="preserve"> всяка държава членка определя рамка за качество на изпълнението, за да даде възможност за мониторинг, докладване и оценка на качеството на изпълнението на програмата по времето на изпълнението ѝ и за да допринесе за измерването на общите резултати на фондовете. Рамката за качество на изпълнението се състои от: </w:t>
      </w:r>
    </w:p>
    <w:p w:rsidR="00525E12" w:rsidRPr="00644DEE" w:rsidRDefault="00525E12" w:rsidP="0096163B">
      <w:pPr>
        <w:numPr>
          <w:ilvl w:val="0"/>
          <w:numId w:val="79"/>
        </w:numPr>
        <w:spacing w:line="240" w:lineRule="auto"/>
        <w:ind w:left="0" w:firstLine="567"/>
        <w:jc w:val="both"/>
        <w:rPr>
          <w:szCs w:val="22"/>
          <w:lang w:eastAsia="bg-BG"/>
        </w:rPr>
      </w:pPr>
      <w:r w:rsidRPr="00644DEE">
        <w:rPr>
          <w:szCs w:val="22"/>
          <w:lang w:eastAsia="bg-BG"/>
        </w:rPr>
        <w:t>показатели за краен продукт и за резултат, свързани със специфичните цели, определени в регламентите за отделните фондове и избрани за съответната програма;</w:t>
      </w:r>
    </w:p>
    <w:p w:rsidR="00525E12" w:rsidRPr="00644DEE" w:rsidRDefault="00525E12" w:rsidP="0096163B">
      <w:pPr>
        <w:numPr>
          <w:ilvl w:val="0"/>
          <w:numId w:val="79"/>
        </w:numPr>
        <w:spacing w:line="240" w:lineRule="auto"/>
        <w:ind w:left="0" w:firstLine="567"/>
        <w:jc w:val="both"/>
        <w:rPr>
          <w:szCs w:val="22"/>
          <w:lang w:eastAsia="bg-BG"/>
        </w:rPr>
      </w:pPr>
      <w:r w:rsidRPr="00644DEE">
        <w:rPr>
          <w:szCs w:val="22"/>
          <w:lang w:eastAsia="bg-BG"/>
        </w:rPr>
        <w:t xml:space="preserve">междинни цели, които да бъдат постигнати до края на 2024 г., по отношение на показателите за краен продукт; </w:t>
      </w:r>
    </w:p>
    <w:p w:rsidR="00525E12" w:rsidRPr="00644DEE" w:rsidRDefault="00525E12" w:rsidP="0096163B">
      <w:pPr>
        <w:numPr>
          <w:ilvl w:val="0"/>
          <w:numId w:val="79"/>
        </w:numPr>
        <w:spacing w:line="240" w:lineRule="auto"/>
        <w:ind w:left="0" w:firstLine="567"/>
        <w:jc w:val="both"/>
        <w:rPr>
          <w:szCs w:val="22"/>
          <w:lang w:eastAsia="bg-BG"/>
        </w:rPr>
      </w:pPr>
      <w:r w:rsidRPr="00644DEE">
        <w:rPr>
          <w:szCs w:val="22"/>
          <w:lang w:eastAsia="bg-BG"/>
        </w:rPr>
        <w:t>целеви стойности, които да бъдат постигнати до края на 2029 г., по отношение на показателите за краен продукт и за резултат.</w:t>
      </w:r>
    </w:p>
    <w:p w:rsidR="00525E12" w:rsidRPr="00644DEE" w:rsidRDefault="00525E12" w:rsidP="00525E12">
      <w:pPr>
        <w:spacing w:line="240" w:lineRule="auto"/>
        <w:ind w:firstLine="567"/>
        <w:jc w:val="both"/>
        <w:rPr>
          <w:szCs w:val="22"/>
          <w:lang w:eastAsia="bg-BG"/>
        </w:rPr>
      </w:pPr>
      <w:r w:rsidRPr="00644DEE">
        <w:rPr>
          <w:szCs w:val="22"/>
          <w:lang w:eastAsia="bg-BG"/>
        </w:rPr>
        <w:t>Междинните цели и целевите стойности се определят във връзка с всяка специфична цел в дадена програма. Те позволяват на Комисията и на държавите членки да измерват напредъка към постигането на специфичните цели и отговарят на изискванията, определени в член 33, параграф 3 от Финансовия регламент. Целевите стойности на показателите в Програма „Развитие на регионите“ 2021-2027 г.</w:t>
      </w:r>
      <w:r w:rsidRPr="00644DEE">
        <w:rPr>
          <w:szCs w:val="22"/>
          <w:lang w:val="en-US" w:eastAsia="bg-BG"/>
        </w:rPr>
        <w:t xml:space="preserve"> (</w:t>
      </w:r>
      <w:r w:rsidRPr="00644DEE">
        <w:rPr>
          <w:szCs w:val="22"/>
          <w:lang w:eastAsia="bg-BG"/>
        </w:rPr>
        <w:t>ПРР 2021-2027</w:t>
      </w:r>
      <w:r w:rsidRPr="00644DEE">
        <w:rPr>
          <w:szCs w:val="22"/>
          <w:lang w:val="en-US" w:eastAsia="bg-BG"/>
        </w:rPr>
        <w:t>)</w:t>
      </w:r>
      <w:r w:rsidRPr="00644DEE">
        <w:rPr>
          <w:szCs w:val="22"/>
          <w:lang w:eastAsia="bg-BG"/>
        </w:rPr>
        <w:t xml:space="preserve"> в Приложение № 6 са определени в съответствие с регламента – това са междинните целеви стойности, посочени в ПРР 2021-2027. Чрез тази програма се изпълнява интегрираният териториален подход, които предполага следните последователни стъпки:</w:t>
      </w:r>
    </w:p>
    <w:p w:rsidR="00525E12" w:rsidRPr="00644DEE" w:rsidRDefault="00525E12" w:rsidP="0096163B">
      <w:pPr>
        <w:numPr>
          <w:ilvl w:val="0"/>
          <w:numId w:val="79"/>
        </w:numPr>
        <w:spacing w:line="240" w:lineRule="auto"/>
        <w:ind w:left="0" w:firstLine="567"/>
        <w:jc w:val="both"/>
        <w:rPr>
          <w:szCs w:val="22"/>
          <w:lang w:eastAsia="bg-BG"/>
        </w:rPr>
      </w:pPr>
      <w:r w:rsidRPr="00644DEE">
        <w:rPr>
          <w:szCs w:val="22"/>
          <w:lang w:eastAsia="bg-BG"/>
        </w:rPr>
        <w:t xml:space="preserve">Набиране, подбор и одобрение на концепции за ИТИ, формиращи Обща програмна концепция за приноса на фондовете от ЕС към ИТСР по реда на ЗРР, както и на проектни идеи по Приоритет 1 на ПРР </w:t>
      </w:r>
      <w:r w:rsidRPr="00644DEE">
        <w:rPr>
          <w:b/>
          <w:bCs/>
          <w:szCs w:val="22"/>
          <w:lang w:eastAsia="bg-BG"/>
        </w:rPr>
        <w:t>(Фаза 1)</w:t>
      </w:r>
      <w:r w:rsidRPr="00644DEE">
        <w:rPr>
          <w:szCs w:val="22"/>
          <w:lang w:eastAsia="bg-BG"/>
        </w:rPr>
        <w:t>;</w:t>
      </w:r>
    </w:p>
    <w:p w:rsidR="00787AA5" w:rsidRPr="00644DEE" w:rsidRDefault="00525E12" w:rsidP="0096163B">
      <w:pPr>
        <w:numPr>
          <w:ilvl w:val="0"/>
          <w:numId w:val="79"/>
        </w:numPr>
        <w:spacing w:line="240" w:lineRule="auto"/>
        <w:ind w:left="0" w:firstLine="567"/>
        <w:jc w:val="both"/>
        <w:rPr>
          <w:szCs w:val="22"/>
          <w:lang w:eastAsia="bg-BG"/>
        </w:rPr>
      </w:pPr>
      <w:r w:rsidRPr="00644DEE">
        <w:rPr>
          <w:szCs w:val="22"/>
          <w:lang w:eastAsia="bg-BG"/>
        </w:rPr>
        <w:t xml:space="preserve">Набиране, оценка и изпълнение на проектни предложения, разработени в съответствие с одобрените концепции за ИТИ и проектни идеи по реда на Закона за управление на средствата от европейските фондове при споделено управление (ЗУСЕФСУ) </w:t>
      </w:r>
      <w:r w:rsidRPr="00644DEE">
        <w:rPr>
          <w:b/>
          <w:bCs/>
          <w:szCs w:val="22"/>
          <w:lang w:eastAsia="bg-BG"/>
        </w:rPr>
        <w:t>(Фаза 2)</w:t>
      </w:r>
      <w:r w:rsidRPr="00644DEE">
        <w:rPr>
          <w:szCs w:val="22"/>
          <w:lang w:eastAsia="bg-BG"/>
        </w:rPr>
        <w:t>.</w:t>
      </w:r>
      <w:r w:rsidR="00787AA5" w:rsidRPr="00644DEE">
        <w:rPr>
          <w:szCs w:val="22"/>
          <w:lang w:eastAsia="bg-BG"/>
        </w:rPr>
        <w:t xml:space="preserve"> </w:t>
      </w:r>
    </w:p>
    <w:p w:rsidR="006F32D8" w:rsidRPr="00644DEE" w:rsidRDefault="001378F0">
      <w:pPr>
        <w:spacing w:line="240" w:lineRule="auto"/>
        <w:ind w:firstLine="567"/>
        <w:jc w:val="both"/>
        <w:rPr>
          <w:b/>
          <w:color w:val="0000CC"/>
          <w:szCs w:val="22"/>
          <w:lang w:eastAsia="bg-BG"/>
        </w:rPr>
      </w:pPr>
      <w:r w:rsidRPr="00644DEE">
        <w:rPr>
          <w:b/>
          <w:color w:val="0000CC"/>
          <w:szCs w:val="22"/>
          <w:lang w:eastAsia="bg-BG"/>
        </w:rPr>
        <w:t xml:space="preserve">1.6. Отговорност за изпълнението на програмата </w:t>
      </w:r>
    </w:p>
    <w:p w:rsidR="006F32D8" w:rsidRPr="00644DEE" w:rsidRDefault="001378F0">
      <w:pPr>
        <w:spacing w:line="240" w:lineRule="auto"/>
        <w:ind w:firstLine="567"/>
        <w:jc w:val="both"/>
        <w:rPr>
          <w:szCs w:val="22"/>
          <w:lang w:eastAsia="bg-BG"/>
        </w:rPr>
      </w:pPr>
      <w:r w:rsidRPr="00644DEE">
        <w:rPr>
          <w:szCs w:val="22"/>
          <w:lang w:eastAsia="bg-BG"/>
        </w:rPr>
        <w:t>Изпълнението на програмата се координира от министъра, ресорния заместник-министър на регионалното развитие и благоустройството, директора на дирекция „Управление на териториалното сътрудничество”, главния директор на главна дирекция „Стратегическо планиране и програми за регионално развитие“ и директора на дирекция „Устройство на територията и административно – териториално устройство“, отдел „Административно-териториално устросйтво“.</w:t>
      </w:r>
    </w:p>
    <w:p w:rsidR="006F32D8" w:rsidRPr="00644DEE" w:rsidRDefault="006F32D8">
      <w:pPr>
        <w:spacing w:line="240" w:lineRule="auto"/>
        <w:ind w:firstLine="567"/>
        <w:jc w:val="both"/>
        <w:rPr>
          <w:szCs w:val="22"/>
          <w:lang w:eastAsia="bg-BG"/>
        </w:rPr>
      </w:pPr>
    </w:p>
    <w:tbl>
      <w:tblPr>
        <w:tblW w:w="9653" w:type="dxa"/>
        <w:tblInd w:w="108" w:type="dxa"/>
        <w:tblLayout w:type="fixed"/>
        <w:tblLook w:val="04A0" w:firstRow="1" w:lastRow="0" w:firstColumn="1" w:lastColumn="0" w:noHBand="0" w:noVBand="1"/>
      </w:tblPr>
      <w:tblGrid>
        <w:gridCol w:w="9653"/>
      </w:tblGrid>
      <w:tr w:rsidR="006F32D8" w:rsidRPr="00644DEE">
        <w:trPr>
          <w:trHeight w:val="404"/>
        </w:trPr>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Cs w:val="22"/>
                <w:lang w:eastAsia="bg-BG"/>
              </w:rPr>
            </w:pPr>
            <w:r w:rsidRPr="00644DEE">
              <w:rPr>
                <w:b/>
                <w:bCs/>
                <w:i/>
                <w:color w:val="000099"/>
                <w:szCs w:val="22"/>
              </w:rPr>
              <w:t>2. Преглед на изпълнението на бюджетна п</w:t>
            </w:r>
            <w:r w:rsidRPr="00644DEE">
              <w:rPr>
                <w:rFonts w:eastAsia="Calibri"/>
                <w:b/>
                <w:i/>
                <w:color w:val="000099"/>
                <w:szCs w:val="22"/>
              </w:rPr>
              <w:t>рограма 2100.01.02 „</w:t>
            </w:r>
            <w:r w:rsidRPr="00644DEE">
              <w:rPr>
                <w:rFonts w:eastAsia="Calibri"/>
                <w:b/>
                <w:bCs/>
                <w:i/>
                <w:color w:val="000099"/>
                <w:szCs w:val="22"/>
              </w:rPr>
              <w:t>Подобряване на жилищните условия на маргинализирани групи от населението“</w:t>
            </w:r>
          </w:p>
        </w:tc>
      </w:tr>
    </w:tbl>
    <w:p w:rsidR="006F32D8" w:rsidRPr="00644DEE" w:rsidRDefault="001378F0" w:rsidP="0096163B">
      <w:pPr>
        <w:numPr>
          <w:ilvl w:val="1"/>
          <w:numId w:val="53"/>
        </w:numPr>
        <w:tabs>
          <w:tab w:val="left" w:pos="993"/>
        </w:tabs>
        <w:spacing w:line="240" w:lineRule="auto"/>
        <w:jc w:val="both"/>
        <w:rPr>
          <w:b/>
          <w:color w:val="0000CC"/>
          <w:szCs w:val="22"/>
          <w:lang w:eastAsia="bg-BG"/>
        </w:rPr>
      </w:pPr>
      <w:r w:rsidRPr="00644DEE">
        <w:rPr>
          <w:b/>
          <w:color w:val="0000CC"/>
          <w:szCs w:val="22"/>
          <w:lang w:val="ru-RU" w:eastAsia="bg-BG"/>
        </w:rPr>
        <w:t>Отчет на показателите за изпълнение на програмата</w:t>
      </w:r>
    </w:p>
    <w:tbl>
      <w:tblPr>
        <w:tblW w:w="9781" w:type="dxa"/>
        <w:tblInd w:w="70" w:type="dxa"/>
        <w:tblLayout w:type="fixed"/>
        <w:tblCellMar>
          <w:left w:w="70" w:type="dxa"/>
          <w:right w:w="70" w:type="dxa"/>
        </w:tblCellMar>
        <w:tblLook w:val="04A0" w:firstRow="1" w:lastRow="0" w:firstColumn="1" w:lastColumn="0" w:noHBand="0" w:noVBand="1"/>
      </w:tblPr>
      <w:tblGrid>
        <w:gridCol w:w="6162"/>
        <w:gridCol w:w="1276"/>
        <w:gridCol w:w="992"/>
        <w:gridCol w:w="1351"/>
      </w:tblGrid>
      <w:tr w:rsidR="006F32D8" w:rsidRPr="00644DEE" w:rsidTr="00D27326">
        <w:trPr>
          <w:trHeight w:val="335"/>
        </w:trPr>
        <w:tc>
          <w:tcPr>
            <w:tcW w:w="9781" w:type="dxa"/>
            <w:gridSpan w:val="4"/>
            <w:tcBorders>
              <w:top w:val="single" w:sz="4" w:space="0" w:color="000000"/>
              <w:left w:val="single" w:sz="4" w:space="0" w:color="000000"/>
              <w:bottom w:val="single" w:sz="4" w:space="0" w:color="000000"/>
              <w:right w:val="single" w:sz="4" w:space="0" w:color="000000"/>
            </w:tcBorders>
            <w:shd w:val="clear" w:color="000000" w:fill="D9D9D9"/>
            <w:vAlign w:val="center"/>
          </w:tcPr>
          <w:p w:rsidR="006F32D8" w:rsidRPr="00644DEE" w:rsidRDefault="001378F0" w:rsidP="00F77926">
            <w:pPr>
              <w:spacing w:line="240" w:lineRule="auto"/>
              <w:rPr>
                <w:b/>
                <w:bCs/>
                <w:color w:val="000000"/>
                <w:sz w:val="16"/>
                <w:szCs w:val="16"/>
                <w:lang w:eastAsia="bg-BG"/>
              </w:rPr>
            </w:pPr>
            <w:r w:rsidRPr="00644DEE">
              <w:rPr>
                <w:b/>
                <w:bCs/>
                <w:color w:val="000000"/>
                <w:sz w:val="16"/>
                <w:szCs w:val="16"/>
                <w:lang w:eastAsia="bg-BG"/>
              </w:rPr>
              <w:t>2100.01.02 Бюджетна програма “Подобряване на жилищните условия на маргинализирани групи от населението”</w:t>
            </w:r>
          </w:p>
        </w:tc>
      </w:tr>
      <w:tr w:rsidR="006F32D8" w:rsidRPr="00644DEE" w:rsidTr="00C7694F">
        <w:trPr>
          <w:trHeight w:val="113"/>
        </w:trPr>
        <w:tc>
          <w:tcPr>
            <w:tcW w:w="6162" w:type="dxa"/>
            <w:tcBorders>
              <w:left w:val="single" w:sz="4" w:space="0" w:color="000000"/>
              <w:bottom w:val="single" w:sz="4" w:space="0" w:color="000000"/>
              <w:right w:val="single" w:sz="4" w:space="0" w:color="000000"/>
            </w:tcBorders>
            <w:shd w:val="clear" w:color="000000" w:fill="D9D9D9"/>
            <w:vAlign w:val="center"/>
          </w:tcPr>
          <w:p w:rsidR="006F32D8" w:rsidRPr="00644DEE" w:rsidRDefault="001378F0" w:rsidP="00F77926">
            <w:pPr>
              <w:spacing w:line="240" w:lineRule="auto"/>
              <w:jc w:val="center"/>
              <w:rPr>
                <w:b/>
                <w:bCs/>
                <w:color w:val="000000"/>
                <w:sz w:val="16"/>
                <w:szCs w:val="16"/>
                <w:lang w:eastAsia="bg-BG"/>
              </w:rPr>
            </w:pPr>
            <w:r w:rsidRPr="00644DEE">
              <w:rPr>
                <w:b/>
                <w:bCs/>
                <w:color w:val="000000"/>
                <w:sz w:val="16"/>
                <w:szCs w:val="16"/>
                <w:lang w:eastAsia="bg-BG"/>
              </w:rPr>
              <w:t>Показатели</w:t>
            </w:r>
          </w:p>
        </w:tc>
        <w:tc>
          <w:tcPr>
            <w:tcW w:w="1276" w:type="dxa"/>
            <w:tcBorders>
              <w:bottom w:val="single" w:sz="4" w:space="0" w:color="000000"/>
              <w:right w:val="single" w:sz="4" w:space="0" w:color="000000"/>
            </w:tcBorders>
            <w:shd w:val="clear" w:color="000000" w:fill="D9D9D9"/>
            <w:vAlign w:val="center"/>
          </w:tcPr>
          <w:p w:rsidR="006F32D8" w:rsidRPr="00644DEE" w:rsidRDefault="001378F0" w:rsidP="00F77926">
            <w:pPr>
              <w:spacing w:line="240" w:lineRule="auto"/>
              <w:jc w:val="center"/>
              <w:rPr>
                <w:b/>
                <w:bCs/>
                <w:color w:val="000000"/>
                <w:sz w:val="16"/>
                <w:szCs w:val="16"/>
                <w:lang w:eastAsia="bg-BG"/>
              </w:rPr>
            </w:pPr>
            <w:r w:rsidRPr="00644DEE">
              <w:rPr>
                <w:b/>
                <w:bCs/>
                <w:color w:val="000000"/>
                <w:sz w:val="16"/>
                <w:szCs w:val="16"/>
                <w:lang w:eastAsia="bg-BG"/>
              </w:rPr>
              <w:t>Мярка</w:t>
            </w:r>
          </w:p>
        </w:tc>
        <w:tc>
          <w:tcPr>
            <w:tcW w:w="992" w:type="dxa"/>
            <w:tcBorders>
              <w:bottom w:val="single" w:sz="4" w:space="0" w:color="000000"/>
              <w:right w:val="single" w:sz="4" w:space="0" w:color="000000"/>
            </w:tcBorders>
            <w:shd w:val="clear" w:color="000000" w:fill="D9D9D9"/>
            <w:vAlign w:val="center"/>
          </w:tcPr>
          <w:p w:rsidR="006F32D8" w:rsidRPr="00644DEE" w:rsidRDefault="001378F0" w:rsidP="00F77926">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1351" w:type="dxa"/>
            <w:tcBorders>
              <w:bottom w:val="single" w:sz="4" w:space="0" w:color="000000"/>
              <w:right w:val="single" w:sz="4" w:space="0" w:color="000000"/>
            </w:tcBorders>
            <w:shd w:val="clear" w:color="000000" w:fill="D9D9D9"/>
            <w:vAlign w:val="center"/>
          </w:tcPr>
          <w:p w:rsidR="006F32D8" w:rsidRPr="00644DEE" w:rsidRDefault="001378F0" w:rsidP="00F77926">
            <w:pPr>
              <w:spacing w:line="240" w:lineRule="auto"/>
              <w:jc w:val="center"/>
              <w:rPr>
                <w:b/>
                <w:bCs/>
                <w:color w:val="000000"/>
                <w:sz w:val="16"/>
                <w:szCs w:val="16"/>
                <w:lang w:eastAsia="bg-BG"/>
              </w:rPr>
            </w:pPr>
            <w:r w:rsidRPr="00644DEE">
              <w:rPr>
                <w:b/>
                <w:bCs/>
                <w:color w:val="000000"/>
                <w:sz w:val="16"/>
                <w:szCs w:val="16"/>
                <w:lang w:eastAsia="bg-BG"/>
              </w:rPr>
              <w:t>Отчет</w:t>
            </w:r>
          </w:p>
        </w:tc>
      </w:tr>
      <w:tr w:rsidR="00F77926" w:rsidRPr="00644DEE" w:rsidTr="00C7694F">
        <w:trPr>
          <w:trHeight w:val="441"/>
        </w:trPr>
        <w:tc>
          <w:tcPr>
            <w:tcW w:w="6162" w:type="dxa"/>
            <w:tcBorders>
              <w:left w:val="single" w:sz="4" w:space="0" w:color="000000"/>
              <w:bottom w:val="single" w:sz="4" w:space="0" w:color="000000"/>
              <w:right w:val="single" w:sz="4" w:space="0" w:color="000000"/>
            </w:tcBorders>
            <w:shd w:val="clear" w:color="auto" w:fill="auto"/>
            <w:vAlign w:val="center"/>
          </w:tcPr>
          <w:p w:rsidR="00F77926" w:rsidRPr="00644DEE" w:rsidRDefault="00C7694F" w:rsidP="00F77926">
            <w:pPr>
              <w:spacing w:line="240" w:lineRule="auto"/>
              <w:rPr>
                <w:b/>
                <w:i/>
                <w:color w:val="000000"/>
                <w:sz w:val="16"/>
                <w:szCs w:val="16"/>
                <w:lang w:eastAsia="bg-BG"/>
              </w:rPr>
            </w:pPr>
            <w:r w:rsidRPr="00644DEE">
              <w:rPr>
                <w:b/>
                <w:i/>
                <w:color w:val="000000"/>
                <w:sz w:val="16"/>
                <w:szCs w:val="16"/>
                <w:lang w:eastAsia="bg-BG"/>
              </w:rPr>
              <w:t>Национална програма за енергийна ефективност на многофамилни жилищни сгради</w:t>
            </w:r>
          </w:p>
        </w:tc>
        <w:tc>
          <w:tcPr>
            <w:tcW w:w="1276" w:type="dxa"/>
            <w:tcBorders>
              <w:bottom w:val="single" w:sz="4" w:space="0" w:color="000000"/>
              <w:right w:val="single" w:sz="4" w:space="0" w:color="000000"/>
            </w:tcBorders>
            <w:shd w:val="clear" w:color="auto" w:fill="auto"/>
            <w:vAlign w:val="center"/>
          </w:tcPr>
          <w:p w:rsidR="00F77926" w:rsidRPr="00644DEE" w:rsidRDefault="00F77926" w:rsidP="00C7694F">
            <w:pPr>
              <w:spacing w:line="240" w:lineRule="auto"/>
              <w:rPr>
                <w:color w:val="000000"/>
                <w:sz w:val="16"/>
                <w:szCs w:val="16"/>
                <w:lang w:eastAsia="bg-BG"/>
              </w:rPr>
            </w:pPr>
          </w:p>
        </w:tc>
        <w:tc>
          <w:tcPr>
            <w:tcW w:w="992" w:type="dxa"/>
            <w:tcBorders>
              <w:bottom w:val="single" w:sz="4" w:space="0" w:color="000000"/>
              <w:right w:val="single" w:sz="4" w:space="0" w:color="000000"/>
            </w:tcBorders>
            <w:shd w:val="clear" w:color="auto" w:fill="auto"/>
            <w:vAlign w:val="center"/>
          </w:tcPr>
          <w:p w:rsidR="00F77926" w:rsidRPr="00644DEE" w:rsidRDefault="00F77926" w:rsidP="00F77926">
            <w:pPr>
              <w:spacing w:line="240" w:lineRule="auto"/>
              <w:jc w:val="center"/>
              <w:rPr>
                <w:color w:val="000000"/>
                <w:sz w:val="16"/>
                <w:szCs w:val="16"/>
                <w:lang w:eastAsia="bg-BG"/>
              </w:rPr>
            </w:pPr>
          </w:p>
        </w:tc>
        <w:tc>
          <w:tcPr>
            <w:tcW w:w="1351" w:type="dxa"/>
            <w:tcBorders>
              <w:bottom w:val="single" w:sz="4" w:space="0" w:color="000000"/>
              <w:right w:val="single" w:sz="4" w:space="0" w:color="000000"/>
            </w:tcBorders>
            <w:shd w:val="clear" w:color="auto" w:fill="auto"/>
            <w:vAlign w:val="center"/>
          </w:tcPr>
          <w:p w:rsidR="00F77926" w:rsidRPr="00644DEE" w:rsidRDefault="00F77926" w:rsidP="00F77926">
            <w:pPr>
              <w:spacing w:line="240" w:lineRule="auto"/>
              <w:jc w:val="center"/>
              <w:rPr>
                <w:color w:val="000000"/>
                <w:sz w:val="16"/>
                <w:szCs w:val="16"/>
                <w:lang w:eastAsia="bg-BG"/>
              </w:rPr>
            </w:pP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1. Сгради въведени в експлоатация след изпълнение на мерки по НПЕЕМЖС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брой</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2022</w:t>
            </w: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1968</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2. Подобрена жилищна инфраструктура за 2022 броя сгради по НПЕЕМЖС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 xml:space="preserve"> кв. м. РЗП</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11 541 275</w:t>
            </w: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11 362 560</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3. Брой жители, облагодетелствани от подобрената инфраструктура по НПЕЕМЖС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 xml:space="preserve"> брой</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340 705</w:t>
            </w: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287 343</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4. Очаквана икономия на енергия от обновените жилищни сгради – годишно за 2022 сгради, по НПЕЕМЖС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MWh/годишно</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lang w:val="en-US"/>
              </w:rPr>
            </w:pPr>
            <w:r w:rsidRPr="00644DEE">
              <w:rPr>
                <w:sz w:val="16"/>
                <w:szCs w:val="16"/>
              </w:rPr>
              <w:t>975 226</w:t>
            </w: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946 821</w:t>
            </w:r>
          </w:p>
          <w:p w:rsidR="00C7694F" w:rsidRPr="00644DEE" w:rsidRDefault="00C7694F" w:rsidP="00C7694F">
            <w:pPr>
              <w:spacing w:line="240" w:lineRule="auto"/>
              <w:jc w:val="center"/>
              <w:rPr>
                <w:sz w:val="16"/>
                <w:szCs w:val="16"/>
              </w:rPr>
            </w:pP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5. Очаквано годишно спестяване на емисиите на парникови газове (СО и еквивалентни) – 2022 сгради по НПЕЕМЖС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ktCO/годишно</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327</w:t>
            </w: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r w:rsidRPr="00644DEE">
              <w:rPr>
                <w:sz w:val="16"/>
                <w:szCs w:val="16"/>
              </w:rPr>
              <w:t>318</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vAlign w:val="center"/>
          </w:tcPr>
          <w:p w:rsidR="00C7694F" w:rsidRPr="00644DEE" w:rsidRDefault="00C7694F" w:rsidP="00C7694F">
            <w:pPr>
              <w:spacing w:line="240" w:lineRule="auto"/>
              <w:rPr>
                <w:bCs/>
                <w:sz w:val="16"/>
                <w:szCs w:val="16"/>
              </w:rPr>
            </w:pP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b/>
                <w:i/>
                <w:sz w:val="16"/>
                <w:szCs w:val="16"/>
              </w:rPr>
            </w:pPr>
            <w:r w:rsidRPr="00644DEE">
              <w:rPr>
                <w:b/>
                <w:i/>
                <w:sz w:val="16"/>
                <w:szCs w:val="16"/>
              </w:rPr>
              <w:t>Подмярка П9а по НПВУ</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6. Подобрена жилищна инфраструктура разгъната застроена площ (РЗП) по подмярка П9а по НПУ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 xml:space="preserve"> кв. м</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lang w:val="en-US"/>
              </w:rPr>
            </w:pP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lang w:val="en-US"/>
              </w:rPr>
            </w:pPr>
            <w:r w:rsidRPr="00644DEE">
              <w:rPr>
                <w:sz w:val="16"/>
                <w:szCs w:val="16"/>
              </w:rPr>
              <w:t>Показателят ще се отчита м. юни 2026 г.</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7. Спестена първична енергия по подмярка П9а по НПУ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GWh/година</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pPr>
            <w:r w:rsidRPr="00644DEE">
              <w:rPr>
                <w:sz w:val="16"/>
                <w:szCs w:val="16"/>
              </w:rPr>
              <w:t>Показателят ще се отчита м. юни 2026 г.</w:t>
            </w:r>
          </w:p>
        </w:tc>
      </w:tr>
      <w:tr w:rsidR="00C7694F" w:rsidRPr="00644DEE" w:rsidTr="00C7694F">
        <w:trPr>
          <w:trHeight w:val="113"/>
        </w:trPr>
        <w:tc>
          <w:tcPr>
            <w:tcW w:w="6162" w:type="dxa"/>
            <w:tcBorders>
              <w:left w:val="single" w:sz="4" w:space="0" w:color="000000"/>
              <w:bottom w:val="single" w:sz="4" w:space="0" w:color="000000"/>
              <w:right w:val="single" w:sz="4" w:space="0" w:color="000000"/>
            </w:tcBorders>
            <w:shd w:val="clear" w:color="auto" w:fill="auto"/>
          </w:tcPr>
          <w:p w:rsidR="00C7694F" w:rsidRPr="00644DEE" w:rsidRDefault="00C7694F" w:rsidP="00C7694F">
            <w:pPr>
              <w:spacing w:line="240" w:lineRule="auto"/>
              <w:rPr>
                <w:sz w:val="16"/>
                <w:szCs w:val="16"/>
              </w:rPr>
            </w:pPr>
            <w:r w:rsidRPr="00644DEE">
              <w:rPr>
                <w:sz w:val="16"/>
                <w:szCs w:val="16"/>
              </w:rPr>
              <w:t>8. Спестени емисии на парникови газове по подмярка П9а по НПУ (**)</w:t>
            </w:r>
          </w:p>
        </w:tc>
        <w:tc>
          <w:tcPr>
            <w:tcW w:w="1276" w:type="dxa"/>
            <w:tcBorders>
              <w:bottom w:val="single" w:sz="4" w:space="0" w:color="000000"/>
              <w:right w:val="single" w:sz="4" w:space="0" w:color="000000"/>
            </w:tcBorders>
            <w:shd w:val="clear" w:color="auto" w:fill="auto"/>
          </w:tcPr>
          <w:p w:rsidR="00C7694F" w:rsidRPr="00644DEE" w:rsidRDefault="00C7694F" w:rsidP="00C7694F">
            <w:pPr>
              <w:spacing w:line="240" w:lineRule="auto"/>
              <w:ind w:firstLine="7"/>
              <w:rPr>
                <w:sz w:val="16"/>
                <w:szCs w:val="16"/>
              </w:rPr>
            </w:pPr>
            <w:r w:rsidRPr="00644DEE">
              <w:rPr>
                <w:sz w:val="16"/>
                <w:szCs w:val="16"/>
              </w:rPr>
              <w:t>ktCO2/година</w:t>
            </w:r>
          </w:p>
        </w:tc>
        <w:tc>
          <w:tcPr>
            <w:tcW w:w="992" w:type="dxa"/>
            <w:tcBorders>
              <w:bottom w:val="single" w:sz="4" w:space="0" w:color="000000"/>
              <w:right w:val="single" w:sz="4" w:space="0" w:color="000000"/>
            </w:tcBorders>
            <w:shd w:val="clear" w:color="auto" w:fill="auto"/>
          </w:tcPr>
          <w:p w:rsidR="00C7694F" w:rsidRPr="00644DEE" w:rsidRDefault="00C7694F" w:rsidP="00C7694F">
            <w:pPr>
              <w:spacing w:line="240" w:lineRule="auto"/>
              <w:jc w:val="right"/>
              <w:rPr>
                <w:sz w:val="16"/>
                <w:szCs w:val="16"/>
              </w:rPr>
            </w:pPr>
          </w:p>
        </w:tc>
        <w:tc>
          <w:tcPr>
            <w:tcW w:w="1351" w:type="dxa"/>
            <w:tcBorders>
              <w:bottom w:val="single" w:sz="4" w:space="0" w:color="000000"/>
              <w:right w:val="single" w:sz="4" w:space="0" w:color="000000"/>
            </w:tcBorders>
            <w:shd w:val="clear" w:color="auto" w:fill="auto"/>
          </w:tcPr>
          <w:p w:rsidR="00C7694F" w:rsidRPr="00644DEE" w:rsidRDefault="00C7694F" w:rsidP="00C7694F">
            <w:pPr>
              <w:spacing w:line="240" w:lineRule="auto"/>
            </w:pPr>
            <w:r w:rsidRPr="00644DEE">
              <w:rPr>
                <w:sz w:val="16"/>
                <w:szCs w:val="16"/>
              </w:rPr>
              <w:t>Показателят ще се отчита м. юни 2026 г.</w:t>
            </w:r>
          </w:p>
        </w:tc>
      </w:tr>
    </w:tbl>
    <w:p w:rsidR="006F32D8" w:rsidRPr="00644DEE" w:rsidRDefault="001378F0">
      <w:pPr>
        <w:ind w:firstLine="567"/>
        <w:jc w:val="both"/>
      </w:pPr>
      <w:r w:rsidRPr="00644DEE">
        <w:lastRenderedPageBreak/>
        <w:t>Изпълнението на показателя в частта подготовка на изменение и допълнение на ЗУЕС e изпълнен в обхвата на изпълнение на Реформа С4.R.2 по НПВУ. Предстои разработване на проект на Национална жилищна стратегия.</w:t>
      </w:r>
    </w:p>
    <w:p w:rsidR="006F32D8" w:rsidRPr="00644DEE" w:rsidRDefault="001378F0" w:rsidP="0096163B">
      <w:pPr>
        <w:numPr>
          <w:ilvl w:val="1"/>
          <w:numId w:val="53"/>
        </w:numPr>
        <w:tabs>
          <w:tab w:val="left" w:pos="993"/>
        </w:tabs>
        <w:spacing w:line="276" w:lineRule="auto"/>
        <w:jc w:val="both"/>
        <w:rPr>
          <w:b/>
          <w:color w:val="0000CC"/>
          <w:szCs w:val="22"/>
          <w:lang w:eastAsia="bg-BG"/>
        </w:rPr>
      </w:pPr>
      <w:r w:rsidRPr="00644DEE">
        <w:rPr>
          <w:b/>
          <w:color w:val="0000CC"/>
          <w:szCs w:val="22"/>
          <w:lang w:eastAsia="bg-BG"/>
        </w:rPr>
        <w:t>Отчет на разходите по програмата</w:t>
      </w:r>
    </w:p>
    <w:p w:rsidR="005020B3" w:rsidRPr="00644DEE" w:rsidRDefault="005020B3" w:rsidP="005020B3">
      <w:pPr>
        <w:tabs>
          <w:tab w:val="left" w:pos="993"/>
        </w:tabs>
        <w:spacing w:line="276" w:lineRule="auto"/>
        <w:jc w:val="both"/>
        <w:rPr>
          <w:b/>
          <w:color w:val="0000CC"/>
          <w:szCs w:val="22"/>
          <w:lang w:eastAsia="bg-BG"/>
        </w:rPr>
      </w:pPr>
    </w:p>
    <w:tbl>
      <w:tblPr>
        <w:tblW w:w="9734" w:type="dxa"/>
        <w:tblLook w:val="04A0" w:firstRow="1" w:lastRow="0" w:firstColumn="1" w:lastColumn="0" w:noHBand="0" w:noVBand="1"/>
      </w:tblPr>
      <w:tblGrid>
        <w:gridCol w:w="443"/>
        <w:gridCol w:w="5931"/>
        <w:gridCol w:w="1080"/>
        <w:gridCol w:w="1140"/>
        <w:gridCol w:w="1140"/>
      </w:tblGrid>
      <w:tr w:rsidR="005020B3" w:rsidRPr="00644DEE" w:rsidTr="00A6503B">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5931" w:type="dxa"/>
            <w:tcBorders>
              <w:top w:val="single" w:sz="4" w:space="0" w:color="auto"/>
              <w:left w:val="nil"/>
              <w:bottom w:val="single" w:sz="4" w:space="0" w:color="auto"/>
              <w:right w:val="single" w:sz="4" w:space="0" w:color="auto"/>
            </w:tcBorders>
            <w:shd w:val="clear" w:color="000000" w:fill="E6E6E6"/>
            <w:vAlign w:val="center"/>
            <w:hideMark/>
          </w:tcPr>
          <w:p w:rsidR="005020B3" w:rsidRPr="00644DEE" w:rsidRDefault="005020B3" w:rsidP="005020B3">
            <w:pPr>
              <w:tabs>
                <w:tab w:val="left" w:pos="13"/>
              </w:tabs>
              <w:suppressAutoHyphens w:val="0"/>
              <w:spacing w:line="240" w:lineRule="auto"/>
              <w:ind w:left="-128"/>
              <w:rPr>
                <w:b/>
                <w:bCs/>
                <w:color w:val="000000"/>
                <w:sz w:val="16"/>
                <w:szCs w:val="16"/>
                <w:lang w:val="en-US"/>
              </w:rPr>
            </w:pPr>
            <w:r w:rsidRPr="00644DEE">
              <w:rPr>
                <w:b/>
                <w:bCs/>
                <w:color w:val="000000"/>
                <w:sz w:val="16"/>
                <w:szCs w:val="16"/>
                <w:lang w:val="en-US"/>
              </w:rPr>
              <w:t xml:space="preserve"> 2100.01.02 Бюджетна програма „Подобряване на жилищните условияна маргинализирани групи от населението”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5020B3" w:rsidRPr="00644DEE" w:rsidRDefault="005020B3" w:rsidP="005020B3">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5020B3" w:rsidRPr="00644DEE" w:rsidRDefault="005020B3" w:rsidP="005020B3">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5020B3" w:rsidRPr="00644DEE" w:rsidRDefault="005020B3" w:rsidP="005020B3">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499 017</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499 017</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0</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0</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499 017</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499 017</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5931" w:type="dxa"/>
            <w:tcBorders>
              <w:top w:val="nil"/>
              <w:left w:val="nil"/>
              <w:bottom w:val="single" w:sz="4" w:space="0" w:color="auto"/>
              <w:right w:val="single" w:sz="4" w:space="0" w:color="auto"/>
            </w:tcBorders>
            <w:shd w:val="clear" w:color="000000" w:fill="E6E6E6"/>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14 364 800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14 364 800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000000" w:fill="FFFFFF"/>
            <w:vAlign w:val="center"/>
            <w:hideMark/>
          </w:tcPr>
          <w:p w:rsidR="005020B3" w:rsidRPr="00644DEE" w:rsidRDefault="005020B3" w:rsidP="005020B3">
            <w:pPr>
              <w:suppressAutoHyphens w:val="0"/>
              <w:spacing w:line="240" w:lineRule="auto"/>
              <w:ind w:firstLineChars="100" w:firstLine="160"/>
              <w:rPr>
                <w:sz w:val="16"/>
                <w:szCs w:val="16"/>
                <w:lang w:val="en-US"/>
              </w:rPr>
            </w:pPr>
            <w:r w:rsidRPr="00644DEE">
              <w:rPr>
                <w:sz w:val="16"/>
                <w:szCs w:val="16"/>
                <w:lang w:val="en-US"/>
              </w:rPr>
              <w:t>Подобряване на енергийната ефективност на  жилищни сгради</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14 364 800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14 364 800</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5931" w:type="dxa"/>
            <w:tcBorders>
              <w:top w:val="nil"/>
              <w:left w:val="nil"/>
              <w:bottom w:val="single" w:sz="4" w:space="0" w:color="auto"/>
              <w:right w:val="single" w:sz="4" w:space="0" w:color="auto"/>
            </w:tcBorders>
            <w:shd w:val="clear" w:color="000000" w:fill="E6E6E6"/>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62 371</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283 134</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000000" w:fill="FFFFFF"/>
            <w:vAlign w:val="center"/>
            <w:hideMark/>
          </w:tcPr>
          <w:p w:rsidR="005020B3" w:rsidRPr="00644DEE" w:rsidRDefault="005020B3" w:rsidP="005020B3">
            <w:pPr>
              <w:suppressAutoHyphens w:val="0"/>
              <w:spacing w:line="240" w:lineRule="auto"/>
              <w:ind w:firstLineChars="200" w:firstLine="320"/>
              <w:rPr>
                <w:color w:val="000000"/>
                <w:sz w:val="16"/>
                <w:szCs w:val="16"/>
                <w:lang w:val="en-US"/>
              </w:rPr>
            </w:pPr>
            <w:r w:rsidRPr="00644DEE">
              <w:rPr>
                <w:color w:val="000000"/>
                <w:sz w:val="16"/>
                <w:szCs w:val="16"/>
                <w:lang w:val="en-US"/>
              </w:rPr>
              <w:t>НПВУ</w:t>
            </w:r>
          </w:p>
        </w:tc>
        <w:tc>
          <w:tcPr>
            <w:tcW w:w="108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283 134</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000000" w:fill="FFFFFF"/>
            <w:vAlign w:val="center"/>
            <w:hideMark/>
          </w:tcPr>
          <w:p w:rsidR="005020B3" w:rsidRPr="00644DEE" w:rsidRDefault="005020B3" w:rsidP="005020B3">
            <w:pPr>
              <w:suppressAutoHyphens w:val="0"/>
              <w:spacing w:line="240" w:lineRule="auto"/>
              <w:ind w:firstLineChars="200" w:firstLine="320"/>
              <w:rPr>
                <w:color w:val="000000"/>
                <w:sz w:val="16"/>
                <w:szCs w:val="16"/>
                <w:lang w:val="en-US"/>
              </w:rPr>
            </w:pPr>
            <w:r w:rsidRPr="00644DEE">
              <w:rPr>
                <w:color w:val="000000"/>
                <w:sz w:val="16"/>
                <w:szCs w:val="16"/>
                <w:lang w:val="en-US"/>
              </w:rPr>
              <w:t>INSPIRenov</w:t>
            </w:r>
          </w:p>
        </w:tc>
        <w:tc>
          <w:tcPr>
            <w:tcW w:w="108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62 371</w:t>
            </w:r>
          </w:p>
        </w:tc>
        <w:tc>
          <w:tcPr>
            <w:tcW w:w="1140" w:type="dxa"/>
            <w:tcBorders>
              <w:top w:val="nil"/>
              <w:left w:val="nil"/>
              <w:bottom w:val="single" w:sz="4" w:space="0" w:color="auto"/>
              <w:right w:val="single" w:sz="4" w:space="0" w:color="auto"/>
            </w:tcBorders>
            <w:shd w:val="clear" w:color="000000" w:fill="FFFFFF"/>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14 364 800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14 427 171</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283 134</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15 823 800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15 823 800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499 017</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931"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15 823 800</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15 886 171</w:t>
            </w:r>
          </w:p>
        </w:tc>
        <w:tc>
          <w:tcPr>
            <w:tcW w:w="1140" w:type="dxa"/>
            <w:tcBorders>
              <w:top w:val="nil"/>
              <w:left w:val="nil"/>
              <w:bottom w:val="single" w:sz="4" w:space="0" w:color="auto"/>
              <w:right w:val="single" w:sz="4" w:space="0" w:color="auto"/>
            </w:tcBorders>
            <w:shd w:val="clear" w:color="000000" w:fill="E6E6E6"/>
            <w:noWrap/>
            <w:vAlign w:val="center"/>
            <w:hideMark/>
          </w:tcPr>
          <w:p w:rsidR="005020B3" w:rsidRPr="00644DEE" w:rsidRDefault="005020B3" w:rsidP="005020B3">
            <w:pPr>
              <w:suppressAutoHyphens w:val="0"/>
              <w:spacing w:line="240" w:lineRule="auto"/>
              <w:jc w:val="right"/>
              <w:rPr>
                <w:b/>
                <w:bCs/>
                <w:color w:val="000000"/>
                <w:sz w:val="16"/>
                <w:szCs w:val="16"/>
                <w:lang w:val="en-US"/>
              </w:rPr>
            </w:pPr>
            <w:r w:rsidRPr="00644DEE">
              <w:rPr>
                <w:b/>
                <w:bCs/>
                <w:color w:val="000000"/>
                <w:sz w:val="16"/>
                <w:szCs w:val="16"/>
                <w:lang w:val="en-US"/>
              </w:rPr>
              <w:t>782 151</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18</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18</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15</w:t>
            </w:r>
          </w:p>
        </w:tc>
      </w:tr>
      <w:tr w:rsidR="005020B3" w:rsidRPr="00644DEE" w:rsidTr="00A6503B">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both"/>
              <w:rPr>
                <w:color w:val="000000"/>
                <w:sz w:val="16"/>
                <w:szCs w:val="16"/>
                <w:lang w:val="en-US"/>
              </w:rPr>
            </w:pPr>
            <w:r w:rsidRPr="00644DEE">
              <w:rPr>
                <w:color w:val="000000"/>
                <w:sz w:val="16"/>
                <w:szCs w:val="16"/>
                <w:lang w:val="en-US"/>
              </w:rPr>
              <w:t> </w:t>
            </w:r>
          </w:p>
        </w:tc>
        <w:tc>
          <w:tcPr>
            <w:tcW w:w="5931"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5020B3" w:rsidRPr="00644DEE" w:rsidRDefault="005020B3" w:rsidP="005020B3">
            <w:pPr>
              <w:suppressAutoHyphens w:val="0"/>
              <w:spacing w:line="240" w:lineRule="auto"/>
              <w:jc w:val="right"/>
              <w:rPr>
                <w:color w:val="000000"/>
                <w:sz w:val="16"/>
                <w:szCs w:val="16"/>
                <w:lang w:val="en-US"/>
              </w:rPr>
            </w:pPr>
            <w:r w:rsidRPr="00644DEE">
              <w:rPr>
                <w:color w:val="000000"/>
                <w:sz w:val="16"/>
                <w:szCs w:val="16"/>
                <w:lang w:val="en-US"/>
              </w:rPr>
              <w:t xml:space="preserve"> </w:t>
            </w:r>
          </w:p>
        </w:tc>
      </w:tr>
    </w:tbl>
    <w:p w:rsidR="007709E1" w:rsidRPr="00644DEE" w:rsidRDefault="007709E1" w:rsidP="0096163B">
      <w:pPr>
        <w:pStyle w:val="ListParagraph"/>
        <w:numPr>
          <w:ilvl w:val="0"/>
          <w:numId w:val="55"/>
        </w:numPr>
        <w:ind w:left="0" w:firstLine="567"/>
        <w:jc w:val="both"/>
        <w:rPr>
          <w:rFonts w:eastAsia="Calibri"/>
          <w:sz w:val="22"/>
          <w:szCs w:val="22"/>
          <w:lang w:eastAsia="en-US"/>
        </w:rPr>
      </w:pPr>
      <w:r w:rsidRPr="00644DEE">
        <w:rPr>
          <w:rFonts w:eastAsia="Calibri"/>
          <w:sz w:val="22"/>
          <w:szCs w:val="22"/>
          <w:lang w:eastAsia="en-US"/>
        </w:rPr>
        <w:t xml:space="preserve">Бюджетът на Националната програма за подобряване енергийната ефективност на многофамилни жилищни сгради, НПЕЕМЖС (чужди средства), съгласно ПМС № 339 от 02.12.2016 г. и ПМС № 326 от 20.12.2017 г. възлиза на 2 млрд. лева. Към </w:t>
      </w:r>
      <w:r w:rsidRPr="00644DEE">
        <w:rPr>
          <w:rFonts w:eastAsia="Calibri"/>
          <w:sz w:val="22"/>
          <w:szCs w:val="22"/>
          <w:lang w:val="en-US" w:eastAsia="en-US"/>
        </w:rPr>
        <w:t>30.06.2025</w:t>
      </w:r>
      <w:r w:rsidRPr="00644DEE">
        <w:rPr>
          <w:rFonts w:eastAsia="Calibri"/>
          <w:sz w:val="22"/>
          <w:szCs w:val="22"/>
          <w:lang w:eastAsia="en-US"/>
        </w:rPr>
        <w:t xml:space="preserve"> г., съгласно Методическите указания за изпълнение на програмата и сключеното споразумение с Българска банка за развитие ЕАД (ББР), за напълно завършени и въведените в експлоатация жилищни сгради, както и за сгради с изготвени енергийни и технически обследвания</w:t>
      </w:r>
      <w:r w:rsidRPr="00644DEE">
        <w:rPr>
          <w:rFonts w:eastAsia="Calibri"/>
          <w:sz w:val="22"/>
          <w:szCs w:val="22"/>
          <w:lang w:val="en-US" w:eastAsia="en-US"/>
        </w:rPr>
        <w:t>,</w:t>
      </w:r>
      <w:r w:rsidRPr="00644DEE">
        <w:rPr>
          <w:rFonts w:eastAsia="Calibri"/>
          <w:sz w:val="22"/>
          <w:szCs w:val="22"/>
          <w:lang w:eastAsia="en-US"/>
        </w:rPr>
        <w:t xml:space="preserve"> съгл. ПМС № 5 от 22.01.2024 г. за изменение и допълнение на ПМС № 18 на МС от 2015 г.</w:t>
      </w:r>
      <w:r w:rsidRPr="00644DEE">
        <w:rPr>
          <w:rFonts w:eastAsia="Calibri"/>
          <w:sz w:val="22"/>
          <w:szCs w:val="22"/>
          <w:lang w:val="en-US" w:eastAsia="en-US"/>
        </w:rPr>
        <w:t>,</w:t>
      </w:r>
      <w:r w:rsidRPr="00644DEE">
        <w:rPr>
          <w:rFonts w:eastAsia="Calibri"/>
          <w:sz w:val="22"/>
          <w:szCs w:val="22"/>
          <w:lang w:eastAsia="en-US"/>
        </w:rPr>
        <w:t xml:space="preserve"> към ББР са разплатени 1</w:t>
      </w:r>
      <w:r w:rsidRPr="00644DEE">
        <w:rPr>
          <w:rFonts w:eastAsia="Calibri"/>
          <w:sz w:val="22"/>
          <w:szCs w:val="22"/>
          <w:lang w:val="en-US" w:eastAsia="en-US"/>
        </w:rPr>
        <w:t xml:space="preserve"> </w:t>
      </w:r>
      <w:r w:rsidRPr="00644DEE">
        <w:rPr>
          <w:rFonts w:eastAsia="Calibri"/>
          <w:sz w:val="22"/>
          <w:szCs w:val="22"/>
          <w:lang w:eastAsia="en-US"/>
        </w:rPr>
        <w:t>980</w:t>
      </w:r>
      <w:r w:rsidRPr="00644DEE">
        <w:rPr>
          <w:rFonts w:eastAsia="Calibri"/>
          <w:sz w:val="22"/>
          <w:szCs w:val="22"/>
          <w:lang w:val="en-US" w:eastAsia="en-US"/>
        </w:rPr>
        <w:t xml:space="preserve"> </w:t>
      </w:r>
      <w:r w:rsidRPr="00644DEE">
        <w:rPr>
          <w:rFonts w:eastAsia="Calibri"/>
          <w:sz w:val="22"/>
          <w:szCs w:val="22"/>
          <w:lang w:eastAsia="en-US"/>
        </w:rPr>
        <w:t>262</w:t>
      </w:r>
      <w:r w:rsidRPr="00644DEE">
        <w:rPr>
          <w:rFonts w:eastAsia="Calibri"/>
          <w:sz w:val="22"/>
          <w:szCs w:val="22"/>
          <w:lang w:val="en-US" w:eastAsia="en-US"/>
        </w:rPr>
        <w:t xml:space="preserve"> </w:t>
      </w:r>
      <w:r w:rsidRPr="00644DEE">
        <w:rPr>
          <w:rFonts w:eastAsia="Calibri"/>
          <w:sz w:val="22"/>
          <w:szCs w:val="22"/>
          <w:lang w:eastAsia="en-US"/>
        </w:rPr>
        <w:t>089,89 лв., вкл. дължимите 1</w:t>
      </w:r>
      <w:r w:rsidRPr="00644DEE">
        <w:rPr>
          <w:rFonts w:eastAsia="Calibri"/>
          <w:sz w:val="22"/>
          <w:szCs w:val="22"/>
          <w:lang w:val="en-US" w:eastAsia="en-US"/>
        </w:rPr>
        <w:t xml:space="preserve"> </w:t>
      </w:r>
      <w:r w:rsidRPr="00644DEE">
        <w:rPr>
          <w:rFonts w:eastAsia="Calibri"/>
          <w:sz w:val="22"/>
          <w:szCs w:val="22"/>
          <w:lang w:eastAsia="en-US"/>
        </w:rPr>
        <w:t>954</w:t>
      </w:r>
      <w:r w:rsidRPr="00644DEE">
        <w:rPr>
          <w:rFonts w:eastAsia="Calibri"/>
          <w:sz w:val="22"/>
          <w:szCs w:val="22"/>
          <w:lang w:val="en-US" w:eastAsia="en-US"/>
        </w:rPr>
        <w:t xml:space="preserve"> </w:t>
      </w:r>
      <w:r w:rsidRPr="00644DEE">
        <w:rPr>
          <w:rFonts w:eastAsia="Calibri"/>
          <w:sz w:val="22"/>
          <w:szCs w:val="22"/>
          <w:lang w:eastAsia="en-US"/>
        </w:rPr>
        <w:t>580</w:t>
      </w:r>
      <w:r w:rsidRPr="00644DEE">
        <w:rPr>
          <w:rFonts w:eastAsia="Calibri"/>
          <w:sz w:val="22"/>
          <w:szCs w:val="22"/>
          <w:lang w:val="en-US" w:eastAsia="en-US"/>
        </w:rPr>
        <w:t xml:space="preserve"> </w:t>
      </w:r>
      <w:r w:rsidRPr="00644DEE">
        <w:rPr>
          <w:rFonts w:eastAsia="Calibri"/>
          <w:sz w:val="22"/>
          <w:szCs w:val="22"/>
          <w:lang w:eastAsia="en-US"/>
        </w:rPr>
        <w:t>835,64 лв. главница и 25</w:t>
      </w:r>
      <w:r w:rsidRPr="00644DEE">
        <w:rPr>
          <w:rFonts w:eastAsia="Calibri"/>
          <w:sz w:val="22"/>
          <w:szCs w:val="22"/>
          <w:lang w:val="en-US" w:eastAsia="en-US"/>
        </w:rPr>
        <w:t xml:space="preserve"> </w:t>
      </w:r>
      <w:r w:rsidRPr="00644DEE">
        <w:rPr>
          <w:rFonts w:eastAsia="Calibri"/>
          <w:sz w:val="22"/>
          <w:szCs w:val="22"/>
          <w:lang w:eastAsia="en-US"/>
        </w:rPr>
        <w:t>681</w:t>
      </w:r>
      <w:r w:rsidRPr="00644DEE">
        <w:rPr>
          <w:rFonts w:eastAsia="Calibri"/>
          <w:sz w:val="22"/>
          <w:szCs w:val="22"/>
          <w:lang w:val="en-US" w:eastAsia="en-US"/>
        </w:rPr>
        <w:t xml:space="preserve"> </w:t>
      </w:r>
      <w:r w:rsidRPr="00644DEE">
        <w:rPr>
          <w:rFonts w:eastAsia="Calibri"/>
          <w:sz w:val="22"/>
          <w:szCs w:val="22"/>
          <w:lang w:eastAsia="en-US"/>
        </w:rPr>
        <w:t xml:space="preserve">254,25 лв. лихви. Към </w:t>
      </w:r>
      <w:r w:rsidRPr="00644DEE">
        <w:rPr>
          <w:rFonts w:eastAsia="Calibri"/>
          <w:sz w:val="22"/>
          <w:szCs w:val="22"/>
          <w:lang w:val="en-US" w:eastAsia="en-US"/>
        </w:rPr>
        <w:t>30.06.2025</w:t>
      </w:r>
      <w:r w:rsidRPr="00644DEE">
        <w:rPr>
          <w:rFonts w:eastAsia="Calibri"/>
          <w:sz w:val="22"/>
          <w:szCs w:val="22"/>
          <w:lang w:eastAsia="en-US"/>
        </w:rPr>
        <w:t xml:space="preserve"> г. неусвоените средства по сметката в Българска народна банка (БНБ) са на стойност </w:t>
      </w:r>
      <w:r w:rsidRPr="00644DEE">
        <w:rPr>
          <w:rFonts w:eastAsia="Calibri"/>
          <w:sz w:val="22"/>
          <w:szCs w:val="22"/>
          <w:lang w:val="en-US" w:eastAsia="en-US"/>
        </w:rPr>
        <w:t>19 737 910</w:t>
      </w:r>
      <w:r w:rsidRPr="00644DEE">
        <w:rPr>
          <w:rFonts w:eastAsia="Calibri"/>
          <w:sz w:val="22"/>
          <w:szCs w:val="22"/>
          <w:lang w:eastAsia="en-US"/>
        </w:rPr>
        <w:t>,11 лв.</w:t>
      </w:r>
    </w:p>
    <w:p w:rsidR="007709E1" w:rsidRPr="00644DEE" w:rsidRDefault="007709E1" w:rsidP="0096163B">
      <w:pPr>
        <w:pStyle w:val="ListParagraph"/>
        <w:numPr>
          <w:ilvl w:val="0"/>
          <w:numId w:val="55"/>
        </w:numPr>
        <w:ind w:left="0" w:firstLine="567"/>
        <w:jc w:val="both"/>
        <w:rPr>
          <w:rFonts w:eastAsia="Calibri"/>
          <w:sz w:val="22"/>
          <w:szCs w:val="22"/>
          <w:lang w:val="en-US"/>
        </w:rPr>
      </w:pPr>
      <w:r w:rsidRPr="00644DEE">
        <w:rPr>
          <w:rFonts w:eastAsia="Calibri"/>
          <w:sz w:val="22"/>
          <w:szCs w:val="22"/>
        </w:rPr>
        <w:t>Бюджетът на Подмярка 1 „Подкрепа за устойчиво енергийно обновяване на жилищния сграден фонд“ (средства от ЕС и държавния бюджет), съгласно сключено споразумение с Министерство на финансите (МФ) № СПОР-17/16.02.2023 г., финансирана по НПВУ, възлиза до 1 496 347 328,00 лв., вкл. до 1 189 503 129,00 лв. представляващи средства по Механизма за възстановяване и устойчивост на НПВУ и до 236 226 509,00 лв. национално публично финансиране за невъзстановим данък, съгласно Закона за данъка върху добавената стойност (ЗДДС). Към 30.06.2025 г. от бюджета на инвестицията са изразходвани 616</w:t>
      </w:r>
      <w:r w:rsidRPr="00644DEE">
        <w:rPr>
          <w:rFonts w:eastAsia="Calibri"/>
          <w:sz w:val="22"/>
          <w:szCs w:val="22"/>
          <w:lang w:val="en-US"/>
        </w:rPr>
        <w:t xml:space="preserve"> </w:t>
      </w:r>
      <w:r w:rsidRPr="00644DEE">
        <w:rPr>
          <w:rFonts w:eastAsia="Calibri"/>
          <w:sz w:val="22"/>
          <w:szCs w:val="22"/>
        </w:rPr>
        <w:t>572,02</w:t>
      </w:r>
      <w:r w:rsidRPr="00644DEE">
        <w:rPr>
          <w:rFonts w:eastAsia="Calibri"/>
          <w:sz w:val="22"/>
          <w:szCs w:val="22"/>
          <w:lang w:val="en-US"/>
        </w:rPr>
        <w:t xml:space="preserve"> </w:t>
      </w:r>
      <w:r w:rsidRPr="00644DEE">
        <w:rPr>
          <w:rFonts w:eastAsia="Calibri"/>
          <w:sz w:val="22"/>
          <w:szCs w:val="22"/>
        </w:rPr>
        <w:t>лв., представляващи изплатени средства за възнаграждения на сътрудници от Звеното за изпълнение на ПВУ в размер на 616 150,02 лв. средства от ЕС и 422,00 лв. невъзстановим ДДС от държавния бюджет. Финансирането от други бюджети и сметки за средства от ЕС представяме в Приложение № 3. Предприети са действия за предоговаряне на условията на програмата, както по отношение на общата стойност на бюджета, така и на целевите индикатори.</w:t>
      </w:r>
    </w:p>
    <w:p w:rsidR="007709E1" w:rsidRPr="00644DEE" w:rsidRDefault="007709E1" w:rsidP="0096163B">
      <w:pPr>
        <w:pStyle w:val="ListParagraph"/>
        <w:numPr>
          <w:ilvl w:val="0"/>
          <w:numId w:val="55"/>
        </w:numPr>
        <w:ind w:left="0" w:firstLine="567"/>
        <w:jc w:val="both"/>
        <w:rPr>
          <w:rFonts w:eastAsia="Calibri"/>
          <w:sz w:val="22"/>
          <w:szCs w:val="22"/>
          <w:lang w:val="en-US"/>
        </w:rPr>
      </w:pPr>
      <w:r w:rsidRPr="00644DEE">
        <w:rPr>
          <w:rFonts w:eastAsia="Calibri"/>
          <w:sz w:val="22"/>
          <w:szCs w:val="22"/>
        </w:rPr>
        <w:t xml:space="preserve">Споразумения за трансфер на средства в полза на общините. </w:t>
      </w:r>
    </w:p>
    <w:p w:rsidR="007709E1" w:rsidRPr="00644DEE" w:rsidRDefault="007709E1" w:rsidP="007709E1">
      <w:pPr>
        <w:pStyle w:val="ListParagraph"/>
        <w:ind w:left="0" w:firstLine="567"/>
        <w:jc w:val="both"/>
        <w:rPr>
          <w:rFonts w:eastAsia="Calibri"/>
          <w:sz w:val="22"/>
          <w:szCs w:val="22"/>
          <w:lang w:val="en-US"/>
        </w:rPr>
      </w:pPr>
      <w:r w:rsidRPr="00644DEE">
        <w:rPr>
          <w:rFonts w:eastAsia="Calibri"/>
          <w:sz w:val="22"/>
          <w:szCs w:val="22"/>
        </w:rPr>
        <w:t>НПЕЕМЖС</w:t>
      </w:r>
      <w:r w:rsidRPr="00644DEE">
        <w:rPr>
          <w:rFonts w:eastAsia="Calibri"/>
          <w:sz w:val="22"/>
          <w:szCs w:val="22"/>
          <w:lang w:val="en-US"/>
        </w:rPr>
        <w:t xml:space="preserve"> е на финален етап </w:t>
      </w:r>
      <w:r w:rsidRPr="00644DEE">
        <w:rPr>
          <w:rFonts w:eastAsia="Calibri"/>
          <w:sz w:val="22"/>
          <w:szCs w:val="22"/>
        </w:rPr>
        <w:t xml:space="preserve">на изпълнение </w:t>
      </w:r>
      <w:r w:rsidRPr="00644DEE">
        <w:rPr>
          <w:rFonts w:eastAsia="Calibri"/>
          <w:sz w:val="22"/>
          <w:szCs w:val="22"/>
          <w:lang w:val="en-US"/>
        </w:rPr>
        <w:t>и в тази връзка е прието и обнародвано ПМС № 5 от 22</w:t>
      </w:r>
      <w:r w:rsidRPr="00644DEE">
        <w:rPr>
          <w:rFonts w:eastAsia="Calibri"/>
          <w:sz w:val="22"/>
          <w:szCs w:val="22"/>
        </w:rPr>
        <w:t>.01.2024 г.</w:t>
      </w:r>
      <w:r w:rsidRPr="00644DEE">
        <w:rPr>
          <w:rFonts w:eastAsia="Calibri"/>
          <w:sz w:val="22"/>
          <w:szCs w:val="22"/>
          <w:lang w:val="en-US"/>
        </w:rPr>
        <w:t xml:space="preserve"> за изменение и допълнение на ПМС № 18 от 02</w:t>
      </w:r>
      <w:r w:rsidRPr="00644DEE">
        <w:rPr>
          <w:rFonts w:eastAsia="Calibri"/>
          <w:sz w:val="22"/>
          <w:szCs w:val="22"/>
        </w:rPr>
        <w:t>.02.2015 г.</w:t>
      </w:r>
      <w:r w:rsidRPr="00644DEE">
        <w:rPr>
          <w:rFonts w:eastAsia="Calibri"/>
          <w:sz w:val="22"/>
          <w:szCs w:val="22"/>
          <w:lang w:val="en-US"/>
        </w:rPr>
        <w:t xml:space="preserve"> за приемане на </w:t>
      </w:r>
      <w:r w:rsidRPr="00644DEE">
        <w:rPr>
          <w:rFonts w:eastAsia="Calibri"/>
          <w:sz w:val="22"/>
          <w:szCs w:val="22"/>
        </w:rPr>
        <w:t>НПЕЕМЖС</w:t>
      </w:r>
      <w:r w:rsidRPr="00644DEE">
        <w:rPr>
          <w:rFonts w:eastAsia="Calibri"/>
          <w:sz w:val="22"/>
          <w:szCs w:val="22"/>
          <w:lang w:val="en-US"/>
        </w:rPr>
        <w:t>, за условията и реда за предоставяне на безвъзмездна финансова помощ по програмата и за определяне на органите, отговорни за реализацията й.</w:t>
      </w:r>
      <w:r w:rsidRPr="00644DEE">
        <w:rPr>
          <w:rFonts w:eastAsia="Calibri"/>
          <w:sz w:val="22"/>
          <w:szCs w:val="22"/>
        </w:rPr>
        <w:t xml:space="preserve"> </w:t>
      </w:r>
      <w:r w:rsidRPr="00644DEE">
        <w:rPr>
          <w:rFonts w:eastAsia="Calibri"/>
          <w:sz w:val="22"/>
          <w:szCs w:val="22"/>
          <w:lang w:val="en-US"/>
        </w:rPr>
        <w:t xml:space="preserve">Многофамилни жилищни сгради, които не са финансирани от бюджета на </w:t>
      </w:r>
      <w:r w:rsidRPr="00644DEE">
        <w:rPr>
          <w:rFonts w:eastAsia="Calibri"/>
          <w:sz w:val="22"/>
          <w:szCs w:val="22"/>
        </w:rPr>
        <w:t>програмата</w:t>
      </w:r>
      <w:r w:rsidRPr="00644DEE">
        <w:rPr>
          <w:rFonts w:eastAsia="Calibri"/>
          <w:sz w:val="22"/>
          <w:szCs w:val="22"/>
          <w:lang w:val="en-US"/>
        </w:rPr>
        <w:t xml:space="preserve"> получават финансиране </w:t>
      </w:r>
      <w:r w:rsidRPr="00644DEE">
        <w:rPr>
          <w:rFonts w:eastAsia="Calibri"/>
          <w:sz w:val="22"/>
          <w:szCs w:val="22"/>
        </w:rPr>
        <w:t>сключени</w:t>
      </w:r>
      <w:r w:rsidRPr="00644DEE">
        <w:rPr>
          <w:rFonts w:eastAsia="Calibri"/>
          <w:sz w:val="22"/>
          <w:szCs w:val="22"/>
          <w:lang w:val="en-US"/>
        </w:rPr>
        <w:t xml:space="preserve"> двустранно подписани споразумения за трансфер на средства с цел енергийно обновяване</w:t>
      </w:r>
      <w:r w:rsidRPr="00644DEE">
        <w:rPr>
          <w:rFonts w:eastAsia="Calibri"/>
          <w:sz w:val="22"/>
          <w:szCs w:val="22"/>
        </w:rPr>
        <w:t xml:space="preserve"> на</w:t>
      </w:r>
      <w:r w:rsidRPr="00644DEE">
        <w:rPr>
          <w:rFonts w:eastAsia="Calibri"/>
          <w:sz w:val="22"/>
          <w:szCs w:val="22"/>
          <w:lang w:val="en-US"/>
        </w:rPr>
        <w:t xml:space="preserve"> 47 сгради на територията на 6 общини – Добрич (8), Каварна (3), Пловдив (1), Тутракан (2), Хасково (10) и Столична община (23). </w:t>
      </w:r>
      <w:r w:rsidRPr="00644DEE">
        <w:rPr>
          <w:rFonts w:eastAsia="Calibri"/>
          <w:sz w:val="22"/>
          <w:szCs w:val="22"/>
        </w:rPr>
        <w:t xml:space="preserve">Споразуменията за трансфер са сключени в края на 2023 г. със срок на изпълнение до края на 2025 г., като споразуменията за 5 сгради в Добрич, 1 сграда в Хасково и 23 сгради в София са анексирани със срокове за изпълнение края на 2026 г. Общата стойност на споразуменията за трансфер възлиза на 91 219 042,50 лева с вкл. ДДС, като необходимите средства за плащане се планират и осигуряват с приемане на държавния бюджет за всяка година и за 2025 г. възлизат на 14 364 800,00 лева, от които са разплатени 382 750,00 лева, а размера на неусвоените средства за 2025 г. е на стойност 13 982 050,00 лева. Към 30.06.2025 г. с </w:t>
      </w:r>
      <w:r w:rsidRPr="00644DEE">
        <w:rPr>
          <w:rFonts w:eastAsia="Calibri"/>
          <w:sz w:val="22"/>
          <w:szCs w:val="22"/>
        </w:rPr>
        <w:lastRenderedPageBreak/>
        <w:t>натрупване, по сключените споразумения от общата стойност 91 219 042,50 лева са разплатени 29 658 762,75 лева, остатъка за разплащане е в размер на 61 560 279,75 лева.</w:t>
      </w:r>
    </w:p>
    <w:p w:rsidR="006F32D8" w:rsidRPr="00644DEE" w:rsidRDefault="001378F0" w:rsidP="00665D37">
      <w:pPr>
        <w:pStyle w:val="ListParagraph"/>
        <w:ind w:left="567"/>
        <w:jc w:val="both"/>
        <w:rPr>
          <w:color w:val="0000CC"/>
          <w:szCs w:val="22"/>
          <w:lang w:val="ru-RU"/>
        </w:rPr>
      </w:pPr>
      <w:r w:rsidRPr="00644DEE">
        <w:rPr>
          <w:b/>
          <w:color w:val="0000CC"/>
          <w:szCs w:val="22"/>
        </w:rPr>
        <w:t xml:space="preserve">2.3. Отговорност за изпълнение на програмата </w:t>
      </w:r>
      <w:r w:rsidRPr="00644DEE">
        <w:rPr>
          <w:color w:val="0000CC"/>
          <w:szCs w:val="22"/>
          <w:lang w:val="ru-RU"/>
        </w:rPr>
        <w:t xml:space="preserve"> </w:t>
      </w:r>
    </w:p>
    <w:p w:rsidR="006F32D8" w:rsidRPr="00644DEE" w:rsidRDefault="001378F0">
      <w:pPr>
        <w:spacing w:line="240" w:lineRule="auto"/>
        <w:ind w:firstLine="567"/>
        <w:jc w:val="both"/>
        <w:rPr>
          <w:szCs w:val="22"/>
          <w:lang w:eastAsia="bg-BG"/>
        </w:rPr>
      </w:pPr>
      <w:r w:rsidRPr="00644DEE">
        <w:rPr>
          <w:szCs w:val="22"/>
          <w:lang w:eastAsia="bg-BG"/>
        </w:rPr>
        <w:t>Изпълнението на програмата се координира от министъра, ресорния заместник-министър на регионалното развитие и благоустройството, директора на дирекция „Жилищна политика“.</w:t>
      </w:r>
    </w:p>
    <w:tbl>
      <w:tblPr>
        <w:tblW w:w="9653" w:type="dxa"/>
        <w:tblInd w:w="108" w:type="dxa"/>
        <w:tblLayout w:type="fixed"/>
        <w:tblLook w:val="04A0" w:firstRow="1" w:lastRow="0" w:firstColumn="1" w:lastColumn="0" w:noHBand="0" w:noVBand="1"/>
      </w:tblPr>
      <w:tblGrid>
        <w:gridCol w:w="9653"/>
      </w:tblGrid>
      <w:tr w:rsidR="006F32D8" w:rsidRPr="00644DEE">
        <w:trPr>
          <w:trHeight w:val="404"/>
        </w:trPr>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 w:val="24"/>
                <w:lang w:eastAsia="bg-BG"/>
              </w:rPr>
            </w:pPr>
            <w:r w:rsidRPr="00644DEE">
              <w:rPr>
                <w:b/>
                <w:bCs/>
                <w:i/>
                <w:color w:val="000099"/>
                <w:sz w:val="24"/>
              </w:rPr>
              <w:t>3. Преглед на изпълнението на бюджетна п</w:t>
            </w:r>
            <w:r w:rsidRPr="00644DEE">
              <w:rPr>
                <w:rFonts w:eastAsia="Calibri"/>
                <w:b/>
                <w:i/>
                <w:color w:val="000099"/>
                <w:sz w:val="24"/>
              </w:rPr>
              <w:t>рограма 2100.01.03 „</w:t>
            </w:r>
            <w:r w:rsidRPr="00644DEE">
              <w:rPr>
                <w:rFonts w:eastAsia="Calibri"/>
                <w:b/>
                <w:bCs/>
                <w:i/>
                <w:color w:val="000099"/>
                <w:sz w:val="24"/>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r>
    </w:tbl>
    <w:p w:rsidR="006F32D8" w:rsidRPr="00644DEE" w:rsidRDefault="001378F0">
      <w:pPr>
        <w:tabs>
          <w:tab w:val="left" w:pos="1276"/>
        </w:tabs>
        <w:spacing w:line="276" w:lineRule="auto"/>
        <w:ind w:left="567"/>
        <w:rPr>
          <w:b/>
          <w:color w:val="0000CC"/>
          <w:szCs w:val="22"/>
        </w:rPr>
      </w:pPr>
      <w:r w:rsidRPr="00644DEE">
        <w:rPr>
          <w:b/>
          <w:color w:val="0000CC"/>
          <w:szCs w:val="22"/>
        </w:rPr>
        <w:t>3.1 Описание на степента на изпълнение на заложените в програмата цели</w:t>
      </w:r>
    </w:p>
    <w:p w:rsidR="006F32D8" w:rsidRPr="00644DEE" w:rsidRDefault="001378F0">
      <w:pPr>
        <w:tabs>
          <w:tab w:val="left" w:pos="1276"/>
        </w:tabs>
        <w:spacing w:line="276" w:lineRule="auto"/>
        <w:ind w:firstLine="567"/>
        <w:rPr>
          <w:b/>
          <w:i/>
          <w:color w:val="0000CC"/>
          <w:szCs w:val="22"/>
          <w:lang w:val="ru-RU"/>
        </w:rPr>
      </w:pPr>
      <w:r w:rsidRPr="00644DEE">
        <w:rPr>
          <w:b/>
          <w:i/>
          <w:color w:val="0000CC"/>
          <w:szCs w:val="22"/>
          <w:lang w:val="ru-RU"/>
        </w:rPr>
        <w:t>Стратегическ</w:t>
      </w:r>
      <w:r w:rsidRPr="00644DEE">
        <w:rPr>
          <w:b/>
          <w:i/>
          <w:color w:val="0000CC"/>
          <w:szCs w:val="22"/>
        </w:rPr>
        <w:t>и</w:t>
      </w:r>
      <w:r w:rsidRPr="00644DEE">
        <w:rPr>
          <w:b/>
          <w:i/>
          <w:color w:val="0000CC"/>
          <w:szCs w:val="22"/>
          <w:lang w:val="ru-RU"/>
        </w:rPr>
        <w:t xml:space="preserve"> цели:</w:t>
      </w:r>
    </w:p>
    <w:p w:rsidR="006F32D8" w:rsidRPr="00644DEE" w:rsidRDefault="001378F0" w:rsidP="002A238B">
      <w:pPr>
        <w:numPr>
          <w:ilvl w:val="0"/>
          <w:numId w:val="39"/>
        </w:numPr>
        <w:tabs>
          <w:tab w:val="left" w:pos="851"/>
        </w:tabs>
        <w:spacing w:line="240" w:lineRule="auto"/>
        <w:ind w:left="0" w:firstLine="567"/>
        <w:jc w:val="both"/>
        <w:rPr>
          <w:i/>
          <w:color w:val="0000CC"/>
          <w:szCs w:val="22"/>
          <w:lang w:val="ru-RU"/>
        </w:rPr>
      </w:pPr>
      <w:r w:rsidRPr="00644DEE">
        <w:rPr>
          <w:lang w:val="ru-RU"/>
        </w:rPr>
        <w:t>Усъвършенстване управлението и разпореждането с имоти – държавна собственост, съобразно конституционн</w:t>
      </w:r>
      <w:r w:rsidR="00BC1F73" w:rsidRPr="00644DEE">
        <w:rPr>
          <w:lang w:val="ru-RU"/>
        </w:rPr>
        <w:t>ите и законоустановени принципи;</w:t>
      </w:r>
    </w:p>
    <w:p w:rsidR="00BC1F73" w:rsidRPr="00644DEE" w:rsidRDefault="00BC1F73" w:rsidP="002A238B">
      <w:pPr>
        <w:numPr>
          <w:ilvl w:val="0"/>
          <w:numId w:val="39"/>
        </w:numPr>
        <w:tabs>
          <w:tab w:val="left" w:pos="851"/>
        </w:tabs>
        <w:spacing w:line="240" w:lineRule="auto"/>
        <w:ind w:left="0" w:firstLine="567"/>
        <w:jc w:val="both"/>
        <w:rPr>
          <w:i/>
          <w:color w:val="0000CC"/>
          <w:szCs w:val="22"/>
          <w:lang w:val="ru-RU"/>
        </w:rPr>
      </w:pPr>
      <w:r w:rsidRPr="00644DEE">
        <w:rPr>
          <w:szCs w:val="22"/>
          <w:lang w:val="ru-RU"/>
        </w:rPr>
        <w:t>Е</w:t>
      </w:r>
      <w:r w:rsidRPr="00644DEE">
        <w:rPr>
          <w:spacing w:val="-6"/>
          <w:szCs w:val="22"/>
          <w:lang w:val="ru-RU"/>
        </w:rPr>
        <w:t>фективно управление на  търговските дружества с над 50 на сто държавно участие с принципал министърът на регионалното развитие и благоустройството</w:t>
      </w:r>
      <w:r w:rsidRPr="00644DEE">
        <w:rPr>
          <w:spacing w:val="-6"/>
          <w:szCs w:val="22"/>
          <w:lang w:val="en-US"/>
        </w:rPr>
        <w:t>,</w:t>
      </w:r>
      <w:r w:rsidRPr="00644DEE">
        <w:rPr>
          <w:spacing w:val="-6"/>
          <w:szCs w:val="22"/>
          <w:lang w:val="ru-RU"/>
        </w:rPr>
        <w:t xml:space="preserve"> с цел предоставяне качествени стоки и услуги на потребителите</w:t>
      </w:r>
      <w:r w:rsidRPr="00644DEE">
        <w:rPr>
          <w:szCs w:val="22"/>
          <w:lang w:val="ru-RU"/>
        </w:rPr>
        <w:t>.</w:t>
      </w:r>
    </w:p>
    <w:p w:rsidR="00BC1F73" w:rsidRPr="00644DEE" w:rsidRDefault="00BC1F73" w:rsidP="00BC1F73">
      <w:pPr>
        <w:ind w:firstLine="567"/>
        <w:contextualSpacing/>
        <w:jc w:val="both"/>
        <w:rPr>
          <w:lang w:val="en-US"/>
        </w:rPr>
      </w:pPr>
      <w:r w:rsidRPr="00644DEE">
        <w:rPr>
          <w:lang w:val="ru-RU"/>
        </w:rPr>
        <w:t xml:space="preserve">При осъществяване на поставените цели по Програмата и във връзка с функционалната компетентност на дирекция </w:t>
      </w:r>
      <w:r w:rsidRPr="00644DEE">
        <w:t>„</w:t>
      </w:r>
      <w:r w:rsidRPr="00644DEE">
        <w:rPr>
          <w:lang w:val="ru-RU"/>
        </w:rPr>
        <w:t>Държавна собственост и търговски дружества</w:t>
      </w:r>
      <w:r w:rsidRPr="00644DEE">
        <w:t>“</w:t>
      </w:r>
      <w:r w:rsidRPr="00644DEE">
        <w:rPr>
          <w:lang w:val="ru-RU"/>
        </w:rPr>
        <w:t xml:space="preserve"> пряко свързана с изготвянето на проекти на Решения н</w:t>
      </w:r>
      <w:r w:rsidRPr="00644DEE">
        <w:t>а Министерския съвет, касаещи имотите – държавна собственост</w:t>
      </w:r>
      <w:r w:rsidRPr="00644DEE">
        <w:rPr>
          <w:lang w:val="en-US"/>
        </w:rPr>
        <w:t>,</w:t>
      </w:r>
      <w:r w:rsidRPr="00644DEE">
        <w:t xml:space="preserve"> както и </w:t>
      </w:r>
      <w:r w:rsidRPr="00644DEE">
        <w:rPr>
          <w:lang w:val="ru-RU"/>
        </w:rPr>
        <w:t xml:space="preserve">управлението на ТД с над 50% държавно участие от системата на МРРБ </w:t>
      </w:r>
      <w:r w:rsidRPr="00644DEE">
        <w:t>се създаде възможността за:</w:t>
      </w:r>
    </w:p>
    <w:p w:rsidR="00BC1F73" w:rsidRPr="00644DEE" w:rsidRDefault="00BC1F73" w:rsidP="00BC1F73">
      <w:pPr>
        <w:ind w:right="-1" w:firstLine="567"/>
        <w:jc w:val="both"/>
      </w:pPr>
      <w:r w:rsidRPr="00644DEE">
        <w:t>- Трайно задоволяване на обществени нужди от местно значение и реализиране на отделни проекти с обществена значимост;</w:t>
      </w:r>
    </w:p>
    <w:p w:rsidR="00BC1F73" w:rsidRPr="00644DEE" w:rsidRDefault="00BC1F73" w:rsidP="00BC1F73">
      <w:pPr>
        <w:ind w:firstLine="567"/>
        <w:contextualSpacing/>
        <w:jc w:val="both"/>
      </w:pPr>
      <w:r w:rsidRPr="00644DEE">
        <w:t>- Задоволяване административните нужди на различни ведомства и организации на бюджетна издръжка;</w:t>
      </w:r>
    </w:p>
    <w:p w:rsidR="00BC1F73" w:rsidRPr="00644DEE" w:rsidRDefault="00BC1F73" w:rsidP="00BC1F73">
      <w:pPr>
        <w:ind w:firstLine="567"/>
        <w:contextualSpacing/>
        <w:jc w:val="both"/>
        <w:rPr>
          <w:lang w:val="en-US"/>
        </w:rPr>
      </w:pPr>
      <w:r w:rsidRPr="00644DEE">
        <w:t>- Изграждането на линейни обекти, което е пряко свързано с осигуряването на съвременни модерни експлоатационни условия и подобряване стандарта на обслужване на вътрешния и международния трафик, и подобряване безопасността и сигурността на движението</w:t>
      </w:r>
      <w:r w:rsidRPr="00644DEE">
        <w:rPr>
          <w:lang w:val="en-US"/>
        </w:rPr>
        <w:t>.</w:t>
      </w:r>
    </w:p>
    <w:p w:rsidR="006F32D8" w:rsidRPr="00644DEE" w:rsidRDefault="001378F0" w:rsidP="00124064">
      <w:pPr>
        <w:numPr>
          <w:ilvl w:val="1"/>
          <w:numId w:val="45"/>
        </w:numPr>
        <w:tabs>
          <w:tab w:val="left" w:pos="851"/>
          <w:tab w:val="left" w:pos="993"/>
        </w:tabs>
        <w:spacing w:line="240" w:lineRule="auto"/>
        <w:ind w:left="0" w:firstLine="567"/>
        <w:jc w:val="both"/>
        <w:rPr>
          <w:b/>
          <w:color w:val="0000CC"/>
          <w:szCs w:val="22"/>
          <w:lang w:eastAsia="bg-BG"/>
        </w:rPr>
      </w:pPr>
      <w:r w:rsidRPr="00644DEE">
        <w:rPr>
          <w:b/>
          <w:color w:val="0000CC"/>
          <w:szCs w:val="22"/>
          <w:lang w:eastAsia="bg-BG"/>
        </w:rPr>
        <w:t>Продукти/услуги, предоставяни по програмата – описание на постигнатите резултати и изпълнените дейности за тяхното предоставяне</w:t>
      </w:r>
      <w:r w:rsidRPr="00644DEE">
        <w:rPr>
          <w:b/>
          <w:color w:val="0000CC"/>
          <w:szCs w:val="22"/>
          <w:lang w:eastAsia="bg-BG"/>
        </w:rPr>
        <w:tab/>
      </w:r>
    </w:p>
    <w:p w:rsidR="00976C56" w:rsidRPr="00644DEE" w:rsidRDefault="00976C56" w:rsidP="00976C56">
      <w:pPr>
        <w:tabs>
          <w:tab w:val="left" w:pos="851"/>
        </w:tabs>
        <w:spacing w:line="240" w:lineRule="auto"/>
        <w:ind w:firstLine="567"/>
        <w:jc w:val="both"/>
        <w:rPr>
          <w:szCs w:val="22"/>
        </w:rPr>
      </w:pPr>
      <w:r w:rsidRPr="00644DEE">
        <w:rPr>
          <w:szCs w:val="22"/>
        </w:rPr>
        <w:t xml:space="preserve">През отчетния период 01.01.2025 г. – 30.06.2025 г., са осъществени дейности и са издадени документи от страна на отдел „Търговски дружества“ към дирекция „Държавна собственост и търговски дружества“, който подпомага министъра на РРБ при изпълнение на правата и задълженията му в 38 броя търговски дружества от системата на МРРБ – публични предприятия, от които 28 броя са дружества от отрасъл ВиК, а останалите – от отрасли Строителство, Геозащита и Консултантска дейност и проектиране. От 28 броя ВиК оператори в 26 правата на държавата се упражнява от „Български ВиК холдинг“ ЕАД. </w:t>
      </w:r>
    </w:p>
    <w:p w:rsidR="00976C56" w:rsidRPr="00644DEE" w:rsidRDefault="00976C56" w:rsidP="00976C56">
      <w:pPr>
        <w:tabs>
          <w:tab w:val="left" w:pos="851"/>
        </w:tabs>
        <w:spacing w:line="240" w:lineRule="auto"/>
        <w:ind w:firstLine="567"/>
        <w:jc w:val="both"/>
        <w:rPr>
          <w:szCs w:val="22"/>
        </w:rPr>
      </w:pPr>
      <w:r w:rsidRPr="00644DEE">
        <w:rPr>
          <w:szCs w:val="22"/>
        </w:rPr>
        <w:t>Към момента две дружества ВиК оператори не са преминали в холдинга („ВиК – Йовковци“ ООД – В. Търново и „ВиК“ ООД - Русе).</w:t>
      </w:r>
    </w:p>
    <w:p w:rsidR="00976C56" w:rsidRPr="00644DEE" w:rsidRDefault="00976C56" w:rsidP="00976C56">
      <w:pPr>
        <w:tabs>
          <w:tab w:val="left" w:pos="851"/>
        </w:tabs>
        <w:spacing w:line="240" w:lineRule="auto"/>
        <w:ind w:firstLine="567"/>
        <w:jc w:val="both"/>
        <w:rPr>
          <w:szCs w:val="22"/>
        </w:rPr>
      </w:pPr>
      <w:r w:rsidRPr="00644DEE">
        <w:rPr>
          <w:szCs w:val="22"/>
        </w:rPr>
        <w:t>Изготвени са дванадесет броя протоколи за одобрение от министъра на регионалното развитие и благоустройството на предложения от „Български ВиК холдинг“ ЕАД, гр. София за кредитиране/финансиране на дъщерни дружества ВиК – публични предприятия от системата на МРРБ чрез Холдинга, на обща стойност 84 081 698 лв., с цел финансиране изпълнението на проекти по ОПОС 2021 – 2027 г., промяна на условията по сключени вече договори за заем и за рефинансиране на стари кредити, сключени с банкови институции.</w:t>
      </w:r>
    </w:p>
    <w:p w:rsidR="00976C56" w:rsidRPr="00644DEE" w:rsidRDefault="00976C56" w:rsidP="00976C56">
      <w:pPr>
        <w:tabs>
          <w:tab w:val="left" w:pos="851"/>
        </w:tabs>
        <w:spacing w:line="240" w:lineRule="auto"/>
        <w:ind w:firstLine="567"/>
        <w:jc w:val="both"/>
        <w:rPr>
          <w:szCs w:val="22"/>
        </w:rPr>
      </w:pPr>
      <w:r w:rsidRPr="00644DEE">
        <w:rPr>
          <w:szCs w:val="22"/>
        </w:rPr>
        <w:t>Приключили конкурсни процедури за избор на един представител на държавата в Съвета на директорите на „Автомагистрали“ ЕАД, гр. София и за един независим член в Надзорния съвет на „Български ВиК холдинг“ ЕАД, гр. София, в изпълнение на ЗПП и ППЗПП.</w:t>
      </w:r>
    </w:p>
    <w:p w:rsidR="00976C56" w:rsidRPr="00644DEE" w:rsidRDefault="00976C56" w:rsidP="00976C56">
      <w:pPr>
        <w:tabs>
          <w:tab w:val="left" w:pos="851"/>
        </w:tabs>
        <w:spacing w:line="240" w:lineRule="auto"/>
        <w:ind w:firstLine="567"/>
        <w:jc w:val="both"/>
        <w:rPr>
          <w:szCs w:val="22"/>
        </w:rPr>
      </w:pPr>
      <w:r w:rsidRPr="00644DEE">
        <w:rPr>
          <w:szCs w:val="22"/>
        </w:rPr>
        <w:t>Издадени са 9 броя протоколи за одобрение от министъра на РРБ за предоставяне на кредити от „Фонд ФЛАГ“ ЕАД, гр. София на 28 общини и две търговски дружества за финансиране и рефинансиране на допустими възстановими разходи по Договори за предоставяне на безвъзмездна финансова помощ на обща стойност 47 182 650 лв.</w:t>
      </w:r>
    </w:p>
    <w:p w:rsidR="00976C56" w:rsidRPr="00644DEE" w:rsidRDefault="00976C56" w:rsidP="00976C56">
      <w:pPr>
        <w:tabs>
          <w:tab w:val="left" w:pos="851"/>
        </w:tabs>
        <w:spacing w:line="240" w:lineRule="auto"/>
        <w:ind w:firstLine="567"/>
        <w:jc w:val="both"/>
        <w:rPr>
          <w:szCs w:val="22"/>
        </w:rPr>
      </w:pPr>
      <w:r w:rsidRPr="00644DEE">
        <w:rPr>
          <w:szCs w:val="22"/>
        </w:rPr>
        <w:t>Издадени са два броя протоколи за „Фонд ФЛАГ“ ЕАД, гр. София за изменение и допълнение на правилата за финансиране на проекти и за сключване от фонда на допълнително споразумение към договор от 2017 г. за създаване на дружество по ЗЗД.</w:t>
      </w:r>
    </w:p>
    <w:p w:rsidR="00976C56" w:rsidRPr="00644DEE" w:rsidRDefault="00976C56" w:rsidP="00976C56">
      <w:pPr>
        <w:tabs>
          <w:tab w:val="left" w:pos="851"/>
        </w:tabs>
        <w:spacing w:line="240" w:lineRule="auto"/>
        <w:ind w:firstLine="567"/>
        <w:jc w:val="both"/>
        <w:rPr>
          <w:szCs w:val="22"/>
        </w:rPr>
      </w:pPr>
      <w:r w:rsidRPr="00644DEE">
        <w:rPr>
          <w:szCs w:val="22"/>
        </w:rPr>
        <w:lastRenderedPageBreak/>
        <w:t>Изготвени са два броя протоколи за промени на устава на „Фонд ФЛАГ“ ЕАД, гр. София и за продажба на имоти, собственост на „Родна индустрия“ ЕООД, в ликвидация – гр. Разград.</w:t>
      </w:r>
    </w:p>
    <w:p w:rsidR="00976C56" w:rsidRPr="00644DEE" w:rsidRDefault="00976C56" w:rsidP="00976C56">
      <w:pPr>
        <w:tabs>
          <w:tab w:val="left" w:pos="851"/>
        </w:tabs>
        <w:spacing w:line="240" w:lineRule="auto"/>
        <w:ind w:firstLine="567"/>
        <w:jc w:val="both"/>
        <w:rPr>
          <w:szCs w:val="22"/>
        </w:rPr>
      </w:pPr>
      <w:r w:rsidRPr="00644DEE">
        <w:rPr>
          <w:szCs w:val="22"/>
        </w:rPr>
        <w:t>Изготвени са осем броя протоколи за извършени промени в органите за управление и контрол на дружествата с принципал министърът на РРБ, за освобождаване от отговорност на бивши членове на Съвети на директорите и шест броя договори за възлагане на управление или контрол на членове на СД или на Надзорния съвет на „Български ВиК холдинг“ ЕАД , „Автомагистрали“ ЕАД, „НЦТР“ ЕАД, и „Фонд ФЛАГ“ ЕАД, гр. София.</w:t>
      </w:r>
    </w:p>
    <w:p w:rsidR="00976C56" w:rsidRPr="00644DEE" w:rsidRDefault="00976C56" w:rsidP="00976C56">
      <w:pPr>
        <w:tabs>
          <w:tab w:val="left" w:pos="851"/>
        </w:tabs>
        <w:spacing w:line="240" w:lineRule="auto"/>
        <w:ind w:firstLine="567"/>
        <w:jc w:val="both"/>
        <w:rPr>
          <w:szCs w:val="22"/>
        </w:rPr>
      </w:pPr>
      <w:r w:rsidRPr="00644DEE">
        <w:rPr>
          <w:szCs w:val="22"/>
        </w:rPr>
        <w:t>Издадени са три броя заповеди на министъра на РРБ за упълномощаване на представители на държавата за участие в общите събрания на съдружниците на „ВиК Йовковци“ ООД, гр. Велико Търново и „ВиК“ ООД, гр. Русе – годишни ОСС за приемане на ГФО за 2024 г., оценка на изпълнението на бизнес програмите им за 2024 г., сключване на административен договор с УО на ОПОС за изпълнение на проект по Програма „Околна среда 2021 – 2027 г.“.</w:t>
      </w:r>
    </w:p>
    <w:p w:rsidR="00976C56" w:rsidRPr="00644DEE" w:rsidRDefault="00976C56" w:rsidP="00976C56">
      <w:pPr>
        <w:tabs>
          <w:tab w:val="left" w:pos="851"/>
        </w:tabs>
        <w:spacing w:line="240" w:lineRule="auto"/>
        <w:ind w:firstLine="567"/>
        <w:jc w:val="both"/>
        <w:rPr>
          <w:szCs w:val="22"/>
        </w:rPr>
      </w:pPr>
      <w:r w:rsidRPr="00644DEE">
        <w:rPr>
          <w:szCs w:val="22"/>
        </w:rPr>
        <w:t>Проведена кореспонденция и издаден протокол за едновременно намаляване и увеличаване на капитала на „НЦТР“ ЕАД, гр. София с имоти, намиращи се в гр. София, ул. „Алабин“ 16-20 и съответните промени в устава на дружеството, във връзка с РМС № 16/2025 г.</w:t>
      </w:r>
    </w:p>
    <w:p w:rsidR="00976C56" w:rsidRPr="00644DEE" w:rsidRDefault="00976C56" w:rsidP="00976C56">
      <w:pPr>
        <w:tabs>
          <w:tab w:val="left" w:pos="851"/>
        </w:tabs>
        <w:spacing w:line="240" w:lineRule="auto"/>
        <w:ind w:firstLine="567"/>
        <w:jc w:val="both"/>
        <w:rPr>
          <w:szCs w:val="22"/>
        </w:rPr>
      </w:pPr>
      <w:r w:rsidRPr="00644DEE">
        <w:rPr>
          <w:szCs w:val="22"/>
        </w:rPr>
        <w:t>Осъществена кореспонденция с търговските дружества – публични предприятия от системата на МРРБ (в т.ч. и дъщерните на „Български ВиК холдинг“ ЕАД), относно искане от Администрацията на МС за предоставяне на информация за имоти с отпаднала необходимост и за имоти с представителни и социални функции.</w:t>
      </w:r>
    </w:p>
    <w:p w:rsidR="00976C56" w:rsidRPr="00644DEE" w:rsidRDefault="00976C56" w:rsidP="00976C56">
      <w:pPr>
        <w:tabs>
          <w:tab w:val="left" w:pos="851"/>
        </w:tabs>
        <w:spacing w:line="240" w:lineRule="auto"/>
        <w:ind w:firstLine="567"/>
        <w:jc w:val="both"/>
        <w:rPr>
          <w:szCs w:val="22"/>
        </w:rPr>
      </w:pPr>
      <w:r w:rsidRPr="00644DEE">
        <w:rPr>
          <w:szCs w:val="22"/>
        </w:rPr>
        <w:t>Подготвени/процедирани/ оказано съдействие при подготовката на четиридесет и три проекти на отговори на въпроси и питания от народни представители, касаещи дейността на публичните предприятия.</w:t>
      </w:r>
    </w:p>
    <w:p w:rsidR="00976C56" w:rsidRPr="00644DEE" w:rsidRDefault="00976C56" w:rsidP="00976C56">
      <w:pPr>
        <w:tabs>
          <w:tab w:val="left" w:pos="851"/>
        </w:tabs>
        <w:spacing w:line="240" w:lineRule="auto"/>
        <w:ind w:firstLine="567"/>
        <w:jc w:val="both"/>
        <w:rPr>
          <w:szCs w:val="22"/>
        </w:rPr>
      </w:pPr>
      <w:r w:rsidRPr="00644DEE">
        <w:rPr>
          <w:szCs w:val="22"/>
        </w:rPr>
        <w:t>Предоставяне на структурирана информация за обществено значими проекти, за които не е осигурено финансиране в средносрочната бюджетна прогноза, идентифицирани в изпълнение на Решение № 311 от 2025 г. на Министерския съвет, с цел предоставяне на концесии.</w:t>
      </w:r>
    </w:p>
    <w:p w:rsidR="00976C56" w:rsidRPr="00644DEE" w:rsidRDefault="00976C56" w:rsidP="00976C56">
      <w:pPr>
        <w:tabs>
          <w:tab w:val="left" w:pos="851"/>
        </w:tabs>
        <w:spacing w:line="240" w:lineRule="auto"/>
        <w:ind w:firstLine="567"/>
        <w:jc w:val="both"/>
        <w:rPr>
          <w:szCs w:val="22"/>
        </w:rPr>
      </w:pPr>
      <w:r w:rsidRPr="00644DEE">
        <w:rPr>
          <w:szCs w:val="22"/>
        </w:rPr>
        <w:t>Взето участие на служители от отдела в изготвяне на Закона за ВиК, Методология за извършване на преценка за приложимостта на инструмента на концесията за строителство или на концесията за услуги за предварително идентифицирани проекти, ведомствени и междуведомствени работни групи/комисии, свързани с дейността на отдела, включително в работна група за изпълнение на задълженията към Комитета по корпоративно управление, във връзка с присъединяването на Република България към ОИСР.</w:t>
      </w:r>
    </w:p>
    <w:p w:rsidR="006F32D8" w:rsidRPr="00644DEE" w:rsidRDefault="001378F0" w:rsidP="00976C56">
      <w:pPr>
        <w:tabs>
          <w:tab w:val="left" w:pos="851"/>
        </w:tabs>
        <w:spacing w:line="240" w:lineRule="auto"/>
        <w:ind w:firstLine="567"/>
        <w:jc w:val="both"/>
        <w:rPr>
          <w:b/>
          <w:color w:val="0000CC"/>
          <w:szCs w:val="22"/>
        </w:rPr>
      </w:pPr>
      <w:r w:rsidRPr="00644DEE">
        <w:rPr>
          <w:b/>
          <w:color w:val="0000CC"/>
          <w:szCs w:val="22"/>
          <w:lang w:val="en-US"/>
        </w:rPr>
        <w:t>3.3.</w:t>
      </w:r>
      <w:r w:rsidRPr="00644DEE">
        <w:rPr>
          <w:b/>
          <w:color w:val="0000CC"/>
          <w:szCs w:val="22"/>
        </w:rPr>
        <w:t>Отчет на „Български ВиК холдинг“ ЕАД</w:t>
      </w:r>
    </w:p>
    <w:p w:rsidR="00F13E35" w:rsidRPr="00644DEE" w:rsidRDefault="00F13E35" w:rsidP="00F13E35">
      <w:pPr>
        <w:tabs>
          <w:tab w:val="left" w:pos="851"/>
        </w:tabs>
        <w:spacing w:line="240" w:lineRule="auto"/>
        <w:ind w:firstLine="567"/>
        <w:jc w:val="both"/>
        <w:rPr>
          <w:szCs w:val="22"/>
        </w:rPr>
      </w:pPr>
      <w:r w:rsidRPr="00644DEE">
        <w:rPr>
          <w:szCs w:val="22"/>
        </w:rPr>
        <w:t>През първото шестмесечие на 2025 г. са извършени дейности по финансиране на дъщерните дружества, във връзка с изпълняваните от тях инвестиционни и инфраструктурни проекти и подпомагане на оперативната дейност. В допълнение, Холдингът извършва координация и съдействие по изпълнение на важни за развитието и представянето на дружествата проекти и инициативи, в т.ч. такива, изпълнявани по Европейски структурни и инвестиционни фондове, Финансови механизми, Международни спогодби, Национални и международни фондове, други програми или инициативи; оказва методическа и експертна помощ на дъщерните дружества и на заинтересовани страни по въпроси и теми, свързани с функционирането и управлението на предприятията.</w:t>
      </w:r>
    </w:p>
    <w:p w:rsidR="00F13E35" w:rsidRPr="00644DEE" w:rsidRDefault="00F13E35" w:rsidP="00F13E35">
      <w:pPr>
        <w:tabs>
          <w:tab w:val="left" w:pos="851"/>
        </w:tabs>
        <w:spacing w:line="240" w:lineRule="auto"/>
        <w:ind w:firstLine="567"/>
        <w:jc w:val="both"/>
        <w:rPr>
          <w:szCs w:val="22"/>
        </w:rPr>
      </w:pPr>
      <w:r w:rsidRPr="00644DEE">
        <w:rPr>
          <w:szCs w:val="22"/>
        </w:rPr>
        <w:t>Финансовото подпомагане на дъщерните дружества е основно направление в предмета на дейност на Холдинга. Усилията на ръководството и служителите на Дружеството са насочени към успешното изпълнение на инфраструктурните проекти на дъщерните дружества финансирани по Програма „Околна среда 2021 – 2027 г., както и стабилизиране на финансовото състояние на дружествата в затруднено положение.</w:t>
      </w:r>
    </w:p>
    <w:p w:rsidR="00F13E35" w:rsidRPr="00644DEE" w:rsidRDefault="00F13E35" w:rsidP="00F13E35">
      <w:pPr>
        <w:tabs>
          <w:tab w:val="left" w:pos="851"/>
        </w:tabs>
        <w:spacing w:line="240" w:lineRule="auto"/>
        <w:ind w:firstLine="567"/>
        <w:jc w:val="both"/>
        <w:rPr>
          <w:szCs w:val="22"/>
        </w:rPr>
      </w:pPr>
      <w:r w:rsidRPr="00644DEE">
        <w:rPr>
          <w:szCs w:val="22"/>
        </w:rPr>
        <w:t>Основните цели, свързани с изпълнените дейности са:</w:t>
      </w:r>
    </w:p>
    <w:p w:rsidR="00F13E35" w:rsidRPr="00644DEE" w:rsidRDefault="00F13E35" w:rsidP="00F13E35">
      <w:pPr>
        <w:tabs>
          <w:tab w:val="left" w:pos="709"/>
        </w:tabs>
        <w:spacing w:line="240" w:lineRule="auto"/>
        <w:ind w:firstLine="567"/>
        <w:jc w:val="both"/>
        <w:rPr>
          <w:szCs w:val="22"/>
        </w:rPr>
      </w:pPr>
      <w:r w:rsidRPr="00644DEE">
        <w:rPr>
          <w:szCs w:val="22"/>
        </w:rPr>
        <w:t>•</w:t>
      </w:r>
      <w:r w:rsidRPr="00644DEE">
        <w:rPr>
          <w:szCs w:val="22"/>
        </w:rPr>
        <w:tab/>
        <w:t>целевото финансиране на проекти на дъщерни дружества допринася за подобряване на ключови елементи от ВиК инфраструктурата и подобряване на качеството на услугите и постигане на качество на питейната вода в съответствие с европейските и национални нормативни изисквания и др.</w:t>
      </w:r>
    </w:p>
    <w:p w:rsidR="00F13E35" w:rsidRPr="00644DEE" w:rsidRDefault="00F13E35" w:rsidP="00F13E35">
      <w:pPr>
        <w:tabs>
          <w:tab w:val="left" w:pos="709"/>
        </w:tabs>
        <w:spacing w:line="240" w:lineRule="auto"/>
        <w:ind w:firstLine="567"/>
        <w:jc w:val="both"/>
        <w:rPr>
          <w:szCs w:val="22"/>
        </w:rPr>
      </w:pPr>
      <w:r w:rsidRPr="00644DEE">
        <w:rPr>
          <w:szCs w:val="22"/>
        </w:rPr>
        <w:t>•</w:t>
      </w:r>
      <w:r w:rsidRPr="00644DEE">
        <w:rPr>
          <w:szCs w:val="22"/>
        </w:rPr>
        <w:tab/>
        <w:t>финансирането на дъщерни дружества с цел финансовото им стабилизиране обезпечава непрекъснатост на водоснабдяването и предоставянето на качествени ВиК услуги;</w:t>
      </w:r>
    </w:p>
    <w:p w:rsidR="00F13E35" w:rsidRPr="00644DEE" w:rsidRDefault="00F13E35" w:rsidP="00F13E35">
      <w:pPr>
        <w:tabs>
          <w:tab w:val="left" w:pos="851"/>
        </w:tabs>
        <w:spacing w:line="240" w:lineRule="auto"/>
        <w:ind w:firstLine="567"/>
        <w:jc w:val="both"/>
        <w:rPr>
          <w:szCs w:val="22"/>
        </w:rPr>
      </w:pPr>
      <w:r w:rsidRPr="00644DEE">
        <w:rPr>
          <w:szCs w:val="22"/>
        </w:rPr>
        <w:t>Предоставяното от Холдинга финансиране на дъщерни дружества се реализира при спазване на всички нормативно определени нива на одобрение, съгласно Закона за публичните предприятия, Правилника за прилагане на Закона за публичните предприятия, Устава на Холдинга, както и на утвърдените вътрешни Правила за разглеждане на исканията за финансиране на дъщерни дружества на „Български ВиК холдинг“ ЕАД.</w:t>
      </w:r>
    </w:p>
    <w:p w:rsidR="00F13E35" w:rsidRPr="00644DEE" w:rsidRDefault="00F13E35" w:rsidP="00F13E35">
      <w:pPr>
        <w:tabs>
          <w:tab w:val="left" w:pos="851"/>
        </w:tabs>
        <w:spacing w:line="240" w:lineRule="auto"/>
        <w:ind w:firstLine="567"/>
        <w:jc w:val="both"/>
        <w:rPr>
          <w:szCs w:val="22"/>
        </w:rPr>
      </w:pPr>
      <w:r w:rsidRPr="00644DEE">
        <w:rPr>
          <w:szCs w:val="22"/>
        </w:rPr>
        <w:t xml:space="preserve">В рамките на Националния план за възстановяване и устойчивост (НПВУ) е включен проект C9.I1 „Програма за изграждане/доизграждане/реконструкция на водоснабдителни и канализационни системи, </w:t>
      </w:r>
      <w:r w:rsidRPr="00644DEE">
        <w:rPr>
          <w:szCs w:val="22"/>
        </w:rPr>
        <w:lastRenderedPageBreak/>
        <w:t>вкл. и пречиствателни станции за отпадъчни води за агломерациите между 5 000 и 10 000 е.ж.”, който се изпълнява в партньорство с „Български ВиК холдинг“ ЕАД и 10 ВиК оператора в областите Добрич, Варна, Силистра, Бургас, Кърджали, Ямбол, Сливен, Стара Загора, Пловдив и Смолян. Формалният старт на инвестицията се регламентира с електронно подписване на Оперативно споразумение, което е с № СПОР-6/26.03.2024 г. сключено между Министерството на финансите, Министерството на регионалното развитие и благоустройството, „Български ВиК холдинг“ и е подписано от всички управители на ВиК дружества, които участват в изпълнение на инвестицията.</w:t>
      </w:r>
    </w:p>
    <w:p w:rsidR="00F13E35" w:rsidRPr="00644DEE" w:rsidRDefault="00F13E35" w:rsidP="00F13E35">
      <w:pPr>
        <w:tabs>
          <w:tab w:val="left" w:pos="851"/>
        </w:tabs>
        <w:spacing w:line="240" w:lineRule="auto"/>
        <w:ind w:firstLine="567"/>
        <w:jc w:val="both"/>
        <w:rPr>
          <w:szCs w:val="22"/>
        </w:rPr>
      </w:pPr>
      <w:r w:rsidRPr="00644DEE">
        <w:rPr>
          <w:szCs w:val="22"/>
        </w:rPr>
        <w:t>Въпреки напредъка по дейностите през изминалата 2024 г., обявяването на процедурите за инженеринг, строителство и предоставяне на услуги по строителен надзор, избор на изпълнители по част от процедурите, с оглед общото забавяне на ПВУ, наближаващите крайни срокове за изпълнение на дейностите по Плана – до 30 юни 2026 г., неприключилите изменения по чл. 21 от Регламент (ЕС) 2021/241 на Европейския парламент и на Съвета от 12 февруари 2021 година за създаване на Механизъм за възстановяване и устойчивост, както и продължителните обжалвания на обществените поръчки, наложиха търсене на други възможности за изпълнение на тези важни инфраструктурни обекти. След редица проведени срещи между представители на БВиКХ с МФ, МРРБ (СН) и МОСВ  в края на 2024 г. е предприето прехвърляне на инвестицията за финансиране по Програма "Околна среда" 2021 - 2027 г. (ПОС 2021 – 2027 г.) В 8-мо заседание на Комитета по наблюдение на ПОС 2021 – 2027 г., проведено на 04.03.2025 г. е прието изменение на програмата с включване на инвестиция C9.I1, финансирана по ПВУ в обхвата на програмата.</w:t>
      </w:r>
    </w:p>
    <w:p w:rsidR="00F13E35" w:rsidRPr="00644DEE" w:rsidRDefault="00F13E35" w:rsidP="00F13E35">
      <w:pPr>
        <w:tabs>
          <w:tab w:val="left" w:pos="851"/>
        </w:tabs>
        <w:spacing w:line="240" w:lineRule="auto"/>
        <w:ind w:firstLine="567"/>
        <w:jc w:val="both"/>
        <w:rPr>
          <w:szCs w:val="22"/>
        </w:rPr>
      </w:pPr>
      <w:r w:rsidRPr="00644DEE">
        <w:rPr>
          <w:szCs w:val="22"/>
        </w:rPr>
        <w:t xml:space="preserve">През 2025 г. продължи изпълнението на вече стартиралите по ОПОС 2014-2020 г. проекти на 5 /пет/ ВиК оператора в т. нар. Фаза 2 с финансиране по Програма „Околна среда“ 2021 – 2027 г. (ПОС 2021 – 2027) - Бургас, Варна, Пловдив, Перник и Сливен. В „неактивна фаза“ са проектите на 2 /два/ ВиК оператора от обособените територии Шумен и Видин, които получиха покана за „фазиране“ от УО на ПОС 2021-2027 за сключване на АДБФП по Програма „Околна среда“ 2021 – 2027 г. </w:t>
      </w:r>
    </w:p>
    <w:p w:rsidR="00F13E35" w:rsidRPr="00644DEE" w:rsidRDefault="00F13E35" w:rsidP="00F13E35">
      <w:pPr>
        <w:tabs>
          <w:tab w:val="left" w:pos="851"/>
        </w:tabs>
        <w:spacing w:line="240" w:lineRule="auto"/>
        <w:ind w:firstLine="567"/>
        <w:jc w:val="both"/>
        <w:rPr>
          <w:szCs w:val="22"/>
        </w:rPr>
      </w:pPr>
      <w:r w:rsidRPr="00644DEE">
        <w:rPr>
          <w:szCs w:val="22"/>
        </w:rPr>
        <w:t>През 2025 г. продължи пр</w:t>
      </w:r>
      <w:r w:rsidR="00D4121A" w:rsidRPr="00644DEE">
        <w:rPr>
          <w:szCs w:val="22"/>
        </w:rPr>
        <w:t xml:space="preserve">оцеса по договаряне на обхвата </w:t>
      </w:r>
      <w:r w:rsidRPr="00644DEE">
        <w:rPr>
          <w:szCs w:val="22"/>
        </w:rPr>
        <w:t>на фаза 2 и сключване на административни договори за безвъзмездна финансова помощ и за ВиК операторите „Водоснабдяване и канализация – Шумен“ ООД и „Водоснабдяване и канализация – Видин“ ЕООД. Управляващият орган на ПОС 2021-2027 г. е утвърдил исканията на „ВиК - Видин“ ЕООД и „ВиК - Шумен“ ООД за изменение на АДБФП, като към момента тече подготовка на служебен договор в ИСУН за изпълнението на втора фаза от съответните проекти.</w:t>
      </w:r>
    </w:p>
    <w:p w:rsidR="00F13E35" w:rsidRPr="00644DEE" w:rsidRDefault="00F13E35" w:rsidP="00F13E35">
      <w:pPr>
        <w:tabs>
          <w:tab w:val="left" w:pos="851"/>
        </w:tabs>
        <w:spacing w:line="240" w:lineRule="auto"/>
        <w:ind w:firstLine="567"/>
        <w:jc w:val="both"/>
        <w:rPr>
          <w:szCs w:val="22"/>
        </w:rPr>
      </w:pPr>
      <w:r w:rsidRPr="00644DEE">
        <w:rPr>
          <w:szCs w:val="22"/>
        </w:rPr>
        <w:t xml:space="preserve">Една от основните цели на БВиКХ е да подобри работата на дъщерните си дружества, да подпомага потребителите като им осигурява разглеждане на жалби и казуси.  </w:t>
      </w:r>
    </w:p>
    <w:p w:rsidR="00F13E35" w:rsidRPr="00644DEE" w:rsidRDefault="00F13E35" w:rsidP="00F13E35">
      <w:pPr>
        <w:tabs>
          <w:tab w:val="left" w:pos="851"/>
        </w:tabs>
        <w:spacing w:line="240" w:lineRule="auto"/>
        <w:ind w:firstLine="567"/>
        <w:jc w:val="both"/>
        <w:rPr>
          <w:szCs w:val="22"/>
        </w:rPr>
      </w:pPr>
      <w:r w:rsidRPr="00644DEE">
        <w:rPr>
          <w:szCs w:val="22"/>
        </w:rPr>
        <w:t xml:space="preserve">Основните оперативни предизвикателства, по които работи екипът на БВиКХ в този период и предстоят и за следващите, са свързани с успешното завършване на фазираните проекти на ВиК дружествата от обособените територии Варна, Бургас, Сливен, Пловдив и Перник за изпълнение на ВиК мрежи и ПСОВ, стартирали с финансиране от ОПОС 2014 – 2020 г., както и фазиране на проектите на обособените територии Видин и Шумен чрез финансиране от ПОС 2021 – 2027 г. </w:t>
      </w:r>
    </w:p>
    <w:p w:rsidR="00F13E35" w:rsidRPr="00644DEE" w:rsidRDefault="00F13E35" w:rsidP="00F13E35">
      <w:pPr>
        <w:tabs>
          <w:tab w:val="left" w:pos="851"/>
        </w:tabs>
        <w:spacing w:line="240" w:lineRule="auto"/>
        <w:ind w:firstLine="567"/>
        <w:jc w:val="both"/>
        <w:rPr>
          <w:szCs w:val="22"/>
        </w:rPr>
      </w:pPr>
      <w:r w:rsidRPr="00644DEE">
        <w:rPr>
          <w:szCs w:val="22"/>
        </w:rPr>
        <w:t>Екипът на БВиКХ съдейства и при изпълнение на проектите на 6-те ВиК дружества в холдинговата структура (Добрич, Плевен, Софийска област, Хасково, Търговище и Габрово), бенефициенти по ПОС 2021-2027 г. Административните договори за БФП по програмата са сключени, като в момента се провеждат/ тече подготовка на процедури за избор на изпълнители за дейностите в обхвата на АДБФП.</w:t>
      </w:r>
    </w:p>
    <w:p w:rsidR="00F13E35" w:rsidRPr="00644DEE" w:rsidRDefault="00F13E35" w:rsidP="00F13E35">
      <w:pPr>
        <w:tabs>
          <w:tab w:val="left" w:pos="851"/>
        </w:tabs>
        <w:spacing w:line="240" w:lineRule="auto"/>
        <w:ind w:firstLine="567"/>
        <w:jc w:val="both"/>
        <w:rPr>
          <w:szCs w:val="22"/>
        </w:rPr>
      </w:pPr>
      <w:r w:rsidRPr="00644DEE">
        <w:rPr>
          <w:szCs w:val="22"/>
        </w:rPr>
        <w:t xml:space="preserve">По отношение на изпълнение на дейностите по инвестиция C9.I1 „Програма за изграждане/ доизграждане/ реконструкция на водоснабдителни и канализационни системи, вкл. и пречиствателни станции за отпадъчни води за агломерациите между 5 000 и 10 000 е.ж.”, прехвърлени от </w:t>
      </w:r>
      <w:r w:rsidR="001175A1" w:rsidRPr="00644DEE">
        <w:rPr>
          <w:szCs w:val="22"/>
        </w:rPr>
        <w:t>НПВУ</w:t>
      </w:r>
      <w:r w:rsidRPr="00644DEE">
        <w:rPr>
          <w:szCs w:val="22"/>
        </w:rPr>
        <w:t xml:space="preserve"> в обхвата на Програма „Околна среда“ 2021-2027 г., БВиКХ продължава да оказва съдействие на ВиК дружествата, Бенефициенти по програмата, във връзка с подготовката и подаването на проектните предложения за кандидатстване по процедурата за безвъзмездна финансова помощ, която се очаква да бъде обявявана в първата половина на м. август 2025</w:t>
      </w:r>
      <w:r w:rsidR="001175A1" w:rsidRPr="00644DEE">
        <w:rPr>
          <w:szCs w:val="22"/>
        </w:rPr>
        <w:t xml:space="preserve"> </w:t>
      </w:r>
      <w:r w:rsidRPr="00644DEE">
        <w:rPr>
          <w:szCs w:val="22"/>
        </w:rPr>
        <w:t>г.</w:t>
      </w:r>
    </w:p>
    <w:p w:rsidR="006F32D8" w:rsidRPr="00644DEE" w:rsidRDefault="001378F0">
      <w:pPr>
        <w:tabs>
          <w:tab w:val="left" w:pos="851"/>
          <w:tab w:val="left" w:pos="1134"/>
        </w:tabs>
        <w:spacing w:line="276" w:lineRule="auto"/>
        <w:ind w:firstLine="567"/>
        <w:jc w:val="both"/>
        <w:rPr>
          <w:b/>
          <w:color w:val="0000CC"/>
          <w:szCs w:val="22"/>
        </w:rPr>
      </w:pPr>
      <w:r w:rsidRPr="00644DEE">
        <w:rPr>
          <w:b/>
          <w:color w:val="0000CC"/>
          <w:szCs w:val="22"/>
        </w:rPr>
        <w:t xml:space="preserve">3.4. </w:t>
      </w:r>
      <w:r w:rsidRPr="00644DEE">
        <w:rPr>
          <w:b/>
          <w:color w:val="0000CC"/>
          <w:szCs w:val="22"/>
          <w:lang w:val="ru-RU"/>
        </w:rPr>
        <w:t xml:space="preserve">Отчет на показателите за изпълнение на програмата </w:t>
      </w:r>
    </w:p>
    <w:tbl>
      <w:tblPr>
        <w:tblW w:w="4947" w:type="pct"/>
        <w:tblInd w:w="108" w:type="dxa"/>
        <w:tblLayout w:type="fixed"/>
        <w:tblLook w:val="04A0" w:firstRow="1" w:lastRow="0" w:firstColumn="1" w:lastColumn="0" w:noHBand="0" w:noVBand="1"/>
      </w:tblPr>
      <w:tblGrid>
        <w:gridCol w:w="6973"/>
        <w:gridCol w:w="992"/>
        <w:gridCol w:w="992"/>
        <w:gridCol w:w="710"/>
      </w:tblGrid>
      <w:tr w:rsidR="006F32D8" w:rsidRPr="00644DEE" w:rsidTr="00F13E35">
        <w:trPr>
          <w:cantSplit/>
          <w:trHeight w:val="284"/>
        </w:trPr>
        <w:tc>
          <w:tcPr>
            <w:tcW w:w="9667"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644DEE" w:rsidRDefault="001378F0" w:rsidP="00F13E35">
            <w:pPr>
              <w:spacing w:line="240" w:lineRule="auto"/>
              <w:rPr>
                <w:b/>
                <w:bCs/>
                <w:color w:val="000000"/>
                <w:sz w:val="16"/>
                <w:szCs w:val="16"/>
              </w:rPr>
            </w:pPr>
            <w:r w:rsidRPr="00644DEE">
              <w:rPr>
                <w:b/>
                <w:bCs/>
                <w:color w:val="000000"/>
                <w:sz w:val="16"/>
                <w:szCs w:val="16"/>
                <w:lang w:eastAsia="bg-BG"/>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r>
      <w:tr w:rsidR="006F32D8" w:rsidRPr="00644DEE" w:rsidTr="00F13E35">
        <w:trPr>
          <w:cantSplit/>
          <w:trHeight w:val="284"/>
        </w:trPr>
        <w:tc>
          <w:tcPr>
            <w:tcW w:w="6973" w:type="dxa"/>
            <w:tcBorders>
              <w:left w:val="single" w:sz="4" w:space="0" w:color="000000"/>
              <w:bottom w:val="single" w:sz="4" w:space="0" w:color="000000"/>
              <w:right w:val="single" w:sz="4" w:space="0" w:color="000000"/>
            </w:tcBorders>
            <w:shd w:val="clear" w:color="000000" w:fill="FFCC99"/>
            <w:vAlign w:val="center"/>
          </w:tcPr>
          <w:p w:rsidR="006F32D8" w:rsidRPr="00644DEE" w:rsidRDefault="001378F0" w:rsidP="00F13E35">
            <w:pPr>
              <w:spacing w:line="240" w:lineRule="auto"/>
              <w:jc w:val="center"/>
              <w:rPr>
                <w:b/>
                <w:bCs/>
                <w:color w:val="000000"/>
                <w:sz w:val="16"/>
                <w:szCs w:val="16"/>
                <w:lang w:val="en-US"/>
              </w:rPr>
            </w:pPr>
            <w:r w:rsidRPr="00644DEE">
              <w:rPr>
                <w:b/>
                <w:bCs/>
                <w:color w:val="000000"/>
                <w:sz w:val="16"/>
                <w:szCs w:val="16"/>
                <w:lang w:eastAsia="bg-BG"/>
              </w:rPr>
              <w:t>Показателите за полза/ефект</w:t>
            </w:r>
          </w:p>
        </w:tc>
        <w:tc>
          <w:tcPr>
            <w:tcW w:w="992" w:type="dxa"/>
            <w:tcBorders>
              <w:bottom w:val="single" w:sz="4" w:space="0" w:color="000000"/>
              <w:right w:val="single" w:sz="4" w:space="0" w:color="000000"/>
            </w:tcBorders>
            <w:shd w:val="clear" w:color="000000" w:fill="FFCC99"/>
            <w:vAlign w:val="center"/>
          </w:tcPr>
          <w:p w:rsidR="006F32D8" w:rsidRPr="00644DEE" w:rsidRDefault="001378F0" w:rsidP="00F13E35">
            <w:pPr>
              <w:spacing w:line="240" w:lineRule="auto"/>
              <w:jc w:val="center"/>
              <w:rPr>
                <w:b/>
                <w:bCs/>
                <w:color w:val="000000"/>
                <w:sz w:val="16"/>
                <w:szCs w:val="16"/>
                <w:lang w:val="en-US"/>
              </w:rPr>
            </w:pPr>
            <w:r w:rsidRPr="00644DEE">
              <w:rPr>
                <w:b/>
                <w:bCs/>
                <w:color w:val="000000"/>
                <w:sz w:val="16"/>
                <w:szCs w:val="16"/>
                <w:lang w:eastAsia="bg-BG"/>
              </w:rPr>
              <w:t>Мерна единица</w:t>
            </w:r>
          </w:p>
        </w:tc>
        <w:tc>
          <w:tcPr>
            <w:tcW w:w="992" w:type="dxa"/>
            <w:tcBorders>
              <w:bottom w:val="single" w:sz="4" w:space="0" w:color="000000"/>
              <w:right w:val="single" w:sz="4" w:space="0" w:color="000000"/>
            </w:tcBorders>
            <w:shd w:val="clear" w:color="000000" w:fill="FFCC99"/>
            <w:vAlign w:val="center"/>
          </w:tcPr>
          <w:p w:rsidR="006F32D8" w:rsidRPr="00644DEE" w:rsidRDefault="001378F0" w:rsidP="00F13E35">
            <w:pPr>
              <w:spacing w:line="240" w:lineRule="auto"/>
              <w:jc w:val="center"/>
              <w:rPr>
                <w:b/>
                <w:bCs/>
                <w:color w:val="000000"/>
                <w:sz w:val="16"/>
                <w:szCs w:val="16"/>
                <w:lang w:val="en-US"/>
              </w:rPr>
            </w:pPr>
            <w:r w:rsidRPr="00644DEE">
              <w:rPr>
                <w:b/>
                <w:bCs/>
                <w:color w:val="000000"/>
                <w:sz w:val="16"/>
                <w:szCs w:val="16"/>
                <w:lang w:eastAsia="bg-BG"/>
              </w:rPr>
              <w:t xml:space="preserve">Целева стойност </w:t>
            </w:r>
          </w:p>
        </w:tc>
        <w:tc>
          <w:tcPr>
            <w:tcW w:w="710" w:type="dxa"/>
            <w:tcBorders>
              <w:bottom w:val="single" w:sz="4" w:space="0" w:color="000000"/>
              <w:right w:val="single" w:sz="4" w:space="0" w:color="000000"/>
            </w:tcBorders>
            <w:shd w:val="clear" w:color="000000" w:fill="FFCC99"/>
            <w:vAlign w:val="center"/>
          </w:tcPr>
          <w:p w:rsidR="006F32D8" w:rsidRPr="00644DEE" w:rsidRDefault="001378F0" w:rsidP="00F13E35">
            <w:pPr>
              <w:spacing w:line="240" w:lineRule="auto"/>
              <w:jc w:val="center"/>
              <w:rPr>
                <w:b/>
                <w:bCs/>
                <w:color w:val="000000"/>
                <w:sz w:val="16"/>
                <w:szCs w:val="16"/>
                <w:lang w:val="en-US"/>
              </w:rPr>
            </w:pPr>
            <w:r w:rsidRPr="00644DEE">
              <w:rPr>
                <w:b/>
                <w:bCs/>
                <w:color w:val="000000"/>
                <w:sz w:val="16"/>
                <w:szCs w:val="16"/>
                <w:lang w:eastAsia="bg-BG"/>
              </w:rPr>
              <w:t xml:space="preserve">Отчет </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F13E35" w:rsidRPr="00644DEE" w:rsidRDefault="00F13E35" w:rsidP="0096163B">
            <w:pPr>
              <w:numPr>
                <w:ilvl w:val="0"/>
                <w:numId w:val="132"/>
              </w:numPr>
              <w:tabs>
                <w:tab w:val="left" w:pos="201"/>
              </w:tabs>
              <w:suppressAutoHyphens w:val="0"/>
              <w:spacing w:before="40" w:after="40" w:line="240" w:lineRule="auto"/>
              <w:ind w:left="0" w:firstLine="0"/>
              <w:jc w:val="both"/>
              <w:rPr>
                <w:sz w:val="16"/>
                <w:szCs w:val="16"/>
              </w:rPr>
            </w:pPr>
            <w:r w:rsidRPr="00644DEE">
              <w:rPr>
                <w:sz w:val="16"/>
                <w:szCs w:val="16"/>
              </w:rPr>
              <w:t>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78</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r w:rsidRPr="00644DEE">
              <w:rPr>
                <w:color w:val="000000"/>
                <w:sz w:val="16"/>
                <w:szCs w:val="16"/>
              </w:rPr>
              <w:t>66</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rPr>
                <w:sz w:val="16"/>
                <w:szCs w:val="16"/>
              </w:rPr>
            </w:pPr>
            <w:r w:rsidRPr="00644DEE">
              <w:rPr>
                <w:sz w:val="16"/>
                <w:szCs w:val="16"/>
              </w:rPr>
              <w:lastRenderedPageBreak/>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p>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3</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r w:rsidRPr="00644DEE">
              <w:rPr>
                <w:color w:val="000000"/>
                <w:sz w:val="16"/>
                <w:szCs w:val="16"/>
              </w:rPr>
              <w:t>3</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rPr>
                <w:sz w:val="16"/>
                <w:szCs w:val="16"/>
              </w:rPr>
            </w:pPr>
            <w:r w:rsidRPr="00644DEE">
              <w:rPr>
                <w:sz w:val="16"/>
                <w:szCs w:val="16"/>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2</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r w:rsidRPr="00644DEE">
              <w:rPr>
                <w:color w:val="000000"/>
                <w:sz w:val="16"/>
                <w:szCs w:val="16"/>
              </w:rPr>
              <w:t>3</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jc w:val="both"/>
              <w:rPr>
                <w:sz w:val="16"/>
                <w:szCs w:val="16"/>
              </w:rPr>
            </w:pPr>
            <w:r w:rsidRPr="00644DEE">
              <w:rPr>
                <w:sz w:val="16"/>
                <w:szCs w:val="16"/>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p>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3</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r w:rsidRPr="00644DEE">
              <w:rPr>
                <w:color w:val="000000"/>
                <w:sz w:val="16"/>
                <w:szCs w:val="16"/>
              </w:rPr>
              <w:t>1</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jc w:val="both"/>
              <w:rPr>
                <w:sz w:val="16"/>
                <w:szCs w:val="16"/>
              </w:rPr>
            </w:pPr>
            <w:r w:rsidRPr="00644DEE">
              <w:rPr>
                <w:sz w:val="16"/>
                <w:szCs w:val="16"/>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1</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jc w:val="both"/>
              <w:rPr>
                <w:sz w:val="16"/>
                <w:szCs w:val="16"/>
              </w:rPr>
            </w:pPr>
            <w:r w:rsidRPr="00644DEE">
              <w:rPr>
                <w:sz w:val="16"/>
                <w:szCs w:val="16"/>
              </w:rPr>
              <w:t>Съставени актове за изключителна държавна собственост, в т.ч. актове за поправка на АИДС</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13</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r w:rsidRPr="00644DEE">
              <w:rPr>
                <w:color w:val="000000"/>
                <w:sz w:val="16"/>
                <w:szCs w:val="16"/>
              </w:rPr>
              <w:t>7</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96163B">
            <w:pPr>
              <w:numPr>
                <w:ilvl w:val="0"/>
                <w:numId w:val="132"/>
              </w:numPr>
              <w:tabs>
                <w:tab w:val="left" w:pos="201"/>
              </w:tabs>
              <w:suppressAutoHyphens w:val="0"/>
              <w:spacing w:before="40" w:after="40" w:line="240" w:lineRule="auto"/>
              <w:ind w:left="0" w:firstLine="0"/>
              <w:jc w:val="both"/>
              <w:rPr>
                <w:sz w:val="16"/>
                <w:szCs w:val="16"/>
              </w:rPr>
            </w:pPr>
            <w:r w:rsidRPr="00644DEE">
              <w:rPr>
                <w:sz w:val="16"/>
                <w:szCs w:val="16"/>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lang w:val="en-US"/>
              </w:rPr>
              <w:t>128</w:t>
            </w:r>
          </w:p>
        </w:tc>
        <w:tc>
          <w:tcPr>
            <w:tcW w:w="710" w:type="dxa"/>
            <w:tcBorders>
              <w:bottom w:val="single" w:sz="4" w:space="0" w:color="000000"/>
              <w:right w:val="single" w:sz="4" w:space="0" w:color="000000"/>
            </w:tcBorders>
            <w:shd w:val="clear" w:color="auto" w:fill="auto"/>
            <w:vAlign w:val="center"/>
          </w:tcPr>
          <w:p w:rsidR="00F13E35" w:rsidRPr="00644DEE" w:rsidRDefault="003E55E7" w:rsidP="00F13E35">
            <w:pPr>
              <w:spacing w:line="240" w:lineRule="auto"/>
              <w:jc w:val="center"/>
              <w:rPr>
                <w:color w:val="000000"/>
                <w:sz w:val="16"/>
                <w:szCs w:val="16"/>
              </w:rPr>
            </w:pPr>
            <w:r w:rsidRPr="00644DEE">
              <w:rPr>
                <w:color w:val="000000"/>
                <w:sz w:val="16"/>
                <w:szCs w:val="16"/>
              </w:rPr>
              <w:t>58</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rPr>
              <w:t>8. Общ брой на ТД, в т. ч. ТД с над 50 % държавно участие (ДУ), пряко и непряко контролирани публични предприятия</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lang w:val="en-US"/>
              </w:rPr>
            </w:pPr>
            <w:r w:rsidRPr="00644DEE">
              <w:rPr>
                <w:sz w:val="16"/>
                <w:szCs w:val="16"/>
              </w:rPr>
              <w:t>4</w:t>
            </w:r>
            <w:r w:rsidRPr="00644DEE">
              <w:rPr>
                <w:sz w:val="16"/>
                <w:szCs w:val="16"/>
                <w:lang w:val="en-US"/>
              </w:rPr>
              <w:t>3</w:t>
            </w:r>
            <w:r w:rsidRPr="00644DEE">
              <w:rPr>
                <w:sz w:val="16"/>
                <w:szCs w:val="16"/>
              </w:rPr>
              <w:t>/3</w:t>
            </w:r>
            <w:r w:rsidRPr="00644DEE">
              <w:rPr>
                <w:sz w:val="16"/>
                <w:szCs w:val="16"/>
                <w:lang w:val="en-US"/>
              </w:rPr>
              <w:t>8</w:t>
            </w:r>
          </w:p>
        </w:tc>
        <w:tc>
          <w:tcPr>
            <w:tcW w:w="710" w:type="dxa"/>
            <w:tcBorders>
              <w:bottom w:val="single" w:sz="4" w:space="0" w:color="000000"/>
              <w:right w:val="single" w:sz="4" w:space="0" w:color="000000"/>
            </w:tcBorders>
            <w:shd w:val="clear" w:color="auto" w:fill="auto"/>
            <w:vAlign w:val="center"/>
          </w:tcPr>
          <w:p w:rsidR="00F13E35" w:rsidRPr="00644DEE" w:rsidRDefault="003E55E7" w:rsidP="00F13E35">
            <w:pPr>
              <w:spacing w:line="240" w:lineRule="auto"/>
              <w:jc w:val="center"/>
              <w:rPr>
                <w:color w:val="000000"/>
                <w:sz w:val="16"/>
                <w:szCs w:val="16"/>
              </w:rPr>
            </w:pPr>
            <w:r w:rsidRPr="00644DEE">
              <w:rPr>
                <w:color w:val="000000"/>
                <w:sz w:val="16"/>
                <w:szCs w:val="16"/>
              </w:rPr>
              <w:t>42/38</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rPr>
              <w:t>9. Брой на публичните предприятия, формиращи балансова печалба/загуба</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34/4</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rPr>
              <w:t>10. Преобразувани/преструктурирани публични предприетия по смисъла на закон</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p>
          <w:p w:rsidR="00F13E35" w:rsidRPr="00644DEE" w:rsidRDefault="00F13E35" w:rsidP="00F13E35">
            <w:pPr>
              <w:spacing w:line="240" w:lineRule="auto"/>
              <w:jc w:val="center"/>
              <w:rPr>
                <w:sz w:val="16"/>
                <w:szCs w:val="16"/>
              </w:rPr>
            </w:pPr>
            <w:r w:rsidRPr="00644DEE">
              <w:rPr>
                <w:sz w:val="16"/>
                <w:szCs w:val="16"/>
              </w:rPr>
              <w:t>2</w:t>
            </w:r>
          </w:p>
        </w:tc>
        <w:tc>
          <w:tcPr>
            <w:tcW w:w="710" w:type="dxa"/>
            <w:tcBorders>
              <w:bottom w:val="single" w:sz="4" w:space="0" w:color="000000"/>
              <w:right w:val="single" w:sz="4" w:space="0" w:color="000000"/>
            </w:tcBorders>
            <w:shd w:val="clear" w:color="auto" w:fill="auto"/>
            <w:vAlign w:val="center"/>
          </w:tcPr>
          <w:p w:rsidR="00F13E35" w:rsidRPr="00644DEE" w:rsidRDefault="003E55E7" w:rsidP="00F13E35">
            <w:pPr>
              <w:spacing w:line="240" w:lineRule="auto"/>
              <w:jc w:val="center"/>
              <w:rPr>
                <w:color w:val="000000"/>
                <w:sz w:val="16"/>
                <w:szCs w:val="16"/>
              </w:rPr>
            </w:pPr>
            <w:r w:rsidRPr="00644DEE">
              <w:rPr>
                <w:color w:val="000000"/>
                <w:sz w:val="16"/>
                <w:szCs w:val="16"/>
              </w:rPr>
              <w:t>1</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rPr>
              <w:t>11. Прекратени с ликвидация, или несъстоятелност ТД</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p>
          <w:p w:rsidR="00F13E35" w:rsidRPr="00644DEE" w:rsidRDefault="00F13E35" w:rsidP="00F13E35">
            <w:pPr>
              <w:spacing w:line="240" w:lineRule="auto"/>
              <w:jc w:val="center"/>
              <w:rPr>
                <w:sz w:val="16"/>
                <w:szCs w:val="16"/>
              </w:rPr>
            </w:pPr>
            <w:r w:rsidRPr="00644DEE">
              <w:rPr>
                <w:sz w:val="16"/>
                <w:szCs w:val="16"/>
              </w:rPr>
              <w:t>0</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rPr>
              <w:t>12. Заличени от Търговския регистър ТД</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p>
          <w:p w:rsidR="00F13E35" w:rsidRPr="00644DEE" w:rsidRDefault="00F13E35" w:rsidP="00F13E35">
            <w:pPr>
              <w:spacing w:line="240" w:lineRule="auto"/>
              <w:jc w:val="center"/>
              <w:rPr>
                <w:sz w:val="16"/>
                <w:szCs w:val="16"/>
              </w:rPr>
            </w:pPr>
            <w:r w:rsidRPr="00644DEE">
              <w:rPr>
                <w:sz w:val="16"/>
                <w:szCs w:val="16"/>
              </w:rPr>
              <w:t>1</w:t>
            </w:r>
          </w:p>
        </w:tc>
        <w:tc>
          <w:tcPr>
            <w:tcW w:w="710" w:type="dxa"/>
            <w:tcBorders>
              <w:bottom w:val="single" w:sz="4" w:space="0" w:color="000000"/>
              <w:right w:val="single" w:sz="4" w:space="0" w:color="000000"/>
            </w:tcBorders>
            <w:shd w:val="clear" w:color="auto" w:fill="auto"/>
            <w:vAlign w:val="center"/>
          </w:tcPr>
          <w:p w:rsidR="00F13E35" w:rsidRPr="00644DEE" w:rsidRDefault="00F13E35" w:rsidP="00F13E35">
            <w:pPr>
              <w:spacing w:line="240" w:lineRule="auto"/>
              <w:jc w:val="center"/>
              <w:rPr>
                <w:color w:val="000000"/>
                <w:sz w:val="16"/>
                <w:szCs w:val="16"/>
              </w:rPr>
            </w:pP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rPr>
            </w:pPr>
            <w:r w:rsidRPr="00644DEE">
              <w:rPr>
                <w:sz w:val="16"/>
                <w:szCs w:val="16"/>
                <w:lang w:val="en-US"/>
              </w:rPr>
              <w:t>13</w:t>
            </w:r>
            <w:r w:rsidRPr="00644DEE">
              <w:rPr>
                <w:sz w:val="16"/>
                <w:szCs w:val="16"/>
              </w:rPr>
              <w:t>. 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РРБ в ТД с над 50% държавно участие.</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1/10</w:t>
            </w:r>
          </w:p>
        </w:tc>
        <w:tc>
          <w:tcPr>
            <w:tcW w:w="710" w:type="dxa"/>
            <w:tcBorders>
              <w:bottom w:val="single" w:sz="4" w:space="0" w:color="000000"/>
              <w:right w:val="single" w:sz="4" w:space="0" w:color="000000"/>
            </w:tcBorders>
            <w:shd w:val="clear" w:color="auto" w:fill="auto"/>
            <w:vAlign w:val="center"/>
          </w:tcPr>
          <w:p w:rsidR="00F13E35" w:rsidRPr="00644DEE" w:rsidRDefault="003E55E7" w:rsidP="00F13E35">
            <w:pPr>
              <w:spacing w:line="240" w:lineRule="auto"/>
              <w:jc w:val="center"/>
              <w:rPr>
                <w:color w:val="000000"/>
                <w:sz w:val="16"/>
                <w:szCs w:val="16"/>
              </w:rPr>
            </w:pPr>
            <w:r w:rsidRPr="00644DEE">
              <w:rPr>
                <w:color w:val="000000"/>
                <w:sz w:val="16"/>
                <w:szCs w:val="16"/>
              </w:rPr>
              <w:t>1/3</w:t>
            </w:r>
          </w:p>
        </w:tc>
      </w:tr>
      <w:tr w:rsidR="00F13E35" w:rsidRPr="00644DEE" w:rsidTr="00F13E35">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F13E35" w:rsidRPr="00644DEE" w:rsidRDefault="00F13E35" w:rsidP="00F13E35">
            <w:pPr>
              <w:spacing w:line="240" w:lineRule="auto"/>
              <w:rPr>
                <w:sz w:val="16"/>
                <w:szCs w:val="16"/>
                <w:lang w:val="en-US"/>
              </w:rPr>
            </w:pPr>
            <w:r w:rsidRPr="00644DEE">
              <w:rPr>
                <w:sz w:val="16"/>
                <w:szCs w:val="16"/>
                <w:lang w:val="en-US"/>
              </w:rPr>
              <w:t>14</w:t>
            </w:r>
            <w:r w:rsidRPr="00644DEE">
              <w:rPr>
                <w:sz w:val="16"/>
                <w:szCs w:val="16"/>
              </w:rPr>
              <w:t>. Заповед за стартиране на подготвителни действия за предоставяне на концесии.</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rsidR="00F13E35" w:rsidRPr="00644DEE" w:rsidRDefault="00F13E35" w:rsidP="00F13E35">
            <w:pPr>
              <w:spacing w:line="240" w:lineRule="auto"/>
              <w:jc w:val="center"/>
              <w:rPr>
                <w:sz w:val="16"/>
                <w:szCs w:val="16"/>
              </w:rPr>
            </w:pPr>
            <w:r w:rsidRPr="00644DEE">
              <w:rPr>
                <w:sz w:val="16"/>
                <w:szCs w:val="16"/>
              </w:rPr>
              <w:t>1</w:t>
            </w:r>
          </w:p>
        </w:tc>
        <w:tc>
          <w:tcPr>
            <w:tcW w:w="710" w:type="dxa"/>
            <w:tcBorders>
              <w:bottom w:val="single" w:sz="4" w:space="0" w:color="000000"/>
              <w:right w:val="single" w:sz="4" w:space="0" w:color="000000"/>
            </w:tcBorders>
            <w:shd w:val="clear" w:color="auto" w:fill="auto"/>
            <w:vAlign w:val="center"/>
          </w:tcPr>
          <w:p w:rsidR="00F13E35" w:rsidRPr="00644DEE" w:rsidRDefault="003E55E7" w:rsidP="00F13E35">
            <w:pPr>
              <w:spacing w:line="240" w:lineRule="auto"/>
              <w:jc w:val="center"/>
              <w:rPr>
                <w:color w:val="000000"/>
                <w:sz w:val="16"/>
                <w:szCs w:val="16"/>
              </w:rPr>
            </w:pPr>
            <w:r w:rsidRPr="00644DEE">
              <w:rPr>
                <w:color w:val="000000"/>
                <w:sz w:val="16"/>
                <w:szCs w:val="16"/>
              </w:rPr>
              <w:t>6/0</w:t>
            </w:r>
          </w:p>
        </w:tc>
      </w:tr>
    </w:tbl>
    <w:p w:rsidR="00885121" w:rsidRPr="00644DEE" w:rsidRDefault="00885121" w:rsidP="00885121">
      <w:pPr>
        <w:suppressAutoHyphens w:val="0"/>
        <w:spacing w:line="240" w:lineRule="auto"/>
        <w:ind w:firstLine="567"/>
        <w:jc w:val="both"/>
        <w:rPr>
          <w:rFonts w:eastAsia="Calibri"/>
          <w:szCs w:val="22"/>
        </w:rPr>
      </w:pPr>
      <w:r w:rsidRPr="00644DEE">
        <w:rPr>
          <w:rFonts w:eastAsia="Calibri"/>
          <w:szCs w:val="22"/>
        </w:rPr>
        <w:t>Извършените дейности са създали необходимите предпоставки и условия за ефективно функциониране и добро управление на търговските дружества с над 50 % държавно участие в капитала от системата на МРРБ. Спазени са изискванията на действащата нормативна уредба, като предприетите мерки и предложения, свързани с компетенциите на министъра на РРБ при упражняване правата на държавата в дружествата с над 50 % държавно участие са осигурили вземането на своевременни управленски решения, допринасящи за изпълнението на политиката на държавата и заложените за изпълнение цели от публичните предприятия.</w:t>
      </w:r>
    </w:p>
    <w:p w:rsidR="006F32D8" w:rsidRPr="00644DEE" w:rsidRDefault="001378F0" w:rsidP="0096163B">
      <w:pPr>
        <w:numPr>
          <w:ilvl w:val="1"/>
          <w:numId w:val="67"/>
        </w:numPr>
        <w:tabs>
          <w:tab w:val="left" w:pos="993"/>
        </w:tabs>
        <w:spacing w:line="276" w:lineRule="auto"/>
        <w:ind w:hanging="720"/>
        <w:jc w:val="both"/>
        <w:rPr>
          <w:b/>
          <w:color w:val="0000CC"/>
          <w:szCs w:val="22"/>
          <w:lang w:val="ru-RU"/>
        </w:rPr>
      </w:pPr>
      <w:r w:rsidRPr="00644DEE">
        <w:rPr>
          <w:b/>
          <w:color w:val="0000CC"/>
          <w:szCs w:val="22"/>
          <w:lang w:val="ru-RU" w:eastAsia="bg-BG"/>
        </w:rPr>
        <w:t>Отчет на разходите по програмата</w:t>
      </w:r>
    </w:p>
    <w:p w:rsidR="006F32D8" w:rsidRPr="00644DEE" w:rsidRDefault="006F32D8">
      <w:pPr>
        <w:tabs>
          <w:tab w:val="left" w:pos="1276"/>
          <w:tab w:val="right" w:pos="9779"/>
        </w:tabs>
        <w:spacing w:line="276" w:lineRule="auto"/>
        <w:rPr>
          <w:b/>
          <w:color w:val="000099"/>
          <w:sz w:val="12"/>
          <w:szCs w:val="22"/>
          <w:lang w:val="ru-RU"/>
        </w:rPr>
      </w:pPr>
    </w:p>
    <w:tbl>
      <w:tblPr>
        <w:tblW w:w="9749" w:type="dxa"/>
        <w:tblLook w:val="04A0" w:firstRow="1" w:lastRow="0" w:firstColumn="1" w:lastColumn="0" w:noHBand="0" w:noVBand="1"/>
      </w:tblPr>
      <w:tblGrid>
        <w:gridCol w:w="443"/>
        <w:gridCol w:w="5506"/>
        <w:gridCol w:w="1320"/>
        <w:gridCol w:w="1240"/>
        <w:gridCol w:w="1240"/>
      </w:tblGrid>
      <w:tr w:rsidR="00F55066" w:rsidRPr="00644DEE" w:rsidTr="00F55066">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5506" w:type="dxa"/>
            <w:tcBorders>
              <w:top w:val="single" w:sz="4" w:space="0" w:color="auto"/>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(в лева)</w:t>
            </w:r>
          </w:p>
        </w:tc>
        <w:tc>
          <w:tcPr>
            <w:tcW w:w="1320" w:type="dxa"/>
            <w:tcBorders>
              <w:top w:val="single" w:sz="4" w:space="0" w:color="auto"/>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240" w:type="dxa"/>
            <w:tcBorders>
              <w:top w:val="single" w:sz="4" w:space="0" w:color="auto"/>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240" w:type="dxa"/>
            <w:tcBorders>
              <w:top w:val="single" w:sz="4" w:space="0" w:color="auto"/>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890 815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881 215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9 600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890 815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881 215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Издръжка</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9 600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Капиталови разходи</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5506" w:type="dxa"/>
            <w:tcBorders>
              <w:top w:val="nil"/>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vAlign w:val="center"/>
          </w:tcPr>
          <w:p w:rsidR="00F55066" w:rsidRPr="00644DEE" w:rsidRDefault="00F55066" w:rsidP="00F55066">
            <w:pPr>
              <w:suppressAutoHyphens w:val="0"/>
              <w:spacing w:line="240" w:lineRule="auto"/>
              <w:ind w:firstLineChars="100" w:firstLine="160"/>
              <w:rPr>
                <w:sz w:val="16"/>
                <w:szCs w:val="16"/>
                <w:lang w:val="en-US"/>
              </w:rPr>
            </w:pP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r w:rsidR="00F55066" w:rsidRPr="00644DEE" w:rsidTr="00F55066">
        <w:trPr>
          <w:trHeight w:val="126"/>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5506" w:type="dxa"/>
            <w:tcBorders>
              <w:top w:val="nil"/>
              <w:left w:val="nil"/>
              <w:bottom w:val="single" w:sz="4" w:space="0" w:color="auto"/>
              <w:right w:val="single" w:sz="4" w:space="0" w:color="auto"/>
            </w:tcBorders>
            <w:shd w:val="clear" w:color="000000" w:fill="E6E6E6"/>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vAlign w:val="center"/>
            <w:hideMark/>
          </w:tcPr>
          <w:p w:rsidR="00F55066" w:rsidRPr="00644DEE" w:rsidRDefault="00F55066" w:rsidP="00F55066">
            <w:pPr>
              <w:suppressAutoHyphens w:val="0"/>
              <w:spacing w:line="240" w:lineRule="auto"/>
              <w:ind w:firstLineChars="200" w:firstLine="320"/>
              <w:rPr>
                <w:sz w:val="16"/>
                <w:szCs w:val="16"/>
                <w:lang w:val="en-US"/>
              </w:rPr>
            </w:pPr>
          </w:p>
        </w:tc>
        <w:tc>
          <w:tcPr>
            <w:tcW w:w="1320" w:type="dxa"/>
            <w:tcBorders>
              <w:top w:val="nil"/>
              <w:left w:val="nil"/>
              <w:bottom w:val="single" w:sz="4" w:space="0" w:color="auto"/>
              <w:right w:val="single" w:sz="4" w:space="0" w:color="auto"/>
            </w:tcBorders>
            <w:shd w:val="clear" w:color="000000" w:fill="FFFFFF"/>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890 815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32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F55066" w:rsidRPr="00644DEE" w:rsidRDefault="00F55066" w:rsidP="00F55066">
            <w:pPr>
              <w:suppressAutoHyphens w:val="0"/>
              <w:spacing w:line="240" w:lineRule="auto"/>
              <w:jc w:val="right"/>
              <w:rPr>
                <w:b/>
                <w:bCs/>
                <w:color w:val="000000"/>
                <w:sz w:val="16"/>
                <w:szCs w:val="16"/>
                <w:lang w:val="en-US"/>
              </w:rPr>
            </w:pPr>
            <w:r w:rsidRPr="00644DEE">
              <w:rPr>
                <w:b/>
                <w:bCs/>
                <w:color w:val="000000"/>
                <w:sz w:val="16"/>
                <w:szCs w:val="16"/>
                <w:lang w:val="en-US"/>
              </w:rPr>
              <w:t>890 815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31</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31</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25</w:t>
            </w:r>
          </w:p>
        </w:tc>
      </w:tr>
      <w:tr w:rsidR="00F55066" w:rsidRPr="00644DEE" w:rsidTr="00F5506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both"/>
              <w:rPr>
                <w:color w:val="000000"/>
                <w:sz w:val="16"/>
                <w:szCs w:val="16"/>
                <w:lang w:val="en-US"/>
              </w:rPr>
            </w:pPr>
            <w:r w:rsidRPr="00644DEE">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F55066" w:rsidRPr="00644DEE" w:rsidRDefault="00F55066" w:rsidP="00F55066">
            <w:pPr>
              <w:suppressAutoHyphens w:val="0"/>
              <w:spacing w:line="240" w:lineRule="auto"/>
              <w:jc w:val="right"/>
              <w:rPr>
                <w:color w:val="000000"/>
                <w:sz w:val="16"/>
                <w:szCs w:val="16"/>
                <w:lang w:val="en-US"/>
              </w:rPr>
            </w:pPr>
            <w:r w:rsidRPr="00644DEE">
              <w:rPr>
                <w:color w:val="000000"/>
                <w:sz w:val="16"/>
                <w:szCs w:val="16"/>
                <w:lang w:val="en-US"/>
              </w:rPr>
              <w:t> </w:t>
            </w:r>
          </w:p>
        </w:tc>
      </w:tr>
    </w:tbl>
    <w:p w:rsidR="00F55066" w:rsidRPr="00644DEE" w:rsidRDefault="00F55066">
      <w:pPr>
        <w:tabs>
          <w:tab w:val="left" w:pos="1276"/>
          <w:tab w:val="right" w:pos="9779"/>
        </w:tabs>
        <w:spacing w:line="276" w:lineRule="auto"/>
        <w:rPr>
          <w:b/>
          <w:color w:val="000099"/>
          <w:sz w:val="12"/>
          <w:szCs w:val="22"/>
          <w:lang w:val="ru-RU"/>
        </w:rPr>
      </w:pPr>
    </w:p>
    <w:p w:rsidR="006F32D8" w:rsidRPr="00644DEE" w:rsidRDefault="001378F0">
      <w:pPr>
        <w:tabs>
          <w:tab w:val="left" w:pos="1134"/>
        </w:tabs>
        <w:spacing w:line="240" w:lineRule="auto"/>
        <w:ind w:firstLine="566"/>
        <w:jc w:val="both"/>
        <w:rPr>
          <w:szCs w:val="22"/>
          <w:lang w:eastAsia="bg-BG"/>
        </w:rPr>
      </w:pPr>
      <w:r w:rsidRPr="00644DEE">
        <w:rPr>
          <w:b/>
          <w:color w:val="0000CC"/>
          <w:szCs w:val="22"/>
        </w:rPr>
        <w:t xml:space="preserve">3.6. Отговорност за изпълнението на програмата </w:t>
      </w:r>
      <w:r w:rsidRPr="00644DEE">
        <w:rPr>
          <w:szCs w:val="22"/>
          <w:lang w:eastAsia="bg-BG"/>
        </w:rPr>
        <w:t xml:space="preserve">е на министъра, ресорния заместник-министър, </w:t>
      </w:r>
      <w:r w:rsidRPr="00644DEE">
        <w:rPr>
          <w:szCs w:val="22"/>
        </w:rPr>
        <w:t>директора на</w:t>
      </w:r>
      <w:r w:rsidRPr="00644DEE">
        <w:rPr>
          <w:b/>
          <w:color w:val="0000CC"/>
          <w:szCs w:val="22"/>
        </w:rPr>
        <w:t xml:space="preserve"> </w:t>
      </w:r>
      <w:r w:rsidRPr="00644DEE">
        <w:rPr>
          <w:szCs w:val="22"/>
          <w:lang w:eastAsia="bg-BG"/>
        </w:rPr>
        <w:t>дирекция “Държавна собственост и търговски дружества”.</w:t>
      </w:r>
    </w:p>
    <w:p w:rsidR="00BF2A1E" w:rsidRPr="00644DEE" w:rsidRDefault="00BF2A1E">
      <w:pPr>
        <w:tabs>
          <w:tab w:val="left" w:pos="1134"/>
        </w:tabs>
        <w:spacing w:line="240" w:lineRule="auto"/>
        <w:ind w:firstLine="566"/>
        <w:jc w:val="both"/>
        <w:rPr>
          <w:szCs w:val="22"/>
          <w:lang w:eastAsia="bg-BG"/>
        </w:rPr>
      </w:pPr>
    </w:p>
    <w:tbl>
      <w:tblPr>
        <w:tblW w:w="9761" w:type="dxa"/>
        <w:tblLayout w:type="fixed"/>
        <w:tblLook w:val="04A0" w:firstRow="1" w:lastRow="0" w:firstColumn="1" w:lastColumn="0" w:noHBand="0" w:noVBand="1"/>
      </w:tblPr>
      <w:tblGrid>
        <w:gridCol w:w="9761"/>
      </w:tblGrid>
      <w:tr w:rsidR="006F32D8" w:rsidRPr="00644DEE">
        <w:tc>
          <w:tcPr>
            <w:tcW w:w="9761"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 w:val="24"/>
              </w:rPr>
            </w:pPr>
            <w:r w:rsidRPr="00644DEE">
              <w:rPr>
                <w:b/>
                <w:bCs/>
                <w:i/>
                <w:color w:val="000099"/>
                <w:sz w:val="24"/>
              </w:rPr>
              <w:lastRenderedPageBreak/>
              <w:t xml:space="preserve">4. Преглед на изпълнението на бюджетна програма </w:t>
            </w:r>
            <w:r w:rsidRPr="00644DEE">
              <w:rPr>
                <w:rFonts w:eastAsia="Calibri"/>
                <w:b/>
                <w:i/>
                <w:color w:val="000099"/>
                <w:sz w:val="24"/>
                <w:szCs w:val="22"/>
              </w:rPr>
              <w:t>2100.02.01 „Рехабилитация и изграждане на пътна инфраструктура“.</w:t>
            </w:r>
          </w:p>
        </w:tc>
      </w:tr>
    </w:tbl>
    <w:p w:rsidR="006F32D8" w:rsidRPr="00644DEE" w:rsidRDefault="001378F0">
      <w:pPr>
        <w:spacing w:line="240" w:lineRule="auto"/>
        <w:ind w:firstLine="567"/>
        <w:jc w:val="both"/>
        <w:rPr>
          <w:szCs w:val="22"/>
          <w:lang w:eastAsia="bg-BG"/>
        </w:rPr>
      </w:pPr>
      <w:r w:rsidRPr="00644DEE">
        <w:rPr>
          <w:szCs w:val="22"/>
          <w:lang w:eastAsia="bg-BG"/>
        </w:rPr>
        <w:t>Развитието на пътната инфраструктура на Република България като цяло е базисна</w:t>
      </w:r>
      <w:r w:rsidR="000C37E2" w:rsidRPr="00644DEE">
        <w:rPr>
          <w:szCs w:val="22"/>
          <w:lang w:eastAsia="bg-BG"/>
        </w:rPr>
        <w:t xml:space="preserve"> предпоставка за интегрирането ѝ</w:t>
      </w:r>
      <w:r w:rsidRPr="00644DEE">
        <w:rPr>
          <w:szCs w:val="22"/>
          <w:lang w:eastAsia="bg-BG"/>
        </w:rPr>
        <w:t xml:space="preserve"> в общоевропейската пътна мрежа, ускоряване на регионалното сближаване, устойчиво развитие на икономиката</w:t>
      </w:r>
      <w:r w:rsidRPr="00644DEE">
        <w:rPr>
          <w:b/>
          <w:szCs w:val="22"/>
          <w:lang w:eastAsia="bg-BG"/>
        </w:rPr>
        <w:t xml:space="preserve"> </w:t>
      </w:r>
      <w:r w:rsidRPr="00644DEE">
        <w:rPr>
          <w:szCs w:val="22"/>
          <w:lang w:eastAsia="bg-BG"/>
        </w:rPr>
        <w:t>и подобряване на екологичната обстановка в страната. Интегрирането на пътната транспортна мрежа на Република България в общоевропейската се осъществява в съответствие с общата политика на ЕС за развитие на Tрансевропейската мрежа в транспортния сектор (ТЕN-Т). Тази политика е насочена към интегриране в европейското пространство и намаляване изолацията на периферните райони чрез развитие на пътна инфраструктура. Устойчивостта на резултатите се гарантира от качеството на строителните работи, планирани и приложени по такъв начин, че да се запазят инвестициите и в същото време да се намалят общите разходи за рехабилитация, поддръжка и експлоатация на инфраструктурата.</w:t>
      </w:r>
    </w:p>
    <w:p w:rsidR="006F32D8" w:rsidRPr="00644DEE" w:rsidRDefault="001378F0">
      <w:pPr>
        <w:tabs>
          <w:tab w:val="left" w:pos="567"/>
          <w:tab w:val="left" w:pos="1134"/>
        </w:tabs>
        <w:spacing w:line="240" w:lineRule="auto"/>
        <w:ind w:right="46" w:firstLine="567"/>
        <w:jc w:val="both"/>
        <w:rPr>
          <w:color w:val="000000"/>
          <w:szCs w:val="22"/>
        </w:rPr>
      </w:pPr>
      <w:r w:rsidRPr="00644DEE">
        <w:rPr>
          <w:color w:val="000000"/>
          <w:szCs w:val="22"/>
        </w:rPr>
        <w:t>Програмата е насочена и към осигуряване на съпоставимо с европейската практика високо ниво на транспортна достъпност на територията на Република България, както и оказване на съдействие на общините за постигане на устойчива и достъпна общинска пътна мрежа, и осигуряване на актуална информация за общинската пътна мрежа.</w:t>
      </w:r>
    </w:p>
    <w:p w:rsidR="006F32D8" w:rsidRPr="00644DEE" w:rsidRDefault="001378F0">
      <w:pPr>
        <w:spacing w:line="240" w:lineRule="auto"/>
        <w:ind w:firstLine="567"/>
        <w:jc w:val="both"/>
        <w:rPr>
          <w:b/>
          <w:color w:val="0000CC"/>
          <w:szCs w:val="22"/>
          <w:lang w:eastAsia="bg-BG"/>
        </w:rPr>
      </w:pPr>
      <w:r w:rsidRPr="00644DEE">
        <w:rPr>
          <w:b/>
          <w:color w:val="0000CC"/>
          <w:szCs w:val="22"/>
          <w:lang w:eastAsia="bg-BG"/>
        </w:rPr>
        <w:t>4.1. Описание на степента на изпълнение на заложените в програмата цели</w:t>
      </w:r>
    </w:p>
    <w:p w:rsidR="000C37E2" w:rsidRPr="00644DEE" w:rsidRDefault="001378F0" w:rsidP="002A238B">
      <w:pPr>
        <w:numPr>
          <w:ilvl w:val="0"/>
          <w:numId w:val="28"/>
        </w:numPr>
        <w:tabs>
          <w:tab w:val="left" w:pos="851"/>
        </w:tabs>
        <w:spacing w:line="240" w:lineRule="auto"/>
        <w:ind w:left="0" w:firstLine="567"/>
        <w:jc w:val="both"/>
        <w:rPr>
          <w:szCs w:val="22"/>
          <w:lang w:eastAsia="bg-BG"/>
        </w:rPr>
      </w:pPr>
      <w:r w:rsidRPr="00644DEE">
        <w:rPr>
          <w:szCs w:val="22"/>
          <w:lang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w:t>
      </w:r>
      <w:r w:rsidR="000C37E2" w:rsidRPr="00644DEE">
        <w:rPr>
          <w:szCs w:val="22"/>
          <w:lang w:eastAsia="bg-BG"/>
        </w:rPr>
        <w:t xml:space="preserve"> на съществуващата пътна мрежа;</w:t>
      </w:r>
    </w:p>
    <w:p w:rsidR="006F32D8" w:rsidRPr="00644DEE" w:rsidRDefault="000C37E2" w:rsidP="002A238B">
      <w:pPr>
        <w:numPr>
          <w:ilvl w:val="0"/>
          <w:numId w:val="28"/>
        </w:numPr>
        <w:tabs>
          <w:tab w:val="left" w:pos="851"/>
        </w:tabs>
        <w:spacing w:line="240" w:lineRule="auto"/>
        <w:ind w:left="0" w:firstLine="567"/>
        <w:jc w:val="both"/>
        <w:rPr>
          <w:szCs w:val="22"/>
          <w:lang w:eastAsia="bg-BG"/>
        </w:rPr>
      </w:pPr>
      <w:r w:rsidRPr="00644DEE">
        <w:rPr>
          <w:szCs w:val="22"/>
          <w:lang w:eastAsia="bg-BG"/>
        </w:rPr>
        <w:t>Осигуряване на</w:t>
      </w:r>
      <w:r w:rsidR="001378F0" w:rsidRPr="00644DEE">
        <w:rPr>
          <w:szCs w:val="22"/>
          <w:lang w:eastAsia="bg-BG"/>
        </w:rPr>
        <w:t xml:space="preserve">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rsidR="006F32D8" w:rsidRPr="00644DEE" w:rsidRDefault="001378F0">
      <w:pPr>
        <w:tabs>
          <w:tab w:val="left" w:pos="1134"/>
        </w:tabs>
        <w:spacing w:line="240" w:lineRule="auto"/>
        <w:ind w:firstLine="567"/>
        <w:jc w:val="both"/>
        <w:rPr>
          <w:b/>
          <w:color w:val="0000CC"/>
          <w:szCs w:val="22"/>
          <w:lang w:eastAsia="bg-BG"/>
        </w:rPr>
      </w:pPr>
      <w:r w:rsidRPr="00644DEE">
        <w:rPr>
          <w:b/>
          <w:color w:val="0000CC"/>
          <w:szCs w:val="22"/>
          <w:lang w:eastAsia="bg-BG"/>
        </w:rPr>
        <w:t>4.2. Продукти/услуги, предоставяни по програмата – описание на постигнатите резултати и изпълнените дейности за тяхното предоставяне</w:t>
      </w:r>
      <w:r w:rsidRPr="00644DEE">
        <w:rPr>
          <w:b/>
          <w:color w:val="0000CC"/>
          <w:szCs w:val="22"/>
          <w:lang w:eastAsia="bg-BG"/>
        </w:rPr>
        <w:tab/>
      </w:r>
    </w:p>
    <w:p w:rsidR="006F32D8" w:rsidRPr="00644DEE" w:rsidRDefault="001378F0">
      <w:pPr>
        <w:spacing w:line="240" w:lineRule="auto"/>
        <w:ind w:firstLine="567"/>
        <w:jc w:val="both"/>
        <w:rPr>
          <w:szCs w:val="22"/>
        </w:rPr>
      </w:pPr>
      <w:r w:rsidRPr="00644DEE">
        <w:rPr>
          <w:szCs w:val="22"/>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rsidR="006F32D8" w:rsidRPr="00644DEE" w:rsidRDefault="001378F0">
      <w:pPr>
        <w:spacing w:line="240" w:lineRule="auto"/>
        <w:ind w:firstLine="567"/>
        <w:jc w:val="both"/>
        <w:rPr>
          <w:szCs w:val="22"/>
        </w:rPr>
      </w:pPr>
      <w:r w:rsidRPr="00644DEE">
        <w:rPr>
          <w:szCs w:val="22"/>
        </w:rPr>
        <w:t>По програма “</w:t>
      </w:r>
      <w:r w:rsidRPr="00644DEE">
        <w:rPr>
          <w:color w:val="000000"/>
          <w:szCs w:val="22"/>
          <w:lang w:eastAsia="es-ES_tradnl"/>
        </w:rPr>
        <w:t>Рехабилитация и изграждане на пътна инфраструктура”</w:t>
      </w:r>
      <w:r w:rsidRPr="00644DEE">
        <w:rPr>
          <w:szCs w:val="22"/>
        </w:rPr>
        <w:t xml:space="preserve"> се предоставят 19 броя услуги, вписани в Административния регистър: </w:t>
      </w:r>
    </w:p>
    <w:p w:rsidR="0016794B" w:rsidRPr="00644DEE" w:rsidRDefault="0016794B" w:rsidP="0016794B">
      <w:pPr>
        <w:spacing w:line="240" w:lineRule="auto"/>
        <w:ind w:firstLine="567"/>
        <w:jc w:val="both"/>
        <w:rPr>
          <w:b/>
          <w:i/>
          <w:szCs w:val="22"/>
        </w:rPr>
      </w:pPr>
      <w:r w:rsidRPr="00644DEE">
        <w:rPr>
          <w:b/>
          <w:i/>
          <w:szCs w:val="22"/>
        </w:rPr>
        <w:t>Услуга №647 Издаване на разрешения за специално ползване на пътищата чрез изграждане на нови и ремонт на съществуващи подземни и надземни линейни или отделно стоящи съоръжения в обхвата на пътя и в обслужващата зона</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 обхвата на пътя и обслужващите зони изграждането на нови и реконструкцията на съществуващи подземни и надземни линейни или отделно стоящи съоръжения на техническата инфраструктура. На основание на Закон за пътищата - чл. 18, ал. 1, във връзка с; чл. 26, ал. 2, т. 1, б. г и Наредба за специално ползване на пътищата - чл. 18; чл. 19.</w:t>
      </w:r>
    </w:p>
    <w:p w:rsidR="0016794B" w:rsidRPr="00644DEE" w:rsidRDefault="0016794B" w:rsidP="0016794B">
      <w:pPr>
        <w:spacing w:line="240" w:lineRule="auto"/>
        <w:ind w:firstLine="567"/>
        <w:jc w:val="both"/>
        <w:rPr>
          <w:b/>
          <w:i/>
          <w:szCs w:val="22"/>
        </w:rPr>
      </w:pPr>
      <w:r w:rsidRPr="00644DEE">
        <w:rPr>
          <w:b/>
          <w:i/>
          <w:szCs w:val="22"/>
        </w:rPr>
        <w:t>Услуга №840 Издаване на разрешения за специално ползване на пътищата чрез изграждане на търговски крайпътни обекти и пътни връзки към тях в обхвата на пътя и в обслужващите зони</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 обхвата на пътя и обслужващите зони изграждането на търговски крайпътни обекти и пътни връзки към тях. На основание на Закон за пътищата - чл. 18, ал. 1, във връзка с; чл. 26, ал. 2, т. 2, б. а и Наредба за специално ползване на пътищата - чл. 8.</w:t>
      </w:r>
    </w:p>
    <w:p w:rsidR="0016794B" w:rsidRPr="00644DEE" w:rsidRDefault="0016794B" w:rsidP="0016794B">
      <w:pPr>
        <w:spacing w:line="240" w:lineRule="auto"/>
        <w:ind w:firstLine="567"/>
        <w:jc w:val="both"/>
        <w:rPr>
          <w:b/>
          <w:i/>
          <w:szCs w:val="22"/>
        </w:rPr>
      </w:pPr>
      <w:r w:rsidRPr="00644DEE">
        <w:rPr>
          <w:b/>
          <w:i/>
          <w:szCs w:val="22"/>
        </w:rPr>
        <w:t>Услуга №979 Издаване на разрешения за специално ползване на пътищата чрез експлоатация на подземни и надземни линейни или отделно стоящи съоръжения в обхвата на пътя и в обслужващата зона</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 обхвата на пътя и обслужващите зони експлоатацията на подземни и надземни линейни или отделно стоящи съоръжения на техническата инфраструктура. На основание на Закон за пътищата - чл. 18, ал. 1, във връзка с; чл. 26, ал. 2, т. 1, б. д; Нардба за специално ползване на пътищата - чл. 22а.</w:t>
      </w:r>
    </w:p>
    <w:p w:rsidR="0016794B" w:rsidRPr="00644DEE" w:rsidRDefault="0016794B" w:rsidP="0016794B">
      <w:pPr>
        <w:spacing w:line="240" w:lineRule="auto"/>
        <w:ind w:firstLine="567"/>
        <w:jc w:val="both"/>
        <w:rPr>
          <w:b/>
          <w:i/>
          <w:szCs w:val="22"/>
        </w:rPr>
      </w:pPr>
      <w:r w:rsidRPr="00644DEE">
        <w:rPr>
          <w:b/>
          <w:i/>
          <w:szCs w:val="22"/>
        </w:rPr>
        <w:t>Услуга №1504 Издаване на разрешения за специално ползване на пътищата чрез изграждане на рекламни съоръжения</w:t>
      </w:r>
    </w:p>
    <w:p w:rsidR="0016794B" w:rsidRPr="00644DEE" w:rsidRDefault="0016794B" w:rsidP="0016794B">
      <w:pPr>
        <w:spacing w:line="240" w:lineRule="auto"/>
        <w:ind w:firstLine="567"/>
        <w:jc w:val="both"/>
        <w:rPr>
          <w:szCs w:val="22"/>
        </w:rPr>
      </w:pPr>
      <w:r w:rsidRPr="00644DEE">
        <w:rPr>
          <w:szCs w:val="22"/>
        </w:rPr>
        <w:lastRenderedPageBreak/>
        <w:t>За дейности от специалното ползване на пътищата без разрешение се забранява в обхвата на пътя и в обслужващите зони изграждането на рекламни съоръжения. На основание на Закон за пътищата - чл. 18, ал. 1, във връзка с; чл. 26, ал. 2, т. 1, б. б и Наредба за специално ползване на пътищата - чл. 13.</w:t>
      </w:r>
    </w:p>
    <w:p w:rsidR="0016794B" w:rsidRPr="00644DEE" w:rsidRDefault="0016794B" w:rsidP="0016794B">
      <w:pPr>
        <w:spacing w:line="240" w:lineRule="auto"/>
        <w:ind w:firstLine="567"/>
        <w:jc w:val="both"/>
        <w:rPr>
          <w:b/>
          <w:i/>
          <w:szCs w:val="22"/>
        </w:rPr>
      </w:pPr>
      <w:r w:rsidRPr="00644DEE">
        <w:rPr>
          <w:b/>
          <w:i/>
          <w:szCs w:val="22"/>
        </w:rPr>
        <w:t>Услуга №1505 Издаване на разрешения за специално ползване на пътищата чрез експлоатация на рекламни съоръжения</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 обхвата на пътя и в обслужващите зони експлоатацията на рекламни съоръжения. На основание на Закон за пътищата - чл. 18, ал. 1, във връзка с; чл. 26, ал. 2, т. 1, б. в и Наредба за специално ползване на пътищата - чл. 16.</w:t>
      </w:r>
    </w:p>
    <w:p w:rsidR="0016794B" w:rsidRPr="00644DEE" w:rsidRDefault="0016794B" w:rsidP="0016794B">
      <w:pPr>
        <w:spacing w:line="240" w:lineRule="auto"/>
        <w:ind w:firstLine="567"/>
        <w:jc w:val="both"/>
        <w:rPr>
          <w:b/>
          <w:i/>
          <w:szCs w:val="22"/>
        </w:rPr>
      </w:pPr>
      <w:r w:rsidRPr="00644DEE">
        <w:rPr>
          <w:b/>
          <w:i/>
          <w:szCs w:val="22"/>
        </w:rPr>
        <w:t>Услуга №1887 Издаване на разрешения за специално ползване на пътищата чрез временното ползване на части от пътното платно и на земи в обхвата на пътя.</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временното ползване на части от пътното платно и на земи в обхвата на пътя. На основание на Закон за пътищата - чл. 18, ал. 1, във връзка с; чл. 26, ал. 2, т. 1, б. е и Наредба за специално ползване на пътищата - чл. 23; чл. 24.</w:t>
      </w:r>
    </w:p>
    <w:p w:rsidR="0016794B" w:rsidRPr="00644DEE" w:rsidRDefault="0016794B" w:rsidP="0016794B">
      <w:pPr>
        <w:spacing w:line="240" w:lineRule="auto"/>
        <w:ind w:firstLine="567"/>
        <w:jc w:val="both"/>
        <w:rPr>
          <w:b/>
          <w:i/>
          <w:szCs w:val="22"/>
        </w:rPr>
      </w:pPr>
      <w:r w:rsidRPr="00644DEE">
        <w:rPr>
          <w:b/>
          <w:i/>
          <w:szCs w:val="22"/>
        </w:rPr>
        <w:t>Услуга №1958 Издаване на разрешения за специално ползване на пътищата чрез експлоатация на търговски крайпътни обекти и пътни връзки към тях в обхвата на пътя и в обслужващите зони</w:t>
      </w:r>
    </w:p>
    <w:p w:rsidR="0016794B" w:rsidRPr="00644DEE" w:rsidRDefault="0016794B" w:rsidP="0016794B">
      <w:pPr>
        <w:spacing w:line="240" w:lineRule="auto"/>
        <w:ind w:firstLine="567"/>
        <w:jc w:val="both"/>
        <w:rPr>
          <w:szCs w:val="22"/>
        </w:rPr>
      </w:pPr>
      <w:r w:rsidRPr="00644DEE">
        <w:rPr>
          <w:szCs w:val="22"/>
        </w:rPr>
        <w:t>За дейности от специалното ползване на пътищата без разрешение се забранява в обхвата на пътя и обслужващите зони експлоатацията на търговски крайпътни обекти и пътни връзки към тях. На основание на Закон за пътищата - чл. 18, ал. 1, във връзка с; чл. 26, ал. 2, т. 2, б. б и Наредба за специално ползване на пътищата - чл. 11; чл. 11а.</w:t>
      </w:r>
    </w:p>
    <w:p w:rsidR="0016794B" w:rsidRPr="00644DEE" w:rsidRDefault="0016794B" w:rsidP="0016794B">
      <w:pPr>
        <w:spacing w:line="240" w:lineRule="auto"/>
        <w:ind w:firstLine="567"/>
        <w:jc w:val="both"/>
        <w:rPr>
          <w:b/>
          <w:i/>
          <w:szCs w:val="22"/>
        </w:rPr>
      </w:pPr>
      <w:r w:rsidRPr="00644DEE">
        <w:rPr>
          <w:b/>
          <w:i/>
          <w:szCs w:val="22"/>
        </w:rPr>
        <w:t>Услуга №2238 Издаване на разрешителни за движение на извънгабаритни и/или тежки пътни превозни средства /ГТПС/</w:t>
      </w:r>
    </w:p>
    <w:p w:rsidR="0016794B" w:rsidRPr="00644DEE" w:rsidRDefault="0016794B" w:rsidP="0016794B">
      <w:pPr>
        <w:spacing w:line="240" w:lineRule="auto"/>
        <w:ind w:firstLine="567"/>
        <w:jc w:val="both"/>
        <w:rPr>
          <w:szCs w:val="22"/>
        </w:rPr>
      </w:pPr>
      <w:r w:rsidRPr="00644DEE">
        <w:rPr>
          <w:szCs w:val="22"/>
        </w:rPr>
        <w:t>Издаване на разрешителни за движение на извънгабаритни и/или тежки пътни превозни средства /ГТПС/. На основание на Закон за пътищата - чл. 26.</w:t>
      </w:r>
    </w:p>
    <w:p w:rsidR="0016794B" w:rsidRPr="00644DEE" w:rsidRDefault="0016794B" w:rsidP="0016794B">
      <w:pPr>
        <w:spacing w:line="240" w:lineRule="auto"/>
        <w:ind w:firstLine="567"/>
        <w:jc w:val="both"/>
        <w:rPr>
          <w:b/>
          <w:i/>
          <w:szCs w:val="22"/>
        </w:rPr>
      </w:pPr>
      <w:r w:rsidRPr="00644DEE">
        <w:rPr>
          <w:b/>
          <w:i/>
          <w:szCs w:val="22"/>
        </w:rPr>
        <w:t>Услуга №3138 Заплащане на такса за изминато разстояние – тол такса чрез обработване на декларирани тол данни за всяко пътно превозно средство предназначено за превоз на пътници с повече от 8 места за сядане, без мястото на водача и пътно превозно средство предназначено за превоз на товари с две и повече оси, което има обща технически допустима маса, в състав с ремарке над 3,5 т., което ползва платената пътна мрежа</w:t>
      </w:r>
    </w:p>
    <w:p w:rsidR="0016794B" w:rsidRPr="00644DEE" w:rsidRDefault="0016794B" w:rsidP="0016794B">
      <w:pPr>
        <w:spacing w:line="240" w:lineRule="auto"/>
        <w:ind w:firstLine="567"/>
        <w:jc w:val="both"/>
        <w:rPr>
          <w:szCs w:val="22"/>
        </w:rPr>
      </w:pPr>
      <w:r w:rsidRPr="00644DEE">
        <w:rPr>
          <w:szCs w:val="22"/>
        </w:rPr>
        <w:t>Заплащането на ТОЛ таксата дава право на едно пътно превозно средство предназначено за превоз на пътници с повече от 8 места за сядане, без мястото на водача или пътно превозно средство предназначено за превоз на товари с две и повече оси, което има обща технически допустима маса, в състав с ремарке над 3,5 т.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и от екологичните му характеристики и се определя за всеки отделен път или пътен участък.</w:t>
      </w:r>
    </w:p>
    <w:p w:rsidR="0016794B" w:rsidRPr="00644DEE" w:rsidRDefault="0016794B" w:rsidP="0016794B">
      <w:pPr>
        <w:spacing w:line="240" w:lineRule="auto"/>
        <w:ind w:firstLine="567"/>
        <w:jc w:val="both"/>
        <w:rPr>
          <w:szCs w:val="22"/>
        </w:rPr>
      </w:pPr>
      <w:r w:rsidRPr="00644DEE">
        <w:rPr>
          <w:szCs w:val="22"/>
        </w:rPr>
        <w:t>На основание на Закон за пътищата - чл. 10, ал. 1, т. 2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8, ал. 3, във връзка с чл.10, ал.2 и ал.3.</w:t>
      </w:r>
    </w:p>
    <w:p w:rsidR="0016794B" w:rsidRPr="00644DEE" w:rsidRDefault="0016794B" w:rsidP="0016794B">
      <w:pPr>
        <w:spacing w:line="240" w:lineRule="auto"/>
        <w:ind w:firstLine="567"/>
        <w:jc w:val="both"/>
        <w:rPr>
          <w:b/>
          <w:i/>
          <w:szCs w:val="22"/>
        </w:rPr>
      </w:pPr>
      <w:r w:rsidRPr="00644DEE">
        <w:rPr>
          <w:b/>
          <w:i/>
          <w:szCs w:val="22"/>
        </w:rPr>
        <w:t>Услуга №3139 Заплащане на такса за изминато разстояние – тол такса чрез закупуване на маршрутна карта</w:t>
      </w:r>
    </w:p>
    <w:p w:rsidR="0016794B" w:rsidRPr="00644DEE" w:rsidRDefault="0016794B" w:rsidP="0016794B">
      <w:pPr>
        <w:spacing w:line="240" w:lineRule="auto"/>
        <w:ind w:firstLine="567"/>
        <w:jc w:val="both"/>
        <w:rPr>
          <w:szCs w:val="22"/>
        </w:rPr>
      </w:pPr>
      <w:r w:rsidRPr="00644DEE">
        <w:rPr>
          <w:szCs w:val="22"/>
        </w:rPr>
        <w:t>Издаването на маршрутна карта е предплатена услуга за заплащане на тол такса за деклариран предварително заявен маршрут. Маршрутната карта позволява на едно пътно превозно средство, предназначено за превоз на пътници с повече от 8 места за сядане, без мястото на водача или пътно превозно средство предназначено за превоз на товари с две и повече оси, което има обща технически допустима маса, в състав с ремарке над 3,5 т. да премине еднократно разстояние в обхвата на платената пътна мрежа от начална до крайна точка, с допълнителни, предварително посочени междинни точки, които не могат да са повече от четири. На основание на Закон за пътищата - чл. 10, ал. 1, т. 2, във връзка с чл.10б, ал.4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16, връзка с чл.8, ал.3.</w:t>
      </w:r>
    </w:p>
    <w:p w:rsidR="0016794B" w:rsidRPr="00644DEE" w:rsidRDefault="0016794B" w:rsidP="0016794B">
      <w:pPr>
        <w:spacing w:line="240" w:lineRule="auto"/>
        <w:ind w:firstLine="567"/>
        <w:jc w:val="both"/>
        <w:rPr>
          <w:b/>
          <w:i/>
          <w:szCs w:val="22"/>
        </w:rPr>
      </w:pPr>
      <w:r w:rsidRPr="00644DEE">
        <w:rPr>
          <w:b/>
          <w:i/>
          <w:szCs w:val="22"/>
        </w:rPr>
        <w:t>Услуга №3140 Заплащане на такса за ползване на платената пътна мрежа на база време - винетна такса за пътни превозни средства с обща техническа допустима максимална маса до или равна на 3,5 тона</w:t>
      </w:r>
    </w:p>
    <w:p w:rsidR="0016794B" w:rsidRPr="00644DEE" w:rsidRDefault="0016794B" w:rsidP="0016794B">
      <w:pPr>
        <w:spacing w:line="240" w:lineRule="auto"/>
        <w:ind w:firstLine="567"/>
        <w:jc w:val="both"/>
        <w:rPr>
          <w:szCs w:val="22"/>
        </w:rPr>
      </w:pPr>
      <w:r w:rsidRPr="00644DEE">
        <w:rPr>
          <w:szCs w:val="22"/>
        </w:rPr>
        <w:lastRenderedPageBreak/>
        <w:t>Винетните такси предоставят право на едно пътно превозно средство, с обща техническа допустима максимална маса до или равна на 3,5 тона да ползва за определен срок платената пътна мрежа. На основание на Закон за пътищата - чл. 10, ал. 1, т. 1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4.</w:t>
      </w:r>
    </w:p>
    <w:p w:rsidR="0016794B" w:rsidRPr="00644DEE" w:rsidRDefault="0016794B" w:rsidP="0016794B">
      <w:pPr>
        <w:spacing w:line="240" w:lineRule="auto"/>
        <w:ind w:firstLine="567"/>
        <w:jc w:val="both"/>
        <w:rPr>
          <w:b/>
          <w:i/>
          <w:szCs w:val="22"/>
        </w:rPr>
      </w:pPr>
      <w:r w:rsidRPr="00644DEE">
        <w:rPr>
          <w:b/>
          <w:i/>
          <w:szCs w:val="22"/>
        </w:rPr>
        <w:t>Услуга №3141 Възстановяване на суми на собственици/ползватели на пътни превозни средства над 3, 5 тона, използващи като единствен източник алтернативно гориво</w:t>
      </w:r>
    </w:p>
    <w:p w:rsidR="0016794B" w:rsidRPr="00644DEE" w:rsidRDefault="0016794B" w:rsidP="0016794B">
      <w:pPr>
        <w:spacing w:line="240" w:lineRule="auto"/>
        <w:ind w:firstLine="567"/>
        <w:jc w:val="both"/>
        <w:rPr>
          <w:szCs w:val="22"/>
        </w:rPr>
      </w:pPr>
      <w:r w:rsidRPr="00644DEE">
        <w:rPr>
          <w:szCs w:val="22"/>
        </w:rPr>
        <w:t>За ползване на платената пътна инфраструктура от пътни превозни средства над 3,5 т, използващи като единствен източник алтернативно гориво, се заплаща такса за изминато разстояние – тол такса, в размер от 50 на сто от стойността, определена за съответния вид пътно превозно средство за категория ЕВРО VI, EEV. На основание на Закон за пътищата - чл. 10, ал. 1, т. 2 и Тарифа за таксите, които се събират за преминаване и ползване на републиканската пътна мрежа - чл. 27, ал. 2.</w:t>
      </w:r>
    </w:p>
    <w:p w:rsidR="0016794B" w:rsidRPr="00644DEE" w:rsidRDefault="0016794B" w:rsidP="0016794B">
      <w:pPr>
        <w:spacing w:line="240" w:lineRule="auto"/>
        <w:ind w:firstLine="567"/>
        <w:jc w:val="both"/>
        <w:rPr>
          <w:b/>
          <w:i/>
          <w:szCs w:val="22"/>
        </w:rPr>
      </w:pPr>
      <w:r w:rsidRPr="00644DEE">
        <w:rPr>
          <w:b/>
          <w:i/>
          <w:szCs w:val="22"/>
        </w:rPr>
        <w:t>Услуга №3142 Прехвърляне на електронна винетка при смяна на регистрационен номер</w:t>
      </w:r>
    </w:p>
    <w:p w:rsidR="0016794B" w:rsidRPr="00644DEE" w:rsidRDefault="0016794B" w:rsidP="0016794B">
      <w:pPr>
        <w:spacing w:line="240" w:lineRule="auto"/>
        <w:ind w:firstLine="567"/>
        <w:jc w:val="both"/>
        <w:rPr>
          <w:szCs w:val="22"/>
        </w:rPr>
      </w:pPr>
      <w:r w:rsidRPr="00644DEE">
        <w:rPr>
          <w:szCs w:val="22"/>
        </w:rPr>
        <w:t>При промяна в регистрационния номер на пътно превозно средство, за което е издадена електронна винетка, същата запазва валидността си след като собственикът или ползвателят заяви тази промяна в централното управление или в областните управления на Агенция "Пътна инфраструктура" или по електронен път. Съответните длъжностни лица отразяват новите данни относно регистрационния номер на пътното превозно средство в електронната система за издадените електронни винетки. На основание на Закон за пътищата - чл. 10а, ал. 6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5, ал. 4.</w:t>
      </w:r>
    </w:p>
    <w:p w:rsidR="0016794B" w:rsidRPr="00644DEE" w:rsidRDefault="0016794B" w:rsidP="0016794B">
      <w:pPr>
        <w:spacing w:line="240" w:lineRule="auto"/>
        <w:ind w:firstLine="567"/>
        <w:jc w:val="both"/>
        <w:rPr>
          <w:b/>
          <w:i/>
          <w:szCs w:val="22"/>
        </w:rPr>
      </w:pPr>
      <w:r w:rsidRPr="00644DEE">
        <w:rPr>
          <w:b/>
          <w:i/>
          <w:szCs w:val="22"/>
        </w:rPr>
        <w:t>Услуга №3143 Прекратяване валидността на безплатна годишна електронна винетка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средното образование, но не по-късно от 20-годишна възраст при прехвърляне на собствеността върху пътното превозно средство, за което е издадена</w:t>
      </w:r>
    </w:p>
    <w:p w:rsidR="0016794B" w:rsidRPr="00644DEE" w:rsidRDefault="0016794B" w:rsidP="0016794B">
      <w:pPr>
        <w:spacing w:line="240" w:lineRule="auto"/>
        <w:ind w:firstLine="567"/>
        <w:jc w:val="both"/>
        <w:rPr>
          <w:szCs w:val="22"/>
        </w:rPr>
      </w:pPr>
      <w:r w:rsidRPr="00644DEE">
        <w:rPr>
          <w:szCs w:val="22"/>
        </w:rPr>
        <w:t>Електронната винетка, издадена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средното образование, но не по-късно от 20-годишна възраст не следва пътното превозно средство в случай на прехвърляне на собствеността върху него, като загубва валидност от деня на прехвърлянето. Прехвърлителят е длъжен да уведоми Агенция „Пътна инфраструктура" за извършеното прехвърляне незабавно, но не по-късно от три работни дни, като в противен случай няма право да му бъде издадена нова безплатна електронна винетка до изтичането на първоначалната валидност на издадената във връзка с прехвърленото пътно превозно средство. На основание на Закон за пътищата - чл. 10в, ал. 3 и Наредба № Н-19 от 2.12.2008 г. за условията и реда за освобождаване от заплащане на винетни такси при ползване на платената пътна мрежа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(Загл. доп. - ДВ, бр. 6 от 2010 г., в сила от 1.01.2010 г., бр. 56 от 2011 г., в сила от 22.07.2011 г., бр. 108 от 2018 г., - чл. 1, ал. 2.</w:t>
      </w:r>
    </w:p>
    <w:p w:rsidR="0016794B" w:rsidRPr="00644DEE" w:rsidRDefault="0016794B" w:rsidP="0016794B">
      <w:pPr>
        <w:spacing w:line="240" w:lineRule="auto"/>
        <w:ind w:firstLine="567"/>
        <w:jc w:val="both"/>
        <w:rPr>
          <w:b/>
          <w:i/>
          <w:szCs w:val="22"/>
        </w:rPr>
      </w:pPr>
      <w:r w:rsidRPr="00644DEE">
        <w:rPr>
          <w:b/>
          <w:i/>
          <w:szCs w:val="22"/>
        </w:rPr>
        <w:t>Услуга №3147 Регистриране на Национален доставчик на услуги за електронно събиране на такси за изминато разстояние</w:t>
      </w:r>
    </w:p>
    <w:p w:rsidR="0016794B" w:rsidRPr="00644DEE" w:rsidRDefault="0016794B" w:rsidP="0016794B">
      <w:pPr>
        <w:spacing w:line="240" w:lineRule="auto"/>
        <w:ind w:firstLine="567"/>
        <w:jc w:val="both"/>
        <w:rPr>
          <w:szCs w:val="22"/>
        </w:rPr>
      </w:pPr>
      <w:r w:rsidRPr="00644DEE">
        <w:rPr>
          <w:szCs w:val="22"/>
        </w:rPr>
        <w:t>Търговци, регистрирани в Република България или в друга държава – членка на Европейския съюз се вписват в Регистър на Националните доставчици на услуги за електронно събиране на такса за изминато разстояние, в случай че отговарят на следните изисквания:</w:t>
      </w:r>
    </w:p>
    <w:p w:rsidR="0016794B" w:rsidRPr="00644DEE" w:rsidRDefault="0016794B" w:rsidP="0016794B">
      <w:pPr>
        <w:spacing w:line="240" w:lineRule="auto"/>
        <w:ind w:firstLine="567"/>
        <w:jc w:val="both"/>
        <w:rPr>
          <w:szCs w:val="22"/>
        </w:rPr>
      </w:pPr>
      <w:r w:rsidRPr="00644DEE">
        <w:rPr>
          <w:szCs w:val="22"/>
        </w:rPr>
        <w:t>1. притежават валиден сертификат съгласно БДС EN ISO 9001 или негов еквивалент;</w:t>
      </w:r>
    </w:p>
    <w:p w:rsidR="0016794B" w:rsidRPr="00644DEE" w:rsidRDefault="0016794B" w:rsidP="0016794B">
      <w:pPr>
        <w:spacing w:line="240" w:lineRule="auto"/>
        <w:ind w:firstLine="567"/>
        <w:jc w:val="both"/>
        <w:rPr>
          <w:szCs w:val="22"/>
        </w:rPr>
      </w:pPr>
      <w:r w:rsidRPr="00644DEE">
        <w:rPr>
          <w:szCs w:val="22"/>
        </w:rPr>
        <w:t>2.притежават техническо оборудване, отговарящо на съответните изисквания, необходими за целите на тол таксуването в съответните области на пътни такси на Агенция "Пътна инфраструктура",</w:t>
      </w:r>
    </w:p>
    <w:p w:rsidR="0016794B" w:rsidRPr="00644DEE" w:rsidRDefault="0016794B" w:rsidP="0016794B">
      <w:pPr>
        <w:spacing w:line="240" w:lineRule="auto"/>
        <w:ind w:firstLine="567"/>
        <w:jc w:val="both"/>
        <w:rPr>
          <w:szCs w:val="22"/>
        </w:rPr>
      </w:pPr>
      <w:r w:rsidRPr="00644DEE">
        <w:rPr>
          <w:szCs w:val="22"/>
        </w:rPr>
        <w:t>3. притежават компетентност при предоставянето на услуги за електронно събиране на такса за изминато разстояние или в други свързани области;</w:t>
      </w:r>
    </w:p>
    <w:p w:rsidR="0016794B" w:rsidRPr="00644DEE" w:rsidRDefault="0016794B" w:rsidP="0016794B">
      <w:pPr>
        <w:spacing w:line="240" w:lineRule="auto"/>
        <w:ind w:firstLine="567"/>
        <w:jc w:val="both"/>
        <w:rPr>
          <w:szCs w:val="22"/>
        </w:rPr>
      </w:pPr>
      <w:r w:rsidRPr="00644DEE">
        <w:rPr>
          <w:szCs w:val="22"/>
        </w:rPr>
        <w:t>4. имат необходимата финансова стабилност;</w:t>
      </w:r>
    </w:p>
    <w:p w:rsidR="0016794B" w:rsidRPr="00644DEE" w:rsidRDefault="0016794B" w:rsidP="0016794B">
      <w:pPr>
        <w:spacing w:line="240" w:lineRule="auto"/>
        <w:ind w:firstLine="567"/>
        <w:jc w:val="both"/>
        <w:rPr>
          <w:szCs w:val="22"/>
        </w:rPr>
      </w:pPr>
      <w:r w:rsidRPr="00644DEE">
        <w:rPr>
          <w:szCs w:val="22"/>
        </w:rPr>
        <w:t>5. разполагат с план за управление на риска, който подлежи на проверка поне веднъж на всеки две години;</w:t>
      </w:r>
    </w:p>
    <w:p w:rsidR="0016794B" w:rsidRPr="00644DEE" w:rsidRDefault="0016794B" w:rsidP="0016794B">
      <w:pPr>
        <w:spacing w:line="240" w:lineRule="auto"/>
        <w:ind w:firstLine="567"/>
        <w:jc w:val="both"/>
        <w:rPr>
          <w:szCs w:val="22"/>
        </w:rPr>
      </w:pPr>
      <w:r w:rsidRPr="00644DEE">
        <w:rPr>
          <w:szCs w:val="22"/>
        </w:rPr>
        <w:t>6. имат добра репутация.</w:t>
      </w:r>
    </w:p>
    <w:p w:rsidR="0016794B" w:rsidRPr="00644DEE" w:rsidRDefault="0016794B" w:rsidP="0016794B">
      <w:pPr>
        <w:spacing w:line="240" w:lineRule="auto"/>
        <w:ind w:firstLine="567"/>
        <w:jc w:val="both"/>
        <w:rPr>
          <w:szCs w:val="22"/>
        </w:rPr>
      </w:pPr>
      <w:r w:rsidRPr="00644DEE">
        <w:rPr>
          <w:szCs w:val="22"/>
        </w:rPr>
        <w:t>Търговци, вписани в Регистъра, могат да извършват дейност като национален доставчик на услуга по електронно събиране на такси за изминато разстояние.</w:t>
      </w:r>
    </w:p>
    <w:p w:rsidR="0016794B" w:rsidRPr="00644DEE" w:rsidRDefault="0016794B" w:rsidP="0016794B">
      <w:pPr>
        <w:spacing w:line="240" w:lineRule="auto"/>
        <w:ind w:firstLine="567"/>
        <w:jc w:val="both"/>
        <w:rPr>
          <w:szCs w:val="22"/>
        </w:rPr>
      </w:pPr>
      <w:r w:rsidRPr="00644DEE">
        <w:rPr>
          <w:szCs w:val="22"/>
        </w:rPr>
        <w:lastRenderedPageBreak/>
        <w:t>На основание на Закон за пътищата - чл. 10и, във връзка с чл.10з, ал. 3, т. 1 и т. 3 – 6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30.</w:t>
      </w:r>
    </w:p>
    <w:p w:rsidR="0016794B" w:rsidRPr="00644DEE" w:rsidRDefault="0016794B" w:rsidP="0016794B">
      <w:pPr>
        <w:spacing w:line="240" w:lineRule="auto"/>
        <w:ind w:firstLine="567"/>
        <w:jc w:val="both"/>
        <w:rPr>
          <w:b/>
          <w:i/>
          <w:szCs w:val="22"/>
        </w:rPr>
      </w:pPr>
      <w:r w:rsidRPr="00644DEE">
        <w:rPr>
          <w:b/>
          <w:i/>
          <w:szCs w:val="22"/>
        </w:rPr>
        <w:t>Услуга №3148 Издаване на безплатна годишна електронна винетка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w:t>
      </w:r>
    </w:p>
    <w:p w:rsidR="0016794B" w:rsidRPr="00644DEE" w:rsidRDefault="0016794B" w:rsidP="0016794B">
      <w:pPr>
        <w:spacing w:line="240" w:lineRule="auto"/>
        <w:ind w:firstLine="567"/>
        <w:jc w:val="both"/>
        <w:rPr>
          <w:szCs w:val="22"/>
        </w:rPr>
      </w:pPr>
      <w:r w:rsidRPr="00644DEE">
        <w:rPr>
          <w:szCs w:val="22"/>
        </w:rPr>
        <w:t>Лице с 50 и над 50 на сто намалена работоспособност или вид и степен на увреждане се освобождава от заплащане на винетна такса за един лек автомобил-негова собственост или съпружеска имуществена общност, с обем на двигателя до 2000 куб. см и мощност до 117,64 kW (160 к.с.).</w:t>
      </w:r>
    </w:p>
    <w:p w:rsidR="0016794B" w:rsidRPr="00644DEE" w:rsidRDefault="0016794B" w:rsidP="0016794B">
      <w:pPr>
        <w:spacing w:line="240" w:lineRule="auto"/>
        <w:ind w:firstLine="567"/>
        <w:jc w:val="both"/>
        <w:rPr>
          <w:szCs w:val="22"/>
        </w:rPr>
      </w:pPr>
      <w:r w:rsidRPr="00644DEE">
        <w:rPr>
          <w:szCs w:val="22"/>
        </w:rPr>
        <w:t>На основание на Закон за пътищата - чл. 10в и Наредба № Н-19 от 2.12.2008 г. за условията и реда за освобождаване от заплащане на винетни такси при ползване на платената пътна мрежа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(Загл. доп. - ДВ, бр. 6 от 2010 г., в сила от 1.01.2010 г., бр. 56 от 2011 г., в сила от 22.07.2011 г., бр. 108 от 2018 г., - чл. 3, ал. 4.</w:t>
      </w:r>
    </w:p>
    <w:p w:rsidR="0016794B" w:rsidRPr="00644DEE" w:rsidRDefault="0016794B" w:rsidP="0016794B">
      <w:pPr>
        <w:spacing w:line="240" w:lineRule="auto"/>
        <w:ind w:firstLine="567"/>
        <w:jc w:val="both"/>
        <w:rPr>
          <w:b/>
          <w:i/>
          <w:szCs w:val="22"/>
        </w:rPr>
      </w:pPr>
      <w:r w:rsidRPr="00644DEE">
        <w:rPr>
          <w:b/>
          <w:i/>
          <w:szCs w:val="22"/>
        </w:rPr>
        <w:t>Услуга №3149 Регистриране на Доставчик на Европейска услуга за електронно събиране на такси (ЕУЕСТ)</w:t>
      </w:r>
    </w:p>
    <w:p w:rsidR="0016794B" w:rsidRPr="00644DEE" w:rsidRDefault="0016794B" w:rsidP="0016794B">
      <w:pPr>
        <w:spacing w:line="240" w:lineRule="auto"/>
        <w:ind w:firstLine="567"/>
        <w:jc w:val="both"/>
        <w:rPr>
          <w:szCs w:val="22"/>
        </w:rPr>
      </w:pPr>
      <w:r w:rsidRPr="00644DEE">
        <w:rPr>
          <w:szCs w:val="22"/>
        </w:rPr>
        <w:t>Търговци, регистрирани в Република България, се вписват в Национален електронен регистър на доставчиците на ЕУЕСТ, в случай че отговарят на следните изисквания:</w:t>
      </w:r>
    </w:p>
    <w:p w:rsidR="0016794B" w:rsidRPr="00644DEE" w:rsidRDefault="0016794B" w:rsidP="0016794B">
      <w:pPr>
        <w:spacing w:line="240" w:lineRule="auto"/>
        <w:ind w:firstLine="567"/>
        <w:jc w:val="both"/>
        <w:rPr>
          <w:szCs w:val="22"/>
        </w:rPr>
      </w:pPr>
      <w:r w:rsidRPr="00644DEE">
        <w:rPr>
          <w:szCs w:val="22"/>
        </w:rPr>
        <w:t>1. притежават валиден сертификат съгласно БДС EN ISO 9001 или негов еквивалент;</w:t>
      </w:r>
    </w:p>
    <w:p w:rsidR="0016794B" w:rsidRPr="00644DEE" w:rsidRDefault="0016794B" w:rsidP="0016794B">
      <w:pPr>
        <w:spacing w:line="240" w:lineRule="auto"/>
        <w:ind w:firstLine="567"/>
        <w:jc w:val="both"/>
        <w:rPr>
          <w:szCs w:val="22"/>
        </w:rPr>
      </w:pPr>
      <w:r w:rsidRPr="00644DEE">
        <w:rPr>
          <w:szCs w:val="22"/>
        </w:rPr>
        <w:t>2. притежават техническо оборудване и ЕО декларация или сертификат, който удостоверява съответствието на съставните елементи на оперативната съвместимост съгласно посоченото в приложение IV, точка 1 от Решение 2009/750/ЕО на Комисията от 6 октомври 2009 г. за определяне на Европейската услуга за електронно събиране на такса за изминато разстояние и нейните технически елементи (ОВ, L 268/11 от 13 октомври 2009 г.);</w:t>
      </w:r>
    </w:p>
    <w:p w:rsidR="0016794B" w:rsidRPr="00644DEE" w:rsidRDefault="0016794B" w:rsidP="0016794B">
      <w:pPr>
        <w:spacing w:line="240" w:lineRule="auto"/>
        <w:ind w:firstLine="567"/>
        <w:jc w:val="both"/>
        <w:rPr>
          <w:szCs w:val="22"/>
        </w:rPr>
      </w:pPr>
      <w:r w:rsidRPr="00644DEE">
        <w:rPr>
          <w:szCs w:val="22"/>
        </w:rPr>
        <w:t>3. притежават компетентност при предоставянето на услуги за електронно събиране на такса за изминато разстояние или в други свързани области;</w:t>
      </w:r>
    </w:p>
    <w:p w:rsidR="0016794B" w:rsidRPr="00644DEE" w:rsidRDefault="0016794B" w:rsidP="0016794B">
      <w:pPr>
        <w:spacing w:line="240" w:lineRule="auto"/>
        <w:ind w:firstLine="567"/>
        <w:jc w:val="both"/>
        <w:rPr>
          <w:szCs w:val="22"/>
        </w:rPr>
      </w:pPr>
      <w:r w:rsidRPr="00644DEE">
        <w:rPr>
          <w:szCs w:val="22"/>
        </w:rPr>
        <w:t>4. имат необходимата финансова стабилност;</w:t>
      </w:r>
    </w:p>
    <w:p w:rsidR="0016794B" w:rsidRPr="00644DEE" w:rsidRDefault="0016794B" w:rsidP="0016794B">
      <w:pPr>
        <w:spacing w:line="240" w:lineRule="auto"/>
        <w:ind w:firstLine="567"/>
        <w:jc w:val="both"/>
        <w:rPr>
          <w:szCs w:val="22"/>
        </w:rPr>
      </w:pPr>
      <w:r w:rsidRPr="00644DEE">
        <w:rPr>
          <w:szCs w:val="22"/>
        </w:rPr>
        <w:t>5. разполагат с план за управление на риска, който подлежи на проверка поне веднъж на всеки две години;</w:t>
      </w:r>
    </w:p>
    <w:p w:rsidR="0016794B" w:rsidRPr="00644DEE" w:rsidRDefault="0016794B" w:rsidP="0016794B">
      <w:pPr>
        <w:spacing w:line="240" w:lineRule="auto"/>
        <w:ind w:firstLine="567"/>
        <w:jc w:val="both"/>
        <w:rPr>
          <w:szCs w:val="22"/>
        </w:rPr>
      </w:pPr>
      <w:r w:rsidRPr="00644DEE">
        <w:rPr>
          <w:szCs w:val="22"/>
        </w:rPr>
        <w:t>6. имат добра репутация.</w:t>
      </w:r>
    </w:p>
    <w:p w:rsidR="0016794B" w:rsidRPr="00644DEE" w:rsidRDefault="0016794B" w:rsidP="0016794B">
      <w:pPr>
        <w:spacing w:line="240" w:lineRule="auto"/>
        <w:ind w:firstLine="567"/>
        <w:jc w:val="both"/>
        <w:rPr>
          <w:szCs w:val="22"/>
        </w:rPr>
      </w:pPr>
      <w:r w:rsidRPr="00644DEE">
        <w:rPr>
          <w:szCs w:val="22"/>
        </w:rPr>
        <w:t>Търговците, вписани в Регистъра могат да извършват дейност като доставчици на Европейска услуга за електронно събиране на пътни такси.</w:t>
      </w:r>
    </w:p>
    <w:p w:rsidR="0016794B" w:rsidRPr="00644DEE" w:rsidRDefault="0016794B" w:rsidP="0016794B">
      <w:pPr>
        <w:spacing w:line="240" w:lineRule="auto"/>
        <w:ind w:firstLine="567"/>
        <w:jc w:val="both"/>
        <w:rPr>
          <w:szCs w:val="22"/>
        </w:rPr>
      </w:pPr>
      <w:r w:rsidRPr="00644DEE">
        <w:rPr>
          <w:szCs w:val="22"/>
        </w:rPr>
        <w:t>На основание на Закон за пътищата - чл. 10з, ал. 3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22, във връзка с чл. 23-27.</w:t>
      </w:r>
    </w:p>
    <w:p w:rsidR="0016794B" w:rsidRPr="00644DEE" w:rsidRDefault="0016794B" w:rsidP="0016794B">
      <w:pPr>
        <w:spacing w:line="240" w:lineRule="auto"/>
        <w:ind w:firstLine="567"/>
        <w:jc w:val="both"/>
        <w:rPr>
          <w:b/>
          <w:i/>
          <w:szCs w:val="22"/>
        </w:rPr>
      </w:pPr>
      <w:r w:rsidRPr="00644DEE">
        <w:rPr>
          <w:b/>
          <w:i/>
          <w:szCs w:val="22"/>
        </w:rPr>
        <w:t>Услуга №3150 Регистриране на доставчик на декларирани данни в публично оповестен списък</w:t>
      </w:r>
    </w:p>
    <w:p w:rsidR="0016794B" w:rsidRPr="00644DEE" w:rsidRDefault="0016794B" w:rsidP="0016794B">
      <w:pPr>
        <w:spacing w:line="240" w:lineRule="auto"/>
        <w:ind w:firstLine="567"/>
        <w:jc w:val="both"/>
        <w:rPr>
          <w:szCs w:val="22"/>
        </w:rPr>
      </w:pPr>
      <w:r w:rsidRPr="00644DEE">
        <w:rPr>
          <w:szCs w:val="22"/>
        </w:rPr>
        <w:t>Доставчик на декларирани данни е лице, което събира и предоставя на доставчик на услуги за електронно събиране на такси за изминато разстояние - национален доставчик на услуги или Доставчик на ЕУЕСТ, данни относно географското позициониране и изминатото разстояние от пътни превозни средства на потребители, с които същият е сключил договор.</w:t>
      </w:r>
    </w:p>
    <w:p w:rsidR="0016794B" w:rsidRPr="00644DEE" w:rsidRDefault="0016794B" w:rsidP="0016794B">
      <w:pPr>
        <w:spacing w:line="240" w:lineRule="auto"/>
        <w:ind w:firstLine="567"/>
        <w:jc w:val="both"/>
        <w:rPr>
          <w:szCs w:val="22"/>
        </w:rPr>
      </w:pPr>
      <w:r w:rsidRPr="00644DEE">
        <w:rPr>
          <w:szCs w:val="22"/>
        </w:rPr>
        <w:t>В публично оповестен списък, се вписва като доставчик на декларирани данни търговец, който отговаря на следните изисквания:</w:t>
      </w:r>
    </w:p>
    <w:p w:rsidR="0016794B" w:rsidRPr="00644DEE" w:rsidRDefault="0016794B" w:rsidP="0016794B">
      <w:pPr>
        <w:spacing w:line="240" w:lineRule="auto"/>
        <w:ind w:firstLine="567"/>
        <w:jc w:val="both"/>
        <w:rPr>
          <w:szCs w:val="22"/>
        </w:rPr>
      </w:pPr>
      <w:r w:rsidRPr="00644DEE">
        <w:rPr>
          <w:szCs w:val="22"/>
        </w:rPr>
        <w:t>1. притежава валиден сертификат съгласно БДС EN ISO 9001 или еквивалентен документ;</w:t>
      </w:r>
    </w:p>
    <w:p w:rsidR="0016794B" w:rsidRPr="00644DEE" w:rsidRDefault="0016794B" w:rsidP="0016794B">
      <w:pPr>
        <w:spacing w:line="240" w:lineRule="auto"/>
        <w:ind w:firstLine="567"/>
        <w:jc w:val="both"/>
        <w:rPr>
          <w:szCs w:val="22"/>
        </w:rPr>
      </w:pPr>
      <w:r w:rsidRPr="00644DEE">
        <w:rPr>
          <w:szCs w:val="22"/>
        </w:rPr>
        <w:t>2. разполага с:</w:t>
      </w:r>
    </w:p>
    <w:p w:rsidR="0016794B" w:rsidRPr="00644DEE" w:rsidRDefault="0016794B" w:rsidP="0016794B">
      <w:pPr>
        <w:spacing w:line="240" w:lineRule="auto"/>
        <w:ind w:firstLine="567"/>
        <w:jc w:val="both"/>
        <w:rPr>
          <w:szCs w:val="22"/>
        </w:rPr>
      </w:pPr>
      <w:r w:rsidRPr="00644DEE">
        <w:rPr>
          <w:szCs w:val="22"/>
        </w:rPr>
        <w:t>• техническо оборудване, необходимо за събиране и предоставяне на данни относно географското позициониране и изминатите участъци от платената пътна мрежа;</w:t>
      </w:r>
    </w:p>
    <w:p w:rsidR="0016794B" w:rsidRPr="00644DEE" w:rsidRDefault="0016794B" w:rsidP="0016794B">
      <w:pPr>
        <w:spacing w:line="240" w:lineRule="auto"/>
        <w:ind w:firstLine="567"/>
        <w:jc w:val="both"/>
        <w:rPr>
          <w:szCs w:val="22"/>
        </w:rPr>
      </w:pPr>
      <w:r w:rsidRPr="00644DEE">
        <w:rPr>
          <w:szCs w:val="22"/>
        </w:rPr>
        <w:t>• специализиран персонал с опит и с необходимата квалификация, чрез които може непрекъснато да изпълнява изискванията на лицето, събиращо пътни такси;</w:t>
      </w:r>
    </w:p>
    <w:p w:rsidR="0016794B" w:rsidRPr="00644DEE" w:rsidRDefault="0016794B" w:rsidP="0016794B">
      <w:pPr>
        <w:spacing w:line="240" w:lineRule="auto"/>
        <w:ind w:firstLine="567"/>
        <w:jc w:val="both"/>
        <w:rPr>
          <w:szCs w:val="22"/>
        </w:rPr>
      </w:pPr>
      <w:r w:rsidRPr="00644DEE">
        <w:rPr>
          <w:szCs w:val="22"/>
        </w:rPr>
        <w:t>3. има добра репутация.</w:t>
      </w:r>
    </w:p>
    <w:p w:rsidR="0016794B" w:rsidRPr="00644DEE" w:rsidRDefault="0016794B" w:rsidP="0016794B">
      <w:pPr>
        <w:spacing w:line="240" w:lineRule="auto"/>
        <w:ind w:firstLine="567"/>
        <w:jc w:val="both"/>
        <w:rPr>
          <w:szCs w:val="22"/>
        </w:rPr>
      </w:pPr>
      <w:r w:rsidRPr="00644DEE">
        <w:rPr>
          <w:szCs w:val="22"/>
        </w:rPr>
        <w:t>Вписването в списъка дава право на Доставчика на декларирани данни да сключи договор с доставчик на услуги за електронно събиране на такси за изминато разстояние</w:t>
      </w:r>
    </w:p>
    <w:p w:rsidR="0016794B" w:rsidRPr="00644DEE" w:rsidRDefault="0016794B" w:rsidP="0016794B">
      <w:pPr>
        <w:spacing w:line="240" w:lineRule="auto"/>
        <w:ind w:firstLine="567"/>
        <w:jc w:val="both"/>
        <w:rPr>
          <w:szCs w:val="22"/>
        </w:rPr>
      </w:pPr>
      <w:r w:rsidRPr="00644DEE">
        <w:rPr>
          <w:szCs w:val="22"/>
        </w:rPr>
        <w:t>На основание на Закон за пътищата - чл. 10к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32, и чл.33.</w:t>
      </w:r>
    </w:p>
    <w:p w:rsidR="0016794B" w:rsidRPr="00644DEE" w:rsidRDefault="0016794B" w:rsidP="0016794B">
      <w:pPr>
        <w:spacing w:line="240" w:lineRule="auto"/>
        <w:ind w:firstLine="567"/>
        <w:jc w:val="both"/>
        <w:rPr>
          <w:b/>
          <w:i/>
          <w:szCs w:val="22"/>
        </w:rPr>
      </w:pPr>
      <w:r w:rsidRPr="00644DEE">
        <w:rPr>
          <w:b/>
          <w:i/>
          <w:szCs w:val="22"/>
        </w:rPr>
        <w:lastRenderedPageBreak/>
        <w:t>Услуга №3216 Промяна на допусната техническа грешка при деклариране на данни относно регистрационния номер на пътното превозно средство, включително на държавата, в която е регистрирано, или неговата категория.</w:t>
      </w:r>
    </w:p>
    <w:p w:rsidR="0016794B" w:rsidRPr="00644DEE" w:rsidRDefault="0016794B" w:rsidP="0016794B">
      <w:pPr>
        <w:spacing w:line="240" w:lineRule="auto"/>
        <w:ind w:firstLine="567"/>
        <w:jc w:val="both"/>
        <w:rPr>
          <w:szCs w:val="22"/>
        </w:rPr>
      </w:pPr>
      <w:r w:rsidRPr="00644DEE">
        <w:rPr>
          <w:szCs w:val="22"/>
        </w:rPr>
        <w:t>Когато при издаване на електронна винетка е допусната техническа грешка при деклариране на регистрационния номер на пътното превозно средство, включително на държавата, в която е регистрирано, или на неговата категория, може да бъде извършена корекция от съответните длъжностни лица, ако след заявление за промяна на грешно декларирани данни от собственика или ползвателя, безспорно се установи, че в Република България не съществува регистрирано пътно превозно средство с идентичен на първоначално декларираните във винетката регистрационен номер, държава на регистрация или категория. Промяната в данните на електронната винетка има действие от момента на извършване на корекцията и има срок на валидност до изтичането на срока на валидност на първоначално издадената. На основание на Закон за пътищата - чл. 10а, ал. 3б.</w:t>
      </w:r>
    </w:p>
    <w:p w:rsidR="006F32D8" w:rsidRPr="00644DEE" w:rsidRDefault="001378F0" w:rsidP="002A238B">
      <w:pPr>
        <w:numPr>
          <w:ilvl w:val="0"/>
          <w:numId w:val="26"/>
        </w:numPr>
        <w:tabs>
          <w:tab w:val="left" w:pos="709"/>
          <w:tab w:val="left" w:pos="851"/>
        </w:tabs>
        <w:spacing w:line="240" w:lineRule="auto"/>
        <w:ind w:left="0" w:firstLine="567"/>
        <w:jc w:val="both"/>
        <w:textAlignment w:val="baseline"/>
        <w:rPr>
          <w:i/>
          <w:szCs w:val="22"/>
          <w:lang w:eastAsia="bg-BG"/>
        </w:rPr>
      </w:pPr>
      <w:r w:rsidRPr="00644DEE">
        <w:rPr>
          <w:b/>
          <w:i/>
          <w:szCs w:val="22"/>
          <w:lang w:eastAsia="bg-BG"/>
        </w:rPr>
        <w:t>Продукт/услуга:</w:t>
      </w:r>
      <w:r w:rsidRPr="00644DEE">
        <w:rPr>
          <w:i/>
          <w:szCs w:val="22"/>
          <w:lang w:eastAsia="bg-BG"/>
        </w:rPr>
        <w:t xml:space="preserve"> </w:t>
      </w:r>
      <w:r w:rsidRPr="00644DEE">
        <w:rPr>
          <w:b/>
          <w:i/>
          <w:szCs w:val="22"/>
          <w:lang w:eastAsia="bg-BG"/>
        </w:rPr>
        <w:t xml:space="preserve">Нормативна и приложна дейност в областта на пътното дело, Актуализиране на списъка на общинските пътища в Република България </w:t>
      </w:r>
    </w:p>
    <w:p w:rsidR="006F43EC" w:rsidRPr="00644DEE" w:rsidRDefault="006F43EC" w:rsidP="006F43EC">
      <w:pPr>
        <w:tabs>
          <w:tab w:val="left" w:pos="851"/>
        </w:tabs>
        <w:spacing w:line="240" w:lineRule="auto"/>
        <w:ind w:firstLine="567"/>
        <w:jc w:val="both"/>
        <w:textAlignment w:val="baseline"/>
        <w:rPr>
          <w:szCs w:val="22"/>
          <w:lang w:eastAsia="bg-BG"/>
        </w:rPr>
      </w:pPr>
      <w:r w:rsidRPr="00644DEE">
        <w:rPr>
          <w:szCs w:val="22"/>
          <w:lang w:eastAsia="bg-BG"/>
        </w:rPr>
        <w:t>Дейностите включват разглеждане на предложения от общинските администрации за включване на нови пътни трасета в списъка на общинските пътища или изменение на съществуващи, както и подготовка на съответната документация за включването/изменението им в списъка на общинските пътища с решение от Министерския съвет по реда на чл. 3, ал. 4 от Закона за пътищата. През отчетния период са разгледани документации за изменение и допълване на списъка с пътни трасета на територията на общините Вълчи дол, Вършец, Ардино, Белица, Несебър и Поморие. С Решения № 168 от 19.03.2025 г. и № 193 от 27.03.2025 г. е утвърден списъка на общинските пътища на териториите на общини Вършец, Ветово и Русе. С Решения № 137 от 12.03.2025 г. и № 192 от 27.03.2025 г. е променена собствеността от публична държавна в публична общинска на територията на общините Попово, Ветово и Свиленград.</w:t>
      </w:r>
    </w:p>
    <w:p w:rsidR="006F32D8" w:rsidRPr="00644DEE" w:rsidRDefault="006F43EC" w:rsidP="006F43EC">
      <w:pPr>
        <w:tabs>
          <w:tab w:val="left" w:pos="851"/>
        </w:tabs>
        <w:spacing w:line="240" w:lineRule="auto"/>
        <w:ind w:firstLine="567"/>
        <w:jc w:val="both"/>
        <w:textAlignment w:val="baseline"/>
        <w:rPr>
          <w:szCs w:val="22"/>
          <w:lang w:eastAsia="bg-BG"/>
        </w:rPr>
      </w:pPr>
      <w:r w:rsidRPr="00644DEE">
        <w:rPr>
          <w:szCs w:val="22"/>
          <w:lang w:eastAsia="bg-BG"/>
        </w:rPr>
        <w:t>Дейността е с постоянен характер, поради постоянно постъпващи предложения от общинските администрации.</w:t>
      </w:r>
    </w:p>
    <w:p w:rsidR="006F32D8" w:rsidRPr="00644DEE" w:rsidRDefault="001378F0" w:rsidP="0096163B">
      <w:pPr>
        <w:numPr>
          <w:ilvl w:val="0"/>
          <w:numId w:val="65"/>
        </w:numPr>
        <w:tabs>
          <w:tab w:val="left" w:pos="851"/>
        </w:tabs>
        <w:spacing w:line="240" w:lineRule="auto"/>
        <w:ind w:left="0" w:firstLine="567"/>
        <w:jc w:val="both"/>
        <w:textAlignment w:val="baseline"/>
        <w:rPr>
          <w:b/>
          <w:i/>
          <w:szCs w:val="22"/>
          <w:lang w:eastAsia="bg-BG"/>
        </w:rPr>
      </w:pPr>
      <w:r w:rsidRPr="00644DEE">
        <w:rPr>
          <w:b/>
          <w:i/>
          <w:szCs w:val="22"/>
          <w:lang w:eastAsia="bg-BG"/>
        </w:rPr>
        <w:t xml:space="preserve">Продукт/услуга: Инфраструктурни проекти </w:t>
      </w:r>
    </w:p>
    <w:p w:rsidR="006F43EC" w:rsidRPr="00644DEE" w:rsidRDefault="006F43EC" w:rsidP="006F43EC">
      <w:pPr>
        <w:tabs>
          <w:tab w:val="left" w:pos="851"/>
        </w:tabs>
        <w:spacing w:line="240" w:lineRule="auto"/>
        <w:ind w:firstLine="567"/>
        <w:jc w:val="both"/>
        <w:rPr>
          <w:szCs w:val="22"/>
        </w:rPr>
      </w:pPr>
      <w:r w:rsidRPr="00644DEE">
        <w:rPr>
          <w:szCs w:val="22"/>
        </w:rPr>
        <w:t xml:space="preserve">Дирекцията с нужната ангажираност, според своите компетенции и финансов ресурс, изпълнява програмата в посока подпомагане на общинските администрации за подобряване на общинската пътна мрежа. </w:t>
      </w:r>
    </w:p>
    <w:p w:rsidR="006F43EC" w:rsidRPr="00644DEE" w:rsidRDefault="006F43EC" w:rsidP="006F43EC">
      <w:pPr>
        <w:tabs>
          <w:tab w:val="left" w:pos="851"/>
        </w:tabs>
        <w:spacing w:line="240" w:lineRule="auto"/>
        <w:ind w:firstLine="567"/>
        <w:jc w:val="both"/>
        <w:rPr>
          <w:szCs w:val="22"/>
        </w:rPr>
      </w:pPr>
      <w:r w:rsidRPr="00644DEE">
        <w:rPr>
          <w:szCs w:val="22"/>
        </w:rPr>
        <w:t xml:space="preserve">Продължава изпълнението на пътни обекти чрез сключените споразумения за трансфер на средства/допълнителни споразумения с общинските администрации, одобрени с Решение № 711/30.09.2022 г. на Министерския съвет, изменено и допълнено с Решение № 1039/21.12.2022 г. на Министерския съвет, като част от тях са приключили в рамките на разглеждания период. </w:t>
      </w:r>
    </w:p>
    <w:p w:rsidR="00EC04B3" w:rsidRPr="00644DEE" w:rsidRDefault="006F43EC" w:rsidP="006F43EC">
      <w:pPr>
        <w:tabs>
          <w:tab w:val="left" w:pos="851"/>
        </w:tabs>
        <w:spacing w:line="240" w:lineRule="auto"/>
        <w:ind w:firstLine="567"/>
        <w:jc w:val="both"/>
        <w:rPr>
          <w:b/>
          <w:i/>
          <w:szCs w:val="22"/>
          <w:lang w:eastAsia="bg-BG"/>
        </w:rPr>
      </w:pPr>
      <w:r w:rsidRPr="00644DEE">
        <w:rPr>
          <w:szCs w:val="22"/>
        </w:rPr>
        <w:t>Продължава изпълнението на сключени през 2023 г. споразумения за трансфери за обекти за възстановяване на общински пътища на териториите на общините Велинград, Ветрино, Марица, Априлци, Белица, Угърчин, Каолиново, Мъглиж и Гурково със срок на завършване през 2025 г.</w:t>
      </w:r>
    </w:p>
    <w:p w:rsidR="006F32D8" w:rsidRPr="00644DEE" w:rsidRDefault="001378F0" w:rsidP="0096163B">
      <w:pPr>
        <w:numPr>
          <w:ilvl w:val="0"/>
          <w:numId w:val="65"/>
        </w:numPr>
        <w:tabs>
          <w:tab w:val="left" w:pos="851"/>
        </w:tabs>
        <w:spacing w:line="240" w:lineRule="auto"/>
        <w:ind w:left="0" w:firstLine="567"/>
        <w:jc w:val="both"/>
        <w:rPr>
          <w:b/>
          <w:i/>
          <w:szCs w:val="22"/>
          <w:lang w:eastAsia="bg-BG"/>
        </w:rPr>
      </w:pPr>
      <w:r w:rsidRPr="00644DEE">
        <w:rPr>
          <w:b/>
          <w:i/>
          <w:szCs w:val="22"/>
          <w:lang w:eastAsia="bg-BG"/>
        </w:rPr>
        <w:t>Продукт/услуга:</w:t>
      </w:r>
      <w:r w:rsidRPr="00644DEE">
        <w:rPr>
          <w:i/>
          <w:szCs w:val="22"/>
          <w:lang w:eastAsia="bg-BG"/>
        </w:rPr>
        <w:t xml:space="preserve"> </w:t>
      </w:r>
      <w:r w:rsidRPr="00644DEE">
        <w:rPr>
          <w:b/>
          <w:i/>
          <w:szCs w:val="22"/>
          <w:lang w:eastAsia="bg-BG"/>
        </w:rPr>
        <w:t>Създаване и поддържане на база данни за състоянието на общинските пътища и съоръженията към тях</w:t>
      </w:r>
    </w:p>
    <w:p w:rsidR="00B31949" w:rsidRPr="00644DEE" w:rsidRDefault="00B31949" w:rsidP="00B31949">
      <w:pPr>
        <w:tabs>
          <w:tab w:val="left" w:pos="851"/>
        </w:tabs>
        <w:spacing w:line="240" w:lineRule="auto"/>
        <w:ind w:firstLine="567"/>
        <w:jc w:val="both"/>
        <w:rPr>
          <w:szCs w:val="22"/>
        </w:rPr>
      </w:pPr>
      <w:r w:rsidRPr="00644DEE">
        <w:rPr>
          <w:szCs w:val="22"/>
        </w:rPr>
        <w:t xml:space="preserve">През  отчетния период продължава започнатата, на предходен етап, инициатива от МРРБ за създаване и актуализиране на обща база данни за техникоексплоатационното състояние на общинските пътища в страната и съоръженията към тях, по общини и категории пътища.  </w:t>
      </w:r>
    </w:p>
    <w:p w:rsidR="006F32D8" w:rsidRPr="00644DEE" w:rsidRDefault="001378F0">
      <w:pPr>
        <w:tabs>
          <w:tab w:val="left" w:pos="851"/>
        </w:tabs>
        <w:spacing w:line="240" w:lineRule="auto"/>
        <w:ind w:left="567"/>
        <w:jc w:val="both"/>
        <w:rPr>
          <w:b/>
          <w:color w:val="0000CC"/>
          <w:szCs w:val="22"/>
          <w:lang w:eastAsia="bg-BG"/>
        </w:rPr>
      </w:pPr>
      <w:r w:rsidRPr="00644DEE">
        <w:rPr>
          <w:b/>
          <w:color w:val="0000CC"/>
          <w:szCs w:val="22"/>
          <w:lang w:eastAsia="bg-BG"/>
        </w:rPr>
        <w:t xml:space="preserve">4.3. Отчет на показателите за изпълнение на програмата </w:t>
      </w:r>
    </w:p>
    <w:tbl>
      <w:tblPr>
        <w:tblW w:w="9781" w:type="dxa"/>
        <w:tblInd w:w="70" w:type="dxa"/>
        <w:tblLayout w:type="fixed"/>
        <w:tblCellMar>
          <w:left w:w="70" w:type="dxa"/>
          <w:right w:w="70" w:type="dxa"/>
        </w:tblCellMar>
        <w:tblLook w:val="04A0" w:firstRow="1" w:lastRow="0" w:firstColumn="1" w:lastColumn="0" w:noHBand="0" w:noVBand="1"/>
      </w:tblPr>
      <w:tblGrid>
        <w:gridCol w:w="6238"/>
        <w:gridCol w:w="1133"/>
        <w:gridCol w:w="993"/>
        <w:gridCol w:w="1417"/>
      </w:tblGrid>
      <w:tr w:rsidR="006F32D8" w:rsidRPr="00644DEE" w:rsidTr="00025CC6">
        <w:trPr>
          <w:trHeight w:val="227"/>
        </w:trPr>
        <w:tc>
          <w:tcPr>
            <w:tcW w:w="9781"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rPr>
                <w:b/>
                <w:bCs/>
                <w:color w:val="000000"/>
                <w:sz w:val="16"/>
                <w:szCs w:val="16"/>
                <w:lang w:eastAsia="bg-BG"/>
              </w:rPr>
            </w:pPr>
            <w:r w:rsidRPr="00644DEE">
              <w:rPr>
                <w:b/>
                <w:bCs/>
                <w:color w:val="000000"/>
                <w:sz w:val="16"/>
                <w:szCs w:val="16"/>
                <w:lang w:eastAsia="bg-BG"/>
              </w:rPr>
              <w:t>2100.02.01 Бюджетна програма „Рехабилитация и изграждане на пътната инфраструктура</w:t>
            </w:r>
          </w:p>
        </w:tc>
      </w:tr>
      <w:tr w:rsidR="006F32D8" w:rsidRPr="00644DEE" w:rsidTr="00025CC6">
        <w:trPr>
          <w:trHeight w:val="227"/>
        </w:trPr>
        <w:tc>
          <w:tcPr>
            <w:tcW w:w="6238" w:type="dxa"/>
            <w:tcBorders>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Показатели за изпълнение</w:t>
            </w:r>
          </w:p>
        </w:tc>
        <w:tc>
          <w:tcPr>
            <w:tcW w:w="1133"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 Мерна единица</w:t>
            </w:r>
          </w:p>
        </w:tc>
        <w:tc>
          <w:tcPr>
            <w:tcW w:w="993"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1417"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Отчет</w:t>
            </w:r>
          </w:p>
        </w:tc>
      </w:tr>
      <w:tr w:rsidR="006F32D8" w:rsidRPr="00644DEE" w:rsidTr="00025CC6">
        <w:trPr>
          <w:trHeight w:val="227"/>
        </w:trPr>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4"/>
              </w:numPr>
              <w:tabs>
                <w:tab w:val="left" w:pos="209"/>
              </w:tabs>
              <w:spacing w:line="240" w:lineRule="auto"/>
              <w:ind w:left="0" w:firstLine="0"/>
              <w:rPr>
                <w:color w:val="000000"/>
                <w:sz w:val="16"/>
                <w:szCs w:val="16"/>
                <w:lang w:eastAsia="bg-BG"/>
              </w:rPr>
            </w:pPr>
            <w:r w:rsidRPr="00644DEE">
              <w:rPr>
                <w:color w:val="000000"/>
                <w:sz w:val="16"/>
                <w:szCs w:val="16"/>
                <w:lang w:eastAsia="bg-BG"/>
              </w:rPr>
              <w:t>Пътни отсечки от общинската пътна мрежа, включени/изменени в списъка на общинските пътища</w:t>
            </w:r>
          </w:p>
        </w:tc>
        <w:tc>
          <w:tcPr>
            <w:tcW w:w="1133" w:type="dxa"/>
            <w:tcBorders>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eastAsia="bg-BG"/>
              </w:rPr>
            </w:pPr>
            <w:r w:rsidRPr="00644DEE">
              <w:rPr>
                <w:color w:val="000000"/>
                <w:sz w:val="16"/>
                <w:szCs w:val="16"/>
                <w:lang w:eastAsia="bg-BG"/>
              </w:rPr>
              <w:t>Брой</w:t>
            </w:r>
          </w:p>
        </w:tc>
        <w:tc>
          <w:tcPr>
            <w:tcW w:w="993" w:type="dxa"/>
            <w:tcBorders>
              <w:bottom w:val="single" w:sz="4" w:space="0" w:color="000000"/>
              <w:right w:val="single" w:sz="4" w:space="0" w:color="000000"/>
            </w:tcBorders>
            <w:shd w:val="clear" w:color="auto" w:fill="auto"/>
            <w:vAlign w:val="center"/>
          </w:tcPr>
          <w:p w:rsidR="006F32D8" w:rsidRPr="00644DEE" w:rsidRDefault="006F43EC">
            <w:pPr>
              <w:spacing w:line="240" w:lineRule="auto"/>
              <w:jc w:val="center"/>
              <w:rPr>
                <w:color w:val="000000"/>
                <w:sz w:val="16"/>
                <w:szCs w:val="16"/>
                <w:lang w:eastAsia="bg-BG"/>
              </w:rPr>
            </w:pPr>
            <w:r w:rsidRPr="00644DEE">
              <w:rPr>
                <w:color w:val="000000"/>
                <w:sz w:val="16"/>
                <w:szCs w:val="16"/>
                <w:lang w:eastAsia="bg-BG"/>
              </w:rPr>
              <w:t>1</w:t>
            </w:r>
          </w:p>
        </w:tc>
        <w:tc>
          <w:tcPr>
            <w:tcW w:w="1417" w:type="dxa"/>
            <w:tcBorders>
              <w:bottom w:val="single" w:sz="4" w:space="0" w:color="000000"/>
              <w:right w:val="single" w:sz="4" w:space="0" w:color="000000"/>
            </w:tcBorders>
            <w:shd w:val="clear" w:color="auto" w:fill="auto"/>
            <w:vAlign w:val="center"/>
          </w:tcPr>
          <w:p w:rsidR="006F32D8" w:rsidRPr="00644DEE" w:rsidRDefault="006F43EC">
            <w:pPr>
              <w:spacing w:line="240" w:lineRule="auto"/>
              <w:jc w:val="center"/>
              <w:rPr>
                <w:color w:val="000000"/>
                <w:sz w:val="16"/>
                <w:szCs w:val="16"/>
                <w:lang w:eastAsia="bg-BG"/>
              </w:rPr>
            </w:pPr>
            <w:r w:rsidRPr="00644DEE">
              <w:rPr>
                <w:color w:val="000000"/>
                <w:sz w:val="16"/>
                <w:szCs w:val="16"/>
                <w:lang w:eastAsia="bg-BG"/>
              </w:rPr>
              <w:t>1</w:t>
            </w:r>
          </w:p>
        </w:tc>
      </w:tr>
      <w:tr w:rsidR="006F32D8" w:rsidRPr="00644DEE" w:rsidTr="00025CC6">
        <w:trPr>
          <w:trHeight w:val="227"/>
        </w:trPr>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54"/>
              </w:numPr>
              <w:tabs>
                <w:tab w:val="left" w:pos="209"/>
              </w:tabs>
              <w:spacing w:line="240" w:lineRule="auto"/>
              <w:ind w:left="0" w:firstLine="0"/>
              <w:rPr>
                <w:color w:val="000000"/>
                <w:sz w:val="16"/>
                <w:szCs w:val="16"/>
                <w:lang w:eastAsia="bg-BG"/>
              </w:rPr>
            </w:pPr>
            <w:r w:rsidRPr="00644DEE">
              <w:rPr>
                <w:color w:val="000000"/>
                <w:sz w:val="16"/>
                <w:szCs w:val="16"/>
                <w:lang w:eastAsia="bg-BG"/>
              </w:rPr>
              <w:t>Извършен основен ремонт и/или реконструкция на  пътен обект</w:t>
            </w:r>
            <w:r w:rsidRPr="00644DEE">
              <w:rPr>
                <w:rStyle w:val="FootnoteReference"/>
                <w:b/>
                <w:color w:val="0000CC"/>
                <w:sz w:val="16"/>
                <w:szCs w:val="16"/>
                <w:lang w:eastAsia="bg-BG"/>
              </w:rPr>
              <w:footnoteReference w:id="9"/>
            </w:r>
          </w:p>
        </w:tc>
        <w:tc>
          <w:tcPr>
            <w:tcW w:w="1133" w:type="dxa"/>
            <w:tcBorders>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eastAsia="bg-BG"/>
              </w:rPr>
            </w:pPr>
            <w:r w:rsidRPr="00644DEE">
              <w:rPr>
                <w:color w:val="000000"/>
                <w:sz w:val="16"/>
                <w:szCs w:val="16"/>
                <w:lang w:eastAsia="bg-BG"/>
              </w:rPr>
              <w:t>Брой</w:t>
            </w:r>
          </w:p>
        </w:tc>
        <w:tc>
          <w:tcPr>
            <w:tcW w:w="993" w:type="dxa"/>
            <w:tcBorders>
              <w:bottom w:val="single" w:sz="4" w:space="0" w:color="000000"/>
              <w:right w:val="single" w:sz="4" w:space="0" w:color="000000"/>
            </w:tcBorders>
            <w:shd w:val="clear" w:color="auto" w:fill="auto"/>
            <w:vAlign w:val="center"/>
          </w:tcPr>
          <w:p w:rsidR="006F32D8" w:rsidRPr="00644DEE" w:rsidRDefault="006F43EC">
            <w:pPr>
              <w:spacing w:line="240" w:lineRule="auto"/>
              <w:jc w:val="center"/>
              <w:rPr>
                <w:color w:val="000000"/>
                <w:sz w:val="16"/>
                <w:szCs w:val="16"/>
                <w:lang w:eastAsia="bg-BG"/>
              </w:rPr>
            </w:pPr>
            <w:r w:rsidRPr="00644DEE">
              <w:rPr>
                <w:color w:val="000000"/>
                <w:sz w:val="16"/>
                <w:szCs w:val="16"/>
                <w:lang w:eastAsia="bg-BG"/>
              </w:rPr>
              <w:t>10</w:t>
            </w:r>
          </w:p>
        </w:tc>
        <w:tc>
          <w:tcPr>
            <w:tcW w:w="1417" w:type="dxa"/>
            <w:tcBorders>
              <w:bottom w:val="single" w:sz="4" w:space="0" w:color="000000"/>
              <w:right w:val="single" w:sz="4" w:space="0" w:color="000000"/>
            </w:tcBorders>
            <w:shd w:val="clear" w:color="auto" w:fill="auto"/>
            <w:vAlign w:val="center"/>
          </w:tcPr>
          <w:p w:rsidR="006F32D8" w:rsidRPr="00644DEE" w:rsidRDefault="006F43EC">
            <w:pPr>
              <w:spacing w:line="240" w:lineRule="auto"/>
              <w:jc w:val="center"/>
              <w:rPr>
                <w:color w:val="000000"/>
                <w:sz w:val="16"/>
                <w:szCs w:val="16"/>
                <w:lang w:eastAsia="bg-BG"/>
              </w:rPr>
            </w:pPr>
            <w:r w:rsidRPr="00644DEE">
              <w:rPr>
                <w:color w:val="000000"/>
                <w:sz w:val="16"/>
                <w:szCs w:val="16"/>
                <w:lang w:eastAsia="bg-BG"/>
              </w:rPr>
              <w:t>1</w:t>
            </w:r>
          </w:p>
        </w:tc>
      </w:tr>
      <w:tr w:rsidR="00025CC6" w:rsidRPr="00644DEE" w:rsidTr="00025CC6">
        <w:trPr>
          <w:trHeight w:val="227"/>
        </w:trPr>
        <w:tc>
          <w:tcPr>
            <w:tcW w:w="6238" w:type="dxa"/>
            <w:tcBorders>
              <w:left w:val="single" w:sz="8" w:space="0" w:color="000000"/>
              <w:bottom w:val="single" w:sz="8"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Средна гъстота на Републиканската пътна мрежа /РПМ/</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Км/1 000 км2</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eastAsia="es-ES_tradnl"/>
              </w:rPr>
              <w:t>179.95</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179.95</w:t>
            </w:r>
          </w:p>
        </w:tc>
      </w:tr>
      <w:tr w:rsidR="00025CC6" w:rsidRPr="00644DEE" w:rsidTr="00025CC6">
        <w:trPr>
          <w:trHeight w:val="227"/>
        </w:trPr>
        <w:tc>
          <w:tcPr>
            <w:tcW w:w="6238" w:type="dxa"/>
            <w:tcBorders>
              <w:left w:val="single" w:sz="8" w:space="0" w:color="000000"/>
              <w:bottom w:val="single" w:sz="8"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Обща дължина на магистрална, високоскоростна пътна мрежа и пътни връзки</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ind w:firstLine="160"/>
              <w:jc w:val="center"/>
              <w:rPr>
                <w:sz w:val="16"/>
                <w:szCs w:val="16"/>
                <w:lang w:eastAsia="es-ES_tradnl"/>
              </w:rPr>
            </w:pPr>
            <w:r w:rsidRPr="00644DEE">
              <w:rPr>
                <w:sz w:val="16"/>
                <w:szCs w:val="16"/>
                <w:lang w:eastAsia="es-ES_tradnl"/>
              </w:rPr>
              <w:t>Км.</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val="en-US"/>
              </w:rPr>
              <w:t>153.521</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22.6</w:t>
            </w:r>
          </w:p>
        </w:tc>
      </w:tr>
      <w:tr w:rsidR="00025CC6" w:rsidRPr="00644DEE" w:rsidTr="00025CC6">
        <w:trPr>
          <w:trHeight w:val="227"/>
        </w:trPr>
        <w:tc>
          <w:tcPr>
            <w:tcW w:w="6238" w:type="dxa"/>
            <w:tcBorders>
              <w:left w:val="single" w:sz="8" w:space="0" w:color="000000"/>
              <w:bottom w:val="single" w:sz="8"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Въведени в експлоатация рехабилитирани пътни участъци</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ind w:firstLine="160"/>
              <w:jc w:val="center"/>
              <w:rPr>
                <w:color w:val="000000"/>
                <w:sz w:val="16"/>
                <w:szCs w:val="16"/>
                <w:lang w:eastAsia="es-ES_tradnl"/>
              </w:rPr>
            </w:pPr>
            <w:r w:rsidRPr="00644DEE">
              <w:rPr>
                <w:color w:val="000000"/>
                <w:sz w:val="16"/>
                <w:szCs w:val="16"/>
                <w:lang w:eastAsia="es-ES_tradnl"/>
              </w:rPr>
              <w:t>Км.</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val="en-US"/>
              </w:rPr>
              <w:t>149.677</w:t>
            </w:r>
          </w:p>
        </w:tc>
        <w:tc>
          <w:tcPr>
            <w:tcW w:w="1417" w:type="dxa"/>
            <w:tcBorders>
              <w:top w:val="nil"/>
              <w:left w:val="nil"/>
              <w:bottom w:val="single" w:sz="8" w:space="0" w:color="auto"/>
              <w:right w:val="single" w:sz="8" w:space="0" w:color="auto"/>
            </w:tcBorders>
            <w:shd w:val="clear" w:color="auto" w:fill="FFFFFF"/>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25,541</w:t>
            </w:r>
          </w:p>
        </w:tc>
      </w:tr>
      <w:tr w:rsidR="00025CC6" w:rsidRPr="00644DEE" w:rsidTr="00025CC6">
        <w:trPr>
          <w:trHeight w:val="227"/>
        </w:trPr>
        <w:tc>
          <w:tcPr>
            <w:tcW w:w="6238" w:type="dxa"/>
            <w:tcBorders>
              <w:left w:val="single" w:sz="8" w:space="0" w:color="000000"/>
              <w:bottom w:val="single" w:sz="8"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Конструктивни качества на пътни настилки</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lang w:val="en-US"/>
              </w:rPr>
            </w:pPr>
            <w:r w:rsidRPr="00644DEE">
              <w:rPr>
                <w:sz w:val="16"/>
                <w:szCs w:val="16"/>
                <w:lang w:val="en-US"/>
              </w:rPr>
              <w:t>270</w:t>
            </w:r>
          </w:p>
        </w:tc>
        <w:tc>
          <w:tcPr>
            <w:tcW w:w="1417" w:type="dxa"/>
            <w:tcBorders>
              <w:top w:val="nil"/>
              <w:left w:val="nil"/>
              <w:bottom w:val="single" w:sz="8" w:space="0" w:color="auto"/>
              <w:right w:val="single" w:sz="8" w:space="0" w:color="auto"/>
            </w:tcBorders>
            <w:shd w:val="clear" w:color="auto" w:fill="auto"/>
            <w:vAlign w:val="center"/>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42</w:t>
            </w:r>
          </w:p>
        </w:tc>
      </w:tr>
      <w:tr w:rsidR="00025CC6" w:rsidRPr="00644DEE" w:rsidTr="00025CC6">
        <w:trPr>
          <w:trHeight w:val="227"/>
        </w:trPr>
        <w:tc>
          <w:tcPr>
            <w:tcW w:w="6238" w:type="dxa"/>
            <w:tcBorders>
              <w:left w:val="single" w:sz="8" w:space="0" w:color="000000"/>
              <w:bottom w:val="single" w:sz="8"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lastRenderedPageBreak/>
              <w:t>Качество на строително- ремонтните работи и вложените материали</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Брой обследвани показатели</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lang w:val="en-US"/>
              </w:rPr>
            </w:pPr>
            <w:r w:rsidRPr="00644DEE">
              <w:rPr>
                <w:sz w:val="16"/>
                <w:szCs w:val="16"/>
                <w:lang w:val="en-US"/>
              </w:rPr>
              <w:t>2700</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2 519</w:t>
            </w:r>
          </w:p>
        </w:tc>
      </w:tr>
      <w:tr w:rsidR="00025CC6" w:rsidRPr="00644DEE" w:rsidTr="00025CC6">
        <w:trPr>
          <w:trHeight w:val="227"/>
        </w:trPr>
        <w:tc>
          <w:tcPr>
            <w:tcW w:w="6238" w:type="dxa"/>
            <w:tcBorders>
              <w:left w:val="single" w:sz="8" w:space="0" w:color="000000"/>
              <w:bottom w:val="single" w:sz="4"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Интензивност на автомобилното движение</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lang w:val="en-US"/>
              </w:rPr>
            </w:pPr>
            <w:r w:rsidRPr="00644DEE">
              <w:rPr>
                <w:sz w:val="16"/>
                <w:szCs w:val="16"/>
                <w:lang w:val="en-US"/>
              </w:rPr>
              <w:t>1710</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392</w:t>
            </w:r>
          </w:p>
        </w:tc>
      </w:tr>
      <w:tr w:rsidR="00025CC6" w:rsidRPr="00644DEE" w:rsidTr="00025CC6">
        <w:trPr>
          <w:trHeight w:val="227"/>
        </w:trPr>
        <w:tc>
          <w:tcPr>
            <w:tcW w:w="6238" w:type="dxa"/>
            <w:vMerge w:val="restart"/>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Повърхностни качества на пътни настилки и съоръжения</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lang w:val="en-US"/>
              </w:rPr>
            </w:pPr>
            <w:r w:rsidRPr="00644DEE">
              <w:rPr>
                <w:sz w:val="16"/>
                <w:szCs w:val="16"/>
                <w:lang w:val="en-US"/>
              </w:rPr>
              <w:t>2700</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94</w:t>
            </w:r>
          </w:p>
        </w:tc>
      </w:tr>
      <w:tr w:rsidR="00025CC6" w:rsidRPr="00644DEE" w:rsidTr="00025CC6">
        <w:trPr>
          <w:trHeight w:val="227"/>
        </w:trPr>
        <w:tc>
          <w:tcPr>
            <w:tcW w:w="6238" w:type="dxa"/>
            <w:vMerge/>
            <w:tcBorders>
              <w:left w:val="single" w:sz="4" w:space="0" w:color="000000"/>
              <w:bottom w:val="single" w:sz="4" w:space="0" w:color="000000"/>
              <w:right w:val="single" w:sz="4" w:space="0" w:color="000000"/>
            </w:tcBorders>
            <w:vAlign w:val="center"/>
          </w:tcPr>
          <w:p w:rsidR="00025CC6" w:rsidRPr="00644DEE" w:rsidRDefault="00025CC6" w:rsidP="00025CC6">
            <w:pPr>
              <w:tabs>
                <w:tab w:val="left" w:pos="209"/>
              </w:tabs>
              <w:spacing w:line="240" w:lineRule="auto"/>
              <w:jc w:val="both"/>
              <w:rPr>
                <w:bCs/>
                <w:sz w:val="16"/>
                <w:szCs w:val="16"/>
              </w:rPr>
            </w:pPr>
          </w:p>
        </w:tc>
        <w:tc>
          <w:tcPr>
            <w:tcW w:w="1133" w:type="dxa"/>
            <w:tcBorders>
              <w:bottom w:val="single" w:sz="8" w:space="0" w:color="000000"/>
              <w:right w:val="single" w:sz="8" w:space="0" w:color="000000"/>
            </w:tcBorders>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Брой съоръжения</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lang w:val="en-US"/>
              </w:rPr>
            </w:pPr>
            <w:r w:rsidRPr="00644DEE">
              <w:rPr>
                <w:sz w:val="16"/>
                <w:szCs w:val="16"/>
                <w:lang w:val="en-US" w:eastAsia="es-ES_tradnl"/>
              </w:rPr>
              <w:t>81</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74</w:t>
            </w:r>
          </w:p>
        </w:tc>
      </w:tr>
      <w:tr w:rsidR="00025CC6" w:rsidRPr="00644DEE" w:rsidTr="00025CC6">
        <w:trPr>
          <w:trHeight w:val="227"/>
        </w:trPr>
        <w:tc>
          <w:tcPr>
            <w:tcW w:w="6238" w:type="dxa"/>
            <w:tcBorders>
              <w:top w:val="single" w:sz="4" w:space="0" w:color="000000"/>
              <w:left w:val="single" w:sz="8" w:space="0" w:color="000000"/>
              <w:bottom w:val="single" w:sz="4"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eastAsia="es-ES_tradnl"/>
              </w:rPr>
              <w:t>1</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p>
        </w:tc>
      </w:tr>
      <w:tr w:rsidR="00025CC6" w:rsidRPr="00644DEE" w:rsidTr="00025CC6">
        <w:trPr>
          <w:trHeight w:val="227"/>
        </w:trPr>
        <w:tc>
          <w:tcPr>
            <w:tcW w:w="6238" w:type="dxa"/>
            <w:tcBorders>
              <w:top w:val="single" w:sz="4" w:space="0" w:color="000000"/>
              <w:left w:val="single" w:sz="8" w:space="0" w:color="000000"/>
              <w:bottom w:val="single" w:sz="4"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Укрепване на свлачища</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eastAsia="es-ES_tradnl"/>
              </w:rPr>
              <w:t>14</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val="en-US" w:eastAsia="es-ES_tradnl"/>
              </w:rPr>
            </w:pPr>
            <w:r w:rsidRPr="00644DEE">
              <w:rPr>
                <w:sz w:val="16"/>
                <w:szCs w:val="16"/>
                <w:lang w:val="en-US" w:eastAsia="es-ES_tradnl"/>
              </w:rPr>
              <w:t>0</w:t>
            </w:r>
          </w:p>
        </w:tc>
      </w:tr>
      <w:tr w:rsidR="00025CC6" w:rsidRPr="00644DEE" w:rsidTr="00025CC6">
        <w:trPr>
          <w:trHeight w:val="227"/>
        </w:trPr>
        <w:tc>
          <w:tcPr>
            <w:tcW w:w="6238" w:type="dxa"/>
            <w:tcBorders>
              <w:top w:val="single" w:sz="4" w:space="0" w:color="000000"/>
              <w:left w:val="single" w:sz="8" w:space="0" w:color="000000"/>
              <w:bottom w:val="single" w:sz="4" w:space="0" w:color="000000"/>
              <w:right w:val="single" w:sz="8" w:space="0" w:color="000000"/>
            </w:tcBorders>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133" w:type="dxa"/>
            <w:tcBorders>
              <w:bottom w:val="single" w:sz="8" w:space="0" w:color="000000"/>
              <w:right w:val="single" w:sz="8" w:space="0" w:color="000000"/>
            </w:tcBorders>
            <w:vAlign w:val="center"/>
          </w:tcPr>
          <w:p w:rsidR="00025CC6" w:rsidRPr="00644DEE" w:rsidRDefault="00025CC6" w:rsidP="00025CC6">
            <w:pPr>
              <w:spacing w:line="240" w:lineRule="auto"/>
              <w:jc w:val="center"/>
              <w:rPr>
                <w:color w:val="000000"/>
                <w:sz w:val="16"/>
                <w:szCs w:val="16"/>
                <w:lang w:eastAsia="es-ES_tradnl"/>
              </w:rPr>
            </w:pPr>
            <w:r w:rsidRPr="00644DEE">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rPr>
              <w:t>33</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4</w:t>
            </w:r>
          </w:p>
        </w:tc>
      </w:tr>
      <w:tr w:rsidR="00025CC6" w:rsidRPr="00644DEE" w:rsidTr="00025CC6">
        <w:trPr>
          <w:trHeight w:val="689"/>
        </w:trPr>
        <w:tc>
          <w:tcPr>
            <w:tcW w:w="6238" w:type="dxa"/>
            <w:tcBorders>
              <w:top w:val="single" w:sz="4" w:space="0" w:color="000000"/>
              <w:left w:val="single" w:sz="8" w:space="0" w:color="000000"/>
              <w:bottom w:val="single" w:sz="4"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rPr>
                <w:bCs/>
                <w:sz w:val="16"/>
                <w:szCs w:val="16"/>
              </w:rPr>
            </w:pPr>
            <w:r w:rsidRPr="00644DEE">
              <w:rPr>
                <w:bCs/>
                <w:sz w:val="16"/>
                <w:szCs w:val="16"/>
              </w:rPr>
              <w:t>Съставени АУАН и издадени електронни фишове</w:t>
            </w:r>
          </w:p>
        </w:tc>
        <w:tc>
          <w:tcPr>
            <w:tcW w:w="1133" w:type="dxa"/>
            <w:tcBorders>
              <w:bottom w:val="single" w:sz="8" w:space="0" w:color="000000"/>
              <w:right w:val="single" w:sz="8" w:space="0" w:color="000000"/>
            </w:tcBorders>
            <w:vAlign w:val="center"/>
          </w:tcPr>
          <w:p w:rsidR="00025CC6" w:rsidRPr="00644DEE" w:rsidRDefault="00025CC6" w:rsidP="00025CC6">
            <w:pPr>
              <w:jc w:val="center"/>
            </w:pPr>
            <w:r w:rsidRPr="00644DEE">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eastAsia="es-ES_tradnl"/>
              </w:rPr>
              <w:t>17000</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90022C">
            <w:pPr>
              <w:spacing w:line="240" w:lineRule="auto"/>
              <w:rPr>
                <w:sz w:val="16"/>
                <w:szCs w:val="16"/>
                <w:lang w:eastAsia="es-ES_tradnl"/>
              </w:rPr>
            </w:pPr>
            <w:r w:rsidRPr="00644DEE">
              <w:rPr>
                <w:sz w:val="16"/>
                <w:szCs w:val="16"/>
                <w:lang w:eastAsia="es-ES_tradnl"/>
              </w:rPr>
              <w:t xml:space="preserve">Издадени НП – 2 974 </w:t>
            </w:r>
          </w:p>
          <w:p w:rsidR="00025CC6" w:rsidRPr="00644DEE" w:rsidRDefault="00025CC6" w:rsidP="0090022C">
            <w:pPr>
              <w:spacing w:line="240" w:lineRule="auto"/>
              <w:rPr>
                <w:sz w:val="16"/>
                <w:szCs w:val="16"/>
                <w:lang w:eastAsia="es-ES_tradnl"/>
              </w:rPr>
            </w:pPr>
            <w:r w:rsidRPr="00644DEE">
              <w:rPr>
                <w:sz w:val="16"/>
                <w:szCs w:val="16"/>
                <w:lang w:eastAsia="es-ES_tradnl"/>
              </w:rPr>
              <w:t>Издадени ЕФ – 81 831</w:t>
            </w:r>
          </w:p>
        </w:tc>
      </w:tr>
      <w:tr w:rsidR="00025CC6" w:rsidRPr="00644DEE" w:rsidTr="00025CC6">
        <w:trPr>
          <w:trHeight w:val="227"/>
        </w:trPr>
        <w:tc>
          <w:tcPr>
            <w:tcW w:w="6238" w:type="dxa"/>
            <w:tcBorders>
              <w:top w:val="single" w:sz="4" w:space="0" w:color="000000"/>
              <w:left w:val="single" w:sz="8" w:space="0" w:color="000000"/>
              <w:bottom w:val="single" w:sz="8"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Платени компенсаторни такси преди съставяне на АУАН/фиш</w:t>
            </w:r>
          </w:p>
        </w:tc>
        <w:tc>
          <w:tcPr>
            <w:tcW w:w="1133" w:type="dxa"/>
            <w:tcBorders>
              <w:bottom w:val="single" w:sz="8" w:space="0" w:color="000000"/>
              <w:right w:val="single" w:sz="8" w:space="0" w:color="000000"/>
            </w:tcBorders>
            <w:vAlign w:val="center"/>
          </w:tcPr>
          <w:p w:rsidR="00025CC6" w:rsidRPr="00644DEE" w:rsidRDefault="00025CC6" w:rsidP="00025CC6">
            <w:pPr>
              <w:jc w:val="center"/>
            </w:pPr>
            <w:r w:rsidRPr="00644DEE">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lang w:eastAsia="es-ES_tradnl"/>
              </w:rPr>
              <w:t>69000</w:t>
            </w:r>
          </w:p>
        </w:tc>
        <w:tc>
          <w:tcPr>
            <w:tcW w:w="1417" w:type="dxa"/>
            <w:tcBorders>
              <w:top w:val="nil"/>
              <w:left w:val="nil"/>
              <w:bottom w:val="single" w:sz="8" w:space="0" w:color="auto"/>
              <w:right w:val="single" w:sz="8" w:space="0" w:color="auto"/>
            </w:tcBorders>
            <w:shd w:val="clear" w:color="auto" w:fill="FFFFFF"/>
            <w:vAlign w:val="center"/>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93 615</w:t>
            </w:r>
          </w:p>
        </w:tc>
      </w:tr>
      <w:tr w:rsidR="00025CC6" w:rsidRPr="00644DEE" w:rsidTr="00025CC6">
        <w:trPr>
          <w:trHeight w:val="227"/>
        </w:trPr>
        <w:tc>
          <w:tcPr>
            <w:tcW w:w="6238" w:type="dxa"/>
            <w:vMerge w:val="restart"/>
            <w:tcBorders>
              <w:left w:val="single" w:sz="8" w:space="0" w:color="000000"/>
              <w:bottom w:val="single" w:sz="4" w:space="0" w:color="000000"/>
              <w:right w:val="single" w:sz="8" w:space="0" w:color="000000"/>
            </w:tcBorders>
            <w:vAlign w:val="center"/>
          </w:tcPr>
          <w:p w:rsidR="00025CC6" w:rsidRPr="00644DEE" w:rsidRDefault="00025CC6" w:rsidP="0096163B">
            <w:pPr>
              <w:numPr>
                <w:ilvl w:val="0"/>
                <w:numId w:val="54"/>
              </w:numPr>
              <w:tabs>
                <w:tab w:val="left" w:pos="209"/>
              </w:tabs>
              <w:spacing w:line="240" w:lineRule="auto"/>
              <w:ind w:left="0" w:firstLine="0"/>
              <w:jc w:val="both"/>
              <w:rPr>
                <w:bCs/>
                <w:sz w:val="16"/>
                <w:szCs w:val="16"/>
              </w:rPr>
            </w:pPr>
            <w:r w:rsidRPr="00644DEE">
              <w:rPr>
                <w:bCs/>
                <w:sz w:val="16"/>
                <w:szCs w:val="16"/>
              </w:rPr>
              <w:t>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133" w:type="dxa"/>
            <w:vMerge w:val="restart"/>
            <w:tcBorders>
              <w:bottom w:val="single" w:sz="4" w:space="0" w:color="000000"/>
              <w:right w:val="single" w:sz="8" w:space="0" w:color="000000"/>
            </w:tcBorders>
            <w:vAlign w:val="center"/>
          </w:tcPr>
          <w:p w:rsidR="00025CC6" w:rsidRPr="00644DEE" w:rsidRDefault="00025CC6" w:rsidP="00025CC6">
            <w:pPr>
              <w:jc w:val="center"/>
            </w:pPr>
            <w:r w:rsidRPr="00644DEE">
              <w:rPr>
                <w:color w:val="000000"/>
                <w:sz w:val="16"/>
                <w:szCs w:val="16"/>
                <w:lang w:eastAsia="es-ES_tradnl"/>
              </w:rPr>
              <w:t>Брой</w:t>
            </w:r>
          </w:p>
        </w:tc>
        <w:tc>
          <w:tcPr>
            <w:tcW w:w="993" w:type="dxa"/>
            <w:vMerge w:val="restart"/>
            <w:tcBorders>
              <w:top w:val="nil"/>
              <w:left w:val="nil"/>
              <w:bottom w:val="single" w:sz="4" w:space="0" w:color="auto"/>
              <w:right w:val="single" w:sz="4" w:space="0" w:color="auto"/>
            </w:tcBorders>
            <w:shd w:val="clear" w:color="auto" w:fill="auto"/>
            <w:vAlign w:val="center"/>
          </w:tcPr>
          <w:p w:rsidR="00025CC6" w:rsidRPr="00644DEE" w:rsidRDefault="00025CC6" w:rsidP="00025CC6">
            <w:pPr>
              <w:jc w:val="center"/>
              <w:rPr>
                <w:sz w:val="16"/>
                <w:szCs w:val="16"/>
              </w:rPr>
            </w:pPr>
            <w:r w:rsidRPr="00644DEE">
              <w:rPr>
                <w:sz w:val="16"/>
                <w:szCs w:val="16"/>
              </w:rPr>
              <w:t>21-КДОС</w:t>
            </w:r>
          </w:p>
          <w:p w:rsidR="00025CC6" w:rsidRPr="00644DEE" w:rsidRDefault="00025CC6" w:rsidP="00025CC6">
            <w:pPr>
              <w:jc w:val="center"/>
              <w:rPr>
                <w:sz w:val="16"/>
                <w:szCs w:val="16"/>
              </w:rPr>
            </w:pPr>
            <w:r w:rsidRPr="00644DEE">
              <w:rPr>
                <w:sz w:val="16"/>
                <w:szCs w:val="16"/>
              </w:rPr>
              <w:t>21-ТП</w:t>
            </w:r>
          </w:p>
        </w:tc>
        <w:tc>
          <w:tcPr>
            <w:tcW w:w="1417" w:type="dxa"/>
            <w:vMerge w:val="restart"/>
            <w:tcBorders>
              <w:top w:val="nil"/>
              <w:left w:val="nil"/>
              <w:bottom w:val="single" w:sz="8" w:space="0" w:color="auto"/>
              <w:right w:val="single" w:sz="8" w:space="0" w:color="auto"/>
            </w:tcBorders>
            <w:shd w:val="clear" w:color="auto" w:fill="FFFFFF"/>
          </w:tcPr>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2</w:t>
            </w:r>
            <w:r w:rsidRPr="00644DEE">
              <w:rPr>
                <w:sz w:val="16"/>
                <w:szCs w:val="16"/>
                <w:lang w:val="en-US" w:eastAsia="es-ES_tradnl"/>
              </w:rPr>
              <w:t>-</w:t>
            </w:r>
            <w:r w:rsidRPr="00644DEE">
              <w:rPr>
                <w:sz w:val="16"/>
                <w:szCs w:val="16"/>
                <w:lang w:eastAsia="es-ES_tradnl"/>
              </w:rPr>
              <w:t xml:space="preserve"> КДОС</w:t>
            </w:r>
          </w:p>
          <w:p w:rsidR="00025CC6" w:rsidRPr="00644DEE" w:rsidRDefault="00025CC6" w:rsidP="00025CC6">
            <w:pPr>
              <w:ind w:firstLineChars="100" w:firstLine="160"/>
              <w:jc w:val="center"/>
              <w:rPr>
                <w:sz w:val="16"/>
                <w:szCs w:val="16"/>
                <w:lang w:eastAsia="es-ES_tradnl"/>
              </w:rPr>
            </w:pPr>
            <w:r w:rsidRPr="00644DEE">
              <w:rPr>
                <w:sz w:val="16"/>
                <w:szCs w:val="16"/>
                <w:lang w:eastAsia="es-ES_tradnl"/>
              </w:rPr>
              <w:t>8</w:t>
            </w:r>
            <w:r w:rsidRPr="00644DEE">
              <w:rPr>
                <w:sz w:val="16"/>
                <w:szCs w:val="16"/>
                <w:lang w:val="en-US" w:eastAsia="es-ES_tradnl"/>
              </w:rPr>
              <w:t xml:space="preserve"> </w:t>
            </w:r>
            <w:r w:rsidRPr="00644DEE">
              <w:rPr>
                <w:sz w:val="16"/>
                <w:szCs w:val="16"/>
                <w:lang w:eastAsia="es-ES_tradnl"/>
              </w:rPr>
              <w:t>- ТП</w:t>
            </w:r>
          </w:p>
          <w:p w:rsidR="00025CC6" w:rsidRPr="00644DEE" w:rsidRDefault="00025CC6" w:rsidP="00025CC6">
            <w:pPr>
              <w:ind w:firstLineChars="100" w:firstLine="160"/>
              <w:jc w:val="center"/>
              <w:rPr>
                <w:sz w:val="16"/>
                <w:szCs w:val="16"/>
                <w:lang w:eastAsia="es-ES_tradnl"/>
              </w:rPr>
            </w:pPr>
          </w:p>
        </w:tc>
      </w:tr>
      <w:tr w:rsidR="00025CC6" w:rsidRPr="00644DEE" w:rsidTr="00025CC6">
        <w:trPr>
          <w:trHeight w:val="227"/>
        </w:trPr>
        <w:tc>
          <w:tcPr>
            <w:tcW w:w="6238"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r>
      <w:tr w:rsidR="00025CC6" w:rsidRPr="00644DEE" w:rsidTr="00025CC6">
        <w:trPr>
          <w:trHeight w:val="227"/>
        </w:trPr>
        <w:tc>
          <w:tcPr>
            <w:tcW w:w="6238"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025CC6" w:rsidRPr="00644DEE" w:rsidRDefault="00025CC6" w:rsidP="00025CC6">
            <w:pPr>
              <w:spacing w:line="240" w:lineRule="auto"/>
              <w:rPr>
                <w:color w:val="000000"/>
                <w:sz w:val="16"/>
                <w:szCs w:val="16"/>
                <w:lang w:eastAsia="bg-BG"/>
              </w:rPr>
            </w:pPr>
          </w:p>
        </w:tc>
      </w:tr>
    </w:tbl>
    <w:p w:rsidR="006F32D8" w:rsidRPr="00644DEE" w:rsidRDefault="001378F0">
      <w:pPr>
        <w:spacing w:line="276" w:lineRule="auto"/>
        <w:rPr>
          <w:b/>
          <w:i/>
          <w:color w:val="0000CC"/>
          <w:sz w:val="8"/>
          <w:szCs w:val="22"/>
          <w:lang w:eastAsia="bg-BG"/>
        </w:rPr>
      </w:pPr>
      <w:r w:rsidRPr="00644DEE">
        <w:rPr>
          <w:b/>
          <w:color w:val="000099"/>
          <w:szCs w:val="22"/>
          <w:lang w:eastAsia="bg-BG"/>
        </w:rPr>
        <w:tab/>
      </w:r>
    </w:p>
    <w:p w:rsidR="006F32D8" w:rsidRPr="00644DEE" w:rsidRDefault="001378F0">
      <w:pPr>
        <w:tabs>
          <w:tab w:val="left" w:pos="851"/>
        </w:tabs>
        <w:spacing w:line="276" w:lineRule="auto"/>
        <w:ind w:left="567"/>
        <w:jc w:val="both"/>
        <w:rPr>
          <w:b/>
          <w:i/>
          <w:color w:val="0000CC"/>
          <w:szCs w:val="22"/>
          <w:lang w:eastAsia="bg-BG"/>
        </w:rPr>
      </w:pPr>
      <w:r w:rsidRPr="00644DEE">
        <w:rPr>
          <w:b/>
          <w:i/>
          <w:color w:val="0000CC"/>
          <w:szCs w:val="22"/>
          <w:lang w:eastAsia="bg-BG"/>
        </w:rPr>
        <w:t>Кратко описание на показателите за изпълнение</w:t>
      </w:r>
    </w:p>
    <w:p w:rsidR="006F32D8" w:rsidRPr="00644DEE" w:rsidRDefault="001378F0" w:rsidP="002A238B">
      <w:pPr>
        <w:numPr>
          <w:ilvl w:val="0"/>
          <w:numId w:val="27"/>
        </w:numPr>
        <w:tabs>
          <w:tab w:val="left" w:pos="851"/>
        </w:tabs>
        <w:spacing w:line="240" w:lineRule="auto"/>
        <w:ind w:left="0" w:firstLine="567"/>
        <w:jc w:val="both"/>
        <w:textAlignment w:val="baseline"/>
        <w:rPr>
          <w:szCs w:val="22"/>
          <w:lang w:eastAsia="bg-BG"/>
        </w:rPr>
      </w:pPr>
      <w:r w:rsidRPr="00644DEE">
        <w:rPr>
          <w:b/>
          <w:i/>
          <w:szCs w:val="22"/>
          <w:lang w:eastAsia="bg-BG"/>
        </w:rPr>
        <w:t>Показател: „Пътни отсечки от общинската пътна мрежа, включени/изменени в списъка на общинските пътища”</w:t>
      </w:r>
      <w:r w:rsidRPr="00644DEE">
        <w:rPr>
          <w:szCs w:val="22"/>
          <w:lang w:eastAsia="bg-BG"/>
        </w:rPr>
        <w:t xml:space="preserve"> </w:t>
      </w:r>
      <w:r w:rsidR="00ED1925" w:rsidRPr="00644DEE">
        <w:rPr>
          <w:szCs w:val="22"/>
          <w:lang w:eastAsia="bg-BG"/>
        </w:rPr>
        <w:t>отразява броят на пътните трасета, които са одобрени за включване и/или изменение в списъка на общинските пътища, и са приети с решение/я на Министерския съвет</w:t>
      </w:r>
      <w:r w:rsidR="003658EB" w:rsidRPr="00644DEE">
        <w:rPr>
          <w:szCs w:val="22"/>
          <w:lang w:eastAsia="bg-BG"/>
        </w:rPr>
        <w:t>;</w:t>
      </w:r>
    </w:p>
    <w:p w:rsidR="006F32D8" w:rsidRPr="00644DEE" w:rsidRDefault="001378F0" w:rsidP="002A238B">
      <w:pPr>
        <w:numPr>
          <w:ilvl w:val="0"/>
          <w:numId w:val="27"/>
        </w:numPr>
        <w:tabs>
          <w:tab w:val="left" w:pos="851"/>
        </w:tabs>
        <w:spacing w:line="240" w:lineRule="auto"/>
        <w:ind w:left="0" w:firstLine="567"/>
        <w:jc w:val="both"/>
        <w:textAlignment w:val="baseline"/>
        <w:rPr>
          <w:color w:val="000000"/>
          <w:szCs w:val="22"/>
          <w:lang w:eastAsia="bg-BG"/>
        </w:rPr>
      </w:pPr>
      <w:r w:rsidRPr="00644DEE">
        <w:rPr>
          <w:b/>
          <w:i/>
          <w:szCs w:val="22"/>
          <w:lang w:eastAsia="bg-BG"/>
        </w:rPr>
        <w:t>Показателят: „</w:t>
      </w:r>
      <w:r w:rsidRPr="00644DEE">
        <w:rPr>
          <w:b/>
          <w:i/>
          <w:color w:val="000000"/>
          <w:szCs w:val="22"/>
          <w:lang w:eastAsia="bg-BG"/>
        </w:rPr>
        <w:t>Извършен основен ремонт  и/или реконструкция на пътен обект“</w:t>
      </w:r>
      <w:r w:rsidRPr="00644DEE">
        <w:rPr>
          <w:color w:val="000000"/>
          <w:szCs w:val="22"/>
          <w:lang w:eastAsia="bg-BG"/>
        </w:rPr>
        <w:t xml:space="preserve"> е на база издадени </w:t>
      </w:r>
      <w:r w:rsidR="003658EB" w:rsidRPr="00644DEE">
        <w:rPr>
          <w:color w:val="000000"/>
          <w:szCs w:val="22"/>
          <w:lang w:eastAsia="bg-BG"/>
        </w:rPr>
        <w:t>разрешения за ползване на обект;</w:t>
      </w:r>
    </w:p>
    <w:p w:rsidR="006F32D8" w:rsidRPr="00644DEE" w:rsidRDefault="001378F0" w:rsidP="002A238B">
      <w:pPr>
        <w:numPr>
          <w:ilvl w:val="0"/>
          <w:numId w:val="27"/>
        </w:numPr>
        <w:tabs>
          <w:tab w:val="left" w:pos="851"/>
        </w:tabs>
        <w:spacing w:line="240" w:lineRule="auto"/>
        <w:ind w:left="0" w:firstLine="567"/>
        <w:jc w:val="both"/>
        <w:rPr>
          <w:szCs w:val="22"/>
        </w:rPr>
      </w:pPr>
      <w:r w:rsidRPr="00644DEE">
        <w:rPr>
          <w:b/>
          <w:i/>
          <w:szCs w:val="22"/>
        </w:rPr>
        <w:t>Показател: „Конструктивни качества на пътни настилки”,</w:t>
      </w:r>
      <w:r w:rsidRPr="00644DEE">
        <w:rPr>
          <w:szCs w:val="22"/>
        </w:rPr>
        <w:t xml:space="preserve"> </w:t>
      </w:r>
      <w:r w:rsidRPr="00644DEE">
        <w:rPr>
          <w:b/>
          <w:i/>
          <w:szCs w:val="22"/>
        </w:rPr>
        <w:t>„Интензивност на автомобилно движение”, „Качество на строително-ремонтните работи и вложените материали”</w:t>
      </w:r>
      <w:r w:rsidRPr="00644DEE">
        <w:rPr>
          <w:szCs w:val="22"/>
        </w:rPr>
        <w:t xml:space="preserve"> са количествени и касаят вида на извършените строителни д</w:t>
      </w:r>
      <w:r w:rsidR="003658EB" w:rsidRPr="00644DEE">
        <w:rPr>
          <w:szCs w:val="22"/>
        </w:rPr>
        <w:t>ейности  на  съответните обекти;</w:t>
      </w:r>
    </w:p>
    <w:p w:rsidR="006F32D8" w:rsidRPr="00644DEE" w:rsidRDefault="001378F0" w:rsidP="002A238B">
      <w:pPr>
        <w:numPr>
          <w:ilvl w:val="0"/>
          <w:numId w:val="27"/>
        </w:numPr>
        <w:tabs>
          <w:tab w:val="left" w:pos="851"/>
        </w:tabs>
        <w:spacing w:line="240" w:lineRule="auto"/>
        <w:ind w:left="0" w:firstLine="567"/>
        <w:jc w:val="both"/>
        <w:rPr>
          <w:szCs w:val="22"/>
        </w:rPr>
      </w:pPr>
      <w:r w:rsidRPr="00644DEE">
        <w:rPr>
          <w:b/>
          <w:i/>
          <w:szCs w:val="22"/>
        </w:rPr>
        <w:t>Показател: „Въведени в експлоатация пътни участъци”</w:t>
      </w:r>
      <w:r w:rsidRPr="00644DEE">
        <w:rPr>
          <w:szCs w:val="22"/>
        </w:rPr>
        <w:t xml:space="preserve"> – отразява броя на  въведени в експлоатация участъци от автомагистрали и пътища I, II и III клас от републиканската пътна мрежа;</w:t>
      </w:r>
    </w:p>
    <w:p w:rsidR="006F32D8" w:rsidRPr="00644DEE" w:rsidRDefault="001378F0" w:rsidP="002A238B">
      <w:pPr>
        <w:numPr>
          <w:ilvl w:val="0"/>
          <w:numId w:val="27"/>
        </w:numPr>
        <w:tabs>
          <w:tab w:val="left" w:pos="851"/>
        </w:tabs>
        <w:spacing w:line="240" w:lineRule="auto"/>
        <w:ind w:left="0" w:firstLine="567"/>
        <w:jc w:val="both"/>
        <w:rPr>
          <w:szCs w:val="22"/>
        </w:rPr>
      </w:pPr>
      <w:r w:rsidRPr="00644DEE">
        <w:rPr>
          <w:b/>
          <w:i/>
          <w:szCs w:val="22"/>
        </w:rPr>
        <w:t>Показател: „Укрепване на свлачища“</w:t>
      </w:r>
      <w:r w:rsidRPr="00644DEE">
        <w:rPr>
          <w:szCs w:val="22"/>
        </w:rPr>
        <w:t xml:space="preserve"> – отразява броя на укрепените обекти от републиканската пътна мрежа, засегнати от геодинамич</w:t>
      </w:r>
      <w:r w:rsidR="00E06BB2" w:rsidRPr="00644DEE">
        <w:rPr>
          <w:szCs w:val="22"/>
        </w:rPr>
        <w:t>ни процеси и явления /свлачища/.</w:t>
      </w:r>
    </w:p>
    <w:p w:rsidR="00142A6D" w:rsidRPr="00644DEE" w:rsidRDefault="00142A6D" w:rsidP="00142A6D">
      <w:pPr>
        <w:tabs>
          <w:tab w:val="left" w:pos="851"/>
        </w:tabs>
        <w:autoSpaceDN w:val="0"/>
        <w:spacing w:line="240" w:lineRule="auto"/>
        <w:ind w:firstLine="567"/>
        <w:jc w:val="both"/>
        <w:textAlignment w:val="baseline"/>
        <w:rPr>
          <w:b/>
          <w:i/>
        </w:rPr>
      </w:pPr>
      <w:r w:rsidRPr="00644DEE">
        <w:rPr>
          <w:b/>
          <w:i/>
        </w:rPr>
        <w:t>Ползите могат да се групират в следните направления:</w:t>
      </w:r>
    </w:p>
    <w:p w:rsidR="00142A6D" w:rsidRPr="00644DEE" w:rsidRDefault="00142A6D" w:rsidP="0096163B">
      <w:pPr>
        <w:numPr>
          <w:ilvl w:val="0"/>
          <w:numId w:val="74"/>
        </w:numPr>
        <w:suppressAutoHyphens w:val="0"/>
        <w:spacing w:line="240" w:lineRule="auto"/>
        <w:ind w:left="0" w:firstLine="567"/>
        <w:jc w:val="both"/>
      </w:pPr>
      <w:r w:rsidRPr="00644DEE">
        <w:t>Интегриране на националната пътна мрежа с европейската транспортна  инфраструктура;</w:t>
      </w:r>
    </w:p>
    <w:p w:rsidR="00142A6D" w:rsidRPr="00644DEE" w:rsidRDefault="00142A6D" w:rsidP="0096163B">
      <w:pPr>
        <w:numPr>
          <w:ilvl w:val="0"/>
          <w:numId w:val="74"/>
        </w:numPr>
        <w:suppressAutoHyphens w:val="0"/>
        <w:spacing w:line="240" w:lineRule="auto"/>
        <w:ind w:left="0" w:firstLine="567"/>
        <w:jc w:val="both"/>
      </w:pPr>
      <w:r w:rsidRPr="00644DEE">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142A6D" w:rsidRPr="00644DEE" w:rsidRDefault="00142A6D" w:rsidP="0096163B">
      <w:pPr>
        <w:numPr>
          <w:ilvl w:val="0"/>
          <w:numId w:val="74"/>
        </w:numPr>
        <w:suppressAutoHyphens w:val="0"/>
        <w:spacing w:line="240" w:lineRule="auto"/>
        <w:ind w:left="0" w:firstLine="567"/>
        <w:jc w:val="both"/>
      </w:pPr>
      <w:r w:rsidRPr="00644DEE">
        <w:t>Осигуряване на актуална нормативна база в областта на пътното дело;</w:t>
      </w:r>
    </w:p>
    <w:p w:rsidR="00142A6D" w:rsidRPr="00644DEE" w:rsidRDefault="00142A6D" w:rsidP="0096163B">
      <w:pPr>
        <w:numPr>
          <w:ilvl w:val="0"/>
          <w:numId w:val="74"/>
        </w:numPr>
        <w:suppressAutoHyphens w:val="0"/>
        <w:spacing w:line="240" w:lineRule="auto"/>
        <w:ind w:left="0" w:firstLine="567"/>
        <w:jc w:val="both"/>
      </w:pPr>
      <w:r w:rsidRPr="00644DEE">
        <w:t>Постигане на устойчиво подобряване на качеството на жизнената среда за по-голям брой жители;</w:t>
      </w:r>
    </w:p>
    <w:p w:rsidR="00142A6D" w:rsidRPr="00644DEE" w:rsidRDefault="00142A6D" w:rsidP="0096163B">
      <w:pPr>
        <w:numPr>
          <w:ilvl w:val="0"/>
          <w:numId w:val="74"/>
        </w:numPr>
        <w:suppressAutoHyphens w:val="0"/>
        <w:spacing w:line="240" w:lineRule="auto"/>
        <w:ind w:left="0" w:firstLine="567"/>
        <w:jc w:val="both"/>
      </w:pPr>
      <w:r w:rsidRPr="00644DEE">
        <w:t>Качествено транспортно обслужване по регионални и местни пътища;</w:t>
      </w:r>
    </w:p>
    <w:p w:rsidR="006F32D8" w:rsidRPr="00644DEE" w:rsidRDefault="001378F0">
      <w:pPr>
        <w:tabs>
          <w:tab w:val="left" w:pos="851"/>
        </w:tabs>
        <w:spacing w:line="240" w:lineRule="auto"/>
        <w:ind w:firstLine="567"/>
        <w:jc w:val="both"/>
        <w:rPr>
          <w:i/>
          <w:color w:val="0000CC"/>
          <w:szCs w:val="22"/>
          <w:lang w:eastAsia="bg-BG"/>
        </w:rPr>
      </w:pPr>
      <w:r w:rsidRPr="00644DEE">
        <w:rPr>
          <w:b/>
          <w:i/>
          <w:color w:val="0000CC"/>
          <w:szCs w:val="22"/>
          <w:lang w:eastAsia="bg-BG"/>
        </w:rPr>
        <w:t>Източници на информацията за данните по показателите за изпълнение</w:t>
      </w:r>
      <w:r w:rsidRPr="00644DEE">
        <w:rPr>
          <w:i/>
          <w:color w:val="0000CC"/>
          <w:szCs w:val="22"/>
          <w:lang w:eastAsia="bg-BG"/>
        </w:rPr>
        <w:t xml:space="preserve"> </w:t>
      </w:r>
    </w:p>
    <w:p w:rsidR="00F16533" w:rsidRPr="00644DEE" w:rsidRDefault="00F16533" w:rsidP="00F16533">
      <w:pPr>
        <w:widowControl w:val="0"/>
        <w:tabs>
          <w:tab w:val="left" w:pos="284"/>
          <w:tab w:val="left" w:pos="2160"/>
        </w:tabs>
        <w:spacing w:line="240" w:lineRule="auto"/>
        <w:ind w:firstLine="567"/>
        <w:jc w:val="both"/>
        <w:rPr>
          <w:szCs w:val="22"/>
          <w:lang w:eastAsia="bg-BG"/>
        </w:rPr>
      </w:pPr>
      <w:r w:rsidRPr="00644DEE">
        <w:rPr>
          <w:szCs w:val="22"/>
          <w:lang w:eastAsia="bg-BG"/>
        </w:rPr>
        <w:t>Целевите стойности на показателите са обобщени от техническите и работни проекти на обектите администрирани от АПИ, Разрешения за ползване на обекти, въведени в експлоатация, стратегии, доклади, публични събития, форуми и  информационни кампании.</w:t>
      </w:r>
    </w:p>
    <w:p w:rsidR="006F32D8" w:rsidRPr="00644DEE" w:rsidRDefault="001378F0">
      <w:pPr>
        <w:widowControl w:val="0"/>
        <w:tabs>
          <w:tab w:val="left" w:pos="284"/>
          <w:tab w:val="left" w:pos="2160"/>
        </w:tabs>
        <w:spacing w:line="240" w:lineRule="auto"/>
        <w:ind w:firstLine="567"/>
        <w:jc w:val="both"/>
        <w:rPr>
          <w:szCs w:val="22"/>
          <w:lang w:eastAsia="bg-BG"/>
        </w:rPr>
      </w:pPr>
      <w:r w:rsidRPr="00644DEE">
        <w:rPr>
          <w:szCs w:val="22"/>
          <w:lang w:eastAsia="bg-BG"/>
        </w:rPr>
        <w:t>Предложения на общинските администрации, техническите и работни проекти, както и отчетна техническа и финансова документация, свързана с изпълнението на обектите.</w:t>
      </w:r>
    </w:p>
    <w:p w:rsidR="003B5844" w:rsidRPr="00644DEE" w:rsidRDefault="003B5844">
      <w:pPr>
        <w:widowControl w:val="0"/>
        <w:tabs>
          <w:tab w:val="left" w:pos="284"/>
          <w:tab w:val="left" w:pos="2160"/>
        </w:tabs>
        <w:spacing w:line="240" w:lineRule="auto"/>
        <w:ind w:firstLine="567"/>
        <w:jc w:val="both"/>
        <w:rPr>
          <w:b/>
          <w:i/>
          <w:color w:val="0000CC"/>
          <w:szCs w:val="22"/>
          <w:lang w:eastAsia="bg-BG"/>
        </w:rPr>
      </w:pPr>
      <w:r w:rsidRPr="00644DEE">
        <w:rPr>
          <w:b/>
          <w:i/>
          <w:color w:val="0000CC"/>
          <w:szCs w:val="22"/>
          <w:lang w:eastAsia="bg-BG"/>
        </w:rPr>
        <w:t>Описание на факторите и причините, оказали въздействие върху непостигането на планираните/заявените целеви стойности</w:t>
      </w:r>
    </w:p>
    <w:p w:rsidR="005B45EE" w:rsidRPr="00644DEE" w:rsidRDefault="005B45EE" w:rsidP="005B45EE">
      <w:pPr>
        <w:spacing w:line="240" w:lineRule="auto"/>
        <w:ind w:firstLine="567"/>
        <w:jc w:val="both"/>
        <w:rPr>
          <w:color w:val="000000"/>
          <w:szCs w:val="22"/>
        </w:rPr>
      </w:pPr>
      <w:r w:rsidRPr="00644DEE">
        <w:rPr>
          <w:color w:val="000000"/>
          <w:szCs w:val="22"/>
        </w:rPr>
        <w:t xml:space="preserve">При показател „Извършен основен ремонт и/или реконструкция на  пътен обект“ има не пълно постигане на целевата стойност, предвид възникнали непредвидени обстоятелства, които не са били известни към момента на предвиждането им на втория етап от Средносросрочна бюджетна прогноза 2024-2026 г. </w:t>
      </w:r>
    </w:p>
    <w:p w:rsidR="00BC5263" w:rsidRPr="00644DEE" w:rsidRDefault="001378F0">
      <w:pPr>
        <w:spacing w:line="240" w:lineRule="auto"/>
        <w:ind w:firstLine="567"/>
        <w:jc w:val="both"/>
        <w:rPr>
          <w:b/>
          <w:color w:val="0000CC"/>
          <w:szCs w:val="22"/>
          <w:lang w:eastAsia="bg-BG"/>
        </w:rPr>
      </w:pPr>
      <w:r w:rsidRPr="00644DEE">
        <w:rPr>
          <w:b/>
          <w:color w:val="0000CC"/>
          <w:szCs w:val="22"/>
          <w:lang w:eastAsia="bg-BG"/>
        </w:rPr>
        <w:t>4.4. Отчет на разходите по програмата</w:t>
      </w:r>
    </w:p>
    <w:tbl>
      <w:tblPr>
        <w:tblW w:w="9743" w:type="dxa"/>
        <w:tblLook w:val="04A0" w:firstRow="1" w:lastRow="0" w:firstColumn="1" w:lastColumn="0" w:noHBand="0" w:noVBand="1"/>
      </w:tblPr>
      <w:tblGrid>
        <w:gridCol w:w="443"/>
        <w:gridCol w:w="5880"/>
        <w:gridCol w:w="1140"/>
        <w:gridCol w:w="1140"/>
        <w:gridCol w:w="1140"/>
      </w:tblGrid>
      <w:tr w:rsidR="00F0100A" w:rsidRPr="00644DEE" w:rsidTr="00F0100A">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5880" w:type="dxa"/>
            <w:tcBorders>
              <w:top w:val="single" w:sz="4" w:space="0" w:color="auto"/>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2100.02.01 Бюджетна програма „Рехабилитация и изгра</w:t>
            </w:r>
            <w:r w:rsidR="0080339C" w:rsidRPr="00644DEE">
              <w:rPr>
                <w:b/>
                <w:bCs/>
                <w:color w:val="000000"/>
                <w:sz w:val="16"/>
                <w:szCs w:val="16"/>
                <w:lang w:val="en-US"/>
              </w:rPr>
              <w:t xml:space="preserve">ждане на пътна инфраструктура”  </w:t>
            </w:r>
            <w:r w:rsidRPr="00644DEE">
              <w:rPr>
                <w:b/>
                <w:bCs/>
                <w:color w:val="000000"/>
                <w:sz w:val="16"/>
                <w:szCs w:val="16"/>
                <w:lang w:val="en-US"/>
              </w:rPr>
              <w:t>(в лева)</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130 500 631</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81 412 200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82 112 200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41 535 197</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lastRenderedPageBreak/>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125 749 100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125 049 100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74 281 804</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14 683 630</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130 500 631</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66772E">
            <w:pPr>
              <w:suppressAutoHyphens w:val="0"/>
              <w:spacing w:line="240" w:lineRule="auto"/>
              <w:rPr>
                <w:color w:val="000000"/>
                <w:sz w:val="16"/>
                <w:szCs w:val="16"/>
                <w:lang w:val="en-US"/>
              </w:rPr>
            </w:pPr>
            <w:r w:rsidRPr="00644DEE">
              <w:rPr>
                <w:color w:val="000000"/>
                <w:sz w:val="16"/>
                <w:szCs w:val="16"/>
                <w:lang w:val="en-US"/>
              </w:rPr>
              <w:t>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81 412 200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82 112 200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41 535 197</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66772E">
            <w:pPr>
              <w:suppressAutoHyphens w:val="0"/>
              <w:spacing w:line="240" w:lineRule="auto"/>
              <w:rPr>
                <w:color w:val="000000"/>
                <w:sz w:val="16"/>
                <w:szCs w:val="16"/>
                <w:lang w:val="en-US"/>
              </w:rPr>
            </w:pPr>
            <w:r w:rsidRPr="00644DEE">
              <w:rPr>
                <w:color w:val="000000"/>
                <w:sz w:val="16"/>
                <w:szCs w:val="16"/>
                <w:lang w:val="en-US"/>
              </w:rPr>
              <w:t>Издръжка</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125 749 100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125 049 100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74 281 804</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66772E">
            <w:pPr>
              <w:suppressAutoHyphens w:val="0"/>
              <w:spacing w:line="240" w:lineRule="auto"/>
              <w:rPr>
                <w:color w:val="000000"/>
                <w:sz w:val="16"/>
                <w:szCs w:val="16"/>
                <w:lang w:val="en-US"/>
              </w:rPr>
            </w:pPr>
            <w:r w:rsidRPr="00644DEE">
              <w:rPr>
                <w:color w:val="000000"/>
                <w:sz w:val="16"/>
                <w:szCs w:val="16"/>
                <w:lang w:val="en-US"/>
              </w:rPr>
              <w:t>Капиталови разходи</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14 683 630</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5880" w:type="dxa"/>
            <w:tcBorders>
              <w:top w:val="nil"/>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1 672 293 800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2 119 636 606</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826 389 402</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F0100A" w:rsidRPr="00644DEE" w:rsidRDefault="00F0100A" w:rsidP="00F0100A">
            <w:pPr>
              <w:suppressAutoHyphens w:val="0"/>
              <w:spacing w:line="240" w:lineRule="auto"/>
              <w:ind w:firstLineChars="100" w:firstLine="160"/>
              <w:rPr>
                <w:sz w:val="16"/>
                <w:szCs w:val="16"/>
                <w:lang w:val="en-US"/>
              </w:rPr>
            </w:pPr>
            <w:r w:rsidRPr="00644DEE">
              <w:rPr>
                <w:sz w:val="16"/>
                <w:szCs w:val="16"/>
                <w:lang w:val="en-US"/>
              </w:rPr>
              <w:t>Текущ ремонт и поддръжка на републиканската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680 680 000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1 122 992 132</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378 244 809</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F0100A" w:rsidRPr="00644DEE" w:rsidRDefault="00F0100A" w:rsidP="00F0100A">
            <w:pPr>
              <w:suppressAutoHyphens w:val="0"/>
              <w:spacing w:line="240" w:lineRule="auto"/>
              <w:ind w:firstLineChars="100" w:firstLine="160"/>
              <w:rPr>
                <w:sz w:val="16"/>
                <w:szCs w:val="16"/>
                <w:lang w:val="en-US"/>
              </w:rPr>
            </w:pPr>
            <w:r w:rsidRPr="00644DEE">
              <w:rPr>
                <w:sz w:val="16"/>
                <w:szCs w:val="16"/>
                <w:lang w:val="en-US"/>
              </w:rPr>
              <w:t>Изграждане и основен ремонт на републиканска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958 807 800</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958 807 800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437 219 767</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F0100A" w:rsidRPr="00644DEE" w:rsidRDefault="00F0100A" w:rsidP="00F0100A">
            <w:pPr>
              <w:suppressAutoHyphens w:val="0"/>
              <w:spacing w:line="240" w:lineRule="auto"/>
              <w:ind w:firstLineChars="100" w:firstLine="160"/>
              <w:rPr>
                <w:sz w:val="16"/>
                <w:szCs w:val="16"/>
                <w:lang w:val="en-US"/>
              </w:rPr>
            </w:pPr>
            <w:r w:rsidRPr="00644DEE">
              <w:rPr>
                <w:sz w:val="16"/>
                <w:szCs w:val="16"/>
                <w:lang w:val="en-US"/>
              </w:rPr>
              <w:t>Ограничено вещно право (преминаване, прокарване) на теренно ползване (сервитутни права)</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106 000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106 000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F0100A" w:rsidRPr="00644DEE" w:rsidRDefault="00F0100A" w:rsidP="00F0100A">
            <w:pPr>
              <w:suppressAutoHyphens w:val="0"/>
              <w:spacing w:line="240" w:lineRule="auto"/>
              <w:ind w:firstLineChars="100" w:firstLine="160"/>
              <w:rPr>
                <w:sz w:val="16"/>
                <w:szCs w:val="16"/>
                <w:lang w:val="en-US"/>
              </w:rPr>
            </w:pPr>
            <w:r w:rsidRPr="00644DEE">
              <w:rPr>
                <w:sz w:val="16"/>
                <w:szCs w:val="16"/>
                <w:lang w:val="en-US"/>
              </w:rPr>
              <w:t>Обезщетения на собственици на земя за дейности по републиканската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32 700 000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32 700 000</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5 894 152</w:t>
            </w:r>
          </w:p>
        </w:tc>
      </w:tr>
      <w:tr w:rsidR="00F0100A" w:rsidRPr="00644DEE" w:rsidTr="00F0100A">
        <w:trPr>
          <w:trHeight w:val="170"/>
        </w:trPr>
        <w:tc>
          <w:tcPr>
            <w:tcW w:w="443" w:type="dxa"/>
            <w:tcBorders>
              <w:top w:val="nil"/>
              <w:left w:val="single" w:sz="4" w:space="0" w:color="auto"/>
              <w:bottom w:val="single" w:sz="4" w:space="0" w:color="auto"/>
              <w:right w:val="nil"/>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single" w:sz="4" w:space="0" w:color="auto"/>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ind w:firstLineChars="100" w:firstLine="160"/>
              <w:rPr>
                <w:sz w:val="16"/>
                <w:szCs w:val="16"/>
                <w:lang w:val="en-US"/>
              </w:rPr>
            </w:pPr>
            <w:r w:rsidRPr="00644DEE">
              <w:rPr>
                <w:sz w:val="16"/>
                <w:szCs w:val="16"/>
                <w:lang w:val="en-US"/>
              </w:rPr>
              <w:t>Лихви по вътрешни и външни заеми</w:t>
            </w:r>
          </w:p>
        </w:tc>
        <w:tc>
          <w:tcPr>
            <w:tcW w:w="114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jc w:val="right"/>
              <w:rPr>
                <w:sz w:val="16"/>
                <w:szCs w:val="16"/>
                <w:lang w:val="en-US"/>
              </w:rPr>
            </w:pPr>
            <w:r w:rsidRPr="00644DEE">
              <w:rPr>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5 030 674</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5 030 674</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5880" w:type="dxa"/>
            <w:tcBorders>
              <w:top w:val="nil"/>
              <w:left w:val="nil"/>
              <w:bottom w:val="single" w:sz="4" w:space="0" w:color="auto"/>
              <w:right w:val="single" w:sz="4" w:space="0" w:color="auto"/>
            </w:tcBorders>
            <w:shd w:val="clear" w:color="000000" w:fill="E6E6E6"/>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175 702</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18 717</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F0100A" w:rsidRPr="00644DEE" w:rsidRDefault="00F0100A" w:rsidP="00F0100A">
            <w:pPr>
              <w:suppressAutoHyphens w:val="0"/>
              <w:spacing w:line="240" w:lineRule="auto"/>
              <w:ind w:firstLineChars="200" w:firstLine="320"/>
              <w:rPr>
                <w:color w:val="000000"/>
                <w:sz w:val="16"/>
                <w:szCs w:val="16"/>
                <w:lang w:val="en-US"/>
              </w:rPr>
            </w:pPr>
            <w:r w:rsidRPr="00644DEE">
              <w:rPr>
                <w:color w:val="000000"/>
                <w:sz w:val="16"/>
                <w:szCs w:val="16"/>
                <w:lang w:val="en-US"/>
              </w:rPr>
              <w:t>Оперативна програма "Транспорт и транспортна инфраструктура 2014-2020"</w:t>
            </w:r>
          </w:p>
        </w:tc>
        <w:tc>
          <w:tcPr>
            <w:tcW w:w="1140" w:type="dxa"/>
            <w:tcBorders>
              <w:top w:val="nil"/>
              <w:left w:val="nil"/>
              <w:bottom w:val="single" w:sz="4" w:space="0" w:color="auto"/>
              <w:right w:val="single" w:sz="4" w:space="0" w:color="auto"/>
            </w:tcBorders>
            <w:shd w:val="clear" w:color="000000" w:fill="FFFFFF"/>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175 702</w:t>
            </w:r>
          </w:p>
        </w:tc>
        <w:tc>
          <w:tcPr>
            <w:tcW w:w="1140" w:type="dxa"/>
            <w:tcBorders>
              <w:top w:val="nil"/>
              <w:left w:val="nil"/>
              <w:bottom w:val="single" w:sz="4" w:space="0" w:color="auto"/>
              <w:right w:val="single" w:sz="4" w:space="0" w:color="auto"/>
            </w:tcBorders>
            <w:shd w:val="clear" w:color="000000" w:fill="FFFFFF"/>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18 717</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1 672 293 800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2 119 812 308</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826 408 119</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1 932 854 300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2 380 197 106</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956 890 033</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88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1 932 854 300</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2 380 372 808</w:t>
            </w:r>
          </w:p>
        </w:tc>
        <w:tc>
          <w:tcPr>
            <w:tcW w:w="1140" w:type="dxa"/>
            <w:tcBorders>
              <w:top w:val="nil"/>
              <w:left w:val="nil"/>
              <w:bottom w:val="single" w:sz="4" w:space="0" w:color="auto"/>
              <w:right w:val="single" w:sz="4" w:space="0" w:color="auto"/>
            </w:tcBorders>
            <w:shd w:val="clear" w:color="000000" w:fill="E6E6E6"/>
            <w:noWrap/>
            <w:vAlign w:val="center"/>
            <w:hideMark/>
          </w:tcPr>
          <w:p w:rsidR="00F0100A" w:rsidRPr="00644DEE" w:rsidRDefault="00F0100A" w:rsidP="00F0100A">
            <w:pPr>
              <w:suppressAutoHyphens w:val="0"/>
              <w:spacing w:line="240" w:lineRule="auto"/>
              <w:jc w:val="right"/>
              <w:rPr>
                <w:b/>
                <w:bCs/>
                <w:color w:val="000000"/>
                <w:sz w:val="16"/>
                <w:szCs w:val="16"/>
                <w:lang w:val="en-US"/>
              </w:rPr>
            </w:pPr>
            <w:r w:rsidRPr="00644DEE">
              <w:rPr>
                <w:b/>
                <w:bCs/>
                <w:color w:val="000000"/>
                <w:sz w:val="16"/>
                <w:szCs w:val="16"/>
                <w:lang w:val="en-US"/>
              </w:rPr>
              <w:t>956 908 750</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2 417</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2 417</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2 125</w:t>
            </w:r>
          </w:p>
        </w:tc>
      </w:tr>
      <w:tr w:rsidR="00F0100A" w:rsidRPr="00644DEE" w:rsidTr="00F0100A">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both"/>
              <w:rPr>
                <w:color w:val="000000"/>
                <w:sz w:val="16"/>
                <w:szCs w:val="16"/>
                <w:lang w:val="en-US"/>
              </w:rPr>
            </w:pPr>
            <w:r w:rsidRPr="00644DEE">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F0100A" w:rsidRPr="00644DEE" w:rsidRDefault="00F0100A" w:rsidP="00F0100A">
            <w:pPr>
              <w:suppressAutoHyphens w:val="0"/>
              <w:spacing w:line="240" w:lineRule="auto"/>
              <w:jc w:val="right"/>
              <w:rPr>
                <w:color w:val="000000"/>
                <w:sz w:val="16"/>
                <w:szCs w:val="16"/>
                <w:lang w:val="en-US"/>
              </w:rPr>
            </w:pPr>
            <w:r w:rsidRPr="00644DEE">
              <w:rPr>
                <w:color w:val="000000"/>
                <w:sz w:val="16"/>
                <w:szCs w:val="16"/>
                <w:lang w:val="en-US"/>
              </w:rPr>
              <w:t> </w:t>
            </w:r>
          </w:p>
        </w:tc>
      </w:tr>
    </w:tbl>
    <w:p w:rsidR="00BC5263" w:rsidRPr="00644DEE" w:rsidRDefault="00BC5263">
      <w:pPr>
        <w:spacing w:line="240" w:lineRule="auto"/>
        <w:ind w:firstLine="567"/>
        <w:jc w:val="both"/>
        <w:rPr>
          <w:b/>
          <w:color w:val="0000CC"/>
          <w:szCs w:val="22"/>
          <w:lang w:eastAsia="bg-BG"/>
        </w:rPr>
      </w:pPr>
    </w:p>
    <w:p w:rsidR="006F32D8" w:rsidRPr="00644DEE" w:rsidRDefault="001378F0" w:rsidP="00691474">
      <w:pPr>
        <w:spacing w:line="240" w:lineRule="auto"/>
        <w:ind w:firstLine="567"/>
        <w:jc w:val="both"/>
        <w:rPr>
          <w:b/>
          <w:i/>
          <w:color w:val="0000CC"/>
          <w:szCs w:val="22"/>
          <w:lang w:val="en-US" w:eastAsia="bg-BG"/>
        </w:rPr>
      </w:pPr>
      <w:r w:rsidRPr="00644DEE">
        <w:rPr>
          <w:b/>
          <w:color w:val="0000CC"/>
          <w:szCs w:val="22"/>
          <w:lang w:eastAsia="bg-BG"/>
        </w:rPr>
        <w:t xml:space="preserve"> </w:t>
      </w:r>
      <w:r w:rsidRPr="00644DEE">
        <w:rPr>
          <w:b/>
          <w:i/>
          <w:color w:val="0000CC"/>
          <w:szCs w:val="22"/>
          <w:lang w:eastAsia="bg-BG"/>
        </w:rPr>
        <w:t xml:space="preserve">Проекти, изпълнявани от Агенция „Пътна инфраструктура” </w:t>
      </w:r>
      <w:r w:rsidRPr="00644DEE">
        <w:rPr>
          <w:b/>
          <w:i/>
          <w:color w:val="0000CC"/>
          <w:szCs w:val="22"/>
          <w:lang w:val="en-US" w:eastAsia="bg-BG"/>
        </w:rPr>
        <w:t>(</w:t>
      </w:r>
      <w:r w:rsidRPr="00644DEE">
        <w:rPr>
          <w:b/>
          <w:i/>
          <w:color w:val="0000CC"/>
          <w:szCs w:val="22"/>
          <w:lang w:eastAsia="bg-BG"/>
        </w:rPr>
        <w:t>АПИ</w:t>
      </w:r>
      <w:r w:rsidRPr="00644DEE">
        <w:rPr>
          <w:b/>
          <w:i/>
          <w:color w:val="0000CC"/>
          <w:szCs w:val="22"/>
          <w:lang w:val="en-US" w:eastAsia="bg-BG"/>
        </w:rPr>
        <w:t>)</w:t>
      </w:r>
    </w:p>
    <w:p w:rsidR="00E70C38" w:rsidRPr="00644DEE" w:rsidRDefault="00E70C38" w:rsidP="00691474">
      <w:pPr>
        <w:tabs>
          <w:tab w:val="left" w:pos="851"/>
        </w:tabs>
        <w:suppressAutoHyphens w:val="0"/>
        <w:spacing w:line="240" w:lineRule="auto"/>
        <w:ind w:firstLine="567"/>
        <w:jc w:val="both"/>
        <w:rPr>
          <w:rFonts w:eastAsia="Calibri"/>
          <w:b/>
          <w:i/>
          <w:szCs w:val="22"/>
        </w:rPr>
      </w:pPr>
      <w:r w:rsidRPr="00644DEE">
        <w:rPr>
          <w:rFonts w:eastAsia="Calibri"/>
          <w:b/>
          <w:i/>
          <w:szCs w:val="22"/>
        </w:rPr>
        <w:t>Разпределение на усвоените средства по райони:</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Северозападен район /Видин, Враца, Монтана, Ловеч и Плевен/</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поддържане – </w:t>
      </w:r>
      <w:r w:rsidRPr="00644DEE">
        <w:rPr>
          <w:szCs w:val="22"/>
          <w:lang w:val="en-US" w:eastAsia="bg-BG"/>
        </w:rPr>
        <w:t>24 587 186</w:t>
      </w:r>
      <w:r w:rsidRPr="00644DEE">
        <w:rPr>
          <w:szCs w:val="22"/>
          <w:lang w:eastAsia="bg-BG"/>
        </w:rPr>
        <w:t>,</w:t>
      </w:r>
      <w:r w:rsidRPr="00644DEE">
        <w:rPr>
          <w:szCs w:val="22"/>
          <w:lang w:val="en-US" w:eastAsia="bg-BG"/>
        </w:rPr>
        <w:t>62</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 за знаци – </w:t>
      </w:r>
      <w:r w:rsidRPr="00644DEE">
        <w:rPr>
          <w:szCs w:val="22"/>
          <w:lang w:val="en-US" w:eastAsia="bg-BG"/>
        </w:rPr>
        <w:t>256 837</w:t>
      </w:r>
      <w:r w:rsidRPr="00644DEE">
        <w:rPr>
          <w:szCs w:val="22"/>
          <w:lang w:eastAsia="bg-BG"/>
        </w:rPr>
        <w:t>,</w:t>
      </w:r>
      <w:r w:rsidRPr="00644DEE">
        <w:rPr>
          <w:szCs w:val="22"/>
          <w:lang w:val="en-US" w:eastAsia="bg-BG"/>
        </w:rPr>
        <w:t>51</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ограничителни системи – </w:t>
      </w:r>
      <w:r w:rsidRPr="00644DEE">
        <w:rPr>
          <w:szCs w:val="22"/>
          <w:lang w:val="en-US" w:eastAsia="bg-BG"/>
        </w:rPr>
        <w:t>521 968</w:t>
      </w:r>
      <w:r w:rsidRPr="00644DEE">
        <w:rPr>
          <w:szCs w:val="22"/>
          <w:lang w:eastAsia="bg-BG"/>
        </w:rPr>
        <w:t>,</w:t>
      </w:r>
      <w:r w:rsidRPr="00644DEE">
        <w:rPr>
          <w:szCs w:val="22"/>
          <w:lang w:val="en-US" w:eastAsia="bg-BG"/>
        </w:rPr>
        <w:t>19</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маркировка – </w:t>
      </w:r>
      <w:r w:rsidRPr="00644DEE">
        <w:rPr>
          <w:szCs w:val="22"/>
          <w:lang w:val="en-US" w:eastAsia="bg-BG"/>
        </w:rPr>
        <w:t>770 835</w:t>
      </w:r>
      <w:r w:rsidRPr="00644DEE">
        <w:rPr>
          <w:szCs w:val="22"/>
          <w:lang w:eastAsia="bg-BG"/>
        </w:rPr>
        <w:t>,</w:t>
      </w:r>
      <w:r w:rsidRPr="00644DEE">
        <w:rPr>
          <w:szCs w:val="22"/>
          <w:lang w:val="en-US" w:eastAsia="bg-BG"/>
        </w:rPr>
        <w:t>20</w:t>
      </w:r>
      <w:r w:rsidRPr="00644DEE">
        <w:rPr>
          <w:szCs w:val="22"/>
          <w:lang w:eastAsia="bg-BG"/>
        </w:rPr>
        <w:t xml:space="preserve">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 xml:space="preserve">Северен централен район /Велико Търново, Габрово, Разград, Русе и Силистра/ По договорите за поддържане – </w:t>
      </w:r>
      <w:r w:rsidRPr="00644DEE">
        <w:rPr>
          <w:szCs w:val="22"/>
          <w:lang w:val="en-US" w:eastAsia="bg-BG"/>
        </w:rPr>
        <w:t>18 011 097</w:t>
      </w:r>
      <w:r w:rsidRPr="00644DEE">
        <w:rPr>
          <w:szCs w:val="22"/>
          <w:lang w:eastAsia="bg-BG"/>
        </w:rPr>
        <w:t>,</w:t>
      </w:r>
      <w:r w:rsidRPr="00644DEE">
        <w:rPr>
          <w:szCs w:val="22"/>
          <w:lang w:val="en-US" w:eastAsia="bg-BG"/>
        </w:rPr>
        <w:t>60</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знаци – </w:t>
      </w:r>
      <w:r w:rsidRPr="00644DEE">
        <w:rPr>
          <w:szCs w:val="22"/>
          <w:lang w:val="en-US" w:eastAsia="bg-BG"/>
        </w:rPr>
        <w:t>2 909 668</w:t>
      </w:r>
      <w:r w:rsidRPr="00644DEE">
        <w:rPr>
          <w:szCs w:val="22"/>
          <w:lang w:eastAsia="bg-BG"/>
        </w:rPr>
        <w:t>,</w:t>
      </w:r>
      <w:r w:rsidRPr="00644DEE">
        <w:rPr>
          <w:szCs w:val="22"/>
          <w:lang w:val="en-US" w:eastAsia="bg-BG"/>
        </w:rPr>
        <w:t xml:space="preserve">34 </w:t>
      </w:r>
      <w:r w:rsidRPr="00644DEE">
        <w:rPr>
          <w:szCs w:val="22"/>
          <w:lang w:eastAsia="bg-BG"/>
        </w:rPr>
        <w:t>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ограничителни системи – </w:t>
      </w:r>
      <w:r w:rsidRPr="00644DEE">
        <w:rPr>
          <w:szCs w:val="22"/>
          <w:lang w:val="en-US" w:eastAsia="bg-BG"/>
        </w:rPr>
        <w:t>3 142 977</w:t>
      </w:r>
      <w:r w:rsidRPr="00644DEE">
        <w:rPr>
          <w:szCs w:val="22"/>
          <w:lang w:eastAsia="bg-BG"/>
        </w:rPr>
        <w:t>,</w:t>
      </w:r>
      <w:r w:rsidRPr="00644DEE">
        <w:rPr>
          <w:szCs w:val="22"/>
          <w:lang w:val="en-US" w:eastAsia="bg-BG"/>
        </w:rPr>
        <w:t>48</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маркировка – </w:t>
      </w:r>
      <w:r w:rsidRPr="00644DEE">
        <w:rPr>
          <w:szCs w:val="22"/>
          <w:lang w:val="en-US" w:eastAsia="bg-BG"/>
        </w:rPr>
        <w:t>789 106</w:t>
      </w:r>
      <w:r w:rsidRPr="00644DEE">
        <w:rPr>
          <w:szCs w:val="22"/>
          <w:lang w:eastAsia="bg-BG"/>
        </w:rPr>
        <w:t>,</w:t>
      </w:r>
      <w:r w:rsidRPr="00644DEE">
        <w:rPr>
          <w:szCs w:val="22"/>
          <w:lang w:val="en-US" w:eastAsia="bg-BG"/>
        </w:rPr>
        <w:t>39</w:t>
      </w:r>
      <w:r w:rsidRPr="00644DEE">
        <w:rPr>
          <w:szCs w:val="22"/>
          <w:lang w:eastAsia="bg-BG"/>
        </w:rPr>
        <w:t xml:space="preserve">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Североизточен район /Варна, Добрич, Шумен и Търговище/</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По договорите за поддържане – </w:t>
      </w:r>
      <w:r w:rsidRPr="00644DEE">
        <w:rPr>
          <w:szCs w:val="22"/>
          <w:lang w:val="en-US" w:eastAsia="bg-BG"/>
        </w:rPr>
        <w:t>11 605 223</w:t>
      </w:r>
      <w:r w:rsidRPr="00644DEE">
        <w:rPr>
          <w:szCs w:val="22"/>
          <w:lang w:eastAsia="bg-BG"/>
        </w:rPr>
        <w:t>,</w:t>
      </w:r>
      <w:r w:rsidRPr="00644DEE">
        <w:rPr>
          <w:szCs w:val="22"/>
          <w:lang w:val="en-US" w:eastAsia="bg-BG"/>
        </w:rPr>
        <w:t>77</w:t>
      </w:r>
      <w:r w:rsidRPr="00644DEE">
        <w:rPr>
          <w:szCs w:val="22"/>
          <w:lang w:eastAsia="bg-BG"/>
        </w:rPr>
        <w:t xml:space="preserve">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знаци –</w:t>
      </w:r>
      <w:r w:rsidRPr="00644DEE">
        <w:rPr>
          <w:szCs w:val="22"/>
          <w:lang w:val="en-US" w:eastAsia="bg-BG"/>
        </w:rPr>
        <w:t xml:space="preserve"> 1 201 092</w:t>
      </w:r>
      <w:r w:rsidRPr="00644DEE">
        <w:rPr>
          <w:szCs w:val="22"/>
          <w:lang w:eastAsia="bg-BG"/>
        </w:rPr>
        <w:t>,</w:t>
      </w:r>
      <w:r w:rsidRPr="00644DEE">
        <w:rPr>
          <w:szCs w:val="22"/>
          <w:lang w:val="en-US" w:eastAsia="bg-BG"/>
        </w:rPr>
        <w:t xml:space="preserve">70 </w:t>
      </w:r>
      <w:r w:rsidRPr="00644DEE">
        <w:rPr>
          <w:szCs w:val="22"/>
          <w:lang w:eastAsia="bg-BG"/>
        </w:rPr>
        <w:t>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ограничителни системи – 6 616 020,46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маркировка – 1 462 456,56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Югоизточен район /Бургас, Сливен, Стара Загора и Ямбол/</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поддържане – 27 452 617,81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знаци – 827 558,40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ограничителни системи – 10 876 057,92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маркировка – 5 834 577,58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Южен централен район /Кърджали, Пазарджик, Пловдив, Смолян и Хасково/</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поддържане – 48 493 102,05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знаци – 983 299,89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ограничителни системи – 17 791 505,90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eastAsia="bg-BG"/>
        </w:rPr>
      </w:pPr>
      <w:r w:rsidRPr="00644DEE">
        <w:rPr>
          <w:szCs w:val="22"/>
          <w:lang w:eastAsia="bg-BG"/>
        </w:rPr>
        <w:t>Югозападен район /Благоевград, Кюстендил, Перник и София/</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поддържане – 33 649 231,04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знаци – 1 010 514,95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По договорите за ограничителни системи – 13 717 407,82 лв.</w:t>
      </w:r>
    </w:p>
    <w:p w:rsidR="007D269A" w:rsidRPr="00644DEE" w:rsidRDefault="007D269A" w:rsidP="0096163B">
      <w:pPr>
        <w:numPr>
          <w:ilvl w:val="0"/>
          <w:numId w:val="82"/>
        </w:numPr>
        <w:tabs>
          <w:tab w:val="left" w:pos="851"/>
        </w:tabs>
        <w:suppressAutoHyphens w:val="0"/>
        <w:spacing w:line="240" w:lineRule="auto"/>
        <w:ind w:left="0" w:firstLine="567"/>
        <w:jc w:val="both"/>
        <w:rPr>
          <w:szCs w:val="22"/>
          <w:lang w:val="en-US" w:eastAsia="bg-BG"/>
        </w:rPr>
      </w:pPr>
      <w:r w:rsidRPr="00644DEE">
        <w:rPr>
          <w:szCs w:val="22"/>
          <w:lang w:eastAsia="bg-BG"/>
        </w:rPr>
        <w:t>Автомагистрали</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АМ „Хемус“ /София, Ловеч/ – 2 247 635,68 лв. </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 xml:space="preserve">АМ „Тракия“ /София, Пазарджик, Пловдив, Ст. Загора, Сливен, Ямбол и Бургас/–11 620 559,50 лв. </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АМ „Марица“ /Стара Загора и Хасково/ – 2 774 974,42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АМ „Хемус“ /Шумен, Варна и Търговище/ - 992 081,84 лв.</w:t>
      </w:r>
    </w:p>
    <w:p w:rsidR="007D269A" w:rsidRPr="00644DEE" w:rsidRDefault="007D269A" w:rsidP="007D269A">
      <w:pPr>
        <w:tabs>
          <w:tab w:val="left" w:pos="851"/>
        </w:tabs>
        <w:suppressAutoHyphens w:val="0"/>
        <w:spacing w:line="240" w:lineRule="auto"/>
        <w:ind w:firstLine="567"/>
        <w:jc w:val="both"/>
        <w:rPr>
          <w:szCs w:val="22"/>
          <w:lang w:eastAsia="bg-BG"/>
        </w:rPr>
      </w:pPr>
      <w:r w:rsidRPr="00644DEE">
        <w:rPr>
          <w:szCs w:val="22"/>
          <w:lang w:eastAsia="bg-BG"/>
        </w:rPr>
        <w:t>АМ „Струма“ /София, Перник, Кюстендил и Благоевград/ – 10 795 474,48 лв.</w:t>
      </w:r>
    </w:p>
    <w:p w:rsidR="006F32D8" w:rsidRPr="00644DEE" w:rsidRDefault="001378F0" w:rsidP="0096163B">
      <w:pPr>
        <w:numPr>
          <w:ilvl w:val="0"/>
          <w:numId w:val="58"/>
        </w:numPr>
        <w:tabs>
          <w:tab w:val="left" w:pos="851"/>
        </w:tabs>
        <w:spacing w:line="240" w:lineRule="auto"/>
        <w:ind w:left="0" w:firstLine="567"/>
        <w:jc w:val="both"/>
        <w:rPr>
          <w:b/>
          <w:color w:val="0000CC"/>
          <w:szCs w:val="22"/>
          <w:lang w:eastAsia="bg-BG"/>
        </w:rPr>
      </w:pPr>
      <w:r w:rsidRPr="00644DEE">
        <w:rPr>
          <w:b/>
          <w:color w:val="0000CC"/>
          <w:szCs w:val="22"/>
          <w:lang w:eastAsia="bg-BG"/>
        </w:rPr>
        <w:t>Основен ремонт на ДМА</w:t>
      </w:r>
    </w:p>
    <w:p w:rsidR="00D45B52" w:rsidRPr="00644DEE" w:rsidRDefault="00D45B52" w:rsidP="00D45B52">
      <w:pPr>
        <w:spacing w:line="288" w:lineRule="auto"/>
        <w:ind w:firstLine="567"/>
        <w:jc w:val="both"/>
        <w:rPr>
          <w:lang w:val="en-US"/>
        </w:rPr>
      </w:pPr>
      <w:r w:rsidRPr="00644DEE">
        <w:lastRenderedPageBreak/>
        <w:t xml:space="preserve">За бюджет 2025 г. средствата,  за основен ремонт, съгласно уточнения план са  в размер на </w:t>
      </w:r>
      <w:r w:rsidRPr="00644DEE">
        <w:rPr>
          <w:bCs/>
        </w:rPr>
        <w:t>364 691 800</w:t>
      </w:r>
      <w:r w:rsidRPr="00644DEE">
        <w:t xml:space="preserve">  лв. Разходваните средства са в размер на </w:t>
      </w:r>
      <w:r w:rsidRPr="00644DEE">
        <w:rPr>
          <w:bCs/>
        </w:rPr>
        <w:t xml:space="preserve">96 476 918 </w:t>
      </w:r>
      <w:r w:rsidRPr="00644DEE">
        <w:t>лв</w:t>
      </w:r>
      <w:r w:rsidRPr="00644DEE">
        <w:rPr>
          <w:lang w:val="en-US"/>
        </w:rPr>
        <w:t>.</w:t>
      </w:r>
    </w:p>
    <w:p w:rsidR="006F32D8" w:rsidRPr="00644DEE" w:rsidRDefault="001378F0" w:rsidP="00D45B52">
      <w:pPr>
        <w:tabs>
          <w:tab w:val="left" w:pos="567"/>
        </w:tabs>
        <w:spacing w:line="240" w:lineRule="auto"/>
        <w:ind w:firstLine="567"/>
        <w:jc w:val="both"/>
        <w:rPr>
          <w:b/>
          <w:i/>
          <w:color w:val="0000CC"/>
          <w:szCs w:val="22"/>
          <w:u w:val="single"/>
          <w:lang w:eastAsia="bg-BG"/>
        </w:rPr>
      </w:pPr>
      <w:r w:rsidRPr="00644DEE">
        <w:rPr>
          <w:b/>
          <w:i/>
          <w:color w:val="0000CC"/>
          <w:szCs w:val="22"/>
          <w:u w:val="single"/>
          <w:lang w:eastAsia="bg-BG"/>
        </w:rPr>
        <w:t>Програма „Аварийни ремонти“</w:t>
      </w:r>
    </w:p>
    <w:p w:rsidR="00D45B52" w:rsidRPr="00644DEE" w:rsidRDefault="00D45B52" w:rsidP="00D45B52">
      <w:pPr>
        <w:tabs>
          <w:tab w:val="left" w:pos="709"/>
        </w:tabs>
        <w:suppressAutoHyphens w:val="0"/>
        <w:spacing w:line="240" w:lineRule="auto"/>
        <w:ind w:firstLine="567"/>
        <w:contextualSpacing/>
        <w:jc w:val="both"/>
        <w:rPr>
          <w:szCs w:val="22"/>
          <w:lang w:eastAsia="bg-BG"/>
        </w:rPr>
      </w:pPr>
      <w:r w:rsidRPr="00644DEE">
        <w:rPr>
          <w:szCs w:val="22"/>
          <w:lang w:eastAsia="bg-BG"/>
        </w:rPr>
        <w:t>В период</w:t>
      </w:r>
      <w:r w:rsidR="00AA7001" w:rsidRPr="00644DEE">
        <w:rPr>
          <w:szCs w:val="22"/>
          <w:lang w:eastAsia="bg-BG"/>
        </w:rPr>
        <w:t>а</w:t>
      </w:r>
      <w:r w:rsidRPr="00644DEE">
        <w:rPr>
          <w:szCs w:val="22"/>
          <w:lang w:eastAsia="bg-BG"/>
        </w:rPr>
        <w:t xml:space="preserve"> от 01.01.2025 г. до 30.06.2025 г. по програма „Аварийни ремонти“ са извършени плащания </w:t>
      </w:r>
      <w:r w:rsidRPr="00644DEE">
        <w:rPr>
          <w:rFonts w:eastAsia="Calibri"/>
          <w:noProof/>
          <w:szCs w:val="22"/>
          <w:lang w:val="en-US"/>
        </w:rPr>
        <w:t xml:space="preserve">по параграф 51-00 „Основен ремонт </w:t>
      </w:r>
      <w:r w:rsidR="00AA7001" w:rsidRPr="00644DEE">
        <w:rPr>
          <w:rFonts w:eastAsia="Calibri"/>
          <w:noProof/>
          <w:szCs w:val="22"/>
        </w:rPr>
        <w:t xml:space="preserve">на </w:t>
      </w:r>
      <w:r w:rsidRPr="00644DEE">
        <w:rPr>
          <w:rFonts w:eastAsia="Calibri"/>
          <w:noProof/>
          <w:szCs w:val="22"/>
          <w:lang w:val="en-US"/>
        </w:rPr>
        <w:t>дълготрайни материлани активи“</w:t>
      </w:r>
      <w:r w:rsidRPr="00644DEE">
        <w:rPr>
          <w:rFonts w:eastAsia="Calibri"/>
          <w:noProof/>
          <w:szCs w:val="22"/>
        </w:rPr>
        <w:t xml:space="preserve"> </w:t>
      </w:r>
      <w:r w:rsidRPr="00644DEE">
        <w:rPr>
          <w:szCs w:val="22"/>
          <w:lang w:eastAsia="bg-BG"/>
        </w:rPr>
        <w:t>на обща стойност 6 326 746,78 лв. с ДДС</w:t>
      </w:r>
      <w:r w:rsidRPr="00644DEE">
        <w:rPr>
          <w:szCs w:val="22"/>
          <w:lang w:val="en-US" w:eastAsia="bg-BG"/>
        </w:rPr>
        <w:t xml:space="preserve">, </w:t>
      </w:r>
      <w:r w:rsidRPr="00644DEE">
        <w:rPr>
          <w:szCs w:val="22"/>
          <w:lang w:eastAsia="bg-BG"/>
        </w:rPr>
        <w:t>от които 836 480,78 лв. са плащания за обекти, които са приключили през 2024 г. и 3 879 674,32 лв. за обект, който от 2024 г. е спрян с акт 10. Остатък</w:t>
      </w:r>
      <w:r w:rsidR="00AA7001" w:rsidRPr="00644DEE">
        <w:rPr>
          <w:szCs w:val="22"/>
          <w:lang w:eastAsia="bg-BG"/>
        </w:rPr>
        <w:t>ът</w:t>
      </w:r>
      <w:r w:rsidRPr="00644DEE">
        <w:rPr>
          <w:szCs w:val="22"/>
          <w:lang w:eastAsia="bg-BG"/>
        </w:rPr>
        <w:t xml:space="preserve"> от плащанията в размер на 1 610 591,68 лв. </w:t>
      </w:r>
      <w:r w:rsidR="00AA7001" w:rsidRPr="00644DEE">
        <w:rPr>
          <w:szCs w:val="22"/>
          <w:lang w:eastAsia="bg-BG"/>
        </w:rPr>
        <w:t>е</w:t>
      </w:r>
      <w:r w:rsidRPr="00644DEE">
        <w:rPr>
          <w:szCs w:val="22"/>
          <w:lang w:eastAsia="bg-BG"/>
        </w:rPr>
        <w:t xml:space="preserve"> за обекти посочени по – долу в отчета.</w:t>
      </w:r>
    </w:p>
    <w:p w:rsidR="00877886" w:rsidRPr="00644DEE" w:rsidRDefault="00877886" w:rsidP="0096163B">
      <w:pPr>
        <w:pStyle w:val="ListParagraph"/>
        <w:numPr>
          <w:ilvl w:val="0"/>
          <w:numId w:val="141"/>
        </w:numPr>
        <w:tabs>
          <w:tab w:val="left" w:pos="567"/>
          <w:tab w:val="left" w:pos="851"/>
        </w:tabs>
        <w:ind w:left="0" w:firstLine="567"/>
        <w:jc w:val="both"/>
        <w:rPr>
          <w:b/>
          <w:bCs/>
          <w:i/>
          <w:color w:val="0000CC"/>
          <w:sz w:val="22"/>
          <w:szCs w:val="22"/>
          <w:u w:val="single"/>
        </w:rPr>
      </w:pPr>
      <w:r w:rsidRPr="00644DEE">
        <w:rPr>
          <w:b/>
          <w:bCs/>
          <w:i/>
          <w:color w:val="0000CC"/>
          <w:sz w:val="22"/>
          <w:szCs w:val="22"/>
          <w:u w:val="single"/>
        </w:rPr>
        <w:t>Обекти, които се изпълняват по договор № РД-33-14/23.10.2019г. между Агенция „Пътна инфраструктура“ и „Автомагистрали“ ЕАД с предмет: „Укрепване на обекти от републиканската пътна мрежа, засегнати от геодинамични процеси и явления“</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9: Възстановяване и укрепване на компрометирани насипи на път ІІІ-7008 „Елхово – Изгрев - М. Манастир -г. Манастир - Генерал Тошево - Скалица, от км 11+500 до км 12+300 и от км 18+070 до км 18+270 и от км 23+650 до км 23+800</w:t>
      </w:r>
      <w:r w:rsidR="00AA7001" w:rsidRPr="00644DEE">
        <w:rPr>
          <w:b/>
          <w:bCs/>
          <w:szCs w:val="22"/>
          <w:lang w:eastAsia="bg-BG"/>
        </w:rPr>
        <w:t xml:space="preserve"> - </w:t>
      </w:r>
      <w:r w:rsidR="00AA7001" w:rsidRPr="00644DEE">
        <w:rPr>
          <w:bCs/>
          <w:szCs w:val="22"/>
          <w:lang w:eastAsia="bg-BG"/>
        </w:rPr>
        <w:t>з</w:t>
      </w:r>
      <w:r w:rsidRPr="00644DEE">
        <w:rPr>
          <w:bCs/>
          <w:szCs w:val="22"/>
          <w:lang w:eastAsia="bg-BG"/>
        </w:rPr>
        <w:t>а обект</w:t>
      </w:r>
      <w:r w:rsidR="00AA7001" w:rsidRPr="00644DEE">
        <w:rPr>
          <w:bCs/>
          <w:szCs w:val="22"/>
          <w:lang w:eastAsia="bg-BG"/>
        </w:rPr>
        <w:t>а</w:t>
      </w:r>
      <w:r w:rsidRPr="00644DEE">
        <w:rPr>
          <w:bCs/>
          <w:szCs w:val="22"/>
          <w:lang w:eastAsia="bg-BG"/>
        </w:rPr>
        <w:t xml:space="preserve"> ще е необходимо процедиране на Подробен устройствен план – Парцеларен план и извършване на пр</w:t>
      </w:r>
      <w:r w:rsidR="00AA7001" w:rsidRPr="00644DEE">
        <w:rPr>
          <w:bCs/>
          <w:szCs w:val="22"/>
          <w:lang w:eastAsia="bg-BG"/>
        </w:rPr>
        <w:t xml:space="preserve">оцедури по отчуждаване на земи. </w:t>
      </w:r>
      <w:r w:rsidRPr="00644DEE">
        <w:rPr>
          <w:bCs/>
          <w:szCs w:val="22"/>
          <w:lang w:eastAsia="bg-BG"/>
        </w:rPr>
        <w:t>С писмо № 53-00-1886/12.02.2025 г. АПИ е изискала от Изпълнителя да изготви</w:t>
      </w:r>
      <w:r w:rsidRPr="00644DEE">
        <w:rPr>
          <w:szCs w:val="22"/>
          <w:lang w:eastAsia="bg-BG"/>
        </w:rPr>
        <w:t xml:space="preserve"> нов проект за изменение на кадастрална карта и кадастрални регистри, като сервитутните граници от двете страни на пътя да бъдат съобразени с изискванията на Закона за пътищата, като в обхвата на имота да бъдат включени всички негови елементи, съществуващата пета на насипа, откоси, облицовани окопи и отводнителни съоръжения. В момента е в процедура по отстраняване на ЯФГ.</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11: Трайно укрепване на проявени деформации на пътното платно на републикански път III-358 „Шипково – Рибарица – Тетевен“ в участъка при км 19+100</w:t>
      </w:r>
      <w:r w:rsidRPr="00644DEE">
        <w:rPr>
          <w:bCs/>
          <w:szCs w:val="22"/>
          <w:lang w:eastAsia="bg-BG"/>
        </w:rPr>
        <w:t xml:space="preserve"> </w:t>
      </w:r>
      <w:r w:rsidR="00AA7001" w:rsidRPr="00644DEE">
        <w:rPr>
          <w:b/>
          <w:bCs/>
          <w:szCs w:val="22"/>
          <w:lang w:eastAsia="bg-BG"/>
        </w:rPr>
        <w:t xml:space="preserve">- </w:t>
      </w:r>
      <w:r w:rsidR="00AA7001" w:rsidRPr="00644DEE">
        <w:rPr>
          <w:rFonts w:eastAsia="SimSun"/>
          <w:szCs w:val="22"/>
          <w:lang w:eastAsia="zh-CN"/>
        </w:rPr>
        <w:t>н</w:t>
      </w:r>
      <w:r w:rsidRPr="00644DEE">
        <w:rPr>
          <w:rFonts w:eastAsia="SimSun"/>
          <w:szCs w:val="22"/>
          <w:lang w:eastAsia="zh-CN"/>
        </w:rPr>
        <w:t>а 15.04.2025</w:t>
      </w:r>
      <w:r w:rsidR="00AA7001" w:rsidRPr="00644DEE">
        <w:rPr>
          <w:rFonts w:eastAsia="SimSun"/>
          <w:szCs w:val="22"/>
          <w:lang w:eastAsia="zh-CN"/>
        </w:rPr>
        <w:t xml:space="preserve"> </w:t>
      </w:r>
      <w:r w:rsidRPr="00644DEE">
        <w:rPr>
          <w:rFonts w:eastAsia="SimSun"/>
          <w:szCs w:val="22"/>
          <w:lang w:eastAsia="zh-CN"/>
        </w:rPr>
        <w:t xml:space="preserve">г. е внесен окончателен Технически проект. </w:t>
      </w:r>
      <w:r w:rsidRPr="00644DEE">
        <w:rPr>
          <w:bCs/>
          <w:szCs w:val="22"/>
          <w:lang w:eastAsia="bg-BG"/>
        </w:rPr>
        <w:t>Има решение на УС на АПИ да бъде проведена обществена поръчка за извъ</w:t>
      </w:r>
      <w:r w:rsidR="00AA7001" w:rsidRPr="00644DEE">
        <w:rPr>
          <w:bCs/>
          <w:szCs w:val="22"/>
          <w:lang w:eastAsia="bg-BG"/>
        </w:rPr>
        <w:t xml:space="preserve">ршване на консултантска услуга </w:t>
      </w:r>
      <w:r w:rsidRPr="00644DEE">
        <w:rPr>
          <w:bCs/>
          <w:szCs w:val="22"/>
          <w:lang w:eastAsia="bg-BG"/>
        </w:rPr>
        <w:t xml:space="preserve">по време на строителството. Предстои изготвянето на тръжна документация за обявяване на поръчката. </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12: Трайно укрепване на проявени деформации на пътното платно на републикански път III-358 „Шипково – Рибарица – Тетевен“ в участъка при км 21+300</w:t>
      </w:r>
      <w:r w:rsidR="00AA7001" w:rsidRPr="00644DEE">
        <w:rPr>
          <w:bCs/>
          <w:szCs w:val="22"/>
          <w:lang w:eastAsia="bg-BG"/>
        </w:rPr>
        <w:t xml:space="preserve"> - </w:t>
      </w:r>
      <w:r w:rsidR="00AA7001" w:rsidRPr="00644DEE">
        <w:rPr>
          <w:rFonts w:eastAsia="SimSun"/>
          <w:szCs w:val="22"/>
          <w:lang w:eastAsia="zh-CN"/>
        </w:rPr>
        <w:t>н</w:t>
      </w:r>
      <w:r w:rsidRPr="00644DEE">
        <w:rPr>
          <w:rFonts w:eastAsia="SimSun"/>
          <w:szCs w:val="22"/>
          <w:lang w:eastAsia="zh-CN"/>
        </w:rPr>
        <w:t>а 03.04.2025 г. разработката на фаза Технически проект е разгледана на ЕТИС на АПИ като същата е приета.</w:t>
      </w:r>
      <w:r w:rsidR="00AA7001" w:rsidRPr="00644DEE">
        <w:rPr>
          <w:b/>
          <w:bCs/>
          <w:szCs w:val="22"/>
          <w:u w:val="single"/>
          <w:lang w:eastAsia="bg-BG"/>
        </w:rPr>
        <w:t xml:space="preserve"> </w:t>
      </w:r>
      <w:r w:rsidRPr="00644DEE">
        <w:rPr>
          <w:rFonts w:eastAsia="SimSun"/>
          <w:szCs w:val="22"/>
          <w:lang w:eastAsia="zh-CN"/>
        </w:rPr>
        <w:t>На 15.04.2025</w:t>
      </w:r>
      <w:r w:rsidR="00AA7001" w:rsidRPr="00644DEE">
        <w:rPr>
          <w:rFonts w:eastAsia="SimSun"/>
          <w:szCs w:val="22"/>
          <w:lang w:eastAsia="zh-CN"/>
        </w:rPr>
        <w:t xml:space="preserve"> </w:t>
      </w:r>
      <w:r w:rsidRPr="00644DEE">
        <w:rPr>
          <w:rFonts w:eastAsia="SimSun"/>
          <w:szCs w:val="22"/>
          <w:lang w:eastAsia="zh-CN"/>
        </w:rPr>
        <w:t>г. е внесен окончателен Технически проект.</w:t>
      </w:r>
      <w:r w:rsidR="00AA7001" w:rsidRPr="00644DEE">
        <w:rPr>
          <w:b/>
          <w:bCs/>
          <w:szCs w:val="22"/>
          <w:u w:val="single"/>
          <w:lang w:eastAsia="bg-BG"/>
        </w:rPr>
        <w:t xml:space="preserve"> </w:t>
      </w:r>
      <w:r w:rsidRPr="00644DEE">
        <w:rPr>
          <w:bCs/>
          <w:szCs w:val="22"/>
          <w:lang w:eastAsia="bg-BG"/>
        </w:rPr>
        <w:t>Има решение на УС на АПИ да бъде проведена обществена поръчка за изв</w:t>
      </w:r>
      <w:r w:rsidR="00AA7001" w:rsidRPr="00644DEE">
        <w:rPr>
          <w:bCs/>
          <w:szCs w:val="22"/>
          <w:lang w:eastAsia="bg-BG"/>
        </w:rPr>
        <w:t>ършване на консултантска услуга</w:t>
      </w:r>
      <w:r w:rsidRPr="00644DEE">
        <w:rPr>
          <w:bCs/>
          <w:szCs w:val="22"/>
          <w:lang w:eastAsia="bg-BG"/>
        </w:rPr>
        <w:t xml:space="preserve"> по време на строителството. Предстои изготвянето на тръжна документация за обявяване на поръчката. </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16: Трайно укрепване на проявени деформации на пътното платно на републикански път II-82 „Костенец – Радуил – Боровец –</w:t>
      </w:r>
      <w:r w:rsidR="00AA7001" w:rsidRPr="00644DEE">
        <w:rPr>
          <w:b/>
          <w:bCs/>
          <w:szCs w:val="22"/>
          <w:u w:val="single"/>
          <w:lang w:eastAsia="bg-BG"/>
        </w:rPr>
        <w:t xml:space="preserve"> Самоков“ при км 18+700, дясно. </w:t>
      </w:r>
      <w:r w:rsidRPr="00644DEE">
        <w:rPr>
          <w:bCs/>
          <w:szCs w:val="22"/>
          <w:lang w:eastAsia="bg-BG"/>
        </w:rPr>
        <w:t>На 31.07.2024 г. е внесена окончателна проектна разработка на трети междинен етап. С писмо № 53-00-7599/03.06.2025</w:t>
      </w:r>
      <w:r w:rsidR="00AA7001" w:rsidRPr="00644DEE">
        <w:rPr>
          <w:bCs/>
          <w:szCs w:val="22"/>
          <w:lang w:eastAsia="bg-BG"/>
        </w:rPr>
        <w:t xml:space="preserve"> </w:t>
      </w:r>
      <w:r w:rsidRPr="00644DEE">
        <w:rPr>
          <w:bCs/>
          <w:szCs w:val="22"/>
          <w:lang w:eastAsia="bg-BG"/>
        </w:rPr>
        <w:t>г. до Изпълнителя проектната разработка е върната, тъй като същата е представена без да бъдат отстранени забележки от Втори междинен етап.</w:t>
      </w:r>
      <w:r w:rsidR="00AA7001" w:rsidRPr="00644DEE">
        <w:rPr>
          <w:b/>
          <w:bCs/>
          <w:szCs w:val="22"/>
          <w:u w:val="single"/>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r w:rsidR="00AA7001" w:rsidRPr="00644DEE">
        <w:rPr>
          <w:b/>
          <w:bCs/>
          <w:szCs w:val="22"/>
          <w:lang w:eastAsia="bg-BG"/>
        </w:rPr>
        <w:t xml:space="preserve"> </w:t>
      </w:r>
      <w:r w:rsidRPr="00644DEE">
        <w:rPr>
          <w:szCs w:val="22"/>
          <w:lang w:eastAsia="bg-BG"/>
        </w:rPr>
        <w:t>Във връзка с получен от Виваком отказ за съгласуване на проекта е необходимо сключване на споразумение за опазване на телекомуникационната мрежа на „Виваком България“ ЕАД. С писмо № 53-00-1198/20.01.2025 г. АПИ е информирала Виваком за готовността за подписване на споразумение и е отправена молба за предоставяне на проект на такова за съгласуване.</w:t>
      </w:r>
      <w:r w:rsidRPr="00644DEE">
        <w:rPr>
          <w:bCs/>
          <w:szCs w:val="22"/>
          <w:lang w:eastAsia="bg-BG"/>
        </w:rPr>
        <w:t xml:space="preserve"> До 27.0</w:t>
      </w:r>
      <w:r w:rsidRPr="00644DEE">
        <w:rPr>
          <w:bCs/>
          <w:szCs w:val="22"/>
          <w:lang w:val="en-US" w:eastAsia="bg-BG"/>
        </w:rPr>
        <w:t>6</w:t>
      </w:r>
      <w:r w:rsidRPr="00644DEE">
        <w:rPr>
          <w:bCs/>
          <w:szCs w:val="22"/>
          <w:lang w:eastAsia="bg-BG"/>
        </w:rPr>
        <w:t>.2025 г. няма получен отговор на писмото.</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 xml:space="preserve">Обект № 17: Трайно укрепване на проявени деформации на пътното платно на републикански път II-82 „Костенец – Радуил – Боровец </w:t>
      </w:r>
      <w:r w:rsidR="00AA7001" w:rsidRPr="00644DEE">
        <w:rPr>
          <w:b/>
          <w:bCs/>
          <w:szCs w:val="22"/>
          <w:u w:val="single"/>
          <w:lang w:eastAsia="bg-BG"/>
        </w:rPr>
        <w:t xml:space="preserve">– Самоков“ при км 22+900, ляво. </w:t>
      </w:r>
      <w:r w:rsidRPr="00644DEE">
        <w:rPr>
          <w:bCs/>
          <w:szCs w:val="22"/>
          <w:lang w:eastAsia="bg-BG"/>
        </w:rPr>
        <w:t>На 31.07.2024 г. е внесена окончателна проектна разработка на трети междинен етап. С писмо № 53-00-7599/03.06.2025г. до Изпълнителя проектната разработка е върната, тъй като същата е представена без да бъдат отстранени забележки от Втори междинен етап.</w:t>
      </w:r>
      <w:r w:rsidR="00AA7001" w:rsidRPr="00644DEE">
        <w:rPr>
          <w:b/>
          <w:bCs/>
          <w:szCs w:val="22"/>
          <w:u w:val="single"/>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 xml:space="preserve">Обект № 18: Трайно укрепване на проявени деформации на пътното платно на републикански път II-82 „Костенец – Радуил – Боровец </w:t>
      </w:r>
      <w:r w:rsidR="00AA7001" w:rsidRPr="00644DEE">
        <w:rPr>
          <w:b/>
          <w:bCs/>
          <w:szCs w:val="22"/>
          <w:u w:val="single"/>
          <w:lang w:eastAsia="bg-BG"/>
        </w:rPr>
        <w:t xml:space="preserve">– Самоков“ при км 23+250, ляво. </w:t>
      </w:r>
      <w:r w:rsidRPr="00644DEE">
        <w:rPr>
          <w:bCs/>
          <w:szCs w:val="22"/>
          <w:lang w:eastAsia="bg-BG"/>
        </w:rPr>
        <w:t>На 31.07.2024 г. е внесена окончателна проектна разработка на трети междинен етап. С писмо № 53-00-7599/03.06.2025г. до Изпълнителя проектната разработка е върната, тъй като същата е представена без да бъдат отстранени забележки от Втори междинен етап.</w:t>
      </w:r>
      <w:r w:rsidR="00AA7001" w:rsidRPr="00644DEE">
        <w:rPr>
          <w:b/>
          <w:bCs/>
          <w:szCs w:val="22"/>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 xml:space="preserve">Обект № 19: Трайно укрепване на проявени деформации на пътното платно на републикански път II-82 „Костенец – Радуил – Боровец </w:t>
      </w:r>
      <w:r w:rsidR="00AA7001" w:rsidRPr="00644DEE">
        <w:rPr>
          <w:b/>
          <w:bCs/>
          <w:szCs w:val="22"/>
          <w:u w:val="single"/>
          <w:lang w:eastAsia="bg-BG"/>
        </w:rPr>
        <w:t xml:space="preserve">– Самоков“ при км 23+370, ляво. </w:t>
      </w:r>
      <w:r w:rsidRPr="00644DEE">
        <w:rPr>
          <w:bCs/>
          <w:szCs w:val="22"/>
          <w:lang w:eastAsia="bg-BG"/>
        </w:rPr>
        <w:t xml:space="preserve">На 31.07.2024 г. е внесена окончателна проектна разработка на трети междинен етап. С писмо № 53-00-7599/03.06.2025г. до Изпълнителя проектната разработка е върната, тъй като същата е представена без </w:t>
      </w:r>
      <w:r w:rsidRPr="00644DEE">
        <w:rPr>
          <w:bCs/>
          <w:szCs w:val="22"/>
          <w:lang w:eastAsia="bg-BG"/>
        </w:rPr>
        <w:lastRenderedPageBreak/>
        <w:t>да бъдат отстранени забележки от Втори междинен етап.</w:t>
      </w:r>
      <w:r w:rsidR="00AA7001" w:rsidRPr="00644DEE">
        <w:rPr>
          <w:b/>
          <w:bCs/>
          <w:szCs w:val="22"/>
          <w:u w:val="single"/>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 xml:space="preserve">Обект № 20: Трайно укрепване на проявени деформации на пътното платно на републикански път II-82 „Костенец – Радуил – Боровец </w:t>
      </w:r>
      <w:r w:rsidR="00AA7001" w:rsidRPr="00644DEE">
        <w:rPr>
          <w:b/>
          <w:bCs/>
          <w:szCs w:val="22"/>
          <w:u w:val="single"/>
          <w:lang w:eastAsia="bg-BG"/>
        </w:rPr>
        <w:t xml:space="preserve">– Самоков“ при км 23+500, ляво. </w:t>
      </w:r>
      <w:r w:rsidRPr="00644DEE">
        <w:rPr>
          <w:bCs/>
          <w:szCs w:val="22"/>
          <w:lang w:eastAsia="bg-BG"/>
        </w:rPr>
        <w:t>На 31.07.2024 г. е внесена окончателна проектна разработка на трети междинен етап. С писмо № 53-00-7599/03.06.2025г. до Изпълнителя проектната разработка е върната, тъй като същата е представена без да бъдат отстранени забележки от Втори междинен етап.</w:t>
      </w:r>
      <w:r w:rsidR="00AA7001" w:rsidRPr="00644DEE">
        <w:rPr>
          <w:b/>
          <w:bCs/>
          <w:szCs w:val="22"/>
          <w:u w:val="single"/>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21: Трайно укрепване на проявени деформации на пътното платно на републикански път II-82 „Костенец – Радуил – Боровец – Самоков“ при км 24+250, ляво.</w:t>
      </w:r>
      <w:r w:rsidR="00AA7001" w:rsidRPr="00644DEE">
        <w:rPr>
          <w:bCs/>
          <w:szCs w:val="22"/>
          <w:lang w:eastAsia="bg-BG"/>
        </w:rPr>
        <w:t xml:space="preserve"> </w:t>
      </w:r>
      <w:r w:rsidRPr="00644DEE">
        <w:rPr>
          <w:bCs/>
          <w:szCs w:val="22"/>
          <w:lang w:eastAsia="bg-BG"/>
        </w:rPr>
        <w:t>На 31.07.2024 г. е внесена окончателна проектна разработка на трети междинен етап. С писмо № 53-00-7599/03.06.2025г. до Изпълнителя проектната разработка е върната, тъй като същата е представена без да бъдат отстранени забележки от Втори междинен етап.</w:t>
      </w:r>
      <w:r w:rsidR="00AA7001" w:rsidRPr="00644DEE">
        <w:rPr>
          <w:b/>
          <w:bCs/>
          <w:szCs w:val="22"/>
          <w:lang w:eastAsia="bg-BG"/>
        </w:rPr>
        <w:t xml:space="preserve"> </w:t>
      </w:r>
      <w:r w:rsidRPr="00644DEE">
        <w:rPr>
          <w:bCs/>
          <w:szCs w:val="22"/>
          <w:lang w:eastAsia="bg-BG"/>
        </w:rPr>
        <w:t>Проектната разработка е изпратена за съгласуване в РИОСВ. Към настоящият момент няма изпратено писмо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24: Укрепване на свлачище при с. Хубавене, път III-308 „(Ябланица - Ботевград) - Правешка лакавица - Калугерово - Своде - (Роман - Златна Панега)“ при км 25+000 с иде</w:t>
      </w:r>
      <w:r w:rsidR="00AA7001" w:rsidRPr="00644DEE">
        <w:rPr>
          <w:b/>
          <w:bCs/>
          <w:szCs w:val="22"/>
          <w:u w:val="single"/>
          <w:lang w:eastAsia="bg-BG"/>
        </w:rPr>
        <w:t>нтификационен № KNL 29.04796-03.</w:t>
      </w:r>
      <w:r w:rsidR="00AA7001" w:rsidRPr="00644DEE">
        <w:rPr>
          <w:b/>
          <w:bCs/>
          <w:szCs w:val="22"/>
          <w:lang w:eastAsia="bg-BG"/>
        </w:rPr>
        <w:t xml:space="preserve"> </w:t>
      </w:r>
      <w:r w:rsidRPr="00644DEE">
        <w:rPr>
          <w:bCs/>
          <w:szCs w:val="22"/>
          <w:lang w:eastAsia="bg-BG"/>
        </w:rPr>
        <w:t>С писмо № 53-00-13609/02.09.2024г. до Изпълнителя АПИ е изискала по възможност да се търси вариант за укрепване, при който не се налага ПУП-ПП.</w:t>
      </w:r>
      <w:r w:rsidR="00AA7001" w:rsidRPr="00644DEE">
        <w:rPr>
          <w:b/>
          <w:bCs/>
          <w:szCs w:val="22"/>
          <w:lang w:eastAsia="bg-BG"/>
        </w:rPr>
        <w:t xml:space="preserve"> </w:t>
      </w:r>
      <w:r w:rsidRPr="00644DEE">
        <w:rPr>
          <w:bCs/>
          <w:szCs w:val="22"/>
          <w:lang w:eastAsia="bg-BG"/>
        </w:rPr>
        <w:t>С писмо № 53-00-975/24.01.2025 г. до Изпълнителя сме напомнили за липса на отговор на писмо № 53-00-13609/02.09.2024</w:t>
      </w:r>
      <w:r w:rsidR="00AA7001" w:rsidRPr="00644DEE">
        <w:rPr>
          <w:bCs/>
          <w:szCs w:val="22"/>
          <w:lang w:eastAsia="bg-BG"/>
        </w:rPr>
        <w:t xml:space="preserve"> </w:t>
      </w:r>
      <w:r w:rsidRPr="00644DEE">
        <w:rPr>
          <w:bCs/>
          <w:szCs w:val="22"/>
          <w:lang w:eastAsia="bg-BG"/>
        </w:rPr>
        <w:t>г.</w:t>
      </w:r>
      <w:r w:rsidR="00AA7001" w:rsidRPr="00644DEE">
        <w:rPr>
          <w:b/>
          <w:bCs/>
          <w:szCs w:val="22"/>
          <w:u w:val="single"/>
          <w:lang w:eastAsia="bg-BG"/>
        </w:rPr>
        <w:t xml:space="preserve"> </w:t>
      </w:r>
      <w:r w:rsidRPr="00644DEE">
        <w:rPr>
          <w:bCs/>
          <w:szCs w:val="22"/>
          <w:lang w:eastAsia="bg-BG"/>
        </w:rPr>
        <w:t>На 24.03.2025 г. е внесъл Технически проект без ПУП-ПП.</w:t>
      </w:r>
      <w:r w:rsidR="00AA7001" w:rsidRPr="00644DEE">
        <w:rPr>
          <w:b/>
          <w:bCs/>
          <w:szCs w:val="22"/>
          <w:lang w:eastAsia="bg-BG"/>
        </w:rPr>
        <w:t xml:space="preserve"> </w:t>
      </w:r>
      <w:r w:rsidRPr="00644DEE">
        <w:rPr>
          <w:rFonts w:eastAsia="SimSun"/>
          <w:szCs w:val="22"/>
          <w:lang w:eastAsia="zh-CN"/>
        </w:rPr>
        <w:t>На 03.06.2025 г. проектната разработка е разглеждане на ЕТИС на АПИ и същата е приета.</w:t>
      </w:r>
      <w:r w:rsidR="00AA7001" w:rsidRPr="00644DEE">
        <w:rPr>
          <w:b/>
          <w:bCs/>
          <w:szCs w:val="22"/>
          <w:u w:val="single"/>
          <w:lang w:eastAsia="bg-BG"/>
        </w:rPr>
        <w:t xml:space="preserve"> </w:t>
      </w:r>
      <w:r w:rsidRPr="00644DEE">
        <w:rPr>
          <w:bCs/>
          <w:szCs w:val="22"/>
          <w:lang w:eastAsia="bg-BG"/>
        </w:rPr>
        <w:t>Има решение на УС на АПИ да бъде проведена обществена поръчка за извършване на консултантска услуга, по време на строителството. Предстои изготвянето на тръжна документация за обявяване на поръчката.</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u w:val="single"/>
          <w:lang w:eastAsia="bg-BG"/>
        </w:rPr>
        <w:t>Обект № 26: Укрепване на свлачище на републикански път I-5 „Полски Тръмбеш – Велико Търново“ от км 98+030 до км 100+220 с иде</w:t>
      </w:r>
      <w:r w:rsidR="00AA7001" w:rsidRPr="00644DEE">
        <w:rPr>
          <w:b/>
          <w:bCs/>
          <w:szCs w:val="22"/>
          <w:u w:val="single"/>
          <w:lang w:eastAsia="bg-BG"/>
        </w:rPr>
        <w:t xml:space="preserve">нтификационен № VTR 04.10447.35 </w:t>
      </w:r>
      <w:r w:rsidRPr="00644DEE">
        <w:rPr>
          <w:bCs/>
          <w:szCs w:val="22"/>
          <w:lang w:eastAsia="bg-BG"/>
        </w:rPr>
        <w:t>След направени проверки от страна на Изпълнителя, същият счита, че има възможност да не се процедира ПУП – ПП. В участъците, където с анкерите се излиза от обхвата на пътя, може да се предложи проектно решение, с което същите да бъдат скъсени и да се изпълнят двойни. Това би оскъпило проекта с около 1,5 млн. лева, но въпреки това няма да бъде превишена стойността по договора.</w:t>
      </w:r>
      <w:r w:rsidR="00B470AF" w:rsidRPr="00644DEE">
        <w:rPr>
          <w:b/>
          <w:bCs/>
          <w:szCs w:val="22"/>
          <w:lang w:eastAsia="bg-BG"/>
        </w:rPr>
        <w:t xml:space="preserve"> </w:t>
      </w:r>
      <w:r w:rsidRPr="00644DEE">
        <w:rPr>
          <w:bCs/>
          <w:szCs w:val="22"/>
          <w:lang w:eastAsia="bg-BG"/>
        </w:rPr>
        <w:t>На 18.09.2024 г. Изпълнителят е предоставил ново вариантно решение, съгласно коет</w:t>
      </w:r>
      <w:r w:rsidR="00B470AF" w:rsidRPr="00644DEE">
        <w:rPr>
          <w:bCs/>
          <w:szCs w:val="22"/>
          <w:lang w:eastAsia="bg-BG"/>
        </w:rPr>
        <w:t>о се избягва процедиране на ПУП</w:t>
      </w:r>
      <w:r w:rsidRPr="00644DEE">
        <w:rPr>
          <w:bCs/>
          <w:szCs w:val="22"/>
          <w:lang w:eastAsia="bg-BG"/>
        </w:rPr>
        <w:t>–ПП.</w:t>
      </w:r>
      <w:r w:rsidR="00B470AF" w:rsidRPr="00644DEE">
        <w:rPr>
          <w:b/>
          <w:bCs/>
          <w:szCs w:val="22"/>
          <w:lang w:eastAsia="bg-BG"/>
        </w:rPr>
        <w:t xml:space="preserve"> </w:t>
      </w:r>
      <w:r w:rsidRPr="00644DEE">
        <w:rPr>
          <w:rFonts w:eastAsia="SimSun"/>
          <w:szCs w:val="22"/>
          <w:lang w:eastAsia="zh-CN"/>
        </w:rPr>
        <w:t>На 03.04.2025 г. разработката е разгледана на ЕТИС на АПИ и е прието оптимизираното проектно решение. След предаване на протокола от ЕТИС на АПИ ще стартира срокът за проектиране на Втори междинен етап.</w:t>
      </w:r>
      <w:r w:rsidR="00B470AF" w:rsidRPr="00644DEE">
        <w:rPr>
          <w:b/>
          <w:bCs/>
          <w:szCs w:val="22"/>
          <w:lang w:eastAsia="bg-BG"/>
        </w:rPr>
        <w:t xml:space="preserve"> </w:t>
      </w:r>
      <w:r w:rsidRPr="00644DEE">
        <w:rPr>
          <w:bCs/>
          <w:szCs w:val="22"/>
          <w:lang w:eastAsia="bg-BG"/>
        </w:rPr>
        <w:t>Има решение на УС на АПИ да бъде проведена обществена поръчка за извършване на консултантска услуга, по време на строителството. Предстои изготвянето на тръжна документация за обявяване на поръчката.</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u w:val="single"/>
          <w:lang w:eastAsia="bg-BG"/>
        </w:rPr>
        <w:t>Обект № 27: Укрепване на свлачища при с. Горни Цибър на републикански път ІІ - 11 „Лом -Козлодуй” от км 70+222 до км 72+083 с идентификационни № MON 11.16639.94, № MON 11.16639.94.02 и № MON 11.16639.94.03</w:t>
      </w:r>
      <w:r w:rsidR="00B470AF" w:rsidRPr="00644DEE">
        <w:rPr>
          <w:b/>
          <w:bCs/>
          <w:szCs w:val="22"/>
          <w:u w:val="single"/>
          <w:lang w:eastAsia="bg-BG"/>
        </w:rPr>
        <w:t xml:space="preserve">. </w:t>
      </w:r>
      <w:r w:rsidRPr="00644DEE">
        <w:rPr>
          <w:bCs/>
          <w:szCs w:val="22"/>
          <w:lang w:eastAsia="bg-BG"/>
        </w:rPr>
        <w:t>При втория вариант трасето е с дължина 4,746 км. Предвижда се преодоляване на вертикалните и хоризонталните криви чрез изграждане на естакада с дължина 960 м. По този начин се спестява големия обем изкопни работи при вариант 1, също така е по-сигурен от гледна точка на устойчивостта на масива. Ориентировъчната цена за Вариант 2 е 43 000 000лв. без ДДС.</w:t>
      </w:r>
      <w:r w:rsidR="00B470AF" w:rsidRPr="00644DEE">
        <w:rPr>
          <w:b/>
          <w:bCs/>
          <w:szCs w:val="22"/>
          <w:lang w:eastAsia="bg-BG"/>
        </w:rPr>
        <w:t xml:space="preserve"> </w:t>
      </w:r>
      <w:r w:rsidRPr="00644DEE">
        <w:rPr>
          <w:bCs/>
          <w:szCs w:val="22"/>
          <w:lang w:eastAsia="bg-BG"/>
        </w:rPr>
        <w:t>На 14.02.2025 г. проектните материали са изпратени за разглеждане от експерти на АПИ.</w:t>
      </w:r>
      <w:r w:rsidR="00B470AF" w:rsidRPr="00644DEE">
        <w:rPr>
          <w:b/>
          <w:bCs/>
          <w:szCs w:val="22"/>
          <w:lang w:eastAsia="bg-BG"/>
        </w:rPr>
        <w:t xml:space="preserve"> </w:t>
      </w:r>
      <w:r w:rsidRPr="00644DEE">
        <w:rPr>
          <w:bCs/>
          <w:szCs w:val="22"/>
          <w:lang w:eastAsia="bg-BG"/>
        </w:rPr>
        <w:t>С писмо до МРРБ № 04-16-1798/23.05.2025 г. сме изпратили ИГП за участъка и предложените от Изпълнителя вариантни решения за преглед и становище от Геозащита.</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lang w:eastAsia="bg-BG"/>
        </w:rPr>
        <w:t xml:space="preserve">Обект № 28: Укрепване на свлачище на републикански </w:t>
      </w:r>
      <w:r w:rsidRPr="00644DEE">
        <w:rPr>
          <w:bCs/>
          <w:szCs w:val="22"/>
          <w:lang w:eastAsia="bg-BG"/>
        </w:rPr>
        <w:t>На 21.03.2025 г. е внесъл нов Технически проект без ПУП-ПП.</w:t>
      </w:r>
      <w:r w:rsidR="00B470AF" w:rsidRPr="00644DEE">
        <w:rPr>
          <w:b/>
          <w:bCs/>
          <w:szCs w:val="22"/>
          <w:lang w:eastAsia="bg-BG"/>
        </w:rPr>
        <w:t xml:space="preserve"> </w:t>
      </w:r>
      <w:r w:rsidRPr="00644DEE">
        <w:rPr>
          <w:rFonts w:eastAsia="SimSun"/>
          <w:szCs w:val="22"/>
          <w:lang w:eastAsia="zh-CN"/>
        </w:rPr>
        <w:t>На 03.06.2025 г. проектната разработка е разглеждана на ЕТИС на АПИ и същата е приета.</w:t>
      </w:r>
      <w:r w:rsidR="00B470AF" w:rsidRPr="00644DEE">
        <w:rPr>
          <w:b/>
          <w:bCs/>
          <w:szCs w:val="22"/>
          <w:lang w:eastAsia="bg-BG"/>
        </w:rPr>
        <w:t xml:space="preserve"> </w:t>
      </w:r>
      <w:r w:rsidRPr="00644DEE">
        <w:rPr>
          <w:bCs/>
          <w:szCs w:val="22"/>
          <w:lang w:eastAsia="bg-BG"/>
        </w:rPr>
        <w:t>Има решение на УС на АПИ да бъде проведена обществена поръчка за извъ</w:t>
      </w:r>
      <w:r w:rsidR="00B470AF" w:rsidRPr="00644DEE">
        <w:rPr>
          <w:bCs/>
          <w:szCs w:val="22"/>
          <w:lang w:eastAsia="bg-BG"/>
        </w:rPr>
        <w:t xml:space="preserve">ршване на консултантска услуга </w:t>
      </w:r>
      <w:r w:rsidRPr="00644DEE">
        <w:rPr>
          <w:bCs/>
          <w:szCs w:val="22"/>
          <w:lang w:eastAsia="bg-BG"/>
        </w:rPr>
        <w:t>по време на строителството. Предстои изготвянето на тръжна документация за обявяване на поръчката.</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u w:val="single"/>
          <w:lang w:eastAsia="bg-BG"/>
        </w:rPr>
        <w:t>Обект № 29: Укрепване на свлачище на републикански път ІІ-15 Мизия-Оряхово при км 75+775 до км 75+910, дясно с иденти</w:t>
      </w:r>
      <w:r w:rsidR="00B470AF" w:rsidRPr="00644DEE">
        <w:rPr>
          <w:b/>
          <w:bCs/>
          <w:szCs w:val="22"/>
          <w:u w:val="single"/>
          <w:lang w:eastAsia="bg-BG"/>
        </w:rPr>
        <w:t xml:space="preserve">фикационен № VRC 31.54020.01.01. </w:t>
      </w:r>
      <w:r w:rsidRPr="00644DEE">
        <w:rPr>
          <w:bCs/>
          <w:szCs w:val="22"/>
          <w:lang w:eastAsia="bg-BG"/>
        </w:rPr>
        <w:t>На 21.03.2025 г. е внесъл нов Технически проект без ПУП-ПП.</w:t>
      </w:r>
      <w:r w:rsidR="00B470AF" w:rsidRPr="00644DEE">
        <w:rPr>
          <w:b/>
          <w:bCs/>
          <w:szCs w:val="22"/>
          <w:lang w:eastAsia="bg-BG"/>
        </w:rPr>
        <w:t xml:space="preserve"> </w:t>
      </w:r>
      <w:r w:rsidRPr="00644DEE">
        <w:rPr>
          <w:rFonts w:eastAsia="SimSun"/>
          <w:szCs w:val="22"/>
          <w:lang w:eastAsia="zh-CN"/>
        </w:rPr>
        <w:t>На 03.06.2025 г. проектната разработка е разглеждана на ЕТИС на АПИ и същата е приета.</w:t>
      </w:r>
      <w:r w:rsidR="00B470AF" w:rsidRPr="00644DEE">
        <w:rPr>
          <w:b/>
          <w:bCs/>
          <w:szCs w:val="22"/>
          <w:lang w:eastAsia="bg-BG"/>
        </w:rPr>
        <w:t xml:space="preserve"> </w:t>
      </w:r>
      <w:r w:rsidRPr="00644DEE">
        <w:rPr>
          <w:bCs/>
          <w:szCs w:val="22"/>
          <w:lang w:eastAsia="bg-BG"/>
        </w:rPr>
        <w:t>Има решение на УС на АПИ да бъде проведена обществена поръчка за извършване на консултантска услуга, по време на строителството. Предстои изготвянето на тръжна документация за обявяване на поръчката.</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u w:val="single"/>
          <w:lang w:eastAsia="bg-BG"/>
        </w:rPr>
        <w:t>Обект № 30: Укрепване на свлачище на път III-6224 „(Четирци - Църварица) - Ветрен – Раково – Горно Раково – Ново село – Слокощица – (Слокощица - Богослов) при км 42+480 с иде</w:t>
      </w:r>
      <w:r w:rsidR="00B470AF" w:rsidRPr="00644DEE">
        <w:rPr>
          <w:b/>
          <w:bCs/>
          <w:szCs w:val="22"/>
          <w:u w:val="single"/>
          <w:lang w:eastAsia="bg-BG"/>
        </w:rPr>
        <w:t>нтификационен № KNL 29.04796-03.</w:t>
      </w:r>
      <w:r w:rsidR="00B470AF" w:rsidRPr="00644DEE">
        <w:rPr>
          <w:b/>
          <w:bCs/>
          <w:szCs w:val="22"/>
          <w:lang w:eastAsia="bg-BG"/>
        </w:rPr>
        <w:t xml:space="preserve"> </w:t>
      </w:r>
      <w:r w:rsidRPr="00644DEE">
        <w:rPr>
          <w:bCs/>
          <w:szCs w:val="22"/>
          <w:lang w:eastAsia="bg-BG"/>
        </w:rPr>
        <w:t xml:space="preserve">На 14.03.2024г. се проведе ЕТИС на АПИ, на който </w:t>
      </w:r>
      <w:r w:rsidRPr="00644DEE">
        <w:rPr>
          <w:bCs/>
          <w:szCs w:val="22"/>
          <w:lang w:eastAsia="bg-BG"/>
        </w:rPr>
        <w:lastRenderedPageBreak/>
        <w:t>разработката на фаза Технически проект бе разгледана, но същата не е приета поради мн</w:t>
      </w:r>
      <w:r w:rsidR="00B470AF" w:rsidRPr="00644DEE">
        <w:rPr>
          <w:bCs/>
          <w:szCs w:val="22"/>
          <w:lang w:eastAsia="bg-BG"/>
        </w:rPr>
        <w:t xml:space="preserve">ожество забележки и не пълноти. </w:t>
      </w:r>
      <w:r w:rsidRPr="00644DEE">
        <w:rPr>
          <w:bCs/>
          <w:szCs w:val="22"/>
          <w:lang w:eastAsia="bg-BG"/>
        </w:rPr>
        <w:t>С писмо № 53-00-2112/14.02.2025 г. сме изпратили на Изпълнителя всички становища от проведения на 14.03.2024 г. ЕТИС на АПИ. Съгласно взетото решение срокът за предаване на коригират ТП е 10 календарни дни или до 24.02.2025 г.</w:t>
      </w:r>
      <w:r w:rsidR="00B470AF" w:rsidRPr="00644DEE">
        <w:rPr>
          <w:b/>
          <w:bCs/>
          <w:szCs w:val="22"/>
          <w:lang w:eastAsia="bg-BG"/>
        </w:rPr>
        <w:t xml:space="preserve"> </w:t>
      </w:r>
      <w:r w:rsidRPr="00644DEE">
        <w:rPr>
          <w:bCs/>
          <w:szCs w:val="22"/>
          <w:lang w:eastAsia="bg-BG"/>
        </w:rPr>
        <w:t>На 15.04.2025 г. е предаден коригиран Технически проект.</w:t>
      </w:r>
      <w:r w:rsidR="00B470AF" w:rsidRPr="00644DEE">
        <w:rPr>
          <w:b/>
          <w:bCs/>
          <w:szCs w:val="22"/>
          <w:lang w:eastAsia="bg-BG"/>
        </w:rPr>
        <w:t xml:space="preserve"> </w:t>
      </w:r>
      <w:r w:rsidRPr="00644DEE">
        <w:rPr>
          <w:rFonts w:eastAsia="SimSun"/>
          <w:szCs w:val="22"/>
          <w:lang w:eastAsia="zh-CN"/>
        </w:rPr>
        <w:t>Необходимо е разработката да бъде разгледана на ЕТИС на АПИ.</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46: Укрепване на свлачище на републикански път III-8652 „(п.к. Стояново – Ардино) - Бял извор - Падина - Неделино – (Мадан – Златоград)“ от км 7+570 до км 7+766, с. Падина с идентификационен № KRZ 02.55124-02</w:t>
      </w:r>
      <w:r w:rsidR="00B470AF" w:rsidRPr="00644DEE">
        <w:rPr>
          <w:bCs/>
          <w:szCs w:val="22"/>
          <w:lang w:eastAsia="bg-BG"/>
        </w:rPr>
        <w:t xml:space="preserve"> - с</w:t>
      </w:r>
      <w:r w:rsidRPr="00644DEE">
        <w:rPr>
          <w:bCs/>
          <w:szCs w:val="22"/>
          <w:lang w:eastAsia="bg-BG"/>
        </w:rPr>
        <w:t xml:space="preserve"> писмо № 53-00-975/24.01.2025 г. до Изпълнителя сме напомнили за липса на предаден Технически проект в срок. Към отчетният период няма внесена проектна раз</w:t>
      </w:r>
      <w:r w:rsidR="00CD4883" w:rsidRPr="00644DEE">
        <w:rPr>
          <w:bCs/>
          <w:szCs w:val="22"/>
          <w:lang w:eastAsia="bg-BG"/>
        </w:rPr>
        <w:t>работка на Втори междинен етап.</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53: Трайно укрепване на проявени деформации на пътното платно на републикански път III-307 „Угърчин – Микре” в учас</w:t>
      </w:r>
      <w:r w:rsidR="00B470AF" w:rsidRPr="00644DEE">
        <w:rPr>
          <w:b/>
          <w:bCs/>
          <w:szCs w:val="22"/>
          <w:u w:val="single"/>
          <w:lang w:eastAsia="bg-BG"/>
        </w:rPr>
        <w:t xml:space="preserve">тъка от км 36+200 до км 37+400. </w:t>
      </w:r>
      <w:r w:rsidRPr="00644DEE">
        <w:rPr>
          <w:bCs/>
          <w:szCs w:val="22"/>
          <w:lang w:eastAsia="bg-BG"/>
        </w:rPr>
        <w:t>На 12.08.2024 г. е представена окончателна проектната разработка на трети междинен етап.</w:t>
      </w:r>
      <w:r w:rsidR="00B470AF" w:rsidRPr="00644DEE">
        <w:rPr>
          <w:b/>
          <w:bCs/>
          <w:szCs w:val="22"/>
          <w:u w:val="single"/>
          <w:lang w:eastAsia="bg-BG"/>
        </w:rPr>
        <w:t xml:space="preserve"> </w:t>
      </w:r>
      <w:r w:rsidRPr="00644DEE">
        <w:rPr>
          <w:bCs/>
          <w:szCs w:val="22"/>
          <w:lang w:eastAsia="bg-BG"/>
        </w:rPr>
        <w:t>Проектът е съгласуван от РИОСВ.</w:t>
      </w:r>
      <w:r w:rsidR="00B470AF" w:rsidRPr="00644DEE">
        <w:rPr>
          <w:b/>
          <w:bCs/>
          <w:szCs w:val="22"/>
          <w:u w:val="single"/>
          <w:lang w:eastAsia="bg-BG"/>
        </w:rPr>
        <w:t xml:space="preserve"> </w:t>
      </w:r>
      <w:r w:rsidRPr="00644DEE">
        <w:rPr>
          <w:bCs/>
          <w:szCs w:val="22"/>
          <w:lang w:eastAsia="bg-BG"/>
        </w:rPr>
        <w:t>Предприети са действия по обявяване на обществена поръчка по ЗОП за строителен надзор. Към настоящият момент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54: Трайно укрепване на проявени деформации на пътното платно на АМ „Тракия“ в участъка от км 342+000 до км 348+000.</w:t>
      </w:r>
      <w:r w:rsidR="00B470AF" w:rsidRPr="00644DEE">
        <w:rPr>
          <w:bCs/>
          <w:szCs w:val="22"/>
          <w:lang w:eastAsia="bg-BG"/>
        </w:rPr>
        <w:t xml:space="preserve"> </w:t>
      </w:r>
      <w:r w:rsidRPr="00644DEE">
        <w:rPr>
          <w:bCs/>
          <w:szCs w:val="22"/>
          <w:lang w:eastAsia="bg-BG"/>
        </w:rPr>
        <w:t>Проектната разработка на втори междинен етап – Технически проект е приета на ЕТИС на АПИ на 03.12.2020</w:t>
      </w:r>
      <w:r w:rsidR="00B470AF" w:rsidRPr="00644DEE">
        <w:rPr>
          <w:bCs/>
          <w:szCs w:val="22"/>
          <w:lang w:eastAsia="bg-BG"/>
        </w:rPr>
        <w:t xml:space="preserve"> </w:t>
      </w:r>
      <w:r w:rsidRPr="00644DEE">
        <w:rPr>
          <w:bCs/>
          <w:szCs w:val="22"/>
          <w:lang w:eastAsia="bg-BG"/>
        </w:rPr>
        <w:t>г.</w:t>
      </w:r>
      <w:r w:rsidR="00B470AF" w:rsidRPr="00644DEE">
        <w:rPr>
          <w:b/>
          <w:bCs/>
          <w:szCs w:val="22"/>
          <w:lang w:eastAsia="bg-BG"/>
        </w:rPr>
        <w:t xml:space="preserve"> </w:t>
      </w:r>
      <w:r w:rsidRPr="00644DEE">
        <w:rPr>
          <w:bCs/>
          <w:szCs w:val="22"/>
          <w:lang w:eastAsia="bg-BG"/>
        </w:rPr>
        <w:t>Проектът е съгласуван от РИОСВ и от МОСВ.</w:t>
      </w:r>
      <w:r w:rsidR="00B470AF" w:rsidRPr="00644DEE">
        <w:rPr>
          <w:b/>
          <w:bCs/>
          <w:szCs w:val="22"/>
          <w:lang w:eastAsia="bg-BG"/>
        </w:rPr>
        <w:t xml:space="preserve"> </w:t>
      </w:r>
      <w:r w:rsidRPr="00644DEE">
        <w:rPr>
          <w:bCs/>
          <w:szCs w:val="22"/>
          <w:lang w:eastAsia="bg-BG"/>
        </w:rPr>
        <w:t xml:space="preserve">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 </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55: Укрепване на свлачище на републикански път ІІІ-3504 „Ловеч – Радювене – Орляне – Угърчин“, на около 200 м западно от разклона за с. Катунец, с идентификационен № LOV18.69523.01</w:t>
      </w:r>
      <w:r w:rsidR="00B470AF" w:rsidRPr="00644DEE">
        <w:rPr>
          <w:bCs/>
          <w:szCs w:val="22"/>
          <w:lang w:eastAsia="bg-BG"/>
        </w:rPr>
        <w:t xml:space="preserve">. </w:t>
      </w:r>
      <w:r w:rsidRPr="00644DEE">
        <w:rPr>
          <w:bCs/>
          <w:szCs w:val="22"/>
          <w:lang w:eastAsia="bg-BG"/>
        </w:rPr>
        <w:t>На 03.09.2024 г. е предадена окончателна проектна разработка на трети междинен етап.</w:t>
      </w:r>
      <w:r w:rsidR="00B470AF" w:rsidRPr="00644DEE">
        <w:rPr>
          <w:b/>
          <w:bCs/>
          <w:szCs w:val="22"/>
          <w:u w:val="single"/>
          <w:lang w:eastAsia="bg-BG"/>
        </w:rPr>
        <w:t xml:space="preserve"> </w:t>
      </w:r>
      <w:r w:rsidR="00B470AF" w:rsidRPr="00644DEE">
        <w:rPr>
          <w:bCs/>
          <w:szCs w:val="22"/>
          <w:lang w:eastAsia="bg-BG"/>
        </w:rPr>
        <w:t>Проектът е съгласуван</w:t>
      </w:r>
      <w:r w:rsidRPr="00644DEE">
        <w:rPr>
          <w:bCs/>
          <w:szCs w:val="22"/>
          <w:lang w:eastAsia="bg-BG"/>
        </w:rPr>
        <w:t xml:space="preserve"> с РИОСВ.</w:t>
      </w:r>
      <w:r w:rsidR="00B470AF" w:rsidRPr="00644DEE">
        <w:rPr>
          <w:b/>
          <w:bCs/>
          <w:szCs w:val="22"/>
          <w:lang w:eastAsia="bg-BG"/>
        </w:rPr>
        <w:t xml:space="preserve"> </w:t>
      </w:r>
      <w:r w:rsidRPr="00644DEE">
        <w:rPr>
          <w:bCs/>
          <w:szCs w:val="22"/>
          <w:lang w:eastAsia="bg-BG"/>
        </w:rPr>
        <w:t>Има писмо от ИА „Инфраструктура на електронното управление“, че в участъка има подземна оптична линия. Няма представен в АПИ проект за защита/рехабилитация на мрежата.</w:t>
      </w:r>
      <w:r w:rsidR="00B470AF" w:rsidRPr="00644DEE">
        <w:rPr>
          <w:b/>
          <w:bCs/>
          <w:szCs w:val="22"/>
          <w:lang w:eastAsia="bg-BG"/>
        </w:rPr>
        <w:t xml:space="preserve"> </w:t>
      </w:r>
      <w:r w:rsidRPr="00644DEE">
        <w:rPr>
          <w:bCs/>
          <w:szCs w:val="22"/>
          <w:lang w:eastAsia="bg-BG"/>
        </w:rPr>
        <w:t>Предприети са действия по обявяване на обществена поръчка по ЗОП за строителен надзор. Има решение за избор на изпълнител, предстои сключване на договор със същия.</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56: Трайно укрепване на проявени деформации на пътното платно на републикански път III-4041 „Севлиево – Янтра – Скалско – Геша - Дряново“ в участъка от км 8+617 до км 8+800, в участъка от км 10+000 до км 10+240 и в участъка от 21+002 до км 21+336.</w:t>
      </w:r>
      <w:r w:rsidR="00B470AF" w:rsidRPr="00644DEE">
        <w:rPr>
          <w:bCs/>
          <w:szCs w:val="22"/>
          <w:lang w:eastAsia="bg-BG"/>
        </w:rPr>
        <w:t xml:space="preserve"> </w:t>
      </w:r>
      <w:r w:rsidRPr="00644DEE">
        <w:rPr>
          <w:bCs/>
          <w:szCs w:val="22"/>
          <w:lang w:eastAsia="bg-BG"/>
        </w:rPr>
        <w:t>На 12.02.2025г. е внесена коригирана проектна разработка на фаза Технически проект. На 11.04.2025 г. разработката е разглеждана на ЕТИС към АПИ. Същата не е приета.</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57: Трайно укрепване на проявени деформации на пътното платно на републикански път III-406 „(О. п. Севлиево - Велико Търново) – (Севлиево – Я</w:t>
      </w:r>
      <w:r w:rsidR="00B470AF" w:rsidRPr="00644DEE">
        <w:rPr>
          <w:b/>
          <w:bCs/>
          <w:szCs w:val="22"/>
          <w:u w:val="single"/>
          <w:lang w:eastAsia="bg-BG"/>
        </w:rPr>
        <w:t xml:space="preserve">нтра)“ в участъка при км 8+775. </w:t>
      </w:r>
      <w:r w:rsidRPr="00644DEE">
        <w:rPr>
          <w:bCs/>
          <w:szCs w:val="22"/>
          <w:lang w:eastAsia="bg-BG"/>
        </w:rPr>
        <w:t>Проектната разработка на втори междинен етап – Технически проект в разгледана от ЕТИС на АПИ на 15.10.2024г. Същата не е приета.</w:t>
      </w:r>
      <w:r w:rsidR="00B470AF" w:rsidRPr="00644DEE">
        <w:rPr>
          <w:b/>
          <w:bCs/>
          <w:szCs w:val="22"/>
          <w:u w:val="single"/>
          <w:lang w:eastAsia="bg-BG"/>
        </w:rPr>
        <w:t xml:space="preserve"> </w:t>
      </w:r>
      <w:r w:rsidRPr="00644DEE">
        <w:rPr>
          <w:bCs/>
          <w:szCs w:val="22"/>
          <w:lang w:eastAsia="bg-BG"/>
        </w:rPr>
        <w:t>Предприети са действия по обявяване на обществена поръчка по ЗОП за с</w:t>
      </w:r>
      <w:r w:rsidR="00724C07" w:rsidRPr="00644DEE">
        <w:rPr>
          <w:bCs/>
          <w:szCs w:val="22"/>
          <w:lang w:eastAsia="bg-BG"/>
        </w:rPr>
        <w:t>троителен надзор. Към настоящия</w:t>
      </w:r>
      <w:r w:rsidRPr="00644DEE">
        <w:rPr>
          <w:bCs/>
          <w:szCs w:val="22"/>
          <w:lang w:eastAsia="bg-BG"/>
        </w:rPr>
        <w:t xml:space="preserve"> момент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58: Трайно укрепване на проявени деформации на пътното платно на републикански път III-405 „(О. п. Севлиево - Велико Търново) – Добромирка – Вишовград – Бяла Черква – Павликени – Батак – Караисен – Алеково – Царевец - Свищов“ в уч</w:t>
      </w:r>
      <w:r w:rsidR="00724C07" w:rsidRPr="00644DEE">
        <w:rPr>
          <w:b/>
          <w:bCs/>
          <w:szCs w:val="22"/>
          <w:u w:val="single"/>
          <w:lang w:eastAsia="bg-BG"/>
        </w:rPr>
        <w:t xml:space="preserve">астъка от км 2+133 до км 2+980. </w:t>
      </w:r>
      <w:r w:rsidRPr="00644DEE">
        <w:rPr>
          <w:bCs/>
          <w:szCs w:val="22"/>
          <w:lang w:eastAsia="bg-BG"/>
        </w:rPr>
        <w:t>На 31.07.2024 г. е внесена окончателна проектна разработка на трети междинен етап.</w:t>
      </w:r>
      <w:r w:rsidR="00724C07" w:rsidRPr="00644DEE">
        <w:rPr>
          <w:b/>
          <w:bCs/>
          <w:szCs w:val="22"/>
          <w:u w:val="single"/>
          <w:lang w:eastAsia="bg-BG"/>
        </w:rPr>
        <w:t xml:space="preserve"> </w:t>
      </w:r>
      <w:r w:rsidRPr="00644DEE">
        <w:rPr>
          <w:bCs/>
          <w:szCs w:val="22"/>
          <w:lang w:eastAsia="bg-BG"/>
        </w:rPr>
        <w:t>Проектната разработка е изпратена за съг</w:t>
      </w:r>
      <w:r w:rsidR="00724C07" w:rsidRPr="00644DEE">
        <w:rPr>
          <w:bCs/>
          <w:szCs w:val="22"/>
          <w:lang w:eastAsia="bg-BG"/>
        </w:rPr>
        <w:t>ласуване до РИОСВ. Към отчетния</w:t>
      </w:r>
      <w:r w:rsidRPr="00644DEE">
        <w:rPr>
          <w:bCs/>
          <w:szCs w:val="22"/>
          <w:lang w:eastAsia="bg-BG"/>
        </w:rPr>
        <w:t xml:space="preserve"> период няма отговор от РИОСВ.</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60: Укрепване на свлачище на републикански път III-305 „(Плевен - Луковит) - Крушовица - Садовец - Дерменци - Торос – Гложене“, при км 19+780, с. Садовец, с ид</w:t>
      </w:r>
      <w:r w:rsidR="00724C07" w:rsidRPr="00644DEE">
        <w:rPr>
          <w:b/>
          <w:bCs/>
          <w:szCs w:val="22"/>
          <w:u w:val="single"/>
          <w:lang w:eastAsia="bg-BG"/>
        </w:rPr>
        <w:t xml:space="preserve">ентификационен № PVN11.65070.02. </w:t>
      </w:r>
      <w:r w:rsidRPr="00644DEE">
        <w:rPr>
          <w:bCs/>
          <w:szCs w:val="22"/>
          <w:lang w:eastAsia="bg-BG"/>
        </w:rPr>
        <w:t>След влизане в сила на изменението на ЯФГ, на 1</w:t>
      </w:r>
      <w:r w:rsidRPr="00644DEE">
        <w:rPr>
          <w:bCs/>
          <w:szCs w:val="22"/>
          <w:lang w:val="en-US" w:eastAsia="bg-BG"/>
        </w:rPr>
        <w:t>4</w:t>
      </w:r>
      <w:r w:rsidRPr="00644DEE">
        <w:rPr>
          <w:bCs/>
          <w:szCs w:val="22"/>
          <w:lang w:eastAsia="bg-BG"/>
        </w:rPr>
        <w:t>.0</w:t>
      </w:r>
      <w:r w:rsidRPr="00644DEE">
        <w:rPr>
          <w:bCs/>
          <w:szCs w:val="22"/>
          <w:lang w:val="en-US" w:eastAsia="bg-BG"/>
        </w:rPr>
        <w:t>2</w:t>
      </w:r>
      <w:r w:rsidRPr="00644DEE">
        <w:rPr>
          <w:bCs/>
          <w:szCs w:val="22"/>
          <w:lang w:eastAsia="bg-BG"/>
        </w:rPr>
        <w:t>.202</w:t>
      </w:r>
      <w:r w:rsidRPr="00644DEE">
        <w:rPr>
          <w:bCs/>
          <w:szCs w:val="22"/>
          <w:lang w:val="en-US" w:eastAsia="bg-BG"/>
        </w:rPr>
        <w:t>5</w:t>
      </w:r>
      <w:r w:rsidR="00724C07" w:rsidRPr="00644DEE">
        <w:rPr>
          <w:bCs/>
          <w:szCs w:val="22"/>
          <w:lang w:eastAsia="bg-BG"/>
        </w:rPr>
        <w:t xml:space="preserve"> </w:t>
      </w:r>
      <w:r w:rsidRPr="00644DEE">
        <w:rPr>
          <w:bCs/>
          <w:szCs w:val="22"/>
          <w:lang w:eastAsia="bg-BG"/>
        </w:rPr>
        <w:t xml:space="preserve">г. е предаден на Изпълнителя утвърдения Протокол от </w:t>
      </w:r>
      <w:r w:rsidRPr="00644DEE">
        <w:rPr>
          <w:bCs/>
          <w:szCs w:val="22"/>
          <w:lang w:val="en-US" w:eastAsia="bg-BG"/>
        </w:rPr>
        <w:t>26.01.2021</w:t>
      </w:r>
      <w:r w:rsidRPr="00644DEE">
        <w:rPr>
          <w:bCs/>
          <w:szCs w:val="22"/>
          <w:lang w:eastAsia="bg-BG"/>
        </w:rPr>
        <w:t>г. на ЕТИС на АПИ, с който започва да тече срокът за проектиране на втори междинен етап – Технически проект.</w:t>
      </w:r>
      <w:r w:rsidRPr="00644DEE">
        <w:rPr>
          <w:bCs/>
          <w:szCs w:val="22"/>
          <w:lang w:val="en-US" w:eastAsia="bg-BG"/>
        </w:rPr>
        <w:t xml:space="preserve"> </w:t>
      </w:r>
      <w:r w:rsidRPr="00644DEE">
        <w:rPr>
          <w:bCs/>
          <w:szCs w:val="22"/>
          <w:lang w:eastAsia="bg-BG"/>
        </w:rPr>
        <w:t>Срок за предаване на разработк</w:t>
      </w:r>
      <w:r w:rsidR="00724C07" w:rsidRPr="00644DEE">
        <w:rPr>
          <w:bCs/>
          <w:szCs w:val="22"/>
          <w:lang w:eastAsia="bg-BG"/>
        </w:rPr>
        <w:t>ата 31.03.2025 г. Към настоящия</w:t>
      </w:r>
      <w:r w:rsidRPr="00644DEE">
        <w:rPr>
          <w:bCs/>
          <w:szCs w:val="22"/>
          <w:lang w:eastAsia="bg-BG"/>
        </w:rPr>
        <w:t xml:space="preserve"> момент няма внесена проектна разработка на фаза Технически проект.</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61: Трайно укрепване на проявени деформации на пътното платно на републикански път II-63 „Перник – Мещица – Брезник – Трън – Стрезимировци“ в уча</w:t>
      </w:r>
      <w:r w:rsidR="00724C07" w:rsidRPr="00644DEE">
        <w:rPr>
          <w:b/>
          <w:bCs/>
          <w:szCs w:val="22"/>
          <w:u w:val="single"/>
          <w:lang w:eastAsia="bg-BG"/>
        </w:rPr>
        <w:t xml:space="preserve">стъка от км 8+000 до км 18+000. </w:t>
      </w:r>
      <w:r w:rsidRPr="00644DEE">
        <w:rPr>
          <w:bCs/>
          <w:szCs w:val="22"/>
          <w:lang w:eastAsia="bg-BG"/>
        </w:rPr>
        <w:t xml:space="preserve">На 28.03.2024г. се проведе ЕТИС на АПИ за повторно разглеждане на </w:t>
      </w:r>
      <w:r w:rsidRPr="00644DEE">
        <w:rPr>
          <w:bCs/>
          <w:szCs w:val="22"/>
          <w:lang w:eastAsia="bg-BG"/>
        </w:rPr>
        <w:lastRenderedPageBreak/>
        <w:t>разработката на етап Вариа</w:t>
      </w:r>
      <w:r w:rsidR="00724C07" w:rsidRPr="00644DEE">
        <w:rPr>
          <w:bCs/>
          <w:szCs w:val="22"/>
          <w:lang w:eastAsia="bg-BG"/>
        </w:rPr>
        <w:t xml:space="preserve">нтни решения и същата е приета. </w:t>
      </w:r>
      <w:r w:rsidRPr="00644DEE">
        <w:rPr>
          <w:bCs/>
          <w:szCs w:val="22"/>
          <w:lang w:eastAsia="bg-BG"/>
        </w:rPr>
        <w:t>Внесен е в АПИ проект за изменение на кадастрална карта и кадастрални регистри за отстраняване на установената явна фактическа грешка на участъка от пътя. Същият предстои да бъде внесен в СГКК за процедиране съгласно ЗКИР от Изпълнителя.</w:t>
      </w:r>
      <w:r w:rsidR="00724C07" w:rsidRPr="00644DEE">
        <w:rPr>
          <w:b/>
          <w:bCs/>
          <w:szCs w:val="22"/>
          <w:u w:val="single"/>
          <w:lang w:eastAsia="bg-BG"/>
        </w:rPr>
        <w:t xml:space="preserve"> </w:t>
      </w:r>
      <w:r w:rsidRPr="00644DEE">
        <w:rPr>
          <w:bCs/>
          <w:szCs w:val="22"/>
          <w:lang w:eastAsia="bg-BG"/>
        </w:rPr>
        <w:t>Предприети са действия по обявяване на обществена поръчка по ЗОП за строителен надзор. Има решение за избор на изпълнител, предстои сключване на договор със същия.</w:t>
      </w:r>
    </w:p>
    <w:p w:rsidR="00CE728E" w:rsidRPr="00644DEE" w:rsidRDefault="00CE728E" w:rsidP="00724C07">
      <w:pPr>
        <w:suppressAutoHyphens w:val="0"/>
        <w:spacing w:line="240" w:lineRule="auto"/>
        <w:ind w:firstLine="567"/>
        <w:jc w:val="both"/>
        <w:rPr>
          <w:b/>
          <w:bCs/>
          <w:szCs w:val="22"/>
          <w:lang w:eastAsia="bg-BG"/>
        </w:rPr>
      </w:pPr>
      <w:r w:rsidRPr="00644DEE">
        <w:rPr>
          <w:b/>
          <w:bCs/>
          <w:szCs w:val="22"/>
          <w:lang w:eastAsia="bg-BG"/>
        </w:rPr>
        <w:t>Обект № 66: Трайно укрепване на проявени деформации на пътното платно на републикански път III-141 „Кула – Грамада – Срацимирово – (о.п. Видин – Димово)“, в уч</w:t>
      </w:r>
      <w:r w:rsidR="00724C07" w:rsidRPr="00644DEE">
        <w:rPr>
          <w:b/>
          <w:bCs/>
          <w:szCs w:val="22"/>
          <w:lang w:eastAsia="bg-BG"/>
        </w:rPr>
        <w:t xml:space="preserve">астъка от км 1+360 до км 1+400. </w:t>
      </w:r>
      <w:r w:rsidRPr="00644DEE">
        <w:rPr>
          <w:bCs/>
          <w:szCs w:val="22"/>
          <w:lang w:eastAsia="bg-BG"/>
        </w:rPr>
        <w:t>Проектът е съгласуван с РИОСВ.</w:t>
      </w:r>
      <w:r w:rsidR="00724C07" w:rsidRPr="00644DEE">
        <w:rPr>
          <w:b/>
          <w:bCs/>
          <w:szCs w:val="22"/>
          <w:lang w:eastAsia="bg-BG"/>
        </w:rPr>
        <w:t xml:space="preserve"> </w:t>
      </w:r>
      <w:r w:rsidRPr="00644DEE">
        <w:rPr>
          <w:bCs/>
          <w:szCs w:val="22"/>
          <w:lang w:eastAsia="bg-BG"/>
        </w:rPr>
        <w:t>За обект</w:t>
      </w:r>
      <w:r w:rsidR="00724C07" w:rsidRPr="00644DEE">
        <w:rPr>
          <w:bCs/>
          <w:szCs w:val="22"/>
          <w:lang w:eastAsia="bg-BG"/>
        </w:rPr>
        <w:t>а</w:t>
      </w:r>
      <w:r w:rsidRPr="00644DEE">
        <w:rPr>
          <w:bCs/>
          <w:szCs w:val="22"/>
          <w:lang w:eastAsia="bg-BG"/>
        </w:rPr>
        <w:t xml:space="preserve"> не е необходимо процедиране на Подробен устройствен план – Парцеларен план и извършване на процедури по отчуждаване на земи.</w:t>
      </w:r>
      <w:r w:rsidR="00724C07" w:rsidRPr="00644DEE">
        <w:rPr>
          <w:b/>
          <w:bCs/>
          <w:szCs w:val="22"/>
          <w:lang w:eastAsia="bg-BG"/>
        </w:rPr>
        <w:t xml:space="preserve"> </w:t>
      </w:r>
      <w:r w:rsidRPr="00644DEE">
        <w:rPr>
          <w:bCs/>
          <w:szCs w:val="22"/>
          <w:lang w:eastAsia="bg-BG"/>
        </w:rPr>
        <w:t>Предприети са действия по обявяване на обществена поръчка по ЗОП за строителен надзор. Има решение за избор на изпълнител, предстои сключване на договор със същия.</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67: Трайно укрепване на проявени деформации на пътното платно на републикански път III-6072 „Граница Ловеч – Кръвеник – Стоките – Батошево – (Горна Росица – Гъбене)”, в райо</w:t>
      </w:r>
      <w:r w:rsidR="00724C07" w:rsidRPr="00644DEE">
        <w:rPr>
          <w:b/>
          <w:bCs/>
          <w:szCs w:val="22"/>
          <w:u w:val="single"/>
          <w:lang w:eastAsia="bg-BG"/>
        </w:rPr>
        <w:t xml:space="preserve">на на с. Селище, при км 11+672. </w:t>
      </w:r>
      <w:r w:rsidRPr="00644DEE">
        <w:rPr>
          <w:bCs/>
          <w:szCs w:val="22"/>
          <w:lang w:eastAsia="bg-BG"/>
        </w:rPr>
        <w:t>След влизане в сила на изменението на ЯФГ, на 12.02.2025</w:t>
      </w:r>
      <w:r w:rsidR="00724C07" w:rsidRPr="00644DEE">
        <w:rPr>
          <w:bCs/>
          <w:szCs w:val="22"/>
          <w:lang w:eastAsia="bg-BG"/>
        </w:rPr>
        <w:t xml:space="preserve"> </w:t>
      </w:r>
      <w:r w:rsidRPr="00644DEE">
        <w:rPr>
          <w:bCs/>
          <w:szCs w:val="22"/>
          <w:lang w:eastAsia="bg-BG"/>
        </w:rPr>
        <w:t>г. е предаден на Изпълнителя утвърдения Протокол от 08.01.2021</w:t>
      </w:r>
      <w:r w:rsidR="00724C07" w:rsidRPr="00644DEE">
        <w:rPr>
          <w:bCs/>
          <w:szCs w:val="22"/>
          <w:lang w:eastAsia="bg-BG"/>
        </w:rPr>
        <w:t xml:space="preserve"> </w:t>
      </w:r>
      <w:r w:rsidRPr="00644DEE">
        <w:rPr>
          <w:bCs/>
          <w:szCs w:val="22"/>
          <w:lang w:eastAsia="bg-BG"/>
        </w:rPr>
        <w:t>г. на ЕТИС на АПИ, с който започва да тече срокът за проектиране на втори междинен етап – Технически проект. Срокът за предаване на разработката е 29.03.2025</w:t>
      </w:r>
      <w:r w:rsidR="00724C07" w:rsidRPr="00644DEE">
        <w:rPr>
          <w:bCs/>
          <w:szCs w:val="22"/>
          <w:lang w:eastAsia="bg-BG"/>
        </w:rPr>
        <w:t xml:space="preserve"> г. Към настоящия</w:t>
      </w:r>
      <w:r w:rsidRPr="00644DEE">
        <w:rPr>
          <w:bCs/>
          <w:szCs w:val="22"/>
          <w:lang w:eastAsia="bg-BG"/>
        </w:rPr>
        <w:t xml:space="preserve"> момент няма внесена проектна разработка.</w:t>
      </w:r>
    </w:p>
    <w:p w:rsidR="00CE728E" w:rsidRPr="00644DEE" w:rsidRDefault="00CE728E" w:rsidP="00724C07">
      <w:pPr>
        <w:suppressAutoHyphens w:val="0"/>
        <w:spacing w:line="240" w:lineRule="auto"/>
        <w:ind w:firstLine="567"/>
        <w:jc w:val="both"/>
        <w:rPr>
          <w:b/>
          <w:bCs/>
          <w:szCs w:val="22"/>
          <w:u w:val="single"/>
          <w:lang w:eastAsia="bg-BG"/>
        </w:rPr>
      </w:pPr>
      <w:r w:rsidRPr="00644DEE">
        <w:rPr>
          <w:b/>
          <w:bCs/>
          <w:szCs w:val="22"/>
          <w:u w:val="single"/>
          <w:lang w:eastAsia="bg-BG"/>
        </w:rPr>
        <w:t>Обект № 73: Трайно укрепване на проявени деформации на пътното платно на III-4404 „Габрово – Трънито – Дебел дял – Музга – Гъбене“ в учас</w:t>
      </w:r>
      <w:r w:rsidR="00724C07" w:rsidRPr="00644DEE">
        <w:rPr>
          <w:b/>
          <w:bCs/>
          <w:szCs w:val="22"/>
          <w:u w:val="single"/>
          <w:lang w:eastAsia="bg-BG"/>
        </w:rPr>
        <w:t xml:space="preserve">тъка от км 13+930 до км 13+970. </w:t>
      </w:r>
      <w:r w:rsidRPr="00644DEE">
        <w:rPr>
          <w:bCs/>
          <w:szCs w:val="22"/>
          <w:lang w:eastAsia="bg-BG"/>
        </w:rPr>
        <w:t>С писмо № 53-00-13609/02.09.2024г. до Изпълнителя АПИ е изискала по възможност да се търси вариант, при който не се налага ПУП-ПП. С писмо № 53-00-975/24.01.2025 г. до Изпълнителя сме напомнили за липса на отговор на писмо № 53-00-1</w:t>
      </w:r>
      <w:r w:rsidR="00724C07" w:rsidRPr="00644DEE">
        <w:rPr>
          <w:bCs/>
          <w:szCs w:val="22"/>
          <w:lang w:eastAsia="bg-BG"/>
        </w:rPr>
        <w:t>3609/02.09.2024г. Към настоящия</w:t>
      </w:r>
      <w:r w:rsidRPr="00644DEE">
        <w:rPr>
          <w:bCs/>
          <w:szCs w:val="22"/>
          <w:lang w:eastAsia="bg-BG"/>
        </w:rPr>
        <w:t xml:space="preserve"> момент Изпълнителят не е информирал АПИ за предприетите от тях действия.</w:t>
      </w:r>
    </w:p>
    <w:p w:rsidR="00CE728E" w:rsidRPr="00644DEE" w:rsidRDefault="00CE728E" w:rsidP="001654E6">
      <w:pPr>
        <w:suppressAutoHyphens w:val="0"/>
        <w:spacing w:line="240" w:lineRule="auto"/>
        <w:ind w:firstLine="567"/>
        <w:jc w:val="both"/>
        <w:rPr>
          <w:b/>
          <w:bCs/>
          <w:szCs w:val="22"/>
          <w:u w:val="single"/>
          <w:lang w:eastAsia="bg-BG"/>
        </w:rPr>
      </w:pPr>
      <w:r w:rsidRPr="00644DEE">
        <w:rPr>
          <w:b/>
          <w:bCs/>
          <w:szCs w:val="22"/>
          <w:u w:val="single"/>
          <w:lang w:eastAsia="bg-BG"/>
        </w:rPr>
        <w:t>Обект № 74: Трайно укрепване на проявени деформации на пътното платно на републикански път I-8 “Пловдив – Харманл</w:t>
      </w:r>
      <w:r w:rsidR="00724C07" w:rsidRPr="00644DEE">
        <w:rPr>
          <w:b/>
          <w:bCs/>
          <w:szCs w:val="22"/>
          <w:u w:val="single"/>
          <w:lang w:eastAsia="bg-BG"/>
        </w:rPr>
        <w:t xml:space="preserve">и – Свиленград“ при км 376+590. </w:t>
      </w:r>
      <w:r w:rsidRPr="00644DEE">
        <w:rPr>
          <w:bCs/>
          <w:szCs w:val="22"/>
          <w:lang w:eastAsia="bg-BG"/>
        </w:rPr>
        <w:t xml:space="preserve">С писмо № 53-00-975/24.01.2025 г. до Изпълнителя сме напомнили за липса на цялостност </w:t>
      </w:r>
      <w:r w:rsidR="00724C07" w:rsidRPr="00644DEE">
        <w:rPr>
          <w:bCs/>
          <w:szCs w:val="22"/>
          <w:lang w:eastAsia="bg-BG"/>
        </w:rPr>
        <w:t>в проекта за ЯФГ. Към настоящия</w:t>
      </w:r>
      <w:r w:rsidRPr="00644DEE">
        <w:rPr>
          <w:bCs/>
          <w:szCs w:val="22"/>
          <w:lang w:eastAsia="bg-BG"/>
        </w:rPr>
        <w:t xml:space="preserve"> момент Изпълнителят не е информирал АПИ за предприетите от тях действия.</w:t>
      </w:r>
      <w:r w:rsidR="00724C07" w:rsidRPr="00644DEE">
        <w:rPr>
          <w:b/>
          <w:bCs/>
          <w:szCs w:val="22"/>
          <w:u w:val="single"/>
          <w:lang w:eastAsia="bg-BG"/>
        </w:rPr>
        <w:t xml:space="preserve"> </w:t>
      </w:r>
      <w:r w:rsidRPr="00644DEE">
        <w:rPr>
          <w:bCs/>
          <w:szCs w:val="22"/>
          <w:lang w:eastAsia="bg-BG"/>
        </w:rPr>
        <w:t>Предприети са действия по обявяване на обществена поръчка по ЗОП за ст</w:t>
      </w:r>
      <w:r w:rsidR="00724C07" w:rsidRPr="00644DEE">
        <w:rPr>
          <w:bCs/>
          <w:szCs w:val="22"/>
          <w:lang w:eastAsia="bg-BG"/>
        </w:rPr>
        <w:t xml:space="preserve">роителен надзор. Към настоящия </w:t>
      </w:r>
      <w:r w:rsidRPr="00644DEE">
        <w:rPr>
          <w:bCs/>
          <w:szCs w:val="22"/>
          <w:lang w:eastAsia="bg-BG"/>
        </w:rPr>
        <w:t>момент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suppressAutoHyphens w:val="0"/>
        <w:spacing w:line="240" w:lineRule="auto"/>
        <w:ind w:firstLine="567"/>
        <w:jc w:val="both"/>
        <w:rPr>
          <w:b/>
          <w:bCs/>
          <w:szCs w:val="22"/>
          <w:u w:val="single"/>
          <w:lang w:eastAsia="bg-BG"/>
        </w:rPr>
      </w:pPr>
      <w:r w:rsidRPr="00644DEE">
        <w:rPr>
          <w:b/>
          <w:bCs/>
          <w:szCs w:val="22"/>
          <w:u w:val="single"/>
          <w:lang w:eastAsia="bg-BG"/>
        </w:rPr>
        <w:t>Обект № 75: Трайно укрепване на проявени деформации на пътното платно на републикански път III-638 „(Мещица - Брезник)- Бабица – Златуша – Росоман – Пожарево – Гурмазово – Божурище“ в участъка при км 6+150, дясно.</w:t>
      </w:r>
      <w:r w:rsidR="00724C07" w:rsidRPr="00644DEE">
        <w:rPr>
          <w:bCs/>
          <w:szCs w:val="22"/>
          <w:lang w:eastAsia="bg-BG"/>
        </w:rPr>
        <w:t xml:space="preserve"> </w:t>
      </w:r>
      <w:r w:rsidRPr="00644DEE">
        <w:rPr>
          <w:bCs/>
          <w:szCs w:val="22"/>
          <w:lang w:eastAsia="bg-BG"/>
        </w:rPr>
        <w:t>Има влязло в сила на изменението на ЯФГ. С писмо № 53-00-3662/20.03.2025 г. е предаден на Изпълнителя утвърдения Протокол от 26.08.2021г. на ЕТИС на АПИ, с който от 21.03.2025 г. започва да тече срокът за проектиране на втори междинен етап – Технически проект. Срокът за предаване на разработкат</w:t>
      </w:r>
      <w:r w:rsidR="00724C07" w:rsidRPr="00644DEE">
        <w:rPr>
          <w:bCs/>
          <w:szCs w:val="22"/>
          <w:lang w:eastAsia="bg-BG"/>
        </w:rPr>
        <w:t>а е 30.04.2025 г. Към настоящия</w:t>
      </w:r>
      <w:r w:rsidRPr="00644DEE">
        <w:rPr>
          <w:bCs/>
          <w:szCs w:val="22"/>
          <w:lang w:eastAsia="bg-BG"/>
        </w:rPr>
        <w:t xml:space="preserve"> момент няма внесена разработка.</w:t>
      </w:r>
    </w:p>
    <w:p w:rsidR="00CE728E" w:rsidRPr="00644DEE" w:rsidRDefault="00CE728E" w:rsidP="001654E6">
      <w:pPr>
        <w:suppressAutoHyphens w:val="0"/>
        <w:spacing w:line="240" w:lineRule="auto"/>
        <w:ind w:firstLine="567"/>
        <w:jc w:val="both"/>
        <w:rPr>
          <w:b/>
          <w:bCs/>
          <w:szCs w:val="22"/>
          <w:u w:val="single"/>
          <w:lang w:eastAsia="bg-BG"/>
        </w:rPr>
      </w:pPr>
      <w:r w:rsidRPr="00644DEE">
        <w:rPr>
          <w:b/>
          <w:bCs/>
          <w:szCs w:val="22"/>
          <w:u w:val="single"/>
          <w:lang w:eastAsia="bg-BG"/>
        </w:rPr>
        <w:t>Обект № 79: Трайно укрепване на проявени деформации на пътното платно на републикански път III-6233 „Земен – Блатешница – Байкалско – Драгомирово – (о.п. Кюстендил - Рад</w:t>
      </w:r>
      <w:r w:rsidR="00BB1157" w:rsidRPr="00644DEE">
        <w:rPr>
          <w:b/>
          <w:bCs/>
          <w:szCs w:val="22"/>
          <w:u w:val="single"/>
          <w:lang w:eastAsia="bg-BG"/>
        </w:rPr>
        <w:t xml:space="preserve">омир)“ в участъка при км 7+100. </w:t>
      </w:r>
      <w:r w:rsidRPr="00644DEE">
        <w:rPr>
          <w:bCs/>
          <w:szCs w:val="22"/>
          <w:lang w:eastAsia="bg-BG"/>
        </w:rPr>
        <w:t>На 23.07.2024г. се проведе ЕТИС на АПИ за разглеждане разработката на етап Вариантни решения и същата е приета. Внесен е проект за изменение на кадастрална карта и кадастрални регистри за отстраняване на установената явна фактическа грешка на участъка от пътя. Същият е внесен в СГКК за процедиране съгласно ЗКИР. Към настоящият момент не е приключила процедурата.</w:t>
      </w:r>
      <w:r w:rsidR="00BB1157" w:rsidRPr="00644DEE">
        <w:rPr>
          <w:b/>
          <w:bCs/>
          <w:szCs w:val="22"/>
          <w:u w:val="single"/>
          <w:lang w:eastAsia="bg-BG"/>
        </w:rPr>
        <w:t xml:space="preserve"> </w:t>
      </w:r>
      <w:r w:rsidRPr="00644DEE">
        <w:rPr>
          <w:bCs/>
          <w:szCs w:val="22"/>
          <w:lang w:eastAsia="bg-BG"/>
        </w:rPr>
        <w:t>Предприети са действия по обявяване на обществена поръчка по ЗОП за с</w:t>
      </w:r>
      <w:r w:rsidR="00BB1157" w:rsidRPr="00644DEE">
        <w:rPr>
          <w:bCs/>
          <w:szCs w:val="22"/>
          <w:lang w:eastAsia="bg-BG"/>
        </w:rPr>
        <w:t>троителен надзор. Към настоящия</w:t>
      </w:r>
      <w:r w:rsidRPr="00644DEE">
        <w:rPr>
          <w:bCs/>
          <w:szCs w:val="22"/>
          <w:lang w:eastAsia="bg-BG"/>
        </w:rPr>
        <w:t xml:space="preserve"> момент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suppressAutoHyphens w:val="0"/>
        <w:spacing w:line="240" w:lineRule="auto"/>
        <w:ind w:firstLine="567"/>
        <w:jc w:val="both"/>
        <w:rPr>
          <w:b/>
          <w:bCs/>
          <w:szCs w:val="22"/>
          <w:lang w:eastAsia="bg-BG"/>
        </w:rPr>
      </w:pPr>
      <w:r w:rsidRPr="00644DEE">
        <w:rPr>
          <w:b/>
          <w:bCs/>
          <w:szCs w:val="22"/>
          <w:u w:val="single"/>
          <w:lang w:eastAsia="bg-BG"/>
        </w:rPr>
        <w:t>Обект № 80: Трайно укрепване на проявени деформации на пътното платно на републикански път III-9901 „Царево – Варвара – Ахтопол – Синеморец – Резово“ в участъка от км 9+975 до 10+285.</w:t>
      </w:r>
      <w:r w:rsidR="00BB1157" w:rsidRPr="00644DEE">
        <w:rPr>
          <w:bCs/>
          <w:szCs w:val="22"/>
          <w:lang w:eastAsia="bg-BG"/>
        </w:rPr>
        <w:t xml:space="preserve"> </w:t>
      </w:r>
      <w:r w:rsidRPr="00644DEE">
        <w:rPr>
          <w:bCs/>
          <w:szCs w:val="22"/>
          <w:lang w:eastAsia="bg-BG"/>
        </w:rPr>
        <w:t>На 29.01.2025 г. е внесена проектна разработка на втори междинен етап – Технически проект.</w:t>
      </w:r>
      <w:r w:rsidR="00BB1157" w:rsidRPr="00644DEE">
        <w:rPr>
          <w:b/>
          <w:bCs/>
          <w:szCs w:val="22"/>
          <w:u w:val="single"/>
          <w:lang w:eastAsia="bg-BG"/>
        </w:rPr>
        <w:t xml:space="preserve"> </w:t>
      </w:r>
      <w:r w:rsidRPr="00644DEE">
        <w:rPr>
          <w:bCs/>
          <w:szCs w:val="22"/>
          <w:lang w:eastAsia="bg-BG"/>
        </w:rPr>
        <w:t>На 27.02.2025 г. се проведе ЕТИС на АПИ за разглеждане разработката на етап Технически проект и същата не приета.</w:t>
      </w:r>
      <w:r w:rsidR="00BB1157" w:rsidRPr="00644DEE">
        <w:rPr>
          <w:b/>
          <w:bCs/>
          <w:szCs w:val="22"/>
          <w:lang w:eastAsia="bg-BG"/>
        </w:rPr>
        <w:t xml:space="preserve"> </w:t>
      </w:r>
      <w:r w:rsidRPr="00644DEE">
        <w:rPr>
          <w:bCs/>
          <w:szCs w:val="22"/>
          <w:lang w:eastAsia="bg-BG"/>
        </w:rPr>
        <w:t>На 14.03.2025 г. е внесена коригирана проектна разработка.</w:t>
      </w:r>
      <w:r w:rsidR="00BB1157" w:rsidRPr="00644DEE">
        <w:rPr>
          <w:b/>
          <w:bCs/>
          <w:szCs w:val="22"/>
          <w:lang w:eastAsia="bg-BG"/>
        </w:rPr>
        <w:t xml:space="preserve"> </w:t>
      </w:r>
      <w:r w:rsidRPr="00644DEE">
        <w:rPr>
          <w:bCs/>
          <w:szCs w:val="22"/>
          <w:lang w:eastAsia="bg-BG"/>
        </w:rPr>
        <w:t>На 22.05.2025 г. се проведе ЕТИС на АПИ за разглеждане разработката на етап Технически проект и същата бе приета.</w:t>
      </w:r>
      <w:r w:rsidR="00BB1157" w:rsidRPr="00644DEE">
        <w:rPr>
          <w:b/>
          <w:bCs/>
          <w:szCs w:val="22"/>
          <w:lang w:eastAsia="bg-BG"/>
        </w:rPr>
        <w:t xml:space="preserve"> </w:t>
      </w:r>
      <w:r w:rsidRPr="00644DEE">
        <w:rPr>
          <w:bCs/>
          <w:szCs w:val="22"/>
          <w:lang w:eastAsia="bg-BG"/>
        </w:rPr>
        <w:t>Очаква се предаване на окончателен Технически проект на трети междинен етап.</w:t>
      </w:r>
    </w:p>
    <w:p w:rsidR="00CE728E" w:rsidRPr="00644DEE" w:rsidRDefault="00CE728E" w:rsidP="001654E6">
      <w:pPr>
        <w:suppressAutoHyphens w:val="0"/>
        <w:spacing w:line="240" w:lineRule="auto"/>
        <w:ind w:firstLine="567"/>
        <w:jc w:val="both"/>
        <w:rPr>
          <w:b/>
          <w:bCs/>
          <w:szCs w:val="22"/>
          <w:lang w:eastAsia="bg-BG"/>
        </w:rPr>
      </w:pPr>
      <w:r w:rsidRPr="00644DEE">
        <w:rPr>
          <w:b/>
          <w:bCs/>
          <w:szCs w:val="22"/>
          <w:u w:val="single"/>
          <w:lang w:eastAsia="bg-BG"/>
        </w:rPr>
        <w:t>Обект № 81: Трайно укрепване на проявени деформации на пътното платно на републикански път I-9 „Бургас – Маринка – Звездец – о.п. Малко Търново – граница Турция“ в участъка от км 323+026 до км 323+100</w:t>
      </w:r>
      <w:r w:rsidR="00BB1157" w:rsidRPr="00644DEE">
        <w:rPr>
          <w:b/>
          <w:bCs/>
          <w:szCs w:val="22"/>
          <w:u w:val="single"/>
          <w:lang w:eastAsia="bg-BG"/>
        </w:rPr>
        <w:t xml:space="preserve">, ляво – регистрирано свлачище. </w:t>
      </w:r>
      <w:r w:rsidRPr="00644DEE">
        <w:rPr>
          <w:bCs/>
          <w:szCs w:val="22"/>
          <w:lang w:eastAsia="bg-BG"/>
        </w:rPr>
        <w:t xml:space="preserve">На 27.02.2025 г. се проведе </w:t>
      </w:r>
      <w:r w:rsidRPr="00644DEE">
        <w:rPr>
          <w:bCs/>
          <w:szCs w:val="22"/>
          <w:lang w:eastAsia="bg-BG"/>
        </w:rPr>
        <w:lastRenderedPageBreak/>
        <w:t>ЕТИС на АПИ за разглеждане разработката на етап Технически проект и същата не приета.</w:t>
      </w:r>
      <w:r w:rsidR="00BB1157" w:rsidRPr="00644DEE">
        <w:rPr>
          <w:b/>
          <w:bCs/>
          <w:szCs w:val="22"/>
          <w:lang w:eastAsia="bg-BG"/>
        </w:rPr>
        <w:t xml:space="preserve"> </w:t>
      </w:r>
      <w:r w:rsidRPr="00644DEE">
        <w:rPr>
          <w:bCs/>
          <w:szCs w:val="22"/>
          <w:lang w:eastAsia="bg-BG"/>
        </w:rPr>
        <w:t>На 14.03.2025 г. е внесена коригирана проектна разработка.</w:t>
      </w:r>
      <w:r w:rsidR="00BB1157" w:rsidRPr="00644DEE">
        <w:rPr>
          <w:b/>
          <w:bCs/>
          <w:szCs w:val="22"/>
          <w:lang w:eastAsia="bg-BG"/>
        </w:rPr>
        <w:t xml:space="preserve"> </w:t>
      </w:r>
      <w:r w:rsidRPr="00644DEE">
        <w:rPr>
          <w:bCs/>
          <w:szCs w:val="22"/>
          <w:lang w:eastAsia="bg-BG"/>
        </w:rPr>
        <w:t>На 22.05.2025 г. се проведе ЕТИС на АПИ за разглеждане разработката на етап Технически проект и същата бе приета.</w:t>
      </w:r>
      <w:r w:rsidR="00BB1157" w:rsidRPr="00644DEE">
        <w:rPr>
          <w:b/>
          <w:bCs/>
          <w:szCs w:val="22"/>
          <w:lang w:eastAsia="bg-BG"/>
        </w:rPr>
        <w:t xml:space="preserve"> </w:t>
      </w:r>
      <w:r w:rsidRPr="00644DEE">
        <w:rPr>
          <w:bCs/>
          <w:szCs w:val="22"/>
          <w:lang w:eastAsia="bg-BG"/>
        </w:rPr>
        <w:t>Очаква се предаване на окончателен Технически проект на трети междинен етап</w:t>
      </w:r>
      <w:r w:rsidRPr="00644DEE">
        <w:rPr>
          <w:b/>
          <w:bCs/>
          <w:szCs w:val="22"/>
          <w:lang w:eastAsia="bg-BG"/>
        </w:rPr>
        <w:t>.</w:t>
      </w:r>
      <w:r w:rsidRPr="00644DEE">
        <w:rPr>
          <w:bCs/>
          <w:szCs w:val="22"/>
          <w:lang w:eastAsia="bg-BG"/>
        </w:rPr>
        <w:t xml:space="preserve"> </w:t>
      </w:r>
    </w:p>
    <w:p w:rsidR="00CE728E" w:rsidRPr="00644DEE" w:rsidRDefault="00CE728E" w:rsidP="0096163B">
      <w:pPr>
        <w:pStyle w:val="ListParagraph"/>
        <w:numPr>
          <w:ilvl w:val="0"/>
          <w:numId w:val="141"/>
        </w:numPr>
        <w:tabs>
          <w:tab w:val="left" w:pos="567"/>
          <w:tab w:val="left" w:pos="851"/>
        </w:tabs>
        <w:ind w:left="0" w:firstLine="567"/>
        <w:jc w:val="both"/>
        <w:rPr>
          <w:b/>
          <w:i/>
          <w:color w:val="0000CC"/>
          <w:szCs w:val="22"/>
          <w:u w:val="single"/>
        </w:rPr>
      </w:pPr>
      <w:r w:rsidRPr="00644DEE">
        <w:rPr>
          <w:b/>
          <w:i/>
          <w:color w:val="0000CC"/>
          <w:szCs w:val="22"/>
          <w:u w:val="single"/>
        </w:rPr>
        <w:t>Други обекти - преходни</w:t>
      </w:r>
    </w:p>
    <w:p w:rsidR="00CE728E" w:rsidRPr="00644DEE" w:rsidRDefault="00CE728E" w:rsidP="0096163B">
      <w:pPr>
        <w:numPr>
          <w:ilvl w:val="0"/>
          <w:numId w:val="83"/>
        </w:numPr>
        <w:tabs>
          <w:tab w:val="left" w:pos="851"/>
          <w:tab w:val="left" w:pos="993"/>
        </w:tabs>
        <w:suppressAutoHyphens w:val="0"/>
        <w:spacing w:line="240" w:lineRule="auto"/>
        <w:ind w:left="0" w:firstLine="567"/>
        <w:contextualSpacing/>
        <w:jc w:val="both"/>
        <w:rPr>
          <w:rFonts w:eastAsia="Calibri"/>
          <w:b/>
          <w:szCs w:val="22"/>
        </w:rPr>
      </w:pPr>
      <w:r w:rsidRPr="00644DEE">
        <w:rPr>
          <w:rFonts w:eastAsia="Calibri"/>
          <w:b/>
          <w:szCs w:val="22"/>
        </w:rPr>
        <w:t>Изграждане на нов мост на път III-9901 „Царево – Варвара – Ахтопол –Синеморец – Резово“ при км 1+653.</w:t>
      </w:r>
    </w:p>
    <w:p w:rsidR="00CE728E" w:rsidRPr="00644DEE" w:rsidRDefault="00CE728E" w:rsidP="001654E6">
      <w:pPr>
        <w:tabs>
          <w:tab w:val="left" w:pos="0"/>
          <w:tab w:val="left" w:pos="851"/>
          <w:tab w:val="left" w:pos="993"/>
        </w:tabs>
        <w:suppressAutoHyphens w:val="0"/>
        <w:spacing w:line="240" w:lineRule="auto"/>
        <w:ind w:firstLine="567"/>
        <w:contextualSpacing/>
        <w:jc w:val="both"/>
        <w:rPr>
          <w:szCs w:val="22"/>
          <w:lang w:eastAsia="bg-BG"/>
        </w:rPr>
      </w:pPr>
      <w:r w:rsidRPr="00644DEE">
        <w:rPr>
          <w:rFonts w:eastAsia="PMingLiU"/>
          <w:szCs w:val="22"/>
        </w:rPr>
        <w:t>Има издадено Разрешение за ползване № ДК-07-Б-38/25.02.2025г</w:t>
      </w:r>
      <w:r w:rsidRPr="00644DEE">
        <w:rPr>
          <w:szCs w:val="22"/>
          <w:lang w:eastAsia="bg-BG"/>
        </w:rPr>
        <w:t>.</w:t>
      </w:r>
    </w:p>
    <w:p w:rsidR="00CE728E" w:rsidRPr="00644DEE" w:rsidRDefault="00CE728E" w:rsidP="001654E6">
      <w:pPr>
        <w:tabs>
          <w:tab w:val="left" w:pos="0"/>
          <w:tab w:val="left" w:pos="709"/>
          <w:tab w:val="left" w:pos="851"/>
          <w:tab w:val="left" w:pos="993"/>
        </w:tabs>
        <w:suppressAutoHyphens w:val="0"/>
        <w:spacing w:line="240" w:lineRule="auto"/>
        <w:ind w:firstLine="567"/>
        <w:contextualSpacing/>
        <w:jc w:val="both"/>
        <w:rPr>
          <w:rFonts w:eastAsia="Calibri"/>
          <w:szCs w:val="22"/>
        </w:rPr>
      </w:pPr>
      <w:r w:rsidRPr="00644DEE">
        <w:rPr>
          <w:rFonts w:eastAsia="Calibri"/>
          <w:szCs w:val="22"/>
        </w:rPr>
        <w:t>През отчетния период са извършени следните плащания:</w:t>
      </w:r>
    </w:p>
    <w:p w:rsidR="00CE728E" w:rsidRPr="00644DEE" w:rsidRDefault="00CE728E" w:rsidP="0096163B">
      <w:pPr>
        <w:numPr>
          <w:ilvl w:val="0"/>
          <w:numId w:val="133"/>
        </w:numPr>
        <w:tabs>
          <w:tab w:val="left" w:pos="0"/>
          <w:tab w:val="left" w:pos="709"/>
          <w:tab w:val="left" w:pos="993"/>
        </w:tabs>
        <w:suppressAutoHyphens w:val="0"/>
        <w:spacing w:line="240" w:lineRule="auto"/>
        <w:ind w:left="0" w:firstLine="567"/>
        <w:contextualSpacing/>
        <w:jc w:val="both"/>
        <w:rPr>
          <w:rFonts w:eastAsia="Calibri"/>
          <w:szCs w:val="22"/>
        </w:rPr>
      </w:pPr>
      <w:r w:rsidRPr="00644DEE">
        <w:rPr>
          <w:rFonts w:eastAsia="Calibri"/>
          <w:szCs w:val="22"/>
        </w:rPr>
        <w:t>По договор № РД-37-58/15.09.2023г. – 1 399 467,63 лв. с ДДС</w:t>
      </w:r>
    </w:p>
    <w:p w:rsidR="00CE728E" w:rsidRPr="00644DEE" w:rsidRDefault="00CE728E" w:rsidP="0096163B">
      <w:pPr>
        <w:numPr>
          <w:ilvl w:val="0"/>
          <w:numId w:val="133"/>
        </w:numPr>
        <w:tabs>
          <w:tab w:val="left" w:pos="0"/>
          <w:tab w:val="left" w:pos="709"/>
          <w:tab w:val="left" w:pos="993"/>
        </w:tabs>
        <w:suppressAutoHyphens w:val="0"/>
        <w:spacing w:line="240" w:lineRule="auto"/>
        <w:ind w:left="0" w:firstLine="567"/>
        <w:contextualSpacing/>
        <w:jc w:val="both"/>
        <w:rPr>
          <w:rFonts w:eastAsia="Calibri"/>
          <w:szCs w:val="22"/>
        </w:rPr>
      </w:pPr>
      <w:r w:rsidRPr="00644DEE">
        <w:rPr>
          <w:rFonts w:eastAsia="Calibri"/>
          <w:szCs w:val="22"/>
        </w:rPr>
        <w:t>По договор № РД-37-69/12.10.2023г. – 200 924,05 лв. с ДДС</w:t>
      </w:r>
    </w:p>
    <w:p w:rsidR="00CE728E" w:rsidRPr="00644DEE" w:rsidRDefault="00CE728E" w:rsidP="0096163B">
      <w:pPr>
        <w:numPr>
          <w:ilvl w:val="0"/>
          <w:numId w:val="83"/>
        </w:numPr>
        <w:tabs>
          <w:tab w:val="left" w:pos="851"/>
          <w:tab w:val="left" w:pos="993"/>
        </w:tabs>
        <w:suppressAutoHyphens w:val="0"/>
        <w:spacing w:line="240" w:lineRule="auto"/>
        <w:ind w:left="0" w:firstLine="567"/>
        <w:contextualSpacing/>
        <w:jc w:val="both"/>
        <w:rPr>
          <w:b/>
          <w:szCs w:val="22"/>
          <w:lang w:eastAsia="bg-BG"/>
        </w:rPr>
      </w:pPr>
      <w:r w:rsidRPr="00644DEE">
        <w:rPr>
          <w:b/>
          <w:szCs w:val="22"/>
          <w:lang w:eastAsia="bg-BG"/>
        </w:rPr>
        <w:t>„Укрепване и възстановяване на републикански път III-602 „(o.п. Кюстендил-Радомир) – Коняво – Горна Козница – Мала Фуча – Бобов дол“ при км 27+100, дясно“</w:t>
      </w:r>
    </w:p>
    <w:p w:rsidR="00CE728E" w:rsidRPr="00644DEE" w:rsidRDefault="00CE728E" w:rsidP="001654E6">
      <w:pPr>
        <w:tabs>
          <w:tab w:val="left" w:pos="851"/>
          <w:tab w:val="left" w:pos="1134"/>
        </w:tabs>
        <w:suppressAutoHyphens w:val="0"/>
        <w:spacing w:line="240" w:lineRule="auto"/>
        <w:ind w:firstLine="567"/>
        <w:jc w:val="both"/>
        <w:rPr>
          <w:szCs w:val="22"/>
          <w:lang w:val="en-US"/>
        </w:rPr>
      </w:pPr>
      <w:r w:rsidRPr="00644DEE">
        <w:rPr>
          <w:szCs w:val="22"/>
          <w:lang w:eastAsia="bg-BG"/>
        </w:rPr>
        <w:t>На 18.04.2025г.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w:t>
      </w:r>
      <w:r w:rsidR="00143EC0" w:rsidRPr="00644DEE">
        <w:rPr>
          <w:szCs w:val="22"/>
          <w:lang w:eastAsia="bg-BG"/>
        </w:rPr>
        <w:t>ите са отворени на 06.06.2025г.</w:t>
      </w:r>
      <w:r w:rsidRPr="00644DEE">
        <w:rPr>
          <w:szCs w:val="22"/>
        </w:rPr>
        <w:t xml:space="preserve">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tabs>
          <w:tab w:val="left" w:pos="851"/>
          <w:tab w:val="left" w:pos="1134"/>
        </w:tabs>
        <w:suppressAutoHyphens w:val="0"/>
        <w:spacing w:line="240" w:lineRule="auto"/>
        <w:ind w:firstLine="567"/>
        <w:jc w:val="both"/>
        <w:rPr>
          <w:szCs w:val="22"/>
          <w:lang w:val="en-US"/>
        </w:rPr>
      </w:pPr>
      <w:r w:rsidRPr="00644DEE">
        <w:rPr>
          <w:szCs w:val="22"/>
          <w:lang w:eastAsia="bg-BG"/>
        </w:rPr>
        <w:t xml:space="preserve">На 18.04.2025г.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Офертите </w:t>
      </w:r>
      <w:r w:rsidR="00A83190" w:rsidRPr="00644DEE">
        <w:rPr>
          <w:szCs w:val="22"/>
          <w:lang w:eastAsia="bg-BG"/>
        </w:rPr>
        <w:t xml:space="preserve">са отворени на 06.06.2025г. </w:t>
      </w:r>
      <w:r w:rsidRPr="00644DEE">
        <w:rPr>
          <w:szCs w:val="22"/>
        </w:rPr>
        <w:t>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96163B">
      <w:pPr>
        <w:numPr>
          <w:ilvl w:val="0"/>
          <w:numId w:val="83"/>
        </w:numPr>
        <w:tabs>
          <w:tab w:val="left" w:pos="851"/>
        </w:tabs>
        <w:suppressAutoHyphens w:val="0"/>
        <w:spacing w:line="240" w:lineRule="auto"/>
        <w:ind w:left="0" w:firstLine="567"/>
        <w:contextualSpacing/>
        <w:jc w:val="both"/>
        <w:rPr>
          <w:b/>
          <w:szCs w:val="22"/>
          <w:lang w:eastAsia="bg-BG"/>
        </w:rPr>
      </w:pPr>
      <w:r w:rsidRPr="00644DEE">
        <w:rPr>
          <w:b/>
          <w:szCs w:val="22"/>
          <w:lang w:eastAsia="bg-BG"/>
        </w:rPr>
        <w:t xml:space="preserve"> „Изпълнение на трайни, възстановителни и укрепителни дейности на републикански път III-508 „(Кърджали – Маказа) – Джебел – Рогозче – Фотиново – Домище – Подкова“ при км 19+950“.</w:t>
      </w:r>
    </w:p>
    <w:p w:rsidR="00CE728E" w:rsidRPr="00644DEE" w:rsidRDefault="00CE728E" w:rsidP="001654E6">
      <w:pPr>
        <w:tabs>
          <w:tab w:val="left" w:pos="0"/>
          <w:tab w:val="left" w:pos="851"/>
        </w:tabs>
        <w:suppressAutoHyphens w:val="0"/>
        <w:spacing w:line="240" w:lineRule="auto"/>
        <w:ind w:firstLine="567"/>
        <w:contextualSpacing/>
        <w:jc w:val="both"/>
        <w:rPr>
          <w:bCs/>
          <w:szCs w:val="22"/>
          <w:shd w:val="clear" w:color="auto" w:fill="FFFFFF"/>
          <w:lang w:eastAsia="bg-BG"/>
        </w:rPr>
      </w:pPr>
      <w:r w:rsidRPr="00644DEE">
        <w:rPr>
          <w:szCs w:val="22"/>
          <w:lang w:eastAsia="bg-BG"/>
        </w:rPr>
        <w:t xml:space="preserve">На 20.06.2024 г. е обявена обществена поръчка с уникален номер 00044-2024-0027 и предмет: </w:t>
      </w:r>
      <w:r w:rsidRPr="00644DEE">
        <w:rPr>
          <w:bCs/>
          <w:szCs w:val="22"/>
          <w:shd w:val="clear" w:color="auto" w:fill="FFFFFF"/>
          <w:lang w:eastAsia="bg-BG"/>
        </w:rPr>
        <w:t>Определяне на изпълнител за изготвяне на технически проект и строителство (инженеринг) на обект: „Изпълнение на трайни, възстановителни и укрепителни дейности на републикански път III-508 „(Кърджали – Маказа) – Джебел – Рогозче – Фотиново – Домище – Подкова“ при км 19+950”. Прогнозната стойност за изпълнение на поръчката е 1 613 980,00 лв. без ДДС. На 26.07.2024 г. комисия, назначена със заповед на Председателя на Управителния съвет (УС) на АПИ, започва разглеждането на подадени от трима участника оферти. Във връзка с доклада от работата на комисията и на основание чл. 106, ал. 6, във връзка с чл. 22, ал. 1, т. 8 и ал. 5 от ЗОП, с решение на Председателя на УС на АПИ обществената поръчка е прекратена на основание чл. 110, ал. 1, т. 2 от ЗОП, тъй като всички оферти, представени за участие, не отговарят на условията за представяне, включително за форма, начин и срок, или са неподходящи.</w:t>
      </w:r>
    </w:p>
    <w:p w:rsidR="00CE728E" w:rsidRPr="00644DEE" w:rsidRDefault="00CE728E" w:rsidP="001654E6">
      <w:pPr>
        <w:tabs>
          <w:tab w:val="left" w:pos="0"/>
          <w:tab w:val="left" w:pos="851"/>
        </w:tabs>
        <w:suppressAutoHyphens w:val="0"/>
        <w:spacing w:line="240" w:lineRule="auto"/>
        <w:ind w:firstLine="567"/>
        <w:contextualSpacing/>
        <w:jc w:val="both"/>
        <w:rPr>
          <w:rFonts w:ascii="Calibri" w:eastAsia="Calibri" w:hAnsi="Calibri"/>
          <w:szCs w:val="22"/>
        </w:rPr>
      </w:pPr>
      <w:r w:rsidRPr="00644DEE">
        <w:rPr>
          <w:rFonts w:eastAsia="Calibri"/>
          <w:szCs w:val="22"/>
          <w:lang w:val="en-US"/>
        </w:rPr>
        <w:t>С доклад № 93-01-</w:t>
      </w:r>
      <w:r w:rsidRPr="00644DEE">
        <w:rPr>
          <w:rFonts w:eastAsia="Calibri"/>
          <w:szCs w:val="22"/>
        </w:rPr>
        <w:t>8629</w:t>
      </w:r>
      <w:r w:rsidRPr="00644DEE">
        <w:rPr>
          <w:rFonts w:eastAsia="Calibri"/>
          <w:szCs w:val="22"/>
          <w:lang w:val="en-US"/>
        </w:rPr>
        <w:t>/1</w:t>
      </w:r>
      <w:r w:rsidRPr="00644DEE">
        <w:rPr>
          <w:rFonts w:eastAsia="Calibri"/>
          <w:szCs w:val="22"/>
        </w:rPr>
        <w:t>1</w:t>
      </w:r>
      <w:r w:rsidRPr="00644DEE">
        <w:rPr>
          <w:rFonts w:eastAsia="Calibri"/>
          <w:szCs w:val="22"/>
          <w:lang w:val="en-US"/>
        </w:rPr>
        <w:t>.</w:t>
      </w:r>
      <w:r w:rsidRPr="00644DEE">
        <w:rPr>
          <w:rFonts w:eastAsia="Calibri"/>
          <w:szCs w:val="22"/>
        </w:rPr>
        <w:t>11</w:t>
      </w:r>
      <w:r w:rsidRPr="00644DEE">
        <w:rPr>
          <w:rFonts w:eastAsia="Calibri"/>
          <w:szCs w:val="22"/>
          <w:lang w:val="en-US"/>
        </w:rPr>
        <w:t>.2024</w:t>
      </w:r>
      <w:r w:rsidR="00A83190" w:rsidRPr="00644DEE">
        <w:rPr>
          <w:rFonts w:eastAsia="Calibri"/>
          <w:szCs w:val="22"/>
        </w:rPr>
        <w:t xml:space="preserve"> г</w:t>
      </w:r>
      <w:r w:rsidRPr="00644DEE">
        <w:rPr>
          <w:rFonts w:eastAsia="Calibri"/>
          <w:szCs w:val="22"/>
          <w:lang w:val="en-US"/>
        </w:rPr>
        <w:t xml:space="preserve">. сме информирали УС на АПИ за необходимостта от </w:t>
      </w:r>
      <w:r w:rsidRPr="00644DEE">
        <w:rPr>
          <w:rFonts w:eastAsia="Calibri"/>
          <w:szCs w:val="22"/>
        </w:rPr>
        <w:t xml:space="preserve">повторно </w:t>
      </w:r>
      <w:r w:rsidRPr="00644DEE">
        <w:rPr>
          <w:rFonts w:eastAsia="Calibri"/>
          <w:szCs w:val="22"/>
          <w:lang w:val="en-US"/>
        </w:rPr>
        <w:t>провеждане на процедури за възлагане на обществен</w:t>
      </w:r>
      <w:r w:rsidRPr="00644DEE">
        <w:rPr>
          <w:rFonts w:eastAsia="Calibri"/>
          <w:szCs w:val="22"/>
        </w:rPr>
        <w:t>а</w:t>
      </w:r>
      <w:r w:rsidRPr="00644DEE">
        <w:rPr>
          <w:rFonts w:eastAsia="Calibri"/>
          <w:szCs w:val="22"/>
          <w:lang w:val="en-US"/>
        </w:rPr>
        <w:t xml:space="preserve"> поръчка по реда на чл. 18, ал. 1, т. 1 от Закона за обществени поръчки за избор на изпълнител за изготвяне на технически проект и строителство (инженеринг)</w:t>
      </w:r>
      <w:r w:rsidRPr="00644DEE">
        <w:rPr>
          <w:rFonts w:eastAsia="Calibri"/>
          <w:szCs w:val="22"/>
        </w:rPr>
        <w:t>.</w:t>
      </w:r>
      <w:r w:rsidRPr="00644DEE">
        <w:rPr>
          <w:rFonts w:eastAsia="Calibri"/>
          <w:szCs w:val="22"/>
          <w:lang w:val="en-US"/>
        </w:rPr>
        <w:t xml:space="preserve"> На база направените предложения, има Решение на УС на АПИ, обективирано с Протокол № РД-15-</w:t>
      </w:r>
      <w:r w:rsidRPr="00644DEE">
        <w:rPr>
          <w:rFonts w:eastAsia="Calibri"/>
          <w:szCs w:val="22"/>
        </w:rPr>
        <w:t>3859</w:t>
      </w:r>
      <w:r w:rsidRPr="00644DEE">
        <w:rPr>
          <w:rFonts w:eastAsia="Calibri"/>
          <w:szCs w:val="22"/>
          <w:lang w:val="en-US"/>
        </w:rPr>
        <w:t xml:space="preserve">/24 от </w:t>
      </w:r>
      <w:r w:rsidRPr="00644DEE">
        <w:rPr>
          <w:rFonts w:eastAsia="Calibri"/>
          <w:szCs w:val="22"/>
        </w:rPr>
        <w:t>03</w:t>
      </w:r>
      <w:r w:rsidRPr="00644DEE">
        <w:rPr>
          <w:rFonts w:eastAsia="Calibri"/>
          <w:szCs w:val="22"/>
          <w:lang w:val="en-US"/>
        </w:rPr>
        <w:t>.</w:t>
      </w:r>
      <w:r w:rsidRPr="00644DEE">
        <w:rPr>
          <w:rFonts w:eastAsia="Calibri"/>
          <w:szCs w:val="22"/>
        </w:rPr>
        <w:t>12</w:t>
      </w:r>
      <w:r w:rsidRPr="00644DEE">
        <w:rPr>
          <w:rFonts w:eastAsia="Calibri"/>
          <w:szCs w:val="22"/>
          <w:lang w:val="en-US"/>
        </w:rPr>
        <w:t>.2024</w:t>
      </w:r>
      <w:r w:rsidR="00A83190" w:rsidRPr="00644DEE">
        <w:rPr>
          <w:rFonts w:eastAsia="Calibri"/>
          <w:szCs w:val="22"/>
        </w:rPr>
        <w:t xml:space="preserve"> </w:t>
      </w:r>
      <w:r w:rsidRPr="00644DEE">
        <w:rPr>
          <w:rFonts w:eastAsia="Calibri"/>
          <w:szCs w:val="22"/>
          <w:lang w:val="en-US"/>
        </w:rPr>
        <w:t>г. за предприемане на необходимите действия по провеждане на въпросните процедури.</w:t>
      </w:r>
      <w:r w:rsidRPr="00644DEE">
        <w:rPr>
          <w:rFonts w:ascii="Calibri" w:eastAsia="Calibri" w:hAnsi="Calibri"/>
          <w:szCs w:val="22"/>
        </w:rPr>
        <w:t xml:space="preserve"> </w:t>
      </w:r>
    </w:p>
    <w:p w:rsidR="00CE728E" w:rsidRPr="00644DEE" w:rsidRDefault="00CE728E" w:rsidP="001654E6">
      <w:pPr>
        <w:tabs>
          <w:tab w:val="left" w:pos="0"/>
          <w:tab w:val="left" w:pos="851"/>
        </w:tabs>
        <w:suppressAutoHyphens w:val="0"/>
        <w:spacing w:line="240" w:lineRule="auto"/>
        <w:ind w:firstLine="567"/>
        <w:contextualSpacing/>
        <w:jc w:val="both"/>
        <w:rPr>
          <w:rFonts w:eastAsia="Calibri"/>
          <w:szCs w:val="22"/>
          <w:lang w:val="en-US"/>
        </w:rPr>
      </w:pPr>
      <w:r w:rsidRPr="00644DEE">
        <w:rPr>
          <w:szCs w:val="22"/>
          <w:lang w:eastAsia="bg-BG"/>
        </w:rPr>
        <w:t>На 05.05.2025</w:t>
      </w:r>
      <w:r w:rsidR="00A83190" w:rsidRPr="00644DEE">
        <w:rPr>
          <w:szCs w:val="22"/>
          <w:lang w:eastAsia="bg-BG"/>
        </w:rPr>
        <w:t xml:space="preserve"> </w:t>
      </w:r>
      <w:r w:rsidRPr="00644DEE">
        <w:rPr>
          <w:szCs w:val="22"/>
          <w:lang w:eastAsia="bg-BG"/>
        </w:rPr>
        <w:t>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Офертите са отворени на 18.06.2025</w:t>
      </w:r>
      <w:r w:rsidR="00A83190" w:rsidRPr="00644DEE">
        <w:rPr>
          <w:szCs w:val="22"/>
          <w:lang w:eastAsia="bg-BG"/>
        </w:rPr>
        <w:t xml:space="preserve"> </w:t>
      </w:r>
      <w:r w:rsidRPr="00644DEE">
        <w:rPr>
          <w:szCs w:val="22"/>
          <w:lang w:eastAsia="bg-BG"/>
        </w:rPr>
        <w:t>г.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96163B">
      <w:pPr>
        <w:numPr>
          <w:ilvl w:val="0"/>
          <w:numId w:val="83"/>
        </w:numPr>
        <w:tabs>
          <w:tab w:val="left" w:pos="0"/>
          <w:tab w:val="left" w:pos="851"/>
        </w:tabs>
        <w:suppressAutoHyphens w:val="0"/>
        <w:spacing w:line="240" w:lineRule="auto"/>
        <w:ind w:left="0" w:firstLine="567"/>
        <w:contextualSpacing/>
        <w:jc w:val="both"/>
        <w:rPr>
          <w:b/>
          <w:szCs w:val="22"/>
        </w:rPr>
      </w:pPr>
      <w:r w:rsidRPr="00644DEE">
        <w:rPr>
          <w:b/>
          <w:szCs w:val="22"/>
        </w:rPr>
        <w:t xml:space="preserve"> „Укрепване на свлачище на републикански път I-1 „София - Перник“ при км 286+600, дясно, с. Драгичево, с идентификационен № PER 32.23251-07“.</w:t>
      </w:r>
      <w:r w:rsidRPr="00644DEE">
        <w:rPr>
          <w:szCs w:val="22"/>
        </w:rPr>
        <w:t xml:space="preserve"> </w:t>
      </w:r>
    </w:p>
    <w:p w:rsidR="00CE728E" w:rsidRPr="00644DEE" w:rsidRDefault="00CE728E" w:rsidP="001654E6">
      <w:pPr>
        <w:tabs>
          <w:tab w:val="left" w:pos="709"/>
          <w:tab w:val="left" w:pos="851"/>
        </w:tabs>
        <w:suppressAutoHyphens w:val="0"/>
        <w:spacing w:line="240" w:lineRule="auto"/>
        <w:ind w:firstLine="567"/>
        <w:contextualSpacing/>
        <w:jc w:val="both"/>
        <w:rPr>
          <w:szCs w:val="22"/>
          <w:lang w:val="en-US"/>
        </w:rPr>
      </w:pPr>
      <w:r w:rsidRPr="00644DEE">
        <w:rPr>
          <w:szCs w:val="22"/>
          <w:lang w:eastAsia="bg-BG"/>
        </w:rPr>
        <w:t>На 14.04.2025</w:t>
      </w:r>
      <w:r w:rsidR="00A83190" w:rsidRPr="00644DEE">
        <w:rPr>
          <w:szCs w:val="22"/>
          <w:lang w:eastAsia="bg-BG"/>
        </w:rPr>
        <w:t xml:space="preserve"> </w:t>
      </w:r>
      <w:r w:rsidRPr="00644DEE">
        <w:rPr>
          <w:szCs w:val="22"/>
          <w:lang w:eastAsia="bg-BG"/>
        </w:rPr>
        <w:t>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w:t>
      </w:r>
      <w:r w:rsidR="00A83190" w:rsidRPr="00644DEE">
        <w:rPr>
          <w:szCs w:val="22"/>
          <w:lang w:eastAsia="bg-BG"/>
        </w:rPr>
        <w:t>ите са отворени на 23.05.2025 г.</w:t>
      </w:r>
      <w:r w:rsidRPr="00644DEE">
        <w:rPr>
          <w:szCs w:val="22"/>
        </w:rPr>
        <w:t xml:space="preserve">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tabs>
          <w:tab w:val="left" w:pos="851"/>
          <w:tab w:val="left" w:pos="1134"/>
        </w:tabs>
        <w:suppressAutoHyphens w:val="0"/>
        <w:spacing w:line="240" w:lineRule="auto"/>
        <w:ind w:firstLine="567"/>
        <w:jc w:val="both"/>
        <w:rPr>
          <w:szCs w:val="22"/>
          <w:lang w:val="en-US"/>
        </w:rPr>
      </w:pPr>
      <w:r w:rsidRPr="00644DEE">
        <w:rPr>
          <w:szCs w:val="22"/>
          <w:lang w:eastAsia="bg-BG"/>
        </w:rPr>
        <w:lastRenderedPageBreak/>
        <w:t>На 18.04.2025</w:t>
      </w:r>
      <w:r w:rsidR="00A83190" w:rsidRPr="00644DEE">
        <w:rPr>
          <w:szCs w:val="22"/>
          <w:lang w:eastAsia="bg-BG"/>
        </w:rPr>
        <w:t xml:space="preserve"> </w:t>
      </w:r>
      <w:r w:rsidRPr="00644DEE">
        <w:rPr>
          <w:szCs w:val="22"/>
          <w:lang w:eastAsia="bg-BG"/>
        </w:rPr>
        <w:t>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Офертите са отворени на 10.06.2025</w:t>
      </w:r>
      <w:r w:rsidR="00A83190" w:rsidRPr="00644DEE">
        <w:rPr>
          <w:szCs w:val="22"/>
          <w:lang w:eastAsia="bg-BG"/>
        </w:rPr>
        <w:t xml:space="preserve"> </w:t>
      </w:r>
      <w:r w:rsidRPr="00644DEE">
        <w:rPr>
          <w:szCs w:val="22"/>
          <w:lang w:eastAsia="bg-BG"/>
        </w:rPr>
        <w:t>г.</w:t>
      </w:r>
      <w:r w:rsidR="00A83190" w:rsidRPr="00644DEE">
        <w:rPr>
          <w:szCs w:val="22"/>
          <w:lang w:eastAsia="bg-BG"/>
        </w:rPr>
        <w:t xml:space="preserve"> </w:t>
      </w:r>
      <w:r w:rsidRPr="00644DEE">
        <w:rPr>
          <w:szCs w:val="22"/>
        </w:rPr>
        <w:t>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Изпълнение на трайни, възстановителни и укрепителни дейности на републикански път III – 606 „(I – 6) – Копривщица – Пазарджик“ при км 21+300.</w:t>
      </w:r>
    </w:p>
    <w:p w:rsidR="00CE728E" w:rsidRPr="00644DEE" w:rsidRDefault="00CE728E" w:rsidP="001654E6">
      <w:pPr>
        <w:tabs>
          <w:tab w:val="left" w:pos="0"/>
          <w:tab w:val="left" w:pos="851"/>
        </w:tabs>
        <w:suppressAutoHyphens w:val="0"/>
        <w:spacing w:line="240" w:lineRule="auto"/>
        <w:ind w:firstLine="567"/>
        <w:contextualSpacing/>
        <w:jc w:val="both"/>
        <w:rPr>
          <w:rFonts w:eastAsia="Calibri"/>
          <w:szCs w:val="22"/>
        </w:rPr>
      </w:pPr>
      <w:r w:rsidRPr="00644DEE">
        <w:rPr>
          <w:rFonts w:eastAsia="Calibri"/>
          <w:szCs w:val="22"/>
        </w:rPr>
        <w:t>На 29.07.2024 г., с писмо № 66-Сф-862, ОПУ София изпраща в АПИ предоставените от Изпълнителя части за допълване на проектната разработка от Първи междинен етап. На 31.10.2024 г. е предвидено проектната разработка да бъде разгледана на ЕТИС на АПИ. Проектанта</w:t>
      </w:r>
      <w:r w:rsidR="00A83190" w:rsidRPr="00644DEE">
        <w:rPr>
          <w:rFonts w:eastAsia="Calibri"/>
          <w:szCs w:val="22"/>
        </w:rPr>
        <w:t xml:space="preserve"> разработка не беше разгледана. </w:t>
      </w:r>
      <w:r w:rsidRPr="00644DEE">
        <w:rPr>
          <w:szCs w:val="22"/>
          <w:lang w:eastAsia="bg-BG"/>
        </w:rPr>
        <w:t>С доклад № 93-01-3701/21.05.2025 г. до УС на АПИ, дирекция ППИ е информирала за необходимостта от прекратяване на договора за ППР и СМР. Няма решение на УС на АПИ.</w:t>
      </w:r>
    </w:p>
    <w:p w:rsidR="00CE728E" w:rsidRPr="00644DEE" w:rsidRDefault="00CE728E"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Възстановяване на нормалното експлоатационно състояние на мост над р. Златна Панега при км 142+580 на път I-3 „Луковит – Коритна – Ябланица“.</w:t>
      </w:r>
    </w:p>
    <w:p w:rsidR="00CE728E" w:rsidRPr="00644DEE" w:rsidRDefault="00CE728E" w:rsidP="001654E6">
      <w:pPr>
        <w:tabs>
          <w:tab w:val="left" w:pos="0"/>
          <w:tab w:val="left" w:pos="851"/>
        </w:tabs>
        <w:suppressAutoHyphens w:val="0"/>
        <w:spacing w:line="240" w:lineRule="auto"/>
        <w:ind w:firstLine="567"/>
        <w:contextualSpacing/>
        <w:jc w:val="both"/>
        <w:rPr>
          <w:szCs w:val="22"/>
        </w:rPr>
      </w:pPr>
      <w:r w:rsidRPr="00644DEE">
        <w:rPr>
          <w:szCs w:val="22"/>
        </w:rPr>
        <w:t>Към настоящият момент в АПИ няма внесена пълна проектна документация в обем и съдържание съг</w:t>
      </w:r>
      <w:r w:rsidR="00A83190" w:rsidRPr="00644DEE">
        <w:rPr>
          <w:szCs w:val="22"/>
        </w:rPr>
        <w:t xml:space="preserve">ласно заданието за проектиране. </w:t>
      </w:r>
      <w:r w:rsidRPr="00644DEE">
        <w:rPr>
          <w:szCs w:val="22"/>
        </w:rPr>
        <w:t>Пуснато писмо до изпълнителя с рег. № 53-00-898/23.01.2025 г., с което е определен срок от 5 календарни дни да предаване на пълна проектна разработка на първи междинен етап.</w:t>
      </w:r>
      <w:r w:rsidR="00A83190" w:rsidRPr="00644DEE">
        <w:rPr>
          <w:szCs w:val="22"/>
        </w:rPr>
        <w:t xml:space="preserve"> </w:t>
      </w:r>
      <w:r w:rsidRPr="00644DEE">
        <w:rPr>
          <w:szCs w:val="22"/>
        </w:rPr>
        <w:t>Изпълнителят не е внесъл допълнителни материали към първоначално представена проектна документация на първи междинен етап. В отговор на горецитираното писмо, ни информират, че няма необходимост от разработване на допълнително части.</w:t>
      </w:r>
      <w:r w:rsidR="00A83190" w:rsidRPr="00644DEE">
        <w:rPr>
          <w:szCs w:val="22"/>
        </w:rPr>
        <w:t xml:space="preserve"> </w:t>
      </w:r>
      <w:r w:rsidRPr="00644DEE">
        <w:rPr>
          <w:szCs w:val="22"/>
        </w:rPr>
        <w:t>Проектната раз</w:t>
      </w:r>
      <w:r w:rsidR="00A83190" w:rsidRPr="00644DEE">
        <w:rPr>
          <w:szCs w:val="22"/>
        </w:rPr>
        <w:t>работка е разгледана</w:t>
      </w:r>
      <w:r w:rsidRPr="00644DEE">
        <w:rPr>
          <w:szCs w:val="22"/>
        </w:rPr>
        <w:t xml:space="preserve"> на ЕТИС на АПИ на 03.07.2025 г.</w:t>
      </w:r>
    </w:p>
    <w:p w:rsidR="00CE728E" w:rsidRPr="00644DEE" w:rsidRDefault="00CE728E"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Изпълнение на трайни, възстановителни и укрепителни дейности на републикански път III-8104 (Берковица – Монтана) – Замфирово – Пърличево, при км 7+450</w:t>
      </w:r>
    </w:p>
    <w:p w:rsidR="00CE728E" w:rsidRPr="00644DEE" w:rsidRDefault="00CE728E" w:rsidP="001654E6">
      <w:pPr>
        <w:tabs>
          <w:tab w:val="left" w:pos="0"/>
          <w:tab w:val="left" w:pos="851"/>
        </w:tabs>
        <w:suppressAutoHyphens w:val="0"/>
        <w:spacing w:line="240" w:lineRule="auto"/>
        <w:ind w:firstLine="709"/>
        <w:contextualSpacing/>
        <w:jc w:val="both"/>
        <w:rPr>
          <w:szCs w:val="22"/>
          <w:lang w:val="en-US" w:eastAsia="bg-BG"/>
        </w:rPr>
      </w:pPr>
      <w:r w:rsidRPr="00644DEE">
        <w:rPr>
          <w:szCs w:val="22"/>
          <w:lang w:eastAsia="bg-BG"/>
        </w:rPr>
        <w:t xml:space="preserve">С писмо изх. 53-00-6345/09.05.2025г. сме информирали </w:t>
      </w:r>
      <w:r w:rsidRPr="00644DEE">
        <w:rPr>
          <w:rFonts w:eastAsia="Calibri"/>
          <w:szCs w:val="22"/>
        </w:rPr>
        <w:t>Пътинженеринг - М ЕАД</w:t>
      </w:r>
      <w:r w:rsidRPr="00644DEE">
        <w:rPr>
          <w:szCs w:val="22"/>
          <w:lang w:eastAsia="bg-BG"/>
        </w:rPr>
        <w:t>, че обектът е включен в инвестиционната програма на Агенция „П</w:t>
      </w:r>
      <w:r w:rsidR="00A83190" w:rsidRPr="00644DEE">
        <w:rPr>
          <w:szCs w:val="22"/>
          <w:lang w:eastAsia="bg-BG"/>
        </w:rPr>
        <w:t>ътна инфраструктура“ за 2025 г</w:t>
      </w:r>
      <w:r w:rsidRPr="00644DEE">
        <w:rPr>
          <w:szCs w:val="22"/>
          <w:lang w:eastAsia="bg-BG"/>
        </w:rPr>
        <w:t>. Има предоставена гаранция за обезпечаване изпълнението на договора</w:t>
      </w:r>
      <w:r w:rsidR="00A83190" w:rsidRPr="00644DEE">
        <w:rPr>
          <w:szCs w:val="22"/>
          <w:lang w:val="en-US" w:eastAsia="bg-BG"/>
        </w:rPr>
        <w:t xml:space="preserve">. </w:t>
      </w:r>
      <w:r w:rsidRPr="00644DEE">
        <w:rPr>
          <w:szCs w:val="22"/>
          <w:lang w:eastAsia="bg-BG"/>
        </w:rPr>
        <w:t>Стартирал е срокът за проектиране – срок на предаване на първи междинен етап 18.07.2025 г.</w:t>
      </w:r>
    </w:p>
    <w:p w:rsidR="00CE728E" w:rsidRPr="00644DEE" w:rsidRDefault="00CE728E"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Възстановяване на технико – експлоатационното състояние на моста над р. Марица при км 188+568 на републикански път I-8 „София - Пазарджик - Пловдив”</w:t>
      </w:r>
    </w:p>
    <w:p w:rsidR="00CE728E" w:rsidRPr="00644DEE" w:rsidRDefault="00CE728E" w:rsidP="001654E6">
      <w:pPr>
        <w:tabs>
          <w:tab w:val="left" w:pos="0"/>
          <w:tab w:val="left" w:pos="851"/>
        </w:tabs>
        <w:suppressAutoHyphens w:val="0"/>
        <w:spacing w:line="240" w:lineRule="auto"/>
        <w:ind w:firstLine="567"/>
        <w:contextualSpacing/>
        <w:jc w:val="both"/>
        <w:rPr>
          <w:szCs w:val="22"/>
          <w:lang w:val="en-US" w:eastAsia="bg-BG"/>
        </w:rPr>
      </w:pPr>
      <w:r w:rsidRPr="00644DEE">
        <w:rPr>
          <w:szCs w:val="22"/>
          <w:lang w:eastAsia="bg-BG"/>
        </w:rPr>
        <w:t xml:space="preserve">С писмо изх. 53-00-3656/20.03.2025г. сме информирали </w:t>
      </w:r>
      <w:r w:rsidRPr="00644DEE">
        <w:rPr>
          <w:rFonts w:eastAsia="Calibri"/>
          <w:szCs w:val="22"/>
        </w:rPr>
        <w:t>ДЗЗД „ПН Пазарджик 24“</w:t>
      </w:r>
      <w:r w:rsidRPr="00644DEE">
        <w:rPr>
          <w:szCs w:val="22"/>
          <w:lang w:eastAsia="bg-BG"/>
        </w:rPr>
        <w:t>, че обектът е включен в инвестиционната програма на Агенция „П</w:t>
      </w:r>
      <w:r w:rsidR="00A83190" w:rsidRPr="00644DEE">
        <w:rPr>
          <w:szCs w:val="22"/>
          <w:lang w:eastAsia="bg-BG"/>
        </w:rPr>
        <w:t>ътна инфраструктура“ за 2025 г</w:t>
      </w:r>
      <w:r w:rsidRPr="00644DEE">
        <w:rPr>
          <w:szCs w:val="22"/>
          <w:lang w:eastAsia="bg-BG"/>
        </w:rPr>
        <w:t>. Има предоставена гаранция за обезпечаване изпълнението на договора</w:t>
      </w:r>
      <w:r w:rsidR="00A83190" w:rsidRPr="00644DEE">
        <w:rPr>
          <w:szCs w:val="22"/>
          <w:lang w:val="en-US" w:eastAsia="bg-BG"/>
        </w:rPr>
        <w:t xml:space="preserve">. </w:t>
      </w:r>
      <w:r w:rsidRPr="00644DEE">
        <w:rPr>
          <w:szCs w:val="22"/>
          <w:lang w:eastAsia="bg-BG"/>
        </w:rPr>
        <w:t>Стартирал е срокът за проектиране.</w:t>
      </w:r>
      <w:r w:rsidR="00A83190" w:rsidRPr="00644DEE">
        <w:rPr>
          <w:szCs w:val="22"/>
          <w:lang w:eastAsia="bg-BG"/>
        </w:rPr>
        <w:t xml:space="preserve"> </w:t>
      </w:r>
      <w:r w:rsidRPr="00644DEE">
        <w:rPr>
          <w:szCs w:val="22"/>
          <w:lang w:eastAsia="bg-BG"/>
        </w:rPr>
        <w:t>На 09.06.2025 г. е предадена проектната разработка на първи междинен етап.</w:t>
      </w:r>
      <w:r w:rsidR="00A83190" w:rsidRPr="00644DEE">
        <w:rPr>
          <w:szCs w:val="22"/>
          <w:lang w:eastAsia="bg-BG"/>
        </w:rPr>
        <w:t xml:space="preserve"> </w:t>
      </w:r>
      <w:r w:rsidRPr="00644DEE">
        <w:rPr>
          <w:szCs w:val="22"/>
          <w:lang w:val="en-US" w:eastAsia="bg-BG"/>
        </w:rPr>
        <w:t xml:space="preserve">Проектната разработка </w:t>
      </w:r>
      <w:r w:rsidRPr="00644DEE">
        <w:rPr>
          <w:szCs w:val="22"/>
          <w:lang w:eastAsia="bg-BG"/>
        </w:rPr>
        <w:t xml:space="preserve">е </w:t>
      </w:r>
      <w:r w:rsidR="00A83190" w:rsidRPr="00644DEE">
        <w:rPr>
          <w:szCs w:val="22"/>
          <w:lang w:val="en-US" w:eastAsia="bg-BG"/>
        </w:rPr>
        <w:t>разгле</w:t>
      </w:r>
      <w:r w:rsidRPr="00644DEE">
        <w:rPr>
          <w:szCs w:val="22"/>
          <w:lang w:val="en-US" w:eastAsia="bg-BG"/>
        </w:rPr>
        <w:t>дан</w:t>
      </w:r>
      <w:r w:rsidRPr="00644DEE">
        <w:rPr>
          <w:szCs w:val="22"/>
          <w:lang w:eastAsia="bg-BG"/>
        </w:rPr>
        <w:t>а</w:t>
      </w:r>
      <w:r w:rsidRPr="00644DEE">
        <w:rPr>
          <w:szCs w:val="22"/>
          <w:lang w:val="en-US" w:eastAsia="bg-BG"/>
        </w:rPr>
        <w:t xml:space="preserve"> на ЕТИС на АПИ на 03.07.2025г.</w:t>
      </w:r>
    </w:p>
    <w:p w:rsidR="00CE728E" w:rsidRPr="00644DEE" w:rsidRDefault="00CE728E" w:rsidP="0096163B">
      <w:pPr>
        <w:numPr>
          <w:ilvl w:val="0"/>
          <w:numId w:val="83"/>
        </w:numPr>
        <w:tabs>
          <w:tab w:val="left" w:pos="0"/>
          <w:tab w:val="left" w:pos="851"/>
          <w:tab w:val="left" w:pos="993"/>
        </w:tabs>
        <w:suppressAutoHyphens w:val="0"/>
        <w:spacing w:line="240" w:lineRule="auto"/>
        <w:ind w:left="0" w:firstLine="567"/>
        <w:contextualSpacing/>
        <w:jc w:val="both"/>
        <w:rPr>
          <w:b/>
          <w:szCs w:val="22"/>
          <w:lang w:eastAsia="bg-BG"/>
        </w:rPr>
      </w:pPr>
      <w:r w:rsidRPr="00644DEE">
        <w:rPr>
          <w:b/>
          <w:szCs w:val="22"/>
          <w:lang w:eastAsia="bg-BG"/>
        </w:rPr>
        <w:t xml:space="preserve">Авариен ремонт на малко съоръжение на път III-409 </w:t>
      </w:r>
      <w:r w:rsidRPr="00644DEE">
        <w:rPr>
          <w:b/>
          <w:szCs w:val="22"/>
          <w:lang w:val="en-US" w:eastAsia="bg-BG"/>
        </w:rPr>
        <w:t>“</w:t>
      </w:r>
      <w:r w:rsidRPr="00644DEE">
        <w:rPr>
          <w:b/>
          <w:szCs w:val="22"/>
          <w:lang w:eastAsia="bg-BG"/>
        </w:rPr>
        <w:t>О.п. Омуртаг - Априлово – Светелен</w:t>
      </w:r>
      <w:r w:rsidRPr="00644DEE">
        <w:rPr>
          <w:b/>
          <w:szCs w:val="22"/>
          <w:lang w:val="en-US" w:eastAsia="bg-BG"/>
        </w:rPr>
        <w:t>”</w:t>
      </w:r>
      <w:r w:rsidRPr="00644DEE">
        <w:rPr>
          <w:b/>
          <w:szCs w:val="22"/>
          <w:lang w:eastAsia="bg-BG"/>
        </w:rPr>
        <w:t xml:space="preserve"> при км 30+555</w:t>
      </w:r>
    </w:p>
    <w:p w:rsidR="00CE728E" w:rsidRPr="00644DEE" w:rsidRDefault="00CE728E" w:rsidP="001654E6">
      <w:pPr>
        <w:tabs>
          <w:tab w:val="left" w:pos="851"/>
          <w:tab w:val="left" w:pos="1134"/>
        </w:tabs>
        <w:suppressAutoHyphens w:val="0"/>
        <w:spacing w:line="240" w:lineRule="auto"/>
        <w:ind w:firstLine="567"/>
        <w:jc w:val="both"/>
        <w:rPr>
          <w:szCs w:val="22"/>
        </w:rPr>
      </w:pPr>
      <w:r w:rsidRPr="00644DEE">
        <w:rPr>
          <w:szCs w:val="22"/>
          <w:lang w:eastAsia="bg-BG"/>
        </w:rPr>
        <w:t xml:space="preserve">На 19.11.2024 г. е </w:t>
      </w:r>
      <w:r w:rsidRPr="00644DEE">
        <w:rPr>
          <w:szCs w:val="22"/>
        </w:rPr>
        <w:t>открита процедура за възлагане на обществена поръчка за и</w:t>
      </w:r>
      <w:r w:rsidRPr="00644DEE">
        <w:rPr>
          <w:szCs w:val="22"/>
          <w:lang w:eastAsia="bg-BG"/>
        </w:rPr>
        <w:t xml:space="preserve">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Има решение за </w:t>
      </w:r>
      <w:r w:rsidRPr="00644DEE">
        <w:rPr>
          <w:szCs w:val="22"/>
        </w:rPr>
        <w:t>прекратяване на процедурата, поради липса на подадени офер</w:t>
      </w:r>
      <w:r w:rsidR="00A83190" w:rsidRPr="00644DEE">
        <w:rPr>
          <w:szCs w:val="22"/>
        </w:rPr>
        <w:t xml:space="preserve">ти и след удължаване на срока. </w:t>
      </w:r>
      <w:r w:rsidRPr="00644DEE">
        <w:rPr>
          <w:szCs w:val="22"/>
        </w:rPr>
        <w:t>Ще се предприемат нови действия по провеждане на обществена поръчка по реда на чл. 79 от ЗОП.</w:t>
      </w:r>
    </w:p>
    <w:p w:rsidR="00CE728E" w:rsidRPr="00644DEE" w:rsidRDefault="001654E6"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 xml:space="preserve"> </w:t>
      </w:r>
      <w:r w:rsidR="00CE728E" w:rsidRPr="00644DEE">
        <w:rPr>
          <w:b/>
          <w:szCs w:val="22"/>
          <w:lang w:eastAsia="bg-BG"/>
        </w:rPr>
        <w:t>Изпълнение на трайни, възстановителни и укрепителни дейности на републикански път III-377 „Брацигово – Равногор“ от км 14+673 до км 15+092</w:t>
      </w:r>
    </w:p>
    <w:p w:rsidR="00CE728E" w:rsidRPr="00644DEE" w:rsidRDefault="00CE728E" w:rsidP="001654E6">
      <w:pPr>
        <w:tabs>
          <w:tab w:val="left" w:pos="0"/>
          <w:tab w:val="left" w:pos="851"/>
        </w:tabs>
        <w:suppressAutoHyphens w:val="0"/>
        <w:spacing w:line="240" w:lineRule="auto"/>
        <w:ind w:firstLine="567"/>
        <w:contextualSpacing/>
        <w:jc w:val="both"/>
        <w:rPr>
          <w:rFonts w:eastAsia="Calibri"/>
          <w:szCs w:val="22"/>
          <w:lang w:val="en-US"/>
        </w:rPr>
      </w:pPr>
      <w:r w:rsidRPr="00644DEE">
        <w:rPr>
          <w:rFonts w:eastAsia="Calibri"/>
          <w:szCs w:val="22"/>
          <w:lang w:val="en-US"/>
        </w:rPr>
        <w:t>С доклад № 93-01-</w:t>
      </w:r>
      <w:r w:rsidRPr="00644DEE">
        <w:rPr>
          <w:rFonts w:eastAsia="Calibri"/>
          <w:szCs w:val="22"/>
        </w:rPr>
        <w:t>3188</w:t>
      </w:r>
      <w:r w:rsidRPr="00644DEE">
        <w:rPr>
          <w:rFonts w:eastAsia="Calibri"/>
          <w:szCs w:val="22"/>
          <w:lang w:val="en-US"/>
        </w:rPr>
        <w:t>/</w:t>
      </w:r>
      <w:r w:rsidRPr="00644DEE">
        <w:rPr>
          <w:rFonts w:eastAsia="Calibri"/>
          <w:szCs w:val="22"/>
        </w:rPr>
        <w:t>01</w:t>
      </w:r>
      <w:r w:rsidRPr="00644DEE">
        <w:rPr>
          <w:rFonts w:eastAsia="Calibri"/>
          <w:szCs w:val="22"/>
          <w:lang w:val="en-US"/>
        </w:rPr>
        <w:t>.0</w:t>
      </w:r>
      <w:r w:rsidRPr="00644DEE">
        <w:rPr>
          <w:rFonts w:eastAsia="Calibri"/>
          <w:szCs w:val="22"/>
        </w:rPr>
        <w:t>4</w:t>
      </w:r>
      <w:r w:rsidRPr="00644DEE">
        <w:rPr>
          <w:rFonts w:eastAsia="Calibri"/>
          <w:szCs w:val="22"/>
          <w:lang w:val="en-US"/>
        </w:rPr>
        <w:t>.2024</w:t>
      </w:r>
      <w:r w:rsidR="00A83190" w:rsidRPr="00644DEE">
        <w:rPr>
          <w:rFonts w:eastAsia="Calibri"/>
          <w:szCs w:val="22"/>
        </w:rPr>
        <w:t xml:space="preserve"> </w:t>
      </w:r>
      <w:r w:rsidRPr="00644DEE">
        <w:rPr>
          <w:rFonts w:eastAsia="Calibri"/>
          <w:szCs w:val="22"/>
          <w:lang w:val="en-US"/>
        </w:rPr>
        <w:t>г. сме информирали УС на АПИ за необходимостта от провеждане на процедури за възлагане на обществена поръчка по реда на чл. 18, ал. 1, т. 1 от Закона за обществени поръчки за избор на изпълнител за изготвяне на технически проект и строителство (инженеринг), и консултантска услуга (строителен надзор). На база направените предложения, има Решение на УС на АПИ, обективирано с Протокол № РД-15-</w:t>
      </w:r>
      <w:r w:rsidRPr="00644DEE">
        <w:rPr>
          <w:rFonts w:eastAsia="Calibri"/>
          <w:szCs w:val="22"/>
        </w:rPr>
        <w:t>1149</w:t>
      </w:r>
      <w:r w:rsidRPr="00644DEE">
        <w:rPr>
          <w:rFonts w:eastAsia="Calibri"/>
          <w:szCs w:val="22"/>
          <w:lang w:val="en-US"/>
        </w:rPr>
        <w:t>/24 от 2</w:t>
      </w:r>
      <w:r w:rsidRPr="00644DEE">
        <w:rPr>
          <w:rFonts w:eastAsia="Calibri"/>
          <w:szCs w:val="22"/>
        </w:rPr>
        <w:t>2</w:t>
      </w:r>
      <w:r w:rsidRPr="00644DEE">
        <w:rPr>
          <w:rFonts w:eastAsia="Calibri"/>
          <w:szCs w:val="22"/>
          <w:lang w:val="en-US"/>
        </w:rPr>
        <w:t>.0</w:t>
      </w:r>
      <w:r w:rsidRPr="00644DEE">
        <w:rPr>
          <w:rFonts w:eastAsia="Calibri"/>
          <w:szCs w:val="22"/>
        </w:rPr>
        <w:t>4</w:t>
      </w:r>
      <w:r w:rsidRPr="00644DEE">
        <w:rPr>
          <w:rFonts w:eastAsia="Calibri"/>
          <w:szCs w:val="22"/>
          <w:lang w:val="en-US"/>
        </w:rPr>
        <w:t>.2024</w:t>
      </w:r>
      <w:r w:rsidR="00A83190" w:rsidRPr="00644DEE">
        <w:rPr>
          <w:rFonts w:eastAsia="Calibri"/>
          <w:szCs w:val="22"/>
        </w:rPr>
        <w:t xml:space="preserve"> </w:t>
      </w:r>
      <w:r w:rsidRPr="00644DEE">
        <w:rPr>
          <w:rFonts w:eastAsia="Calibri"/>
          <w:szCs w:val="22"/>
          <w:lang w:val="en-US"/>
        </w:rPr>
        <w:t>г. за предприемане на необходимите действия по пров</w:t>
      </w:r>
      <w:r w:rsidR="00A83190" w:rsidRPr="00644DEE">
        <w:rPr>
          <w:rFonts w:eastAsia="Calibri"/>
          <w:szCs w:val="22"/>
          <w:lang w:val="en-US"/>
        </w:rPr>
        <w:t>еждане на въпросните процедури.</w:t>
      </w:r>
      <w:r w:rsidR="00A83190" w:rsidRPr="00644DEE">
        <w:rPr>
          <w:rFonts w:eastAsia="Calibri"/>
          <w:szCs w:val="22"/>
        </w:rPr>
        <w:t xml:space="preserve"> </w:t>
      </w:r>
      <w:r w:rsidRPr="00644DEE">
        <w:rPr>
          <w:szCs w:val="22"/>
          <w:lang w:eastAsia="bg-BG"/>
        </w:rPr>
        <w:t>На 09.10.2024</w:t>
      </w:r>
      <w:r w:rsidR="00A83190" w:rsidRPr="00644DEE">
        <w:rPr>
          <w:szCs w:val="22"/>
          <w:lang w:eastAsia="bg-BG"/>
        </w:rPr>
        <w:t xml:space="preserve"> г.</w:t>
      </w:r>
      <w:r w:rsidRPr="00644DEE">
        <w:rPr>
          <w:szCs w:val="22"/>
          <w:lang w:eastAsia="bg-BG"/>
        </w:rPr>
        <w:t xml:space="preserve"> е </w:t>
      </w:r>
      <w:r w:rsidRPr="00644DEE">
        <w:rPr>
          <w:szCs w:val="22"/>
        </w:rPr>
        <w:t>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Офертите са отворени на 14.11.2024</w:t>
      </w:r>
      <w:r w:rsidR="00A83190" w:rsidRPr="00644DEE">
        <w:rPr>
          <w:szCs w:val="22"/>
        </w:rPr>
        <w:t xml:space="preserve"> </w:t>
      </w:r>
      <w:r w:rsidRPr="00644DEE">
        <w:rPr>
          <w:szCs w:val="22"/>
        </w:rPr>
        <w:t>г.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1654E6"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lastRenderedPageBreak/>
        <w:t xml:space="preserve"> </w:t>
      </w:r>
      <w:r w:rsidR="00CE728E" w:rsidRPr="00644DEE">
        <w:rPr>
          <w:b/>
          <w:szCs w:val="22"/>
          <w:lang w:eastAsia="bg-BG"/>
        </w:rPr>
        <w:t>„Възстановяване на нормалното експлоатационно състояние на мост над р. Струма на път III-108 „I-1 / Е-79 / (Кресна – Кулата) – Петрич“ при км 2+000, с. Рибник"</w:t>
      </w:r>
    </w:p>
    <w:p w:rsidR="00CE728E" w:rsidRPr="00644DEE" w:rsidRDefault="00CE728E" w:rsidP="001654E6">
      <w:pPr>
        <w:tabs>
          <w:tab w:val="left" w:pos="709"/>
          <w:tab w:val="left" w:pos="851"/>
        </w:tabs>
        <w:suppressAutoHyphens w:val="0"/>
        <w:spacing w:line="240" w:lineRule="auto"/>
        <w:ind w:firstLine="567"/>
        <w:contextualSpacing/>
        <w:jc w:val="both"/>
        <w:rPr>
          <w:szCs w:val="22"/>
          <w:lang w:eastAsia="bg-BG"/>
        </w:rPr>
      </w:pPr>
      <w:r w:rsidRPr="00644DEE">
        <w:rPr>
          <w:szCs w:val="22"/>
          <w:lang w:eastAsia="bg-BG"/>
        </w:rPr>
        <w:t xml:space="preserve">Изготвен е пореден нов доклад за необходимостта от провеждане на обществена поръчка </w:t>
      </w:r>
      <w:r w:rsidRPr="00644DEE">
        <w:rPr>
          <w:szCs w:val="22"/>
        </w:rPr>
        <w:t>за избор на изпълнител за проучвателно – проектантски работи и строителство (инженеринг) и упражняване на строителен надзор</w:t>
      </w:r>
      <w:r w:rsidR="00A83190" w:rsidRPr="00644DEE">
        <w:rPr>
          <w:szCs w:val="22"/>
          <w:lang w:eastAsia="bg-BG"/>
        </w:rPr>
        <w:t xml:space="preserve"> № 93-01-1046/10.02.2025 г. </w:t>
      </w:r>
      <w:r w:rsidRPr="00644DEE">
        <w:rPr>
          <w:szCs w:val="22"/>
          <w:lang w:eastAsia="bg-BG"/>
        </w:rPr>
        <w:t>Има Решение на УС на АПИ, обективирано с Протокол № РД-15-1521/25 от 22.05.2025</w:t>
      </w:r>
      <w:r w:rsidR="00A83190" w:rsidRPr="00644DEE">
        <w:rPr>
          <w:szCs w:val="22"/>
          <w:lang w:eastAsia="bg-BG"/>
        </w:rPr>
        <w:t xml:space="preserve"> </w:t>
      </w:r>
      <w:r w:rsidRPr="00644DEE">
        <w:rPr>
          <w:szCs w:val="22"/>
          <w:lang w:eastAsia="bg-BG"/>
        </w:rPr>
        <w:t xml:space="preserve">г. съгласно което, оставя без разглеждане доклада на директора на дирекция ППИ и направените в него предложения и възлага ИПМ да извърши обстоен оглед на моста над р. Струма на път III-108 „I-1 /Е-79/ (Кресна – Кулата) – Петрич“ при км 2+000, с. Рибник и да изготви становище за състояние му и да даде препоръки за предприемане на последващи действия гарантиращи безопасната му експлоатация. </w:t>
      </w:r>
      <w:r w:rsidRPr="00644DEE">
        <w:rPr>
          <w:noProof/>
          <w:szCs w:val="22"/>
          <w:lang w:eastAsia="bg-BG"/>
        </w:rPr>
        <w:t xml:space="preserve">С доклад с </w:t>
      </w:r>
      <w:r w:rsidR="00A83190" w:rsidRPr="00644DEE">
        <w:rPr>
          <w:noProof/>
          <w:szCs w:val="22"/>
          <w:lang w:eastAsia="bg-BG"/>
        </w:rPr>
        <w:t>изх. № 66–Бл-352/12.06.2025 г. директорът</w:t>
      </w:r>
      <w:r w:rsidRPr="00644DEE">
        <w:rPr>
          <w:noProof/>
          <w:szCs w:val="22"/>
          <w:lang w:eastAsia="bg-BG"/>
        </w:rPr>
        <w:t xml:space="preserve"> на Областно пътно управление – Благоевград ни уведоми за постъпило становище от ИПМ (изх. № 33-00-465/06.06.2025 г.), изготвено въз основа на оглед на 03.06.2025 г. на място от експертен екип. На база изложеното в становището на ИПМ е подготвен доклад до УС на АПИ с № 93-01-4808/27.06.2025</w:t>
      </w:r>
      <w:r w:rsidR="00A83190" w:rsidRPr="00644DEE">
        <w:rPr>
          <w:noProof/>
          <w:szCs w:val="22"/>
          <w:lang w:eastAsia="bg-BG"/>
        </w:rPr>
        <w:t xml:space="preserve"> </w:t>
      </w:r>
      <w:r w:rsidRPr="00644DEE">
        <w:rPr>
          <w:noProof/>
          <w:szCs w:val="22"/>
          <w:lang w:eastAsia="bg-BG"/>
        </w:rPr>
        <w:t>г. с конкретни предложения.</w:t>
      </w:r>
    </w:p>
    <w:p w:rsidR="00CE728E" w:rsidRPr="00644DEE" w:rsidRDefault="001654E6" w:rsidP="0096163B">
      <w:pPr>
        <w:numPr>
          <w:ilvl w:val="0"/>
          <w:numId w:val="83"/>
        </w:numPr>
        <w:tabs>
          <w:tab w:val="left" w:pos="0"/>
          <w:tab w:val="left" w:pos="851"/>
          <w:tab w:val="left" w:pos="993"/>
        </w:tabs>
        <w:suppressAutoHyphens w:val="0"/>
        <w:spacing w:line="240" w:lineRule="auto"/>
        <w:ind w:left="0" w:firstLine="567"/>
        <w:contextualSpacing/>
        <w:jc w:val="both"/>
        <w:rPr>
          <w:rFonts w:eastAsia="Calibri"/>
          <w:b/>
          <w:szCs w:val="22"/>
        </w:rPr>
      </w:pPr>
      <w:r w:rsidRPr="00644DEE">
        <w:rPr>
          <w:rFonts w:eastAsia="Calibri"/>
          <w:b/>
          <w:szCs w:val="22"/>
        </w:rPr>
        <w:t xml:space="preserve"> </w:t>
      </w:r>
      <w:r w:rsidR="00CE728E" w:rsidRPr="00644DEE">
        <w:rPr>
          <w:rFonts w:eastAsia="Calibri"/>
          <w:b/>
          <w:szCs w:val="22"/>
        </w:rPr>
        <w:t>„Укрепване и възстановяване на републикански път III-866 Девин - Михалково - Кричим, при км 79+525“</w:t>
      </w:r>
    </w:p>
    <w:p w:rsidR="00CE728E" w:rsidRPr="00644DEE" w:rsidRDefault="00CE728E" w:rsidP="001654E6">
      <w:pPr>
        <w:tabs>
          <w:tab w:val="left" w:pos="0"/>
          <w:tab w:val="left" w:pos="851"/>
        </w:tabs>
        <w:suppressAutoHyphens w:val="0"/>
        <w:spacing w:line="240" w:lineRule="auto"/>
        <w:ind w:firstLine="567"/>
        <w:jc w:val="both"/>
        <w:rPr>
          <w:szCs w:val="22"/>
          <w:lang w:eastAsia="bg-BG"/>
        </w:rPr>
      </w:pPr>
      <w:r w:rsidRPr="00644DEE">
        <w:rPr>
          <w:szCs w:val="22"/>
          <w:lang w:eastAsia="bg-BG"/>
        </w:rPr>
        <w:t>На 4 юни 2025 г. изпълнителят по договора за проектиране и строително-монтажни работи – „Георесурс“ ЕООД – представи в Агенция „Пътна инфраструктура“ проектната разработка за обекта. На 9 юни 2025 г. се проведе заседание на Експертния технико-икономически съвет (ЕТИС), на което бе взето решение проектната разработка на фаза „Частичен работен проект“ да бъде приета, при условие че бъдат изпълнени да</w:t>
      </w:r>
      <w:r w:rsidR="001A24B4" w:rsidRPr="00644DEE">
        <w:rPr>
          <w:szCs w:val="22"/>
          <w:lang w:eastAsia="bg-BG"/>
        </w:rPr>
        <w:t xml:space="preserve">дените препоръки от експертите. </w:t>
      </w:r>
      <w:r w:rsidRPr="00644DEE">
        <w:rPr>
          <w:szCs w:val="22"/>
          <w:lang w:eastAsia="bg-BG"/>
        </w:rPr>
        <w:t xml:space="preserve">Съгласно поетите ангажименти от Изпълнителя, коригираната проектна документация ще бъде предадена на 12 юни 2025 г. в АПИ. След извършване на експертна проверка от страна на Дирекция „Пътна и пътнотранспортна инфраструктура“, проектът </w:t>
      </w:r>
      <w:r w:rsidRPr="00644DEE">
        <w:rPr>
          <w:szCs w:val="22"/>
          <w:lang w:val="en-US" w:eastAsia="bg-BG"/>
        </w:rPr>
        <w:t>e</w:t>
      </w:r>
      <w:r w:rsidRPr="00644DEE">
        <w:rPr>
          <w:szCs w:val="22"/>
          <w:lang w:eastAsia="bg-BG"/>
        </w:rPr>
        <w:t xml:space="preserve"> предоставен на Консултанта по договора – „Строл-1000“ АД – за изготвяне на комплексен доклад за оценка на съответствието. Предстои утвърждаване на проекта и изпращането му към Министерството на регионалното развитие и благоустройството за издаване на разрешение за строеж.</w:t>
      </w:r>
    </w:p>
    <w:p w:rsidR="00CE728E" w:rsidRPr="00644DEE" w:rsidRDefault="00CE728E" w:rsidP="0096163B">
      <w:pPr>
        <w:numPr>
          <w:ilvl w:val="0"/>
          <w:numId w:val="83"/>
        </w:numPr>
        <w:tabs>
          <w:tab w:val="left" w:pos="0"/>
          <w:tab w:val="left" w:pos="851"/>
          <w:tab w:val="left" w:pos="1134"/>
        </w:tabs>
        <w:suppressAutoHyphens w:val="0"/>
        <w:spacing w:line="240" w:lineRule="auto"/>
        <w:ind w:left="0" w:firstLine="567"/>
        <w:contextualSpacing/>
        <w:jc w:val="both"/>
        <w:rPr>
          <w:b/>
          <w:szCs w:val="22"/>
          <w:lang w:eastAsia="bg-BG"/>
        </w:rPr>
      </w:pPr>
      <w:r w:rsidRPr="00644DEE">
        <w:rPr>
          <w:b/>
          <w:szCs w:val="22"/>
          <w:lang w:eastAsia="bg-BG"/>
        </w:rPr>
        <w:t xml:space="preserve"> „Трайно възстановяване на укрепително съоръжение на републикански път I-1 /E-79/ „Ботевград - София“, в участъка от км 210+183 до км 210+456“</w:t>
      </w:r>
    </w:p>
    <w:p w:rsidR="00CE728E" w:rsidRPr="00644DEE" w:rsidRDefault="00CE728E" w:rsidP="001654E6">
      <w:pPr>
        <w:tabs>
          <w:tab w:val="left" w:pos="851"/>
        </w:tabs>
        <w:suppressAutoHyphens w:val="0"/>
        <w:spacing w:line="240" w:lineRule="auto"/>
        <w:ind w:firstLine="567"/>
        <w:contextualSpacing/>
        <w:jc w:val="both"/>
        <w:rPr>
          <w:rFonts w:eastAsia="Calibri"/>
          <w:szCs w:val="22"/>
        </w:rPr>
      </w:pPr>
      <w:r w:rsidRPr="00644DEE">
        <w:rPr>
          <w:rFonts w:eastAsia="Calibri"/>
          <w:szCs w:val="22"/>
        </w:rPr>
        <w:t>На 13.05.2025</w:t>
      </w:r>
      <w:r w:rsidR="001A24B4" w:rsidRPr="00644DEE">
        <w:rPr>
          <w:rFonts w:eastAsia="Calibri"/>
          <w:szCs w:val="22"/>
        </w:rPr>
        <w:t xml:space="preserve"> </w:t>
      </w:r>
      <w:r w:rsidRPr="00644DEE">
        <w:rPr>
          <w:rFonts w:eastAsia="Calibri"/>
          <w:szCs w:val="22"/>
        </w:rPr>
        <w:t>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Офертите са отворени на 20.06.2025г.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tabs>
          <w:tab w:val="left" w:pos="0"/>
          <w:tab w:val="left" w:pos="851"/>
        </w:tabs>
        <w:suppressAutoHyphens w:val="0"/>
        <w:spacing w:line="240" w:lineRule="auto"/>
        <w:ind w:firstLine="567"/>
        <w:contextualSpacing/>
        <w:jc w:val="both"/>
        <w:rPr>
          <w:szCs w:val="22"/>
          <w:lang w:val="en-US" w:eastAsia="bg-BG"/>
        </w:rPr>
      </w:pPr>
      <w:r w:rsidRPr="00644DEE">
        <w:rPr>
          <w:szCs w:val="22"/>
          <w:lang w:eastAsia="bg-BG"/>
        </w:rPr>
        <w:t>На 1</w:t>
      </w:r>
      <w:r w:rsidRPr="00644DEE">
        <w:rPr>
          <w:szCs w:val="22"/>
          <w:lang w:val="en-US" w:eastAsia="bg-BG"/>
        </w:rPr>
        <w:t>8</w:t>
      </w:r>
      <w:r w:rsidRPr="00644DEE">
        <w:rPr>
          <w:szCs w:val="22"/>
          <w:lang w:eastAsia="bg-BG"/>
        </w:rPr>
        <w:t>.0</w:t>
      </w:r>
      <w:r w:rsidRPr="00644DEE">
        <w:rPr>
          <w:szCs w:val="22"/>
          <w:lang w:val="en-US" w:eastAsia="bg-BG"/>
        </w:rPr>
        <w:t>6</w:t>
      </w:r>
      <w:r w:rsidRPr="00644DEE">
        <w:rPr>
          <w:szCs w:val="22"/>
          <w:lang w:eastAsia="bg-BG"/>
        </w:rPr>
        <w:t>.2025</w:t>
      </w:r>
      <w:r w:rsidR="001A24B4" w:rsidRPr="00644DEE">
        <w:rPr>
          <w:szCs w:val="22"/>
          <w:lang w:eastAsia="bg-BG"/>
        </w:rPr>
        <w:t xml:space="preserve"> </w:t>
      </w:r>
      <w:r w:rsidRPr="00644DEE">
        <w:rPr>
          <w:szCs w:val="22"/>
          <w:lang w:eastAsia="bg-BG"/>
        </w:rPr>
        <w:t>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Офертите ще бъдат отворени на 22.07.2025г.</w:t>
      </w:r>
    </w:p>
    <w:p w:rsidR="00CE728E" w:rsidRPr="00644DEE" w:rsidRDefault="00CE728E" w:rsidP="0096163B">
      <w:pPr>
        <w:numPr>
          <w:ilvl w:val="0"/>
          <w:numId w:val="83"/>
        </w:numPr>
        <w:tabs>
          <w:tab w:val="left" w:pos="851"/>
          <w:tab w:val="left" w:pos="993"/>
        </w:tabs>
        <w:suppressAutoHyphens w:val="0"/>
        <w:spacing w:line="240" w:lineRule="auto"/>
        <w:ind w:left="0" w:firstLine="567"/>
        <w:contextualSpacing/>
        <w:jc w:val="both"/>
        <w:rPr>
          <w:b/>
          <w:szCs w:val="22"/>
          <w:lang w:eastAsia="bg-BG"/>
        </w:rPr>
      </w:pPr>
      <w:r w:rsidRPr="00644DEE" w:rsidDel="00BE6F87">
        <w:rPr>
          <w:rFonts w:eastAsia="Calibri"/>
          <w:szCs w:val="22"/>
        </w:rPr>
        <w:t xml:space="preserve"> </w:t>
      </w:r>
      <w:r w:rsidRPr="00644DEE">
        <w:rPr>
          <w:b/>
          <w:szCs w:val="22"/>
          <w:lang w:eastAsia="bg-BG"/>
        </w:rPr>
        <w:t>„Изпълнение на трайни, възстановителни и укрепителни дейности на републикански път III-597 „Ивайловград – Любимец“ при км 28+700.</w:t>
      </w:r>
    </w:p>
    <w:p w:rsidR="00CE728E" w:rsidRPr="00644DEE" w:rsidRDefault="00CE728E" w:rsidP="001654E6">
      <w:pPr>
        <w:tabs>
          <w:tab w:val="left" w:pos="851"/>
          <w:tab w:val="left" w:pos="1134"/>
        </w:tabs>
        <w:suppressAutoHyphens w:val="0"/>
        <w:spacing w:line="240" w:lineRule="auto"/>
        <w:ind w:firstLine="567"/>
        <w:jc w:val="both"/>
        <w:rPr>
          <w:szCs w:val="22"/>
        </w:rPr>
      </w:pPr>
      <w:r w:rsidRPr="00644DEE">
        <w:rPr>
          <w:szCs w:val="22"/>
          <w:lang w:eastAsia="bg-BG"/>
        </w:rPr>
        <w:t>На 14.05.2025</w:t>
      </w:r>
      <w:r w:rsidR="001A24B4" w:rsidRPr="00644DEE">
        <w:rPr>
          <w:szCs w:val="22"/>
          <w:lang w:eastAsia="bg-BG"/>
        </w:rPr>
        <w:t xml:space="preserve"> </w:t>
      </w:r>
      <w:r w:rsidRPr="00644DEE">
        <w:rPr>
          <w:szCs w:val="22"/>
          <w:lang w:eastAsia="bg-BG"/>
        </w:rPr>
        <w:t>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Офертите са отворени на 13.06.2025 г.</w:t>
      </w:r>
      <w:r w:rsidRPr="00644DEE">
        <w:rPr>
          <w:szCs w:val="22"/>
        </w:rPr>
        <w:t xml:space="preserve">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1654E6">
      <w:pPr>
        <w:tabs>
          <w:tab w:val="left" w:pos="851"/>
          <w:tab w:val="left" w:pos="1134"/>
        </w:tabs>
        <w:suppressAutoHyphens w:val="0"/>
        <w:spacing w:line="240" w:lineRule="auto"/>
        <w:ind w:firstLine="567"/>
        <w:jc w:val="both"/>
        <w:rPr>
          <w:szCs w:val="22"/>
        </w:rPr>
      </w:pPr>
      <w:r w:rsidRPr="00644DEE">
        <w:rPr>
          <w:szCs w:val="22"/>
          <w:lang w:eastAsia="bg-BG"/>
        </w:rPr>
        <w:t>На 19.03.2025</w:t>
      </w:r>
      <w:r w:rsidR="001A24B4" w:rsidRPr="00644DEE">
        <w:rPr>
          <w:szCs w:val="22"/>
          <w:lang w:eastAsia="bg-BG"/>
        </w:rPr>
        <w:t xml:space="preserve"> </w:t>
      </w:r>
      <w:r w:rsidRPr="00644DEE">
        <w:rPr>
          <w:szCs w:val="22"/>
          <w:lang w:eastAsia="bg-BG"/>
        </w:rPr>
        <w:t>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Офертите са отворени на 30.04.2025 г.</w:t>
      </w:r>
      <w:r w:rsidRPr="00644DEE">
        <w:rPr>
          <w:szCs w:val="22"/>
        </w:rPr>
        <w:t xml:space="preserve"> 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CE728E" w:rsidP="0096163B">
      <w:pPr>
        <w:numPr>
          <w:ilvl w:val="0"/>
          <w:numId w:val="83"/>
        </w:numPr>
        <w:tabs>
          <w:tab w:val="left" w:pos="851"/>
          <w:tab w:val="left" w:pos="993"/>
        </w:tabs>
        <w:suppressAutoHyphens w:val="0"/>
        <w:spacing w:line="240" w:lineRule="auto"/>
        <w:ind w:left="0" w:firstLine="567"/>
        <w:contextualSpacing/>
        <w:jc w:val="both"/>
        <w:rPr>
          <w:b/>
          <w:szCs w:val="22"/>
          <w:lang w:eastAsia="bg-BG"/>
        </w:rPr>
      </w:pPr>
      <w:r w:rsidRPr="00644DEE">
        <w:rPr>
          <w:b/>
          <w:szCs w:val="22"/>
          <w:lang w:eastAsia="bg-BG"/>
        </w:rPr>
        <w:t>„Изпълнение на трайни, възстановителни и укрепителни дейности на републикански път III-865 „(Търън – Средногорци) п.к. Стояново – Ардино – Бойно - Кърджали“ при км 57+110“</w:t>
      </w:r>
    </w:p>
    <w:p w:rsidR="00CE728E" w:rsidRPr="00644DEE" w:rsidRDefault="00CE728E" w:rsidP="001654E6">
      <w:pPr>
        <w:tabs>
          <w:tab w:val="left" w:pos="709"/>
          <w:tab w:val="left" w:pos="851"/>
        </w:tabs>
        <w:suppressAutoHyphens w:val="0"/>
        <w:spacing w:line="240" w:lineRule="auto"/>
        <w:ind w:firstLine="567"/>
        <w:contextualSpacing/>
        <w:jc w:val="both"/>
        <w:rPr>
          <w:szCs w:val="22"/>
          <w:lang w:eastAsia="bg-BG"/>
        </w:rPr>
      </w:pPr>
      <w:r w:rsidRPr="00644DEE">
        <w:rPr>
          <w:szCs w:val="22"/>
          <w:lang w:eastAsia="bg-BG"/>
        </w:rPr>
        <w:t xml:space="preserve">На 07.03.2025г. е открита процедура за възлагане на обществена поръчка за определяне на изпълнител за изготвяне на технически проект и строителство (инженеринг) на обекта. Срок за подаване на офертите 14.04.2025г. Тъй като няма подадени оферти, срокът за оферти е удължен до 27.05.2025 г. На 28.05.2025 г. са отворени постъпилите оферти. Комисията извършва подбор, разглеждане и оценка на постъпилите оферти на участниците в процедурата, като извършва всички необходими за </w:t>
      </w:r>
      <w:r w:rsidRPr="00644DEE">
        <w:rPr>
          <w:szCs w:val="22"/>
          <w:lang w:eastAsia="bg-BG"/>
        </w:rPr>
        <w:lastRenderedPageBreak/>
        <w:t xml:space="preserve">изпълнението на задачата проверки и действия, произтичащи от разпоредбите на </w:t>
      </w:r>
      <w:r w:rsidR="001A24B4" w:rsidRPr="00644DEE">
        <w:rPr>
          <w:szCs w:val="22"/>
          <w:lang w:eastAsia="bg-BG"/>
        </w:rPr>
        <w:t xml:space="preserve">Закона за обществените поръчки. </w:t>
      </w:r>
      <w:r w:rsidRPr="00644DEE">
        <w:rPr>
          <w:szCs w:val="22"/>
          <w:lang w:eastAsia="bg-BG"/>
        </w:rPr>
        <w:t>На 19.03.2025г.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Офертите са отворени на 24.04.2025г.</w:t>
      </w:r>
      <w:r w:rsidRPr="00644DEE">
        <w:rPr>
          <w:rFonts w:ascii="Calibri" w:eastAsia="Calibri" w:hAnsi="Calibri"/>
          <w:szCs w:val="22"/>
        </w:rPr>
        <w:t xml:space="preserve"> </w:t>
      </w:r>
      <w:r w:rsidRPr="00644DEE">
        <w:rPr>
          <w:szCs w:val="22"/>
          <w:lang w:eastAsia="bg-BG"/>
        </w:rPr>
        <w:t>Комисията извършва подбор, разглеждане и оценка на постъпилите оферти на участниците в процедурата, като извършва всички необходими за изпълнението на задачата проверки и действия, произтичащи от разпоредбите на Закона за обществените поръчки.</w:t>
      </w:r>
    </w:p>
    <w:p w:rsidR="00CE728E" w:rsidRPr="00644DEE" w:rsidRDefault="00DE4E85" w:rsidP="0096163B">
      <w:pPr>
        <w:pStyle w:val="ListParagraph"/>
        <w:numPr>
          <w:ilvl w:val="0"/>
          <w:numId w:val="141"/>
        </w:numPr>
        <w:tabs>
          <w:tab w:val="left" w:pos="567"/>
          <w:tab w:val="left" w:pos="851"/>
        </w:tabs>
        <w:ind w:hanging="513"/>
        <w:jc w:val="both"/>
        <w:rPr>
          <w:b/>
          <w:i/>
          <w:color w:val="0000CC"/>
          <w:sz w:val="22"/>
          <w:szCs w:val="22"/>
          <w:u w:val="single"/>
        </w:rPr>
      </w:pPr>
      <w:r w:rsidRPr="00644DEE">
        <w:rPr>
          <w:b/>
          <w:i/>
          <w:color w:val="0000CC"/>
          <w:sz w:val="22"/>
          <w:szCs w:val="22"/>
        </w:rPr>
        <w:t>Нови обекти</w:t>
      </w:r>
    </w:p>
    <w:p w:rsidR="00DE4E85" w:rsidRPr="00644DEE" w:rsidRDefault="00DE4E85" w:rsidP="0096163B">
      <w:pPr>
        <w:numPr>
          <w:ilvl w:val="0"/>
          <w:numId w:val="134"/>
        </w:numPr>
        <w:tabs>
          <w:tab w:val="left" w:pos="0"/>
          <w:tab w:val="left" w:pos="851"/>
          <w:tab w:val="left" w:pos="993"/>
        </w:tabs>
        <w:suppressAutoHyphens w:val="0"/>
        <w:spacing w:line="240" w:lineRule="auto"/>
        <w:ind w:left="0" w:firstLine="567"/>
        <w:contextualSpacing/>
        <w:jc w:val="both"/>
        <w:rPr>
          <w:rFonts w:eastAsia="Calibri"/>
          <w:b/>
          <w:szCs w:val="22"/>
        </w:rPr>
      </w:pPr>
      <w:r w:rsidRPr="00644DEE">
        <w:rPr>
          <w:rFonts w:eastAsia="Calibri"/>
          <w:b/>
          <w:szCs w:val="22"/>
        </w:rPr>
        <w:t>„Изпълнение на трайни, възстановителни и укрепителни дейности на републикански път III- 505 „Малево – Корен“ при км 9+300“</w:t>
      </w:r>
    </w:p>
    <w:p w:rsidR="00DE4E85" w:rsidRPr="00644DEE" w:rsidRDefault="00DE4E85" w:rsidP="001654E6">
      <w:pPr>
        <w:tabs>
          <w:tab w:val="left" w:pos="851"/>
          <w:tab w:val="left" w:pos="1134"/>
        </w:tabs>
        <w:suppressAutoHyphens w:val="0"/>
        <w:spacing w:line="240" w:lineRule="auto"/>
        <w:ind w:firstLine="567"/>
        <w:jc w:val="both"/>
        <w:rPr>
          <w:szCs w:val="22"/>
          <w:lang w:eastAsia="bg-BG"/>
        </w:rPr>
      </w:pPr>
      <w:r w:rsidRPr="00644DEE">
        <w:rPr>
          <w:szCs w:val="22"/>
          <w:lang w:eastAsia="bg-BG"/>
        </w:rPr>
        <w:t>При извършен обход от служители на ОПУ Хасково е констатирано пропадане и активни дестабилизационни процеси на пътното платно и банкета по републиканския път с дължина 100 м. Ситуационно участъкът е в права, в смесен профил. Възникналите неблагоприятни процеси представляват значителна опасност за движението и безопасността на гражданите, като съществува реален риск от влошаване на ситуацията при липса на своевременни мерки.</w:t>
      </w:r>
    </w:p>
    <w:p w:rsidR="00DE4E85" w:rsidRPr="00644DEE" w:rsidRDefault="00DE4E85" w:rsidP="001654E6">
      <w:pPr>
        <w:tabs>
          <w:tab w:val="left" w:pos="851"/>
          <w:tab w:val="left" w:pos="1134"/>
        </w:tabs>
        <w:suppressAutoHyphens w:val="0"/>
        <w:spacing w:line="240" w:lineRule="auto"/>
        <w:ind w:firstLine="567"/>
        <w:jc w:val="both"/>
        <w:rPr>
          <w:szCs w:val="22"/>
        </w:rPr>
      </w:pPr>
      <w:r w:rsidRPr="00644DEE">
        <w:rPr>
          <w:szCs w:val="22"/>
        </w:rPr>
        <w:t>В засегнатия участък е настъпило частично пропадане на пътното платно, съпроводено със свличане на земни маси и компрометиране на пътния насип. Очевидни са активни дестабилизационни процеси, изразяващи се в проява на пукнатини по пътя, свличане на насипния откос на пътното тяло и пропадане на част от дясното платно за движение.</w:t>
      </w:r>
    </w:p>
    <w:p w:rsidR="00DE4E85" w:rsidRPr="00644DEE" w:rsidRDefault="00DE4E85" w:rsidP="001654E6">
      <w:pPr>
        <w:tabs>
          <w:tab w:val="left" w:pos="851"/>
          <w:tab w:val="left" w:pos="1134"/>
        </w:tabs>
        <w:suppressAutoHyphens w:val="0"/>
        <w:spacing w:line="240" w:lineRule="auto"/>
        <w:ind w:firstLine="567"/>
        <w:jc w:val="both"/>
        <w:rPr>
          <w:szCs w:val="22"/>
        </w:rPr>
      </w:pPr>
      <w:r w:rsidRPr="00644DEE">
        <w:rPr>
          <w:szCs w:val="22"/>
        </w:rPr>
        <w:t>С цел изясняване характера и обхвата на проявените деформации, причинилите ги фактори и с оглед на нормативните изисквания за осигуряване на условия за нормално осъществяване на движението на транспортни средства по пътя, е необходимо да бъдат изпълнени проучвателно-проектантски работи, които да изяснят инженерно-геоложките и хидрогеоложки условия в района на деформациите, причините за възникналия дестабилизационен процес и да бъдат предложени конкретни мерки за трайното укрепване и възстановяване на участъка, както и да бъде изготвен план за отводняване на участъка, за хващане на повърхностните води и правилното им отвеждане в дерето.</w:t>
      </w:r>
    </w:p>
    <w:p w:rsidR="00DE4E85" w:rsidRPr="00644DEE" w:rsidRDefault="00DE4E85" w:rsidP="001654E6">
      <w:pPr>
        <w:tabs>
          <w:tab w:val="left" w:pos="0"/>
        </w:tabs>
        <w:suppressAutoHyphens w:val="0"/>
        <w:spacing w:line="240" w:lineRule="auto"/>
        <w:ind w:firstLine="567"/>
        <w:jc w:val="both"/>
        <w:rPr>
          <w:szCs w:val="22"/>
          <w:lang w:eastAsia="bg-BG"/>
        </w:rPr>
      </w:pPr>
      <w:r w:rsidRPr="00644DEE">
        <w:rPr>
          <w:szCs w:val="22"/>
          <w:lang w:val="en-US" w:eastAsia="bg-BG"/>
        </w:rPr>
        <w:t xml:space="preserve">С доклад № 93-01-3820/23.05.2025г. сме информирали УС на АПИ за необходимостта от провеждане на процедури за възлагане на обществена поръчка по реда на чл. 18, ал. 1, т. 1 от </w:t>
      </w:r>
      <w:r w:rsidRPr="00644DEE">
        <w:rPr>
          <w:szCs w:val="22"/>
          <w:lang w:eastAsia="bg-BG"/>
        </w:rPr>
        <w:t>ЗОП</w:t>
      </w:r>
      <w:r w:rsidRPr="00644DEE">
        <w:rPr>
          <w:szCs w:val="22"/>
          <w:lang w:val="en-US" w:eastAsia="bg-BG"/>
        </w:rPr>
        <w:t xml:space="preserve"> за избор на изпълнител за изготвяне на технически проект и строителство (инженеринг), и консултантска услуга (строителен надзор). Има Решение на УС на АПИ, РД-15-1677/25 от 30.05.2025 г. пр</w:t>
      </w:r>
      <w:r w:rsidRPr="00644DEE">
        <w:rPr>
          <w:szCs w:val="22"/>
          <w:lang w:eastAsia="bg-BG"/>
        </w:rPr>
        <w:t>оц</w:t>
      </w:r>
      <w:r w:rsidRPr="00644DEE">
        <w:rPr>
          <w:szCs w:val="22"/>
          <w:lang w:val="en-US" w:eastAsia="bg-BG"/>
        </w:rPr>
        <w:t>едурите да се правят в АПИ</w:t>
      </w:r>
      <w:r w:rsidRPr="00644DEE">
        <w:rPr>
          <w:szCs w:val="22"/>
          <w:lang w:eastAsia="bg-BG"/>
        </w:rPr>
        <w:t>. Предстои подготовка на задание за проектиране и технически спецификации , които да послужат за подготовка на документацията за обявяване на обществените поръчки.</w:t>
      </w:r>
    </w:p>
    <w:p w:rsidR="00DE4E85" w:rsidRPr="00644DEE" w:rsidRDefault="00DE4E85" w:rsidP="0096163B">
      <w:pPr>
        <w:numPr>
          <w:ilvl w:val="0"/>
          <w:numId w:val="134"/>
        </w:numPr>
        <w:tabs>
          <w:tab w:val="left" w:pos="851"/>
        </w:tabs>
        <w:suppressAutoHyphens w:val="0"/>
        <w:spacing w:line="240" w:lineRule="auto"/>
        <w:ind w:left="0" w:firstLine="567"/>
        <w:contextualSpacing/>
        <w:jc w:val="both"/>
        <w:rPr>
          <w:rFonts w:eastAsia="Calibri"/>
          <w:b/>
          <w:szCs w:val="22"/>
          <w:u w:val="single"/>
        </w:rPr>
      </w:pPr>
      <w:r w:rsidRPr="00644DEE">
        <w:rPr>
          <w:rFonts w:eastAsia="Calibri"/>
          <w:b/>
          <w:szCs w:val="22"/>
          <w:u w:val="single"/>
        </w:rPr>
        <w:t xml:space="preserve">,,Изпълнение на трайни възстановителни и укрепителни дейности по републикански път </w:t>
      </w:r>
      <w:r w:rsidRPr="00644DEE">
        <w:rPr>
          <w:rFonts w:eastAsia="Calibri"/>
          <w:b/>
          <w:szCs w:val="22"/>
          <w:u w:val="single"/>
          <w:lang w:val="en-US"/>
        </w:rPr>
        <w:t>III-202 „Граница Русе – Г</w:t>
      </w:r>
      <w:r w:rsidRPr="00644DEE">
        <w:rPr>
          <w:rFonts w:eastAsia="Calibri"/>
          <w:b/>
          <w:szCs w:val="22"/>
          <w:u w:val="single"/>
        </w:rPr>
        <w:t>орско</w:t>
      </w:r>
      <w:r w:rsidRPr="00644DEE">
        <w:rPr>
          <w:rFonts w:eastAsia="Calibri"/>
          <w:b/>
          <w:szCs w:val="22"/>
          <w:u w:val="single"/>
          <w:lang w:val="en-US"/>
        </w:rPr>
        <w:t xml:space="preserve"> Абланово- Крепча- Опака</w:t>
      </w:r>
      <w:r w:rsidRPr="00644DEE">
        <w:rPr>
          <w:rFonts w:eastAsia="Calibri"/>
          <w:b/>
          <w:szCs w:val="22"/>
          <w:u w:val="single"/>
        </w:rPr>
        <w:t>-Попово</w:t>
      </w:r>
      <w:r w:rsidRPr="00644DEE">
        <w:rPr>
          <w:rFonts w:eastAsia="Calibri"/>
          <w:b/>
          <w:szCs w:val="22"/>
          <w:u w:val="single"/>
          <w:lang w:val="en-US"/>
        </w:rPr>
        <w:t>”</w:t>
      </w:r>
      <w:r w:rsidRPr="00644DEE">
        <w:rPr>
          <w:rFonts w:eastAsia="Calibri"/>
          <w:b/>
          <w:szCs w:val="22"/>
          <w:u w:val="single"/>
        </w:rPr>
        <w:t xml:space="preserve">на водосток при км 40+885 в регулацията на с. Г. Абланово,  община Опака“ </w:t>
      </w:r>
    </w:p>
    <w:p w:rsidR="00DE4E85" w:rsidRPr="00644DEE" w:rsidRDefault="00DE4E85" w:rsidP="00864518">
      <w:pPr>
        <w:tabs>
          <w:tab w:val="left" w:pos="993"/>
          <w:tab w:val="left" w:pos="1134"/>
        </w:tabs>
        <w:suppressAutoHyphens w:val="0"/>
        <w:spacing w:line="240" w:lineRule="auto"/>
        <w:ind w:firstLine="567"/>
        <w:jc w:val="both"/>
        <w:rPr>
          <w:szCs w:val="22"/>
          <w:lang w:eastAsia="bg-BG"/>
        </w:rPr>
      </w:pPr>
      <w:r w:rsidRPr="00644DEE">
        <w:rPr>
          <w:szCs w:val="22"/>
        </w:rPr>
        <w:t xml:space="preserve">С доклад с изх. № 66-Тщ-238/05.05.2025 г., инж. Марчо Марчев – директор на ОПУ Търговище, изразява необходимостта да бъдат предприети мерки за възстановяване на експлоатационното състояние </w:t>
      </w:r>
      <w:r w:rsidRPr="00644DEE">
        <w:rPr>
          <w:szCs w:val="22"/>
          <w:lang w:eastAsia="bg-BG"/>
        </w:rPr>
        <w:t>на участък от път III-202 „Граница Русе – Горско Абланово- Крепча- Опака-Попово”</w:t>
      </w:r>
      <w:r w:rsidRPr="00644DEE">
        <w:rPr>
          <w:szCs w:val="22"/>
          <w:lang w:val="en-US" w:eastAsia="bg-BG"/>
        </w:rPr>
        <w:t xml:space="preserve"> </w:t>
      </w:r>
      <w:r w:rsidR="001654E6" w:rsidRPr="00644DEE">
        <w:rPr>
          <w:szCs w:val="22"/>
          <w:lang w:eastAsia="bg-BG"/>
        </w:rPr>
        <w:t xml:space="preserve">на водосток при км 40+885.  </w:t>
      </w:r>
      <w:r w:rsidRPr="00644DEE">
        <w:rPr>
          <w:szCs w:val="22"/>
          <w:lang w:eastAsia="bg-BG"/>
        </w:rPr>
        <w:t>За целта дирекция ППИ е докладвала на УС на АПИ с доклад 93-01-4266/10.06.2025 за необходимостта от провеждане на процедура за възлагане на обществена поръчка по реда на чл. 18, ал. 1, т. 1 от Закона за обществени поръчки за избор на изпълнител за изготвяне на технически проект и строителство (инженеринг), и консултантска услуга (строителен надзор), като е предложено за провеждането на поръчките да бъдат упълномощен директора на ОПУ Търговище. На база направените предложения, има Решение на УС на АПИ, обективирано с Протокол РД-15-1928/25 от 20.06.2025г. Има издадена заповед на Директора на ОПУ Търговище да предприеме необходимите действия по провеждане на обществени поръчки и да сключи договори с избраните изпълнители.</w:t>
      </w:r>
    </w:p>
    <w:p w:rsidR="00DE4E85" w:rsidRPr="00644DEE" w:rsidRDefault="00DE4E85" w:rsidP="0096163B">
      <w:pPr>
        <w:numPr>
          <w:ilvl w:val="0"/>
          <w:numId w:val="134"/>
        </w:numPr>
        <w:tabs>
          <w:tab w:val="left" w:pos="851"/>
        </w:tabs>
        <w:suppressAutoHyphens w:val="0"/>
        <w:spacing w:line="240" w:lineRule="auto"/>
        <w:ind w:left="0" w:firstLine="567"/>
        <w:contextualSpacing/>
        <w:jc w:val="both"/>
        <w:rPr>
          <w:rFonts w:eastAsia="Calibri"/>
          <w:b/>
          <w:szCs w:val="22"/>
          <w:u w:val="single"/>
        </w:rPr>
      </w:pPr>
      <w:r w:rsidRPr="00644DEE">
        <w:rPr>
          <w:rFonts w:eastAsia="Calibri"/>
          <w:b/>
          <w:szCs w:val="22"/>
          <w:u w:val="single"/>
        </w:rPr>
        <w:t>Ремонтно-възстановителни дейности на виадукти при км 33+910, км 34+220 и км 36+450 на АМ "Хемус" на територията на ОПУ София"</w:t>
      </w:r>
    </w:p>
    <w:p w:rsidR="00DE4E85" w:rsidRPr="00644DEE" w:rsidRDefault="00DE4E85" w:rsidP="00864518">
      <w:pPr>
        <w:tabs>
          <w:tab w:val="left" w:pos="0"/>
          <w:tab w:val="left" w:pos="993"/>
        </w:tabs>
        <w:suppressAutoHyphens w:val="0"/>
        <w:spacing w:line="240" w:lineRule="auto"/>
        <w:ind w:firstLine="567"/>
        <w:jc w:val="both"/>
        <w:rPr>
          <w:szCs w:val="22"/>
        </w:rPr>
      </w:pPr>
      <w:r w:rsidRPr="00644DEE">
        <w:rPr>
          <w:szCs w:val="22"/>
        </w:rPr>
        <w:t>За обектът има издадено разрешение за строеж. Предстои подписване на протокол 2а.</w:t>
      </w:r>
    </w:p>
    <w:p w:rsidR="00DE4E85" w:rsidRPr="00644DEE" w:rsidRDefault="00DE4E85" w:rsidP="00864518">
      <w:pPr>
        <w:tabs>
          <w:tab w:val="left" w:pos="0"/>
          <w:tab w:val="left" w:pos="709"/>
          <w:tab w:val="left" w:pos="993"/>
        </w:tabs>
        <w:suppressAutoHyphens w:val="0"/>
        <w:spacing w:line="240" w:lineRule="auto"/>
        <w:ind w:firstLine="567"/>
        <w:contextualSpacing/>
        <w:jc w:val="both"/>
        <w:rPr>
          <w:rFonts w:eastAsia="Calibri"/>
          <w:szCs w:val="22"/>
        </w:rPr>
      </w:pPr>
      <w:r w:rsidRPr="00644DEE">
        <w:rPr>
          <w:rFonts w:eastAsia="Calibri"/>
          <w:szCs w:val="22"/>
        </w:rPr>
        <w:t>През отчетния период са извършени следните плащания:</w:t>
      </w:r>
    </w:p>
    <w:p w:rsidR="00DE4E85" w:rsidRPr="00644DEE" w:rsidRDefault="00DE4E85" w:rsidP="0096163B">
      <w:pPr>
        <w:numPr>
          <w:ilvl w:val="0"/>
          <w:numId w:val="135"/>
        </w:numPr>
        <w:tabs>
          <w:tab w:val="left" w:pos="0"/>
          <w:tab w:val="left" w:pos="851"/>
        </w:tabs>
        <w:suppressAutoHyphens w:val="0"/>
        <w:spacing w:line="240" w:lineRule="auto"/>
        <w:ind w:left="0" w:firstLine="567"/>
        <w:contextualSpacing/>
        <w:jc w:val="both"/>
        <w:rPr>
          <w:rFonts w:eastAsia="Calibri"/>
          <w:szCs w:val="22"/>
          <w:lang w:val="en-US"/>
        </w:rPr>
      </w:pPr>
      <w:r w:rsidRPr="00644DEE">
        <w:rPr>
          <w:rFonts w:eastAsia="Calibri"/>
          <w:szCs w:val="22"/>
        </w:rPr>
        <w:t xml:space="preserve">По възлагателно писмо № </w:t>
      </w:r>
      <w:r w:rsidRPr="00644DEE">
        <w:rPr>
          <w:rFonts w:eastAsia="Calibri"/>
          <w:szCs w:val="22"/>
          <w:lang w:val="en-US"/>
        </w:rPr>
        <w:t>ВЗП-14/ 17.03.2025 г.</w:t>
      </w:r>
      <w:r w:rsidRPr="00644DEE">
        <w:rPr>
          <w:rFonts w:eastAsia="Calibri"/>
          <w:szCs w:val="22"/>
        </w:rPr>
        <w:t xml:space="preserve"> – 10 200,00 лв.</w:t>
      </w:r>
    </w:p>
    <w:p w:rsidR="006F32D8" w:rsidRPr="00644DEE" w:rsidRDefault="001378F0" w:rsidP="0096163B">
      <w:pPr>
        <w:pStyle w:val="ListParagraph"/>
        <w:numPr>
          <w:ilvl w:val="0"/>
          <w:numId w:val="141"/>
        </w:numPr>
        <w:tabs>
          <w:tab w:val="left" w:pos="567"/>
          <w:tab w:val="left" w:pos="993"/>
        </w:tabs>
        <w:ind w:left="0" w:firstLine="567"/>
        <w:jc w:val="both"/>
        <w:rPr>
          <w:b/>
          <w:i/>
          <w:color w:val="0000CC"/>
          <w:szCs w:val="22"/>
          <w:u w:val="single"/>
        </w:rPr>
      </w:pPr>
      <w:r w:rsidRPr="00644DEE">
        <w:rPr>
          <w:b/>
          <w:i/>
          <w:color w:val="0000CC"/>
          <w:szCs w:val="22"/>
          <w:u w:val="single"/>
        </w:rPr>
        <w:t>Извършване на дейности по проучва</w:t>
      </w:r>
      <w:r w:rsidR="00213218" w:rsidRPr="00644DEE">
        <w:rPr>
          <w:b/>
          <w:i/>
          <w:color w:val="0000CC"/>
          <w:szCs w:val="22"/>
          <w:u w:val="single"/>
        </w:rPr>
        <w:t>телно-проектантски работи към</w:t>
      </w:r>
      <w:r w:rsidR="007D269A" w:rsidRPr="00644DEE">
        <w:rPr>
          <w:b/>
          <w:i/>
          <w:color w:val="0000CC"/>
          <w:szCs w:val="22"/>
          <w:u w:val="single"/>
        </w:rPr>
        <w:t xml:space="preserve"> 30.06.2025</w:t>
      </w:r>
      <w:r w:rsidRPr="00644DEE">
        <w:rPr>
          <w:b/>
          <w:i/>
          <w:color w:val="0000CC"/>
          <w:szCs w:val="22"/>
          <w:u w:val="single"/>
        </w:rPr>
        <w:t xml:space="preserve"> г.</w:t>
      </w:r>
    </w:p>
    <w:p w:rsidR="00DE4E85" w:rsidRPr="00644DEE" w:rsidRDefault="00DE4E85" w:rsidP="00864518">
      <w:pPr>
        <w:suppressAutoHyphens w:val="0"/>
        <w:spacing w:line="240" w:lineRule="auto"/>
        <w:ind w:firstLine="567"/>
        <w:jc w:val="both"/>
        <w:rPr>
          <w:b/>
          <w:szCs w:val="22"/>
        </w:rPr>
      </w:pPr>
      <w:r w:rsidRPr="00644DEE">
        <w:rPr>
          <w:i/>
          <w:szCs w:val="22"/>
        </w:rPr>
        <w:t>И</w:t>
      </w:r>
      <w:r w:rsidRPr="00644DEE">
        <w:rPr>
          <w:i/>
          <w:szCs w:val="22"/>
          <w:lang w:val="en-US"/>
        </w:rPr>
        <w:t>звършени дейности ППР за основен ремонт – 4 053 801 лв</w:t>
      </w:r>
      <w:r w:rsidRPr="00644DEE">
        <w:rPr>
          <w:i/>
          <w:szCs w:val="22"/>
        </w:rPr>
        <w:t>.</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(рехабилитация) на обект: Път III-554 от км 20+100 до км 47+500;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II-56 от км 0+000 до км 12+555;</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lastRenderedPageBreak/>
        <w:t>- Изработване на технически проект за основен ремонт на обект: Път I-4 от км 186+100 до км 197+746;</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II-35 от км 25+450 до км 37+382;</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II-35 Троян -Кърнаре от км 84+725 до км 103+055;</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II-63 от км 0+000 до км 65+778;</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II-52 от км 64+550 до км 102+724;</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III- 193 Гоце Делчев - Сатовча - Доспад км 41+900;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xml:space="preserve">- Изработване на технически проект за основен ремонт на Път III-3504 от км 0+000 до км 30+995; </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III-408 от км 29+730 до км 38+761;</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-Изработване на технически проект за основен ремонт на Път ІІІ-5505 "Мъдрец - Орлов дол" от км 0+000 до км 3+150;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III-536 от км 41+227 до км 46+527;</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I-5 от км 115+300 до км 126+270;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III-6072 от км 4+766 до км 26+594;</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I-3 от км 38+800 до км 88+842 и от км 106+000 до км 135+344;</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за основен ремонт на I-3 от км 170+730 до км 204+200;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II-35 Троян - Кърнаре от км 84+725 до км 103+055;</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III-5902 П.К.Звездел - П.К. Голяма Чинка от км 0+000 до км 16+668;</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II-55 О.П.К.Дебелец- Калиферово - Радецки- ТЕЦ Полски Градец- Мъдрец- Главан - Свиленград от км 124+170 до км 126+860;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xml:space="preserve"> - Изработване на техн. Проект на път  II-11 Граница ОПУ Видин - Лом - граница ОПУ Враца от км 23+167 до км 46+880;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II-53 от км 173+800 до км 184+800;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изходни данни за основен ремонт на Път III-181 СОП Бистрица -Железница - Алино от км 26+792 до км 33+650;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III-4072 от км 0+000 до км 12+300 ;</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 Проект на път  III-7908 от км 0+000 до км 20+873;</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изходни данни на технически проект за извършване на основен ремонт на път III-3005 от км 0+000 до км 30+200;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на основен ремонт на път III-197 Гоце Делчев - Сатовча-Доспад-Борино-Девин км 41+900;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на основен ремонт на път III-1602 от км 0+000 до км 6+615 Ребърково -Зверино -Люти брод - Челопек –Враца;</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III-133 Септемврийци -Вълчедръм - Мокреш от км 36+368 до км 70+349;</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изходни данни на технически проект за извършване на основен ремонт на път II-3005 от км 0+000 до км 77+872;</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изходни данни на технически проект за извършване на основен ремонт на път I-3 Граница ОПУ Ловеч - с.Джурово - Ботевград  км 170+730;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III-5308 от км 0+000 до км 39+300;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III-801от км 25+150 до км 65+200;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II-53 от км 173+800 до км 184+800;</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-Изработване на технически проект за основен ремонт на път II-15 Враца - Борован - Мизия- п.к. Сараево -Оряхово от км 0+000 до км 77+872;</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ремонтна мост над р.Русенски Лом на път I-5 Русе -Велико Търново при км 2+654 (Дъгов мост);</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мост над р.Струма при км 62+640 път III-198 при с.Тополница;</w:t>
      </w:r>
    </w:p>
    <w:p w:rsidR="00DE4E85" w:rsidRPr="00644DEE" w:rsidRDefault="00DE4E85" w:rsidP="00864518">
      <w:pPr>
        <w:autoSpaceDE w:val="0"/>
        <w:autoSpaceDN w:val="0"/>
        <w:adjustRightInd w:val="0"/>
        <w:spacing w:line="240" w:lineRule="auto"/>
        <w:ind w:firstLine="567"/>
        <w:contextualSpacing/>
        <w:jc w:val="both"/>
        <w:rPr>
          <w:szCs w:val="22"/>
        </w:rPr>
      </w:pPr>
      <w:r w:rsidRPr="00644DEE">
        <w:rPr>
          <w:szCs w:val="22"/>
        </w:rPr>
        <w:t>- Изработване на технически проект за основен ремонт на път II-73 Лозарево -Карнобат - Бургас  от км 43+500 до км 90+332;</w:t>
      </w:r>
    </w:p>
    <w:p w:rsidR="00DE4E85" w:rsidRPr="00644DEE" w:rsidRDefault="00DE4E85" w:rsidP="00864518">
      <w:pPr>
        <w:autoSpaceDE w:val="0"/>
        <w:autoSpaceDN w:val="0"/>
        <w:adjustRightInd w:val="0"/>
        <w:spacing w:line="240" w:lineRule="auto"/>
        <w:ind w:firstLine="567"/>
        <w:jc w:val="both"/>
        <w:rPr>
          <w:b/>
          <w:i/>
          <w:szCs w:val="22"/>
          <w:lang w:val="en-US"/>
        </w:rPr>
      </w:pPr>
      <w:r w:rsidRPr="00644DEE">
        <w:rPr>
          <w:b/>
          <w:i/>
          <w:szCs w:val="22"/>
        </w:rPr>
        <w:t>Проведени ЕТИС, на които са разгледани и приети проектните разработки</w:t>
      </w:r>
      <w:r w:rsidRPr="00644DEE">
        <w:rPr>
          <w:b/>
          <w:i/>
          <w:szCs w:val="22"/>
          <w:lang w:val="en-US"/>
        </w:rPr>
        <w:t>:</w:t>
      </w:r>
    </w:p>
    <w:p w:rsidR="00DE4E85" w:rsidRPr="00644DEE" w:rsidRDefault="00DE4E85" w:rsidP="00864518">
      <w:pPr>
        <w:autoSpaceDE w:val="0"/>
        <w:autoSpaceDN w:val="0"/>
        <w:adjustRightInd w:val="0"/>
        <w:spacing w:line="240" w:lineRule="auto"/>
        <w:ind w:firstLine="567"/>
        <w:jc w:val="both"/>
        <w:rPr>
          <w:szCs w:val="22"/>
        </w:rPr>
      </w:pPr>
      <w:r w:rsidRPr="00644DEE">
        <w:rPr>
          <w:szCs w:val="22"/>
        </w:rPr>
        <w:t>1.</w:t>
      </w:r>
      <w:r w:rsidR="00CD4883" w:rsidRPr="00644DEE">
        <w:rPr>
          <w:szCs w:val="22"/>
          <w:lang w:val="en-US"/>
        </w:rPr>
        <w:t xml:space="preserve"> </w:t>
      </w:r>
      <w:r w:rsidRPr="00644DEE">
        <w:rPr>
          <w:szCs w:val="22"/>
        </w:rPr>
        <w:t xml:space="preserve">Изразяване на становище по технически проекти за трайно укрепване на обекти от републиканската пътна мрежа, засегнати от неблагоприятни геодинамични процеси, с които ще се кандидатства за финансиране по ПОС 2021 – 2027 г., по обособена позиция 3: Обект 1: Трайно укрепване </w:t>
      </w:r>
      <w:r w:rsidRPr="00644DEE">
        <w:rPr>
          <w:szCs w:val="22"/>
        </w:rPr>
        <w:lastRenderedPageBreak/>
        <w:t>на пътното платно и на срутище на републикански път III-637 „Вулкан - Пенкьовци“ в участъците от км 10+700 до км 10+900 и от км 12+500 до км 12+600, област Перник; ∙ Обект 2: Трайно укрепване на пътното платно на републикански път II-62 „о.п. Кюстендил - о. п. Дупница извън урбанизирана територия“ в участъците от км 19+530 до км 19+650, от км 23+456 до км 23+800 и от 35+280 до км 35+300, област Кюстендил; Обект 3: Трайно укрепване на пътното платно и на срутищни процеси на републикански път II-84 „Юндола — Якоруда - Разлог“ в участъците от км 69+000 до км 69+010, от км 92+000 до 92+200 и от км 98+876 до км 99+158, област Благоевград“</w:t>
      </w:r>
    </w:p>
    <w:p w:rsidR="00DE4E85" w:rsidRPr="00644DEE" w:rsidRDefault="00DE4E85" w:rsidP="00864518">
      <w:pPr>
        <w:autoSpaceDE w:val="0"/>
        <w:autoSpaceDN w:val="0"/>
        <w:adjustRightInd w:val="0"/>
        <w:spacing w:line="240" w:lineRule="auto"/>
        <w:ind w:firstLine="567"/>
        <w:jc w:val="both"/>
        <w:rPr>
          <w:szCs w:val="22"/>
        </w:rPr>
      </w:pPr>
      <w:r w:rsidRPr="00644DEE">
        <w:rPr>
          <w:szCs w:val="22"/>
        </w:rPr>
        <w:t>2.Становище и преглед на проектна документация за обект „Път II-86 Средногорци - Рудозем и обходен път на гр. Рудозем от км 132+920 до км 134+280 и от км 134+480 до км 135+530, област Смолян“</w:t>
      </w:r>
    </w:p>
    <w:p w:rsidR="00DE4E85" w:rsidRPr="00644DEE" w:rsidRDefault="00DE4E85" w:rsidP="00864518">
      <w:pPr>
        <w:autoSpaceDE w:val="0"/>
        <w:autoSpaceDN w:val="0"/>
        <w:adjustRightInd w:val="0"/>
        <w:spacing w:line="240" w:lineRule="auto"/>
        <w:ind w:firstLine="567"/>
        <w:jc w:val="both"/>
        <w:rPr>
          <w:szCs w:val="22"/>
        </w:rPr>
      </w:pPr>
      <w:r w:rsidRPr="00644DEE">
        <w:rPr>
          <w:szCs w:val="22"/>
        </w:rPr>
        <w:t>3. „Изработване на идеен и технически проект с ПУП – Парцеларен план за обект „Доизграждане на Главна пътна комуникация Смолян – от съшествуващо кръгово кръстовище при км 0+000 до път II-86 при край на кв. Устово, област Смолян“</w:t>
      </w:r>
    </w:p>
    <w:p w:rsidR="00DE4E85" w:rsidRPr="00644DEE" w:rsidRDefault="00DE4E85" w:rsidP="00864518">
      <w:pPr>
        <w:autoSpaceDE w:val="0"/>
        <w:autoSpaceDN w:val="0"/>
        <w:adjustRightInd w:val="0"/>
        <w:spacing w:line="240" w:lineRule="auto"/>
        <w:ind w:firstLine="567"/>
        <w:jc w:val="both"/>
        <w:rPr>
          <w:szCs w:val="22"/>
        </w:rPr>
      </w:pPr>
      <w:r w:rsidRPr="00644DEE">
        <w:rPr>
          <w:szCs w:val="22"/>
        </w:rPr>
        <w:t>4. „Укрепване на обекти от републиканската пътна мрежа, засегнати от геодинамични процеси и явления“, за обект №11:„Трайно укрепване на проявени деформации на пътното платно на републикански път III-358 „Шипково – Рибарица – Тетевен“ в участъка при км 19+100” и обект №12: ,,Трайно укрепване на проявени деформации на пътното платно на републикански път III-358 „Шипково – Рибарица – Тетевен“ в участъка при км 21+300.02“</w:t>
      </w:r>
    </w:p>
    <w:p w:rsidR="00DE4E85" w:rsidRPr="00644DEE" w:rsidRDefault="00DE4E85" w:rsidP="00CD4883">
      <w:pPr>
        <w:autoSpaceDE w:val="0"/>
        <w:autoSpaceDN w:val="0"/>
        <w:adjustRightInd w:val="0"/>
        <w:spacing w:line="240" w:lineRule="auto"/>
        <w:ind w:firstLine="567"/>
        <w:jc w:val="both"/>
        <w:rPr>
          <w:szCs w:val="22"/>
        </w:rPr>
      </w:pPr>
      <w:r w:rsidRPr="00644DEE">
        <w:rPr>
          <w:szCs w:val="22"/>
        </w:rPr>
        <w:t>5. „Укрепване на обекти от републиканската пътна мрежа, засегнати от геодинамични процеси и явления“, за обект № 26: ,,Укрепване на свлачище на републикански път I-5 „Полски Тръмбеш – Велико Търново“ от км 98+030 до км 100+220 с идентификационен № VTR 04.10447.35“</w:t>
      </w:r>
    </w:p>
    <w:p w:rsidR="00DE4E85" w:rsidRPr="00644DEE" w:rsidRDefault="00DE4E85" w:rsidP="00CD4883">
      <w:pPr>
        <w:autoSpaceDE w:val="0"/>
        <w:autoSpaceDN w:val="0"/>
        <w:adjustRightInd w:val="0"/>
        <w:spacing w:line="240" w:lineRule="auto"/>
        <w:ind w:firstLine="567"/>
        <w:jc w:val="both"/>
        <w:rPr>
          <w:szCs w:val="22"/>
        </w:rPr>
      </w:pPr>
      <w:r w:rsidRPr="00644DEE">
        <w:rPr>
          <w:szCs w:val="22"/>
        </w:rPr>
        <w:t>6. „Трайно укрепване на проявени деформации на пътното платно на републикански път III-4041 "Севлиево- Янтра- Скалско- Геша- Дряново" в участъка от км 8+617 до км 8+800, в участъка от км 10+000 до км 10+240 и в участъка от 21+002 до км 21+336“</w:t>
      </w:r>
    </w:p>
    <w:p w:rsidR="00CD4883" w:rsidRPr="00644DEE" w:rsidRDefault="00DE4E85" w:rsidP="00CD4883">
      <w:pPr>
        <w:autoSpaceDE w:val="0"/>
        <w:autoSpaceDN w:val="0"/>
        <w:adjustRightInd w:val="0"/>
        <w:spacing w:line="240" w:lineRule="auto"/>
        <w:ind w:firstLine="567"/>
        <w:jc w:val="both"/>
        <w:rPr>
          <w:szCs w:val="22"/>
        </w:rPr>
      </w:pPr>
      <w:r w:rsidRPr="00644DEE">
        <w:rPr>
          <w:szCs w:val="22"/>
        </w:rPr>
        <w:t xml:space="preserve">7. „Избор на изпълнител за изготвяне на технически проект и строителство (инженеринг) за съоръжения с необходимост от неотложни ремонтни дейности на седем обособени позиции: Обособена позиция № 3: Област Велико Търново: Два броя мостови съоръжения на път I-5 „Велико Търново-Дебелец“ при км 106+096 Мост над р. Янтра и при км 106+569 Ж.П. надлез, подходите и </w:t>
      </w:r>
      <w:r w:rsidR="00CD4883" w:rsidRPr="00644DEE">
        <w:rPr>
          <w:szCs w:val="22"/>
        </w:rPr>
        <w:t>връзката между към тях.“;</w:t>
      </w:r>
    </w:p>
    <w:p w:rsidR="00DE4E85" w:rsidRPr="00644DEE" w:rsidRDefault="00DE4E85" w:rsidP="00CD4883">
      <w:pPr>
        <w:autoSpaceDE w:val="0"/>
        <w:autoSpaceDN w:val="0"/>
        <w:adjustRightInd w:val="0"/>
        <w:spacing w:line="240" w:lineRule="auto"/>
        <w:ind w:firstLine="567"/>
        <w:jc w:val="both"/>
        <w:rPr>
          <w:szCs w:val="22"/>
        </w:rPr>
      </w:pPr>
      <w:r w:rsidRPr="00644DEE">
        <w:rPr>
          <w:szCs w:val="22"/>
        </w:rPr>
        <w:t xml:space="preserve">8. „Изграждане на следните участъци от АМ Хемус: Участък 1 от км 87+800 до км 103+060, включително пътен възел „Дерманци“; Участък 2 от края на пътен възел „Дерманци“ (пресичане с път III-307)  до пресичането с път III-3005, включително пътен възел „Каленик“ от км 103+060 до км 122+260; Участък 3 от края на пътен възел „Каленик“ (пресичане с път III-3005) до пресичането с път II-35, включително пътен възел „Плевен“ от км 122+260 до км 139+340;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III-301) до път III-303 включително пътен възел, от км 166+144.09 до км 189+344; Участък 6 от края на пътен възел на път III-303 до път I-5 включително пътен възел, от км 189+344 до км 222+000.“ </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9. „Трайно укрепване на проявени деформации на пътното платно на републикански път III-9901 „Царево – Варвара – Ахтопол – Синеморец – Резово“ в участъка от км 9+975 до км 10+285“</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10. „Укрепване на обекти от републиканската пътна мрежа, засегнати от геодинамични процеси и явления“, за обект 81: „Трайно укрепване на проявени деформации на пътното платно на републикански път I-9 „Бургас – Маринка – Звездец – о. п. Малко Търново – граница Турция“ в участъка от км 323+026 до км 323+100 ляво преди КПП М. Търново“</w:t>
      </w:r>
      <w:r w:rsidR="00CD4883" w:rsidRPr="00644DEE">
        <w:rPr>
          <w:szCs w:val="22"/>
        </w:rPr>
        <w:t>;</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 xml:space="preserve">11. „Път II-86 Средногорци - Рудозем и обходен път на гр. Рудозем от км 132+920 до км 134+280 и от км 134+480 до км 135+530, област Смолян“ </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12. „Укрепване и възстановяване на републикански път III-866 „Девин - Михалково – Кричим“, при км 79+525“</w:t>
      </w:r>
      <w:r w:rsidR="00CD4883" w:rsidRPr="00644DEE">
        <w:rPr>
          <w:szCs w:val="22"/>
        </w:rPr>
        <w:t>;</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13. Допълнителни СМР възникнали по време на строителството при изпълнение на СМР на обект Тунел „Топли дол“ на АМ „Хемус“ при км 39+487“</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 xml:space="preserve">14. „Възстановяване на нормалното експлоатационно състояние на мост над р. Златна Панега при км 142+580 на път І-3 ,,Луковит-Коритна-Ябланица“ </w:t>
      </w:r>
      <w:r w:rsidR="00CD4883" w:rsidRPr="00644DEE">
        <w:rPr>
          <w:szCs w:val="22"/>
        </w:rPr>
        <w:t>;</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 xml:space="preserve">15. „Определяне на изпълнител за изготвяне на технически проект и строителство (инженеринг) на обект: „Възстановяване на технико–експлоатационното състояние на мост над р. Марица на път I-8 „София – Пазарджик – Пловдив“ при км 188+568“ </w:t>
      </w:r>
      <w:r w:rsidR="00CD4883" w:rsidRPr="00644DEE">
        <w:rPr>
          <w:szCs w:val="22"/>
        </w:rPr>
        <w:t>;</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 xml:space="preserve">16. „Укрепване на обекти от републиканската пътна мрежа, засегнати от геодинамични процеси и явления“, за обекти: № 28: Укрепване на свлачище на републикански път ІІ-15 Мизия-Оряхово при км 74+880 до км 75+000 с идентификационен № VRC 31.54020.01.04 и № 29: Укрепване на свлачище на </w:t>
      </w:r>
      <w:r w:rsidRPr="00644DEE">
        <w:rPr>
          <w:szCs w:val="22"/>
        </w:rPr>
        <w:lastRenderedPageBreak/>
        <w:t>републикански път ІІ-15 Мизия-Оряхово при км 75+775 до км 75+910, дясно с идентификационен № VRC 31.54020.01.01</w:t>
      </w:r>
      <w:r w:rsidR="00CD4883" w:rsidRPr="00644DEE">
        <w:rPr>
          <w:szCs w:val="22"/>
        </w:rPr>
        <w:t>;</w:t>
      </w:r>
    </w:p>
    <w:p w:rsidR="00CD4883" w:rsidRPr="00644DEE" w:rsidRDefault="00DE4E85" w:rsidP="00F040DD">
      <w:pPr>
        <w:autoSpaceDE w:val="0"/>
        <w:autoSpaceDN w:val="0"/>
        <w:adjustRightInd w:val="0"/>
        <w:spacing w:line="240" w:lineRule="auto"/>
        <w:ind w:firstLine="567"/>
        <w:jc w:val="both"/>
        <w:rPr>
          <w:szCs w:val="22"/>
        </w:rPr>
      </w:pPr>
      <w:r w:rsidRPr="00644DEE">
        <w:rPr>
          <w:szCs w:val="22"/>
        </w:rPr>
        <w:t>17. „Укрепване на обекти от републиканската пътна мрежа, засегнати от геодинамични процеси и явления“, за обект 24: Укрепване на свлачище при с. Хубавене, път III-308 „(Ябланица - Ботевград) - Правешка лакавица - Калугерово - Своде - (Роман - Златна Панега)“ при км 25+000 с идентификационен № VRC 32.77493.01</w:t>
      </w:r>
      <w:r w:rsidR="00CD4883" w:rsidRPr="00644DEE">
        <w:rPr>
          <w:szCs w:val="22"/>
        </w:rPr>
        <w:t>;</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18 Разглеждане на проектна документация от Експертен технико-икономически съвет на технически проект за обект: „Укрепване и обезопасяване на свлачища и нестабилни откоси по трасето на обект: Път I-1 (Е-79) „Мездра – Ботевград“ ЛОТ 2 от км 161+367 до км 174+800“;</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19 Разглеждане на проектна документация от Експертен технико-икономически съвет на идеен проект за обект: „Укрепване и обезопасяване на свлачища и нестабилни откоси по трасето на обект: Път I-1 (Е-79) „Мездра – Ботевград“ ЛОТ 1 от км 174+800 до км 194+164,89;</w:t>
      </w:r>
    </w:p>
    <w:p w:rsidR="00DE4E85" w:rsidRPr="00644DEE" w:rsidRDefault="00DE4E85" w:rsidP="00F040DD">
      <w:pPr>
        <w:autoSpaceDE w:val="0"/>
        <w:autoSpaceDN w:val="0"/>
        <w:adjustRightInd w:val="0"/>
        <w:spacing w:line="240" w:lineRule="auto"/>
        <w:ind w:firstLine="567"/>
        <w:jc w:val="both"/>
        <w:rPr>
          <w:szCs w:val="22"/>
        </w:rPr>
      </w:pPr>
      <w:r w:rsidRPr="00644DEE">
        <w:rPr>
          <w:szCs w:val="22"/>
        </w:rPr>
        <w:t>20 „Промяна на техническия проект по време на строителството в участъка от км 3+757 до км 10+200, укрепване на свлачище при км 17+950, осветление на п.в. „Дунавци“ и п.в. „Кула“, включително и зоните за почивка на обект: „Път I-1 „Видин - п.в. Макреш“ от км 3+757 до км 33+400“;</w:t>
      </w:r>
    </w:p>
    <w:p w:rsidR="00CD4883" w:rsidRPr="00644DEE" w:rsidRDefault="00DE4E85" w:rsidP="00F040DD">
      <w:pPr>
        <w:spacing w:line="240" w:lineRule="auto"/>
        <w:ind w:firstLine="567"/>
        <w:rPr>
          <w:szCs w:val="22"/>
        </w:rPr>
      </w:pPr>
      <w:r w:rsidRPr="00644DEE">
        <w:rPr>
          <w:szCs w:val="22"/>
        </w:rPr>
        <w:t>21 „Основен ремонт на Път III-811 по две обособени позиции: Обособена позиция I – Основен ремонт на Път III-811 „Сливница – Гълъбовци“ от км 9+280 до км 20+800; Обособена позиция II – Основен ремонт на Път III-811 „Гълъбовци – Раки</w:t>
      </w:r>
      <w:r w:rsidR="00CD4883" w:rsidRPr="00644DEE">
        <w:rPr>
          <w:szCs w:val="22"/>
        </w:rPr>
        <w:t>та“ от км 20+800 до км 28+250“;</w:t>
      </w:r>
    </w:p>
    <w:p w:rsidR="00CD4883" w:rsidRPr="00644DEE" w:rsidRDefault="00DE4E85" w:rsidP="00F040DD">
      <w:pPr>
        <w:spacing w:line="240" w:lineRule="auto"/>
        <w:ind w:firstLine="567"/>
        <w:rPr>
          <w:szCs w:val="22"/>
        </w:rPr>
      </w:pPr>
      <w:r w:rsidRPr="00644DEE">
        <w:rPr>
          <w:szCs w:val="22"/>
        </w:rPr>
        <w:t>22.Изработване на технически проект за извършване на ремонтно-възстановителни работи на Мост над р. Струма при км 62+640 на път III-198 при село Тополница“</w:t>
      </w:r>
      <w:r w:rsidR="00CD4883" w:rsidRPr="00644DEE">
        <w:rPr>
          <w:szCs w:val="22"/>
        </w:rPr>
        <w:t>;</w:t>
      </w:r>
    </w:p>
    <w:p w:rsidR="00CD4883" w:rsidRPr="00644DEE" w:rsidRDefault="00DE4E85" w:rsidP="00F040DD">
      <w:pPr>
        <w:spacing w:line="240" w:lineRule="auto"/>
        <w:ind w:firstLine="567"/>
        <w:rPr>
          <w:szCs w:val="22"/>
        </w:rPr>
      </w:pPr>
      <w:r w:rsidRPr="00644DEE">
        <w:rPr>
          <w:szCs w:val="22"/>
        </w:rPr>
        <w:t xml:space="preserve">23„Изработване на технически проект с проект на ПУП – ПП за обект: Изграждане на трета лента на път ІІ-86 „Асеновград – Смолян“, в участъци от км 68+800 до км 73+650, от км 80+800 до км 90+530 и от км 90+530 до км 94+300“   </w:t>
      </w:r>
    </w:p>
    <w:p w:rsidR="00DE4E85" w:rsidRPr="00644DEE" w:rsidRDefault="00DE4E85" w:rsidP="00F040DD">
      <w:pPr>
        <w:pStyle w:val="ListParagraph"/>
        <w:numPr>
          <w:ilvl w:val="0"/>
          <w:numId w:val="142"/>
        </w:numPr>
        <w:tabs>
          <w:tab w:val="left" w:pos="0"/>
          <w:tab w:val="left" w:pos="851"/>
        </w:tabs>
        <w:ind w:left="0" w:firstLine="567"/>
        <w:contextualSpacing/>
        <w:jc w:val="both"/>
        <w:rPr>
          <w:b/>
          <w:i/>
          <w:color w:val="0000CC"/>
          <w:szCs w:val="22"/>
          <w:u w:val="single"/>
        </w:rPr>
      </w:pPr>
      <w:r w:rsidRPr="00644DEE">
        <w:rPr>
          <w:b/>
          <w:i/>
          <w:color w:val="0000CC"/>
          <w:szCs w:val="22"/>
          <w:u w:val="single"/>
        </w:rPr>
        <w:t>Дейности по основен ремонт за извършване на строителство, упражняване на строителен и авторски надзор:</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i/>
          <w:szCs w:val="22"/>
          <w:lang w:eastAsia="bg-BG"/>
        </w:rPr>
      </w:pPr>
      <w:r w:rsidRPr="00644DEE">
        <w:rPr>
          <w:b/>
          <w:szCs w:val="22"/>
          <w:lang w:eastAsia="bg-BG"/>
        </w:rPr>
        <w:t>Основен ремонт на мост над</w:t>
      </w:r>
      <w:r w:rsidRPr="00644DEE">
        <w:rPr>
          <w:b/>
          <w:szCs w:val="22"/>
          <w:lang w:val="en-US" w:eastAsia="bg-BG"/>
        </w:rPr>
        <w:t xml:space="preserve"> </w:t>
      </w:r>
      <w:r w:rsidRPr="00644DEE">
        <w:rPr>
          <w:b/>
          <w:szCs w:val="22"/>
          <w:lang w:eastAsia="bg-BG"/>
        </w:rPr>
        <w:t>р. Дунав /Дунав мост/ между Русе и Гюргево на път I-2 Русе – Разград от км 0+000 до км 1+057“.</w:t>
      </w:r>
      <w:r w:rsidRPr="00644DEE">
        <w:rPr>
          <w:b/>
          <w:szCs w:val="22"/>
          <w:lang w:val="en-US" w:eastAsia="bg-BG"/>
        </w:rPr>
        <w:t xml:space="preserve"> </w:t>
      </w:r>
      <w:r w:rsidRPr="00644DEE">
        <w:rPr>
          <w:i/>
          <w:szCs w:val="22"/>
          <w:lang w:eastAsia="bg-BG"/>
        </w:rPr>
        <w:t xml:space="preserve">Извършените разходи по проекта за периода 01.01.2025 г. – 30.06.2025 г. са в размер на </w:t>
      </w:r>
      <w:r w:rsidRPr="00644DEE">
        <w:rPr>
          <w:i/>
          <w:szCs w:val="22"/>
          <w:lang w:val="en-US" w:eastAsia="bg-BG"/>
        </w:rPr>
        <w:t>9 168 338 лв</w:t>
      </w:r>
      <w:r w:rsidRPr="00644DEE">
        <w:rPr>
          <w:i/>
          <w:szCs w:val="22"/>
          <w:lang w:eastAsia="bg-BG"/>
        </w:rPr>
        <w:t>.</w:t>
      </w:r>
    </w:p>
    <w:p w:rsidR="00DE4E85" w:rsidRPr="00644DEE" w:rsidRDefault="00DE4E85" w:rsidP="00F040DD">
      <w:pPr>
        <w:tabs>
          <w:tab w:val="left" w:pos="0"/>
        </w:tabs>
        <w:suppressAutoHyphens w:val="0"/>
        <w:spacing w:line="240" w:lineRule="auto"/>
        <w:ind w:firstLine="567"/>
        <w:jc w:val="both"/>
        <w:rPr>
          <w:rFonts w:eastAsia="Calibri"/>
          <w:szCs w:val="22"/>
          <w:lang w:eastAsia="x-none"/>
        </w:rPr>
      </w:pPr>
      <w:r w:rsidRPr="00644DEE">
        <w:rPr>
          <w:rFonts w:eastAsia="Calibri"/>
          <w:szCs w:val="22"/>
          <w:lang w:eastAsia="x-none"/>
        </w:rPr>
        <w:t>Към Договора е подписано Допълнително споразумение № 1 с изх. № 53-00-8082/ 11.06.2025 г., за възлагане на допълнителни дейности на стойност 1 938 879,18 лв. без ДДС (2 326 655,02 лв. с ДДС), по указания на РД „Гранична полиция“ – Русе, във връзка с въведената временна организация на движение в участъка.</w:t>
      </w:r>
    </w:p>
    <w:p w:rsidR="00DE4E85" w:rsidRPr="00644DEE" w:rsidRDefault="00DE4E85" w:rsidP="00F040DD">
      <w:pPr>
        <w:tabs>
          <w:tab w:val="left" w:pos="0"/>
        </w:tabs>
        <w:suppressAutoHyphens w:val="0"/>
        <w:spacing w:line="240" w:lineRule="auto"/>
        <w:ind w:firstLine="567"/>
        <w:jc w:val="both"/>
        <w:rPr>
          <w:rFonts w:eastAsia="Calibri"/>
          <w:szCs w:val="22"/>
          <w:lang w:val="en-US"/>
        </w:rPr>
      </w:pPr>
      <w:r w:rsidRPr="00644DEE">
        <w:rPr>
          <w:rFonts w:eastAsia="Calibri"/>
          <w:b/>
          <w:bCs/>
          <w:szCs w:val="22"/>
          <w:lang w:eastAsia="x-none"/>
        </w:rPr>
        <w:t>Приблизителният процент на изпълнение за обекта е около 42 %.</w:t>
      </w:r>
      <w:r w:rsidRPr="00644DEE">
        <w:rPr>
          <w:rFonts w:eastAsia="Calibri"/>
          <w:szCs w:val="22"/>
          <w:lang w:eastAsia="x-none"/>
        </w:rPr>
        <w:t xml:space="preserve"> Процентното изпълнение е на база количествата за целия обект.</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i/>
          <w:szCs w:val="22"/>
          <w:lang w:eastAsia="bg-BG"/>
        </w:rPr>
      </w:pPr>
      <w:r w:rsidRPr="00644DEE">
        <w:rPr>
          <w:rFonts w:eastAsia="SimSun"/>
          <w:b/>
          <w:szCs w:val="22"/>
          <w:lang w:eastAsia="bg-BG"/>
        </w:rPr>
        <w:t xml:space="preserve">Основен ремонт на Път III-811 „Сливница – Гълъбовци“ от км 9+280 до км 20+800 и Път III-811 „Гълъбовци – Ракита“ от км 20+800 до км 28+250. </w:t>
      </w:r>
      <w:r w:rsidRPr="00644DEE">
        <w:rPr>
          <w:rFonts w:eastAsia="SimSun"/>
          <w:i/>
          <w:szCs w:val="22"/>
          <w:lang w:eastAsia="bg-BG"/>
        </w:rPr>
        <w:t>Извършените разходи към 30.06.2025 г. са в размер на 4 651 714 лв.</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Обособена позиция 1 от км 9+280 до км 20+800.</w:t>
      </w:r>
    </w:p>
    <w:p w:rsidR="00DE4E85" w:rsidRPr="00644DEE" w:rsidRDefault="00DE4E85" w:rsidP="00F040DD">
      <w:pPr>
        <w:tabs>
          <w:tab w:val="left" w:pos="0"/>
          <w:tab w:val="left" w:pos="851"/>
        </w:tabs>
        <w:suppressAutoHyphens w:val="0"/>
        <w:spacing w:line="240" w:lineRule="auto"/>
        <w:ind w:firstLine="567"/>
        <w:jc w:val="both"/>
        <w:rPr>
          <w:rFonts w:eastAsia="Calibri"/>
          <w:szCs w:val="22"/>
          <w:lang w:eastAsia="x-none"/>
        </w:rPr>
      </w:pPr>
      <w:r w:rsidRPr="00644DEE">
        <w:rPr>
          <w:szCs w:val="22"/>
          <w:lang w:eastAsia="bg-BG"/>
        </w:rPr>
        <w:t>С писмо № 24-00-1685/ 19.06.2025 г., АОП представя в АПИ своето СТАНОВИЩЕ за осъществен контрол по чл. 229, ал. 1, т. 2, б. „е“ от ЗОП.</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Обособена позиция 2 от от км 20+800 до км 28+250.</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При проведен ЕТИС на 30.04.2025 г. са приети проектните разработки за възлагане на проект, част „ВиК“ в гр. Сливница, както и „Укрепване на пътя в участъците от км 22+564 до км 22+896, от км 26+677 до км 27+015 и от км 28+087 до км 28+177“. Утвърден протокол от ЕТИС.</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i/>
          <w:szCs w:val="22"/>
          <w:lang w:eastAsia="bg-BG"/>
        </w:rPr>
      </w:pPr>
      <w:r w:rsidRPr="00644DEE">
        <w:rPr>
          <w:rFonts w:eastAsia="SimSun"/>
          <w:b/>
          <w:szCs w:val="22"/>
          <w:lang w:eastAsia="bg-BG"/>
        </w:rPr>
        <w:t xml:space="preserve">Тунел „Топли дол“ на АМ „Хемус“ при км 39+487.  </w:t>
      </w:r>
      <w:r w:rsidRPr="00644DEE">
        <w:rPr>
          <w:i/>
          <w:szCs w:val="22"/>
          <w:lang w:eastAsia="bg-BG"/>
        </w:rPr>
        <w:t xml:space="preserve">Извършените разходи по проекта за периода 01.01.2025 г. – 30.06.2025 г. са в размер на </w:t>
      </w:r>
      <w:r w:rsidRPr="00644DEE">
        <w:rPr>
          <w:i/>
          <w:szCs w:val="22"/>
          <w:lang w:val="en-US" w:eastAsia="bg-BG"/>
        </w:rPr>
        <w:t xml:space="preserve">11 862 </w:t>
      </w:r>
      <w:r w:rsidRPr="00644DEE">
        <w:rPr>
          <w:i/>
          <w:szCs w:val="22"/>
          <w:lang w:eastAsia="bg-BG"/>
        </w:rPr>
        <w:t>668</w:t>
      </w:r>
      <w:r w:rsidRPr="00644DEE">
        <w:rPr>
          <w:i/>
          <w:szCs w:val="22"/>
          <w:lang w:val="en-US" w:eastAsia="bg-BG"/>
        </w:rPr>
        <w:t xml:space="preserve"> лв</w:t>
      </w:r>
      <w:r w:rsidRPr="00644DEE">
        <w:rPr>
          <w:i/>
          <w:szCs w:val="22"/>
          <w:lang w:eastAsia="bg-BG"/>
        </w:rPr>
        <w:t>.</w:t>
      </w:r>
    </w:p>
    <w:p w:rsidR="00DE4E85" w:rsidRPr="00644DEE" w:rsidRDefault="00DE4E85" w:rsidP="00F040DD">
      <w:pPr>
        <w:tabs>
          <w:tab w:val="left" w:pos="0"/>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Приблизителният процент на изпълнение за обекта е около 68 %.  </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b/>
          <w:szCs w:val="22"/>
          <w:lang w:eastAsia="bg-BG"/>
        </w:rPr>
      </w:pPr>
      <w:r w:rsidRPr="00644DEE">
        <w:rPr>
          <w:rFonts w:eastAsia="SimSun"/>
          <w:b/>
          <w:szCs w:val="22"/>
          <w:lang w:eastAsia="bg-BG"/>
        </w:rPr>
        <w:t xml:space="preserve">Тунел „Правешки ханове“ на АМ „Хемус“ при км 54+672“. </w:t>
      </w:r>
      <w:r w:rsidRPr="00644DEE">
        <w:rPr>
          <w:i/>
          <w:szCs w:val="22"/>
          <w:lang w:eastAsia="bg-BG"/>
        </w:rPr>
        <w:t>Извършените разходи по проекта за периода 01.01.2025 г. – 30.06.2025 г. са в размер на 1</w:t>
      </w:r>
      <w:r w:rsidRPr="00644DEE">
        <w:rPr>
          <w:i/>
          <w:szCs w:val="22"/>
          <w:lang w:val="en-US" w:eastAsia="bg-BG"/>
        </w:rPr>
        <w:t>9 803 920 лв</w:t>
      </w:r>
      <w:r w:rsidRPr="00644DEE">
        <w:rPr>
          <w:i/>
          <w:szCs w:val="22"/>
          <w:lang w:eastAsia="bg-BG"/>
        </w:rPr>
        <w:t>.</w:t>
      </w:r>
    </w:p>
    <w:p w:rsidR="00DE4E85" w:rsidRPr="00644DEE" w:rsidRDefault="00DE4E85" w:rsidP="00F040DD">
      <w:pPr>
        <w:tabs>
          <w:tab w:val="left" w:pos="0"/>
          <w:tab w:val="left" w:pos="851"/>
        </w:tabs>
        <w:suppressAutoHyphens w:val="0"/>
        <w:spacing w:line="240" w:lineRule="auto"/>
        <w:ind w:firstLine="567"/>
        <w:contextualSpacing/>
        <w:jc w:val="both"/>
        <w:rPr>
          <w:rFonts w:eastAsia="Calibri"/>
          <w:szCs w:val="22"/>
        </w:rPr>
      </w:pPr>
      <w:r w:rsidRPr="00644DEE">
        <w:rPr>
          <w:rFonts w:eastAsia="Calibri"/>
          <w:szCs w:val="22"/>
        </w:rPr>
        <w:t xml:space="preserve">Назначена и проведена комисия за предварително приемане на изградената инфраструктура касаеща „ЕРМ Запад“. </w:t>
      </w:r>
    </w:p>
    <w:p w:rsidR="00DE4E85" w:rsidRPr="00644DEE" w:rsidRDefault="00DE4E85" w:rsidP="00F040DD">
      <w:pPr>
        <w:tabs>
          <w:tab w:val="left" w:pos="0"/>
          <w:tab w:val="left" w:pos="851"/>
        </w:tabs>
        <w:suppressAutoHyphens w:val="0"/>
        <w:spacing w:line="240" w:lineRule="auto"/>
        <w:ind w:firstLine="567"/>
        <w:contextualSpacing/>
        <w:jc w:val="both"/>
        <w:rPr>
          <w:rFonts w:eastAsia="SimSun"/>
          <w:szCs w:val="22"/>
        </w:rPr>
      </w:pPr>
      <w:r w:rsidRPr="00644DEE">
        <w:rPr>
          <w:rFonts w:eastAsia="Calibri"/>
          <w:szCs w:val="22"/>
        </w:rPr>
        <w:t xml:space="preserve">Приблизителният процент на изпълнение за обекта е около 86,0 %. </w:t>
      </w:r>
      <w:r w:rsidRPr="00644DEE">
        <w:rPr>
          <w:rFonts w:eastAsia="SimSun"/>
          <w:szCs w:val="22"/>
        </w:rPr>
        <w:t xml:space="preserve"> </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rFonts w:eastAsia="SimSun"/>
          <w:b/>
          <w:szCs w:val="22"/>
          <w:lang w:eastAsia="bg-BG"/>
        </w:rPr>
      </w:pPr>
      <w:r w:rsidRPr="00644DEE">
        <w:rPr>
          <w:rFonts w:eastAsia="SimSun"/>
          <w:b/>
          <w:szCs w:val="22"/>
          <w:lang w:eastAsia="bg-BG"/>
        </w:rPr>
        <w:t>Основен ремонт на Път I-1 "Път II-17 - гара Яна" от км 214+686 до км 237+553" с обща дължина 22.87км"</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е писмо с наш вх. № 24-00-1221/ 13.05.2025 г. от РОСВ-София до Басейнова диркеция „Дунавски район“ за становище.</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 xml:space="preserve">Изпратено е писмо до „Виваком България“ ЕАД за представяне на споразумение за опазване, реконструкция и изместване на електронна съобщителна мрежа и физическа инфраструктура, </w:t>
      </w:r>
      <w:r w:rsidRPr="00644DEE">
        <w:rPr>
          <w:szCs w:val="22"/>
          <w:lang w:eastAsia="bg-BG"/>
        </w:rPr>
        <w:lastRenderedPageBreak/>
        <w:t xml:space="preserve">собственост на „Виваком България“ ЕАД за разписване от страна на АПИ. Същото е необходимо за </w:t>
      </w:r>
      <w:r w:rsidR="00864518" w:rsidRPr="00644DEE">
        <w:rPr>
          <w:szCs w:val="22"/>
          <w:lang w:eastAsia="bg-BG"/>
        </w:rPr>
        <w:t>п</w:t>
      </w:r>
      <w:r w:rsidRPr="00644DEE">
        <w:rPr>
          <w:szCs w:val="22"/>
          <w:lang w:eastAsia="bg-BG"/>
        </w:rPr>
        <w:t>риключване на съгласувателната процедура с дружеството.</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b/>
          <w:szCs w:val="22"/>
          <w:lang w:eastAsia="bg-BG"/>
        </w:rPr>
      </w:pPr>
      <w:r w:rsidRPr="00644DEE">
        <w:rPr>
          <w:rFonts w:eastAsia="SimSun"/>
          <w:b/>
          <w:szCs w:val="22"/>
          <w:lang w:eastAsia="bg-BG"/>
        </w:rPr>
        <w:t>Основен ремонт на Път I-8 „София - Пловдив" от км 89+170 до км 147+750" с обща дължина 58.58 км."</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С писмо №  53-00-4975/14.04.2025 г. Изпълнителя е внесъл Технически проект - Втори междинен етап, съгласно Договор № РД-37-70/05.09.2024г. Обект: Основен ремонт на път I-8 София - Пловдив от км 89+170 до км 147+750 с обща дължина 58,58км.</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Постъпил сигнал № 94-00-1697/07.04.2025 г. касаещ изпълнението на договора на Изпълнителя.</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писмо № 93-01-3762/22.05.2025 г. до ОПУ София, ИПМ, дирекция ИПОП и дирекция Дирекция Пътна безопасност и планиране на дейностите по РПМ с искане за становище.</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писмо № 53-00-7167/27.05.2025 г. до ДЗЗД „Група-21“ и Държавна агенция Безопасност на движението по пътищата с искане за становище.</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писмо №  10-00-11/15.05.2025 г. до Регионална дирекция по горите.</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Изготвен Доклад с № 93-01-4734/ 26.06.2025 във връзка с необходимост от сключване на споразумение за опазване на електронната съобщителна мрежа и физическата инфраструктура, собственост на „Виваком България“ ЕАД и „Юнайтед Файбър България“ ЕООД.</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писмо № 53-00-8308/ 13.06.2025 г. за пред</w:t>
      </w:r>
      <w:r w:rsidR="00864518" w:rsidRPr="00644DEE">
        <w:rPr>
          <w:szCs w:val="22"/>
          <w:lang w:eastAsia="bg-BG"/>
        </w:rPr>
        <w:t>оставяне на становище до</w:t>
      </w:r>
      <w:r w:rsidR="00864518" w:rsidRPr="00644DEE">
        <w:rPr>
          <w:szCs w:val="22"/>
          <w:lang w:eastAsia="bg-BG"/>
        </w:rPr>
        <w:tab/>
        <w:t xml:space="preserve">ДЖИ ПИ </w:t>
      </w:r>
      <w:r w:rsidRPr="00644DEE">
        <w:rPr>
          <w:szCs w:val="22"/>
          <w:lang w:eastAsia="bg-BG"/>
        </w:rPr>
        <w:t xml:space="preserve">ГРУП </w:t>
      </w:r>
      <w:r w:rsidR="00864518" w:rsidRPr="00644DEE">
        <w:rPr>
          <w:szCs w:val="22"/>
          <w:lang w:eastAsia="bg-BG"/>
        </w:rPr>
        <w:t xml:space="preserve"> </w:t>
      </w:r>
      <w:r w:rsidRPr="00644DEE">
        <w:rPr>
          <w:szCs w:val="22"/>
          <w:lang w:eastAsia="bg-BG"/>
        </w:rPr>
        <w:t>АД и ДЗЗД Група-21.</w:t>
      </w:r>
    </w:p>
    <w:p w:rsidR="00DE4E85" w:rsidRPr="00644DEE" w:rsidRDefault="00DE4E85" w:rsidP="00F040DD">
      <w:pPr>
        <w:tabs>
          <w:tab w:val="left" w:pos="0"/>
          <w:tab w:val="left" w:pos="851"/>
        </w:tabs>
        <w:suppressAutoHyphens w:val="0"/>
        <w:spacing w:line="240" w:lineRule="auto"/>
        <w:ind w:firstLine="567"/>
        <w:jc w:val="both"/>
        <w:rPr>
          <w:szCs w:val="22"/>
          <w:lang w:eastAsia="bg-BG"/>
        </w:rPr>
      </w:pPr>
      <w:r w:rsidRPr="00644DEE">
        <w:rPr>
          <w:szCs w:val="22"/>
          <w:lang w:eastAsia="bg-BG"/>
        </w:rPr>
        <w:t>Изпратено писмо № 24-00-1701/20.06.2025 г. до ДП НКЖИ за провеждане на работна среша.</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rFonts w:eastAsia="SimSun"/>
          <w:b/>
          <w:szCs w:val="22"/>
          <w:lang w:eastAsia="bg-BG"/>
        </w:rPr>
      </w:pPr>
      <w:r w:rsidRPr="00644DEE">
        <w:rPr>
          <w:rFonts w:eastAsia="SimSun"/>
          <w:b/>
          <w:szCs w:val="22"/>
          <w:lang w:eastAsia="bg-BG"/>
        </w:rPr>
        <w:t>Лот 2, Транзитни пътища, път „Велико Търново – Гурково“ участък от км 11+170 до км 31+561,10 – Допълнителна трета лента в участък от км 23+600 до км31+131,55=31+143,52, вкл. съоръжения – мост на км 27+100, км 29+840 о км 30+360“.</w:t>
      </w:r>
    </w:p>
    <w:p w:rsidR="00DE4E85" w:rsidRPr="00644DEE" w:rsidRDefault="00DE4E85" w:rsidP="00F040DD">
      <w:pPr>
        <w:tabs>
          <w:tab w:val="left" w:pos="0"/>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Подписан е Приемо-предавателен протокол между представител на Изпълнителя и Възложителя.</w:t>
      </w:r>
    </w:p>
    <w:p w:rsidR="00DE4E85" w:rsidRPr="00644DEE" w:rsidRDefault="00DE4E85" w:rsidP="00F040DD">
      <w:pPr>
        <w:numPr>
          <w:ilvl w:val="0"/>
          <w:numId w:val="136"/>
        </w:numPr>
        <w:tabs>
          <w:tab w:val="left" w:pos="0"/>
          <w:tab w:val="left" w:pos="851"/>
        </w:tabs>
        <w:suppressAutoHyphens w:val="0"/>
        <w:spacing w:line="240" w:lineRule="auto"/>
        <w:ind w:left="0" w:firstLine="567"/>
        <w:contextualSpacing/>
        <w:jc w:val="both"/>
        <w:rPr>
          <w:b/>
          <w:szCs w:val="22"/>
          <w:lang w:eastAsia="bg-BG"/>
        </w:rPr>
      </w:pPr>
      <w:r w:rsidRPr="00644DEE">
        <w:rPr>
          <w:rFonts w:eastAsia="Calibri"/>
          <w:b/>
          <w:bCs/>
          <w:szCs w:val="22"/>
          <w:lang w:eastAsia="x-none"/>
        </w:rPr>
        <w:t xml:space="preserve">Определяне на изпълнител за изготвяне на технически проект и строителство (инженеринг) </w:t>
      </w:r>
      <w:r w:rsidRPr="00644DEE">
        <w:rPr>
          <w:b/>
          <w:bCs/>
          <w:szCs w:val="22"/>
          <w:lang w:eastAsia="x-none"/>
        </w:rPr>
        <w:t>на</w:t>
      </w:r>
      <w:r w:rsidRPr="00644DEE">
        <w:rPr>
          <w:rFonts w:eastAsia="Calibri"/>
          <w:b/>
          <w:bCs/>
          <w:szCs w:val="22"/>
          <w:lang w:eastAsia="x-none"/>
        </w:rPr>
        <w:t xml:space="preserve"> обект: „Основен ремонт на Път III-5504 „Мъдрец-Искрица – Медникарово – п.к. Обручище – (Раднево – Гълъбово), участък от км 0+000 до км 15+700“. </w:t>
      </w:r>
      <w:r w:rsidRPr="00644DEE">
        <w:rPr>
          <w:b/>
          <w:szCs w:val="22"/>
          <w:lang w:eastAsia="bg-BG"/>
        </w:rPr>
        <w:t>Извършените разходи към 30.06.2025 г са 848 950</w:t>
      </w:r>
      <w:r w:rsidRPr="00644DEE">
        <w:rPr>
          <w:b/>
          <w:szCs w:val="22"/>
          <w:lang w:val="en-US" w:eastAsia="bg-BG"/>
        </w:rPr>
        <w:t xml:space="preserve"> лв</w:t>
      </w:r>
      <w:r w:rsidRPr="00644DEE">
        <w:rPr>
          <w:b/>
          <w:szCs w:val="22"/>
          <w:lang w:eastAsia="bg-BG"/>
        </w:rPr>
        <w:t>.</w:t>
      </w:r>
    </w:p>
    <w:p w:rsidR="00DE4E85" w:rsidRPr="00644DEE" w:rsidRDefault="00DE4E85" w:rsidP="00864518">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Постъпило писмо от община Гълъбово с наш в</w:t>
      </w:r>
      <w:r w:rsidR="00831174" w:rsidRPr="00644DEE">
        <w:rPr>
          <w:rFonts w:eastAsia="Calibri"/>
          <w:szCs w:val="22"/>
          <w:lang w:eastAsia="x-none"/>
        </w:rPr>
        <w:t>х. № 08-00-407/07.04.2025г. с ис</w:t>
      </w:r>
      <w:r w:rsidRPr="00644DEE">
        <w:rPr>
          <w:rFonts w:eastAsia="Calibri"/>
          <w:szCs w:val="22"/>
          <w:lang w:eastAsia="x-none"/>
        </w:rPr>
        <w:t>кане на информация относно забавяне в изпълнението на обекта.</w:t>
      </w:r>
    </w:p>
    <w:p w:rsidR="00DE4E85" w:rsidRPr="00644DEE" w:rsidRDefault="00DE4E85" w:rsidP="00864518">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Входиран месечен доклад за хода на изпълнение на СМР </w:t>
      </w:r>
      <w:r w:rsidR="00831174" w:rsidRPr="00644DEE">
        <w:rPr>
          <w:rFonts w:eastAsia="Calibri"/>
          <w:szCs w:val="22"/>
          <w:lang w:eastAsia="x-none"/>
        </w:rPr>
        <w:t>от страна на Изпълнителя за м. м</w:t>
      </w:r>
      <w:r w:rsidRPr="00644DEE">
        <w:rPr>
          <w:rFonts w:eastAsia="Calibri"/>
          <w:szCs w:val="22"/>
          <w:lang w:eastAsia="x-none"/>
        </w:rPr>
        <w:t>арт с писмо с наш вх. №  53-00-4456/07.04.2025</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изх. №  53-00-4605/09.04.2025 г. с искане за входиране на линеен календарен график и предприети мерки относно възникнало забавяне в работата.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Постъпило писмо от община Гълъбово с наш вх</w:t>
      </w:r>
      <w:r w:rsidR="00831174" w:rsidRPr="00644DEE">
        <w:rPr>
          <w:rFonts w:eastAsia="Calibri"/>
          <w:szCs w:val="22"/>
          <w:lang w:eastAsia="x-none"/>
        </w:rPr>
        <w:t>. № 04-16-1298/14.04.2025г. с ис</w:t>
      </w:r>
      <w:r w:rsidRPr="00644DEE">
        <w:rPr>
          <w:rFonts w:eastAsia="Calibri"/>
          <w:szCs w:val="22"/>
          <w:lang w:eastAsia="x-none"/>
        </w:rPr>
        <w:t>кане на информация относно забавяне в изпълнението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изх. №  53-00-5064/15.04.2025 г. с искане за входиране на линеен календарен график и предприети мерки относно възникнало забавяне в работата.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Постъпило писмо от община Гълъбово с наш в</w:t>
      </w:r>
      <w:r w:rsidR="00831174" w:rsidRPr="00644DEE">
        <w:rPr>
          <w:rFonts w:eastAsia="Calibri"/>
          <w:szCs w:val="22"/>
          <w:lang w:eastAsia="x-none"/>
        </w:rPr>
        <w:t>х. № 08-00-464/15.04.2025г. с ис</w:t>
      </w:r>
      <w:r w:rsidRPr="00644DEE">
        <w:rPr>
          <w:rFonts w:eastAsia="Calibri"/>
          <w:szCs w:val="22"/>
          <w:lang w:eastAsia="x-none"/>
        </w:rPr>
        <w:t>кане на информация относно забавяне в изпълнението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Постъпило писмо от Областен управител на област Стара Загора с наш в</w:t>
      </w:r>
      <w:r w:rsidR="00831174" w:rsidRPr="00644DEE">
        <w:rPr>
          <w:rFonts w:eastAsia="Calibri"/>
          <w:szCs w:val="22"/>
          <w:lang w:eastAsia="x-none"/>
        </w:rPr>
        <w:t>х. № 06-00-106/15.04.2025г. с ис</w:t>
      </w:r>
      <w:r w:rsidRPr="00644DEE">
        <w:rPr>
          <w:rFonts w:eastAsia="Calibri"/>
          <w:szCs w:val="22"/>
          <w:lang w:eastAsia="x-none"/>
        </w:rPr>
        <w:t>кане на информация относно забавяне в изпълнението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изх. №  08-00-474/17.04.2025 г. с отговор към община Гълъбово за предприети мерки от страна на АПИ за забавянето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изх. №  53-00-5737/28.04.2025 г. с искане за входиране на линеен календарен график и предприети мерки относно възникнало забавяне в работата.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53-00-6390/09.05.2025 г. от „Раднево Ленд“ ДЗЗД в отговор на предходна кореспонденция във връзка с</w:t>
      </w:r>
      <w:r w:rsidR="00831174" w:rsidRPr="00644DEE">
        <w:rPr>
          <w:rFonts w:eastAsia="Calibri"/>
          <w:szCs w:val="22"/>
          <w:lang w:eastAsia="x-none"/>
        </w:rPr>
        <w:t>ъс</w:t>
      </w:r>
      <w:r w:rsidRPr="00644DEE">
        <w:rPr>
          <w:rFonts w:eastAsia="Calibri"/>
          <w:szCs w:val="22"/>
          <w:lang w:eastAsia="x-none"/>
        </w:rPr>
        <w:t xml:space="preserve"> забавяне в изпълнението на СМР.</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53-00-7043/22.05.2025 г. от „Инфраконтрол 2022“ ДЗЗД представят месечен доклад от Консултанта за периода 01.04 – 30.04.</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53-00-7163/27.05.2025 г. от „Инфраконтрол 2022“ ДЗЗД с което информират за натрупаното забавяне по време на строителството, липса на комуникация от страна на Изпълнителя, както и неспазване на препоръките.</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53-00-7784/05.06.2025 г. от „Инфраконтрол 2022“ ДЗЗД за свикване на работна среща в сградата на АПИ.</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53-00-8218/12.06.2025 г. от „Инфраконтрол 2022“ ДЗЗД във връзка с казуси по време на изпълнението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вх. № 53-00-8783/ 23.06.2025 г. от „Инфраконтрол 2022“ ДЗЗД представен протокол от проведена работна среща във връзка с забавяне в строителството на обекта.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lastRenderedPageBreak/>
        <w:t>Изготвен Доклад до УС на АПИ с № 93-01-4670/24.06.2025 с който дирекция УСИП сигнализира за възникнало забавяне в изпълнение на СМР от страна на Изпълнителя .</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с наш изх. № 53-00-8983/26.06.2025 до Изпълнителя във връзка с неизпълнение на поети ангажименти от проведена работна среща и натрупано забавяне в изпълнение на СМР.</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Приблизителният процент на изпълнение за обекта е около 8,00 %. Процентното изпълнение е на база количествата за целия обект.</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b/>
          <w:szCs w:val="22"/>
          <w:lang w:eastAsia="bg-BG"/>
        </w:rPr>
      </w:pPr>
      <w:r w:rsidRPr="00644DEE">
        <w:rPr>
          <w:rFonts w:eastAsia="Calibri"/>
          <w:b/>
          <w:bCs/>
          <w:szCs w:val="22"/>
          <w:lang w:eastAsia="x-none"/>
        </w:rPr>
        <w:t>Изграждане</w:t>
      </w:r>
      <w:r w:rsidRPr="00644DEE">
        <w:rPr>
          <w:rFonts w:eastAsia="Calibri"/>
          <w:b/>
          <w:szCs w:val="22"/>
          <w:lang w:eastAsia="x-none"/>
        </w:rPr>
        <w:t xml:space="preserve"> на нов мост при км 7+361 на път III-103 в с.Горна Кремена на територията на ОПУ Враца. </w:t>
      </w:r>
      <w:r w:rsidRPr="00644DEE">
        <w:rPr>
          <w:b/>
          <w:szCs w:val="22"/>
          <w:lang w:eastAsia="bg-BG"/>
        </w:rPr>
        <w:t>Извършените разходи към 30.06.2025 г. са в размер на 381 728 лв.</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Издадена заповед за комисия за подписване на Констативер акт обр. 15 с № РД-11-375/26.03.2025 г. Същият е подписан на 28.03.2025 г. С писмо № 04-16-1335/15.04.2025 г. от МРРБ ни е върната заверена екзекутивна документация. Окончателния доклад и Техническия паспорт са внесени в АПИ от Консултанта с писмо № 53-00-4844/ 11.04.2025 г. в едно с документи за ДПК. Заплатена е такса по Тарифа № 14 за ДПК и с № 24-00-1132/ 02.05.2025 г. до ДНСК. Назначена е комисия със заповед № РД-19-283/ 22.05.2025 г.</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b/>
          <w:szCs w:val="22"/>
          <w:lang w:eastAsia="bg-BG"/>
        </w:rPr>
      </w:pPr>
      <w:r w:rsidRPr="00644DEE">
        <w:rPr>
          <w:rFonts w:eastAsia="Calibri"/>
          <w:b/>
          <w:szCs w:val="22"/>
          <w:lang w:eastAsia="x-none"/>
        </w:rPr>
        <w:t xml:space="preserve">Път III-906 „(Старо Оряхово – Обзор) – Гюльовица – Каблешково – I-9“ от км 0+000 до км 34+100, с обща дължина 34,100 км. </w:t>
      </w:r>
      <w:r w:rsidRPr="00644DEE">
        <w:rPr>
          <w:b/>
          <w:szCs w:val="22"/>
          <w:lang w:eastAsia="bg-BG"/>
        </w:rPr>
        <w:t>Извършените разходи към 30.06.2025 г. са в размер на 9 024 683 лв.</w:t>
      </w:r>
    </w:p>
    <w:p w:rsidR="00DE4E85" w:rsidRPr="00644DEE" w:rsidRDefault="00DE4E85" w:rsidP="004A252A">
      <w:pPr>
        <w:suppressAutoHyphens w:val="0"/>
        <w:spacing w:line="240" w:lineRule="auto"/>
        <w:ind w:firstLine="567"/>
        <w:contextualSpacing/>
        <w:jc w:val="both"/>
        <w:rPr>
          <w:rFonts w:eastAsia="SimSun"/>
          <w:szCs w:val="22"/>
        </w:rPr>
      </w:pPr>
      <w:r w:rsidRPr="00644DEE">
        <w:rPr>
          <w:rFonts w:eastAsia="Calibri"/>
          <w:szCs w:val="22"/>
        </w:rPr>
        <w:t xml:space="preserve">Приблизителният процент на изпълнение за обекта е около 30,0 %. </w:t>
      </w:r>
      <w:r w:rsidRPr="00644DEE">
        <w:rPr>
          <w:rFonts w:eastAsia="SimSun"/>
          <w:szCs w:val="22"/>
        </w:rPr>
        <w:t xml:space="preserve"> Процентното изпълнение е на база количествата за целия обект.</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b/>
          <w:szCs w:val="22"/>
          <w:lang w:eastAsia="bg-BG"/>
        </w:rPr>
      </w:pPr>
      <w:r w:rsidRPr="00644DEE">
        <w:rPr>
          <w:rFonts w:eastAsia="Calibri"/>
          <w:b/>
          <w:szCs w:val="22"/>
          <w:lang w:eastAsia="x-none"/>
        </w:rPr>
        <w:t>Основен ремонт на обект: път III-907 „(Маринка – Звездец) – Визица – (Царево – Малко Търново)“ от км 0+000 до км 24+600.</w:t>
      </w:r>
      <w:r w:rsidRPr="00644DEE">
        <w:rPr>
          <w:rFonts w:eastAsia="Calibri"/>
          <w:szCs w:val="22"/>
          <w:lang w:eastAsia="x-none"/>
        </w:rPr>
        <w:t xml:space="preserve"> </w:t>
      </w:r>
      <w:r w:rsidRPr="00644DEE">
        <w:rPr>
          <w:b/>
          <w:szCs w:val="22"/>
          <w:lang w:eastAsia="bg-BG"/>
        </w:rPr>
        <w:t>Извършените разходи към 30.06.2025 г. са в размер на 12 677 609 лв.</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За обекта е в сила подписан акт 11 за установяване състоянието на строежа при спиране на строителството (Образец 11) от 22.04.2025 г.</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Писмо № 53-00-5619/25.04.2025 г. от СН е входирана фактура.</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Писмо № 53-00-6435/12.05.2025 г. е входиран Сертификат № 3 за СМР. Предстои вътрешна проверка и одобрение при изправност.</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Писмо № 53-00-7082/23.05.2025 г. е изпратен до Строителя и СН одобрен Анализ 1 на единична цена извън КСС по Договора за СМР.</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С протоколно решение № РД-15-1750/25 е одобрен Сертификат № 3 за СМР, както и в последствие фактуриран.</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С писмо № 53-00-8520/ 18.06.2025 г. е входиран от Консултанта Междинен сертификат № 2. Същият е в процес на вътрешна проверка.</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С писмо № 53-00-8934/ 26.06.2025 г. е входиран Анализ 2 – Скален изкоп от Консултанта. Същата предстои да бъде съгласувана, респективно одобрена или не.</w:t>
      </w:r>
    </w:p>
    <w:p w:rsidR="00DE4E85" w:rsidRPr="00644DEE" w:rsidRDefault="00DE4E85" w:rsidP="004A252A">
      <w:pPr>
        <w:suppressAutoHyphens w:val="0"/>
        <w:spacing w:line="240" w:lineRule="auto"/>
        <w:ind w:firstLine="567"/>
        <w:jc w:val="both"/>
        <w:rPr>
          <w:szCs w:val="22"/>
          <w:lang w:eastAsia="bg-BG"/>
        </w:rPr>
      </w:pPr>
      <w:r w:rsidRPr="00644DEE">
        <w:rPr>
          <w:szCs w:val="22"/>
          <w:lang w:eastAsia="bg-BG"/>
        </w:rPr>
        <w:t>С писмо № 53-00-8718/20.06.2025 г. Консултанта предявава искане  за замяна на парична гаранция за изпълнение с Банкова гаранция за изпълнение.</w:t>
      </w:r>
    </w:p>
    <w:p w:rsidR="00DE4E85" w:rsidRPr="00644DEE" w:rsidRDefault="00DE4E85" w:rsidP="004A252A">
      <w:pPr>
        <w:suppressAutoHyphens w:val="0"/>
        <w:spacing w:line="240" w:lineRule="auto"/>
        <w:ind w:firstLine="567"/>
        <w:jc w:val="both"/>
        <w:rPr>
          <w:rFonts w:eastAsia="SimSun"/>
          <w:szCs w:val="22"/>
          <w:lang w:eastAsia="bg-BG"/>
        </w:rPr>
      </w:pPr>
      <w:r w:rsidRPr="00644DEE">
        <w:rPr>
          <w:szCs w:val="22"/>
          <w:lang w:eastAsia="bg-BG"/>
        </w:rPr>
        <w:t xml:space="preserve">Приблизителният процент на изпълнение за обекта е около 41,56 %. </w:t>
      </w:r>
      <w:r w:rsidRPr="00644DEE">
        <w:rPr>
          <w:rFonts w:eastAsia="SimSun"/>
          <w:szCs w:val="22"/>
          <w:lang w:eastAsia="bg-BG"/>
        </w:rPr>
        <w:t xml:space="preserve"> Процентното изпълнение е на база количествата за целия обект.</w:t>
      </w:r>
    </w:p>
    <w:p w:rsidR="00DE4E85" w:rsidRPr="00644DEE" w:rsidRDefault="004A252A" w:rsidP="0096163B">
      <w:pPr>
        <w:numPr>
          <w:ilvl w:val="0"/>
          <w:numId w:val="136"/>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 xml:space="preserve"> </w:t>
      </w:r>
      <w:r w:rsidR="00DE4E85" w:rsidRPr="00644DEE">
        <w:rPr>
          <w:rFonts w:eastAsia="Calibri"/>
          <w:b/>
          <w:szCs w:val="22"/>
          <w:lang w:eastAsia="x-none"/>
        </w:rPr>
        <w:t>Път III-992 „(Бургас – Созопол) – Ясна поляна – Приморско“ от км 0+214 до км 21+654,7., с обща дължина 21,441 км</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 53-00-7180/27.05.2025 г. до АН и СТР относно предоставяне на допълнителна документация по искането на Строителя за изменение на пътната конструкция.</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С писмо № 53-00-7597/ 03.06.2025 г., АПИ одобрява замяната на експерт от екипа на Строителя, а именно Ръководителя на екипа.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С писмо № 53-00-8009/ 10.06.2025 г. Строителя ни уведомява </w:t>
      </w:r>
      <w:r w:rsidR="00831174" w:rsidRPr="00644DEE">
        <w:rPr>
          <w:rFonts w:eastAsia="Calibri"/>
          <w:szCs w:val="22"/>
          <w:lang w:eastAsia="x-none"/>
        </w:rPr>
        <w:t>за непредвидени дейности по стро</w:t>
      </w:r>
      <w:r w:rsidRPr="00644DEE">
        <w:rPr>
          <w:rFonts w:eastAsia="Calibri"/>
          <w:szCs w:val="22"/>
          <w:lang w:eastAsia="x-none"/>
        </w:rPr>
        <w:t>ежа.</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С писмо № 53-00-8331/ 16.06.2025 г. АПИ отговаря да бъдат представени обосновки и допълнителна документация по непредвидените дейности.</w:t>
      </w:r>
    </w:p>
    <w:p w:rsidR="00DE4E85" w:rsidRPr="00644DEE" w:rsidRDefault="004A252A" w:rsidP="0096163B">
      <w:pPr>
        <w:numPr>
          <w:ilvl w:val="0"/>
          <w:numId w:val="136"/>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 xml:space="preserve"> </w:t>
      </w:r>
      <w:r w:rsidR="00DE4E85" w:rsidRPr="00644DEE">
        <w:rPr>
          <w:rFonts w:eastAsia="Calibri"/>
          <w:b/>
          <w:szCs w:val="22"/>
          <w:lang w:eastAsia="x-none"/>
        </w:rPr>
        <w:t xml:space="preserve">Път III-9009 „Ново Паничарево – Ясна поляна“ от км 0+000 до км 11+861,23 </w:t>
      </w:r>
    </w:p>
    <w:p w:rsidR="00DE4E85" w:rsidRPr="00644DEE" w:rsidRDefault="00DE4E85" w:rsidP="004A252A">
      <w:pPr>
        <w:tabs>
          <w:tab w:val="left" w:pos="851"/>
        </w:tabs>
        <w:suppressAutoHyphens w:val="0"/>
        <w:spacing w:line="240" w:lineRule="auto"/>
        <w:ind w:firstLine="567"/>
        <w:contextualSpacing/>
        <w:jc w:val="both"/>
        <w:rPr>
          <w:rFonts w:eastAsia="Calibri"/>
          <w:szCs w:val="22"/>
          <w:lang w:val="en-US" w:eastAsia="x-none"/>
        </w:rPr>
      </w:pPr>
      <w:r w:rsidRPr="00644DEE">
        <w:rPr>
          <w:rFonts w:eastAsia="Calibri"/>
          <w:szCs w:val="22"/>
          <w:lang w:val="en-US" w:eastAsia="x-none"/>
        </w:rPr>
        <w:t>Подадено заявление № 04-16-971/ 26.03.2025 г. за разглеждане и издаване на разрешение за строеж за обект: „Основен ремонт на „Път III-9009 Ново Паничарево – Ясна поляна от км 0+000 до км 11+861,23, с обща дължина 11,861 км“.</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 04-16-1437/24.04.2025 г. от МРРБ с върнат проект за отстраняване на забележки.</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Работи се по отстраняване на забележките и повторно комплектоване за входиране в МРРБ.</w:t>
      </w:r>
    </w:p>
    <w:p w:rsidR="00DE4E85" w:rsidRPr="00644DEE" w:rsidRDefault="004A252A" w:rsidP="0096163B">
      <w:pPr>
        <w:numPr>
          <w:ilvl w:val="0"/>
          <w:numId w:val="136"/>
        </w:numPr>
        <w:tabs>
          <w:tab w:val="left" w:pos="851"/>
        </w:tabs>
        <w:suppressAutoHyphens w:val="0"/>
        <w:spacing w:line="240" w:lineRule="auto"/>
        <w:ind w:left="0" w:firstLine="567"/>
        <w:contextualSpacing/>
        <w:jc w:val="both"/>
        <w:rPr>
          <w:rFonts w:eastAsia="Calibri"/>
          <w:szCs w:val="22"/>
          <w:lang w:val="en-US" w:eastAsia="x-none"/>
        </w:rPr>
      </w:pPr>
      <w:r w:rsidRPr="00644DEE">
        <w:rPr>
          <w:rFonts w:eastAsia="Calibri"/>
          <w:b/>
          <w:szCs w:val="22"/>
          <w:lang w:eastAsia="x-none"/>
        </w:rPr>
        <w:t xml:space="preserve"> </w:t>
      </w:r>
      <w:r w:rsidR="00DE4E85" w:rsidRPr="00644DEE">
        <w:rPr>
          <w:rFonts w:eastAsia="Calibri"/>
          <w:b/>
          <w:szCs w:val="22"/>
          <w:lang w:eastAsia="x-none"/>
        </w:rPr>
        <w:t>Път III-7907 „Дебелт – Братово“ от км 0+000 до км 16+128.5 и пътни връзки с обща дължина 0,320 км.</w:t>
      </w:r>
      <w:r w:rsidR="00DE4E85" w:rsidRPr="00644DEE">
        <w:rPr>
          <w:rFonts w:eastAsia="Calibri"/>
          <w:szCs w:val="22"/>
          <w:lang w:eastAsia="x-none"/>
        </w:rPr>
        <w:t xml:space="preserve"> </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lastRenderedPageBreak/>
        <w:t>Изготвен комплексен доклад за оценка на съответствието с основните изисквания към строежите и технически контрол по част „Конструктивна“ и упражняване на строителен надзор по време на строителство на обекти. Предстои внасяне на техническия проект за одобрение и издаване на разрешение за строеж.</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Писмо № 04-16-1925/04.06.2025 г. от МРРБ с върнат проект за отстраняване на забележки.</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Работи се по отстраняване на забележките и повторно комплектоване за входиране в МРРБ.</w:t>
      </w:r>
    </w:p>
    <w:p w:rsidR="00DE4E85" w:rsidRPr="00644DEE" w:rsidRDefault="005E12E6" w:rsidP="0096163B">
      <w:pPr>
        <w:numPr>
          <w:ilvl w:val="0"/>
          <w:numId w:val="136"/>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b/>
          <w:szCs w:val="22"/>
          <w:lang w:eastAsia="x-none"/>
        </w:rPr>
        <w:t xml:space="preserve"> </w:t>
      </w:r>
      <w:r w:rsidR="00DE4E85" w:rsidRPr="00644DEE">
        <w:rPr>
          <w:rFonts w:eastAsia="Calibri"/>
          <w:b/>
          <w:szCs w:val="22"/>
          <w:lang w:eastAsia="x-none"/>
        </w:rPr>
        <w:t>Надлез на път III-208 „Провадия – Айтос“</w:t>
      </w:r>
      <w:r w:rsidR="00DE4E85" w:rsidRPr="00644DEE">
        <w:rPr>
          <w:rFonts w:eastAsia="Calibri"/>
          <w:szCs w:val="22"/>
          <w:lang w:eastAsia="x-none"/>
        </w:rPr>
        <w:t xml:space="preserve"> </w:t>
      </w:r>
      <w:r w:rsidR="00DE4E85" w:rsidRPr="00644DEE">
        <w:rPr>
          <w:rFonts w:eastAsia="Calibri"/>
          <w:b/>
          <w:szCs w:val="22"/>
          <w:lang w:eastAsia="x-none"/>
        </w:rPr>
        <w:t>при км 17+183</w:t>
      </w:r>
      <w:r w:rsidR="00DE4E85" w:rsidRPr="00644DEE">
        <w:rPr>
          <w:rFonts w:eastAsia="Calibri"/>
          <w:szCs w:val="22"/>
          <w:lang w:eastAsia="x-none"/>
        </w:rPr>
        <w:t xml:space="preserve"> </w:t>
      </w:r>
    </w:p>
    <w:p w:rsidR="00DE4E85" w:rsidRPr="00644DEE" w:rsidRDefault="00DE4E85" w:rsidP="004A252A">
      <w:pPr>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С писмо № 04-16-115/14.01.2025 г. е отговорено на последното писмо с № 04-16-2635/ 21.10.2024 г. и забележките са отстранени, както и проекта е внесен в МРРБ за одобряване на технически проект и издаване на Разрешение за строеж. Проекта е върнат от МРРБ за отстраняване на забележки с писмо № АУ22-59/12.02.2025 г. Изпратено е писмо до Община Провадия с изх. № 08-00-238/21.02.2025 г., относно изясняване на статута на имотите, които попадат от съществуващата разпределителната касета от електроснабдителната мрежа и съществуващото електронно табло за уличното осветление до новата разпределителна касета за уличното осветление, като старата ще бъде демонтирана.</w:t>
      </w:r>
    </w:p>
    <w:p w:rsidR="00DE4E85" w:rsidRPr="00644DEE" w:rsidRDefault="005E12E6" w:rsidP="0096163B">
      <w:pPr>
        <w:numPr>
          <w:ilvl w:val="0"/>
          <w:numId w:val="136"/>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b/>
          <w:bCs/>
          <w:szCs w:val="22"/>
          <w:lang w:eastAsia="x-none"/>
        </w:rPr>
        <w:t xml:space="preserve"> </w:t>
      </w:r>
      <w:r w:rsidR="00DE4E85" w:rsidRPr="00644DEE">
        <w:rPr>
          <w:rFonts w:eastAsia="Calibri"/>
          <w:b/>
          <w:bCs/>
          <w:szCs w:val="22"/>
          <w:lang w:eastAsia="x-none"/>
        </w:rPr>
        <w:t xml:space="preserve">Път </w:t>
      </w:r>
      <w:r w:rsidR="00DE4E85" w:rsidRPr="00644DEE">
        <w:rPr>
          <w:rFonts w:eastAsia="Calibri"/>
          <w:b/>
          <w:bCs/>
          <w:szCs w:val="22"/>
          <w:lang w:val="en-US" w:eastAsia="x-none"/>
        </w:rPr>
        <w:t>III</w:t>
      </w:r>
      <w:r w:rsidR="00DE4E85" w:rsidRPr="00644DEE">
        <w:rPr>
          <w:rFonts w:eastAsia="Calibri"/>
          <w:b/>
          <w:bCs/>
          <w:szCs w:val="22"/>
          <w:lang w:eastAsia="x-none"/>
        </w:rPr>
        <w:t>-121 „Иново – Градец – Периловец - Шишенци – Бойница – Кула“ км 20+000 до км 31+841, с обща дължина 11,841 км.</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Подадено заявление за Разрешение за строеж № 04-16-850/ 14.03.2025 г. за обект: „ Рехабилитация на път III – 121 Иново – Градец – Периловец – Шишенци – Бойница – Кула, от км 20+000 до км 31+840““. С писмо с вх. № 04-16-1281/14.04.2025 г. МРРБ връща забележки по проектната документация. Процедират се корекции и допълнения за отстраняването им. Издаден е Комплексен доклад с № </w:t>
      </w:r>
      <w:r w:rsidRPr="00644DEE">
        <w:rPr>
          <w:rFonts w:eastAsia="Calibri"/>
          <w:szCs w:val="22"/>
          <w:lang w:val="en-US" w:eastAsia="x-none"/>
        </w:rPr>
        <w:t xml:space="preserve">R-192/08.05.2025 </w:t>
      </w:r>
      <w:r w:rsidRPr="00644DEE">
        <w:rPr>
          <w:rFonts w:eastAsia="Calibri"/>
          <w:szCs w:val="22"/>
          <w:lang w:eastAsia="x-none"/>
        </w:rPr>
        <w:t>г. от „Рутекс“ ООД.</w:t>
      </w:r>
    </w:p>
    <w:p w:rsidR="00DE4E85" w:rsidRPr="00644DEE" w:rsidRDefault="00DE4E85" w:rsidP="004A252A">
      <w:pPr>
        <w:shd w:val="clear" w:color="auto" w:fill="FFFFFF"/>
        <w:tabs>
          <w:tab w:val="left" w:pos="851"/>
        </w:tabs>
        <w:suppressAutoHyphens w:val="0"/>
        <w:spacing w:line="240" w:lineRule="auto"/>
        <w:ind w:firstLine="567"/>
        <w:jc w:val="both"/>
        <w:rPr>
          <w:b/>
          <w:szCs w:val="22"/>
          <w:u w:val="single"/>
          <w:lang w:eastAsia="bg-BG"/>
        </w:rPr>
      </w:pPr>
      <w:r w:rsidRPr="00644DEE">
        <w:rPr>
          <w:rFonts w:eastAsia="Calibri"/>
          <w:szCs w:val="22"/>
          <w:lang w:eastAsia="x-none"/>
        </w:rPr>
        <w:t xml:space="preserve">ОДМВР- Видин, сектор „Пътна полиция“ е издала положително становище с рег. № 953000-4570/2 от 29.04.2025 г. относно проект по част „Временна организация на движението“.  </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Подадено искане № 04-16-1847/29.05.2025 г. съгласуване на Технически проект и издаване на Разрешение за строеж на обект: Основен ремонта на път III – 121 "Иново – Градец – Периловец – Шишенци – Бойница – Кула", от км 20+000 до км 31+840“.</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С писмо с 04-16-2033/ 16.06.2025 МРРБ връщат забележки по проекта.</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Проектът по част „Електро“ е пресъгласуван с „ЕРМ Запад“ с преписка № 1205849298.</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Издаден е Комплексен доклад с № </w:t>
      </w:r>
      <w:r w:rsidRPr="00644DEE">
        <w:rPr>
          <w:rFonts w:eastAsia="Calibri"/>
          <w:szCs w:val="22"/>
          <w:lang w:val="en-US" w:eastAsia="x-none"/>
        </w:rPr>
        <w:t>R-19</w:t>
      </w:r>
      <w:r w:rsidRPr="00644DEE">
        <w:rPr>
          <w:rFonts w:eastAsia="Calibri"/>
          <w:szCs w:val="22"/>
          <w:lang w:eastAsia="x-none"/>
        </w:rPr>
        <w:t>7</w:t>
      </w:r>
      <w:r w:rsidRPr="00644DEE">
        <w:rPr>
          <w:rFonts w:eastAsia="Calibri"/>
          <w:szCs w:val="22"/>
          <w:lang w:val="en-US" w:eastAsia="x-none"/>
        </w:rPr>
        <w:t>/</w:t>
      </w:r>
      <w:r w:rsidRPr="00644DEE">
        <w:rPr>
          <w:rFonts w:eastAsia="Calibri"/>
          <w:szCs w:val="22"/>
          <w:lang w:eastAsia="x-none"/>
        </w:rPr>
        <w:t>19</w:t>
      </w:r>
      <w:r w:rsidRPr="00644DEE">
        <w:rPr>
          <w:rFonts w:eastAsia="Calibri"/>
          <w:szCs w:val="22"/>
          <w:lang w:val="en-US" w:eastAsia="x-none"/>
        </w:rPr>
        <w:t>.0</w:t>
      </w:r>
      <w:r w:rsidRPr="00644DEE">
        <w:rPr>
          <w:rFonts w:eastAsia="Calibri"/>
          <w:szCs w:val="22"/>
          <w:lang w:eastAsia="x-none"/>
        </w:rPr>
        <w:t>6</w:t>
      </w:r>
      <w:r w:rsidRPr="00644DEE">
        <w:rPr>
          <w:rFonts w:eastAsia="Calibri"/>
          <w:szCs w:val="22"/>
          <w:lang w:val="en-US" w:eastAsia="x-none"/>
        </w:rPr>
        <w:t xml:space="preserve">.2025 </w:t>
      </w:r>
      <w:r w:rsidRPr="00644DEE">
        <w:rPr>
          <w:rFonts w:eastAsia="Calibri"/>
          <w:szCs w:val="22"/>
          <w:lang w:eastAsia="x-none"/>
        </w:rPr>
        <w:t>г. от „Рутекс“ ООД.</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Процедира се издаване на РС за част от обекта: „Основен ремонт на път III-121 „Иново-Градец-Периловец-Шишенци-Бойница-Кула” от км 20+000 до км 23+100 и от км 23+260 до км 31+840, с обща дължина 11.680 км.” С писмо с изх. № 04-16-2095/20.06.2025 г. е входиран новия комплексен доклад и съгласувания проект за реконструкция на ел. мрежи.</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rFonts w:eastAsia="Calibri"/>
          <w:szCs w:val="22"/>
          <w:lang w:eastAsia="x-none"/>
        </w:rPr>
      </w:pPr>
      <w:r w:rsidRPr="00644DEE">
        <w:rPr>
          <w:rFonts w:eastAsia="Calibri"/>
          <w:b/>
          <w:bCs/>
          <w:szCs w:val="22"/>
          <w:lang w:eastAsia="x-none"/>
        </w:rPr>
        <w:t>Път III-807 „Върбица – Скобелево“ от км 0+000 до км 11+612, с обща дължина 11,612 км.“</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Техническият проект се пресъгласува поради изтекли съгласувателни преписки, след което ще се пристъпи към представянето му на консултанта за изготвяне на Комплексен доклад.</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Техническия проект е предаден на СН за издаване на Комплексен доклад за оценка на съответствие с техническите изисквания.</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Техническия проект е предаден на СН за издаване на Комплексен доклад за оценка на съответствие с техническите изисквания.</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rFonts w:eastAsia="Calibri"/>
          <w:szCs w:val="22"/>
          <w:lang w:eastAsia="x-none"/>
        </w:rPr>
      </w:pPr>
      <w:r w:rsidRPr="00644DEE">
        <w:rPr>
          <w:rFonts w:eastAsia="Calibri"/>
          <w:b/>
          <w:szCs w:val="22"/>
          <w:lang w:eastAsia="x-none"/>
        </w:rPr>
        <w:t>Мост над река „Вит“ при км 65+074 на път III- 358 „Шипково – Рибарица – Тетевен – Гложене – Ябланица“</w:t>
      </w:r>
      <w:r w:rsidRPr="00644DEE">
        <w:rPr>
          <w:rFonts w:eastAsia="Calibri"/>
          <w:szCs w:val="22"/>
          <w:lang w:eastAsia="x-none"/>
        </w:rPr>
        <w:t xml:space="preserve"> </w:t>
      </w:r>
    </w:p>
    <w:p w:rsidR="00DE4E85" w:rsidRPr="00644DEE" w:rsidRDefault="00DE4E85" w:rsidP="004A252A">
      <w:pPr>
        <w:shd w:val="clear" w:color="auto" w:fill="FFFFFF"/>
        <w:tabs>
          <w:tab w:val="left" w:pos="993"/>
        </w:tabs>
        <w:suppressAutoHyphens w:val="0"/>
        <w:spacing w:line="240" w:lineRule="auto"/>
        <w:ind w:firstLine="567"/>
        <w:jc w:val="both"/>
        <w:rPr>
          <w:rFonts w:eastAsia="Calibri"/>
          <w:szCs w:val="22"/>
          <w:lang w:eastAsia="x-none"/>
        </w:rPr>
      </w:pPr>
      <w:r w:rsidRPr="00644DEE">
        <w:rPr>
          <w:rFonts w:eastAsia="Calibri"/>
          <w:szCs w:val="22"/>
          <w:lang w:eastAsia="x-none"/>
        </w:rPr>
        <w:t>Изготвен доклад № 93-01-4708/25.06.2025 г. Заплащане на такса за одобряване на технически проект и издаване на разрешение за строителство за обект: „Мост над река „Вит“ при км 65+074 на път III-358 „Шипково- Рибарица- Тетевен- Гложене- Ябланица“.</w:t>
      </w:r>
    </w:p>
    <w:p w:rsidR="00DE4E85" w:rsidRPr="00644DEE" w:rsidRDefault="004A252A" w:rsidP="0096163B">
      <w:pPr>
        <w:numPr>
          <w:ilvl w:val="0"/>
          <w:numId w:val="136"/>
        </w:numPr>
        <w:tabs>
          <w:tab w:val="left" w:pos="851"/>
        </w:tabs>
        <w:suppressAutoHyphens w:val="0"/>
        <w:spacing w:line="240" w:lineRule="auto"/>
        <w:ind w:left="0" w:firstLine="567"/>
        <w:contextualSpacing/>
        <w:jc w:val="both"/>
        <w:rPr>
          <w:i/>
          <w:szCs w:val="22"/>
          <w:lang w:eastAsia="bg-BG"/>
        </w:rPr>
      </w:pPr>
      <w:r w:rsidRPr="00644DEE">
        <w:rPr>
          <w:rFonts w:eastAsia="Calibri"/>
          <w:b/>
          <w:szCs w:val="22"/>
          <w:lang w:eastAsia="x-none"/>
        </w:rPr>
        <w:t xml:space="preserve"> </w:t>
      </w:r>
      <w:r w:rsidR="00DE4E85" w:rsidRPr="00644DEE">
        <w:rPr>
          <w:rFonts w:eastAsia="Calibri"/>
          <w:b/>
          <w:szCs w:val="22"/>
          <w:lang w:eastAsia="x-none"/>
        </w:rPr>
        <w:t>Виадукт при км 59+727 на АМ „Тракия“</w:t>
      </w:r>
      <w:r w:rsidR="00DE4E85" w:rsidRPr="00644DEE">
        <w:rPr>
          <w:rFonts w:eastAsia="Calibri"/>
          <w:szCs w:val="22"/>
          <w:lang w:eastAsia="x-none"/>
        </w:rPr>
        <w:t xml:space="preserve">. </w:t>
      </w:r>
      <w:r w:rsidR="00DE4E85" w:rsidRPr="00644DEE">
        <w:rPr>
          <w:i/>
          <w:szCs w:val="22"/>
          <w:lang w:eastAsia="bg-BG"/>
        </w:rPr>
        <w:t>Извършените разходи към 30.06.2025 г. са в размер на 4 800 лв.</w:t>
      </w:r>
      <w:r w:rsidRPr="00644DEE">
        <w:rPr>
          <w:i/>
          <w:szCs w:val="22"/>
          <w:lang w:eastAsia="bg-BG"/>
        </w:rPr>
        <w:t xml:space="preserve"> </w:t>
      </w:r>
      <w:r w:rsidR="00DE4E85" w:rsidRPr="00644DEE">
        <w:rPr>
          <w:rFonts w:eastAsia="Calibri"/>
          <w:szCs w:val="22"/>
          <w:lang w:eastAsia="x-none"/>
        </w:rPr>
        <w:t>Писмо № 08-00-622/23.05.2025 г. до Община Септември; Министерство на регионалното развитие и благоустройство; Областен управител Пазарджик; ОД на МВР Пазарджик относно издаване на заповед за временна организация и безопасност на движението във връзка със започването на строителството за обект: „Виадукт при км 59+727 на АМ „Тракия“.</w:t>
      </w:r>
    </w:p>
    <w:p w:rsidR="00DE4E85" w:rsidRPr="00644DEE" w:rsidRDefault="005E12E6" w:rsidP="0096163B">
      <w:pPr>
        <w:numPr>
          <w:ilvl w:val="0"/>
          <w:numId w:val="136"/>
        </w:numPr>
        <w:tabs>
          <w:tab w:val="left" w:pos="851"/>
          <w:tab w:val="left" w:pos="1134"/>
        </w:tabs>
        <w:suppressAutoHyphens w:val="0"/>
        <w:spacing w:line="240" w:lineRule="auto"/>
        <w:ind w:left="0" w:firstLine="567"/>
        <w:contextualSpacing/>
        <w:jc w:val="both"/>
        <w:rPr>
          <w:rFonts w:eastAsia="Calibri"/>
          <w:szCs w:val="22"/>
          <w:lang w:eastAsia="x-none"/>
        </w:rPr>
      </w:pPr>
      <w:r w:rsidRPr="00644DEE">
        <w:rPr>
          <w:rFonts w:eastAsia="Calibri"/>
          <w:b/>
          <w:szCs w:val="22"/>
          <w:lang w:eastAsia="x-none"/>
        </w:rPr>
        <w:t xml:space="preserve"> </w:t>
      </w:r>
      <w:r w:rsidR="00DE4E85" w:rsidRPr="00644DEE">
        <w:rPr>
          <w:rFonts w:eastAsia="Calibri"/>
          <w:b/>
          <w:szCs w:val="22"/>
          <w:lang w:eastAsia="x-none"/>
        </w:rPr>
        <w:t>Мост над река „Искър“ на Път II-18 при км 12+422</w:t>
      </w:r>
      <w:r w:rsidR="00DE4E85" w:rsidRPr="00644DEE">
        <w:rPr>
          <w:rFonts w:eastAsia="Calibri"/>
          <w:szCs w:val="22"/>
          <w:lang w:eastAsia="x-none"/>
        </w:rPr>
        <w:t xml:space="preserve"> </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С писмо № 07-00-177/14.04.2025 г., община Нови Искър съгласува част ПБЗ и ПУСО.</w:t>
      </w:r>
    </w:p>
    <w:p w:rsidR="00DE4E85" w:rsidRPr="00644DEE" w:rsidRDefault="00DE4E85" w:rsidP="004A252A">
      <w:pPr>
        <w:shd w:val="clear" w:color="auto" w:fill="FFFFFF"/>
        <w:tabs>
          <w:tab w:val="left" w:pos="851"/>
        </w:tabs>
        <w:suppressAutoHyphens w:val="0"/>
        <w:spacing w:line="240" w:lineRule="auto"/>
        <w:ind w:firstLine="567"/>
        <w:jc w:val="both"/>
        <w:rPr>
          <w:rFonts w:eastAsia="Calibri"/>
          <w:szCs w:val="22"/>
          <w:lang w:eastAsia="x-none"/>
        </w:rPr>
      </w:pPr>
      <w:r w:rsidRPr="00644DEE">
        <w:rPr>
          <w:rFonts w:eastAsia="Calibri"/>
          <w:szCs w:val="22"/>
          <w:lang w:eastAsia="x-none"/>
        </w:rPr>
        <w:t xml:space="preserve">С писмо № 07-00-178/15.04.2025 г., община Нови Искър връща част ВОБД за отстраняване на забележки. Писмото е изпратено по имейла на проектанта на ообекта след което, Изпълнителя ще входира наново част ВОБД за съгласуване в общината. </w:t>
      </w:r>
    </w:p>
    <w:p w:rsidR="00DE4E85" w:rsidRPr="00644DEE" w:rsidRDefault="005E12E6" w:rsidP="0096163B">
      <w:pPr>
        <w:numPr>
          <w:ilvl w:val="0"/>
          <w:numId w:val="136"/>
        </w:numPr>
        <w:tabs>
          <w:tab w:val="left" w:pos="851"/>
        </w:tabs>
        <w:suppressAutoHyphens w:val="0"/>
        <w:spacing w:line="240" w:lineRule="auto"/>
        <w:ind w:left="0" w:firstLine="567"/>
        <w:contextualSpacing/>
        <w:jc w:val="both"/>
        <w:rPr>
          <w:i/>
          <w:szCs w:val="22"/>
          <w:lang w:eastAsia="bg-BG"/>
        </w:rPr>
      </w:pPr>
      <w:r w:rsidRPr="00644DEE">
        <w:rPr>
          <w:rFonts w:eastAsia="Calibri"/>
          <w:b/>
          <w:szCs w:val="22"/>
          <w:lang w:eastAsia="x-none"/>
        </w:rPr>
        <w:t xml:space="preserve"> </w:t>
      </w:r>
      <w:r w:rsidR="00DE4E85" w:rsidRPr="00644DEE">
        <w:rPr>
          <w:rFonts w:eastAsia="Calibri"/>
          <w:b/>
          <w:szCs w:val="22"/>
          <w:lang w:eastAsia="x-none"/>
        </w:rPr>
        <w:t>Надлез над ж.п. линия при км 145+631 на път ІІ-53 „Сливен – Ямбол – Средец“.</w:t>
      </w:r>
      <w:r w:rsidR="00DE4E85" w:rsidRPr="00644DEE">
        <w:rPr>
          <w:rFonts w:eastAsia="Calibri"/>
          <w:szCs w:val="22"/>
          <w:lang w:eastAsia="x-none"/>
        </w:rPr>
        <w:t xml:space="preserve"> </w:t>
      </w:r>
      <w:r w:rsidR="00DE4E85" w:rsidRPr="00644DEE">
        <w:rPr>
          <w:i/>
          <w:szCs w:val="22"/>
          <w:lang w:eastAsia="bg-BG"/>
        </w:rPr>
        <w:t>Извършените разходи към 30.06.2025 г. са в размер на 1 197 791 лв.</w:t>
      </w:r>
    </w:p>
    <w:p w:rsidR="00DE4E85" w:rsidRPr="00644DEE" w:rsidRDefault="00DE4E85" w:rsidP="004A252A">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lastRenderedPageBreak/>
        <w:t>Изготвено писмо с изх. №53-00-5177/16.04.2025г до консултант и строител за предприемане на мерки за поддържа на пътищата от временната организация и безопасност на движение</w:t>
      </w:r>
    </w:p>
    <w:p w:rsidR="00DE4E85" w:rsidRPr="00644DEE" w:rsidRDefault="00DE4E85" w:rsidP="004A252A">
      <w:pPr>
        <w:tabs>
          <w:tab w:val="left" w:pos="851"/>
        </w:tabs>
        <w:suppressAutoHyphens w:val="0"/>
        <w:spacing w:line="240" w:lineRule="auto"/>
        <w:ind w:firstLine="567"/>
        <w:jc w:val="both"/>
        <w:rPr>
          <w:szCs w:val="22"/>
          <w:lang w:eastAsia="bg-BG"/>
        </w:rPr>
      </w:pPr>
      <w:r w:rsidRPr="00644DEE">
        <w:rPr>
          <w:szCs w:val="22"/>
          <w:lang w:eastAsia="bg-BG"/>
        </w:rPr>
        <w:t>Изготвено писмо с наш изх. № 53-00-6012 от 30.04.2025г. до проектанта на обекта за коригиране и отстраняване на констатирани разминавания в проект и действителното състояние на обекта.</w:t>
      </w:r>
    </w:p>
    <w:p w:rsidR="00DE4E85" w:rsidRPr="00644DEE" w:rsidRDefault="00DE4E85" w:rsidP="004A252A">
      <w:pPr>
        <w:tabs>
          <w:tab w:val="left" w:pos="851"/>
        </w:tabs>
        <w:suppressAutoHyphens w:val="0"/>
        <w:spacing w:line="240" w:lineRule="auto"/>
        <w:ind w:firstLine="567"/>
        <w:jc w:val="both"/>
        <w:rPr>
          <w:szCs w:val="22"/>
          <w:lang w:eastAsia="bg-BG"/>
        </w:rPr>
      </w:pPr>
      <w:r w:rsidRPr="00644DEE">
        <w:rPr>
          <w:szCs w:val="22"/>
          <w:lang w:eastAsia="bg-BG"/>
        </w:rPr>
        <w:t>Изготвено писмо с наш изх. №  08-00-547/09.05.2025 г. отговор на писмо с вх. № 08-00-9/06.01.2025г. за съдействие за реализиране на мерки при изпълнение на СМР дейности.</w:t>
      </w:r>
    </w:p>
    <w:p w:rsidR="00DE4E85" w:rsidRPr="00644DEE" w:rsidRDefault="00DE4E85" w:rsidP="004A252A">
      <w:pPr>
        <w:tabs>
          <w:tab w:val="left" w:pos="851"/>
        </w:tabs>
        <w:suppressAutoHyphens w:val="0"/>
        <w:spacing w:line="240" w:lineRule="auto"/>
        <w:ind w:firstLine="567"/>
        <w:jc w:val="both"/>
        <w:rPr>
          <w:szCs w:val="22"/>
          <w:lang w:eastAsia="bg-BG"/>
        </w:rPr>
      </w:pPr>
      <w:r w:rsidRPr="00644DEE">
        <w:rPr>
          <w:rFonts w:eastAsia="Calibri"/>
          <w:szCs w:val="22"/>
          <w:lang w:eastAsia="x-none"/>
        </w:rPr>
        <w:t>Подготвено и изпратено с писмо № 53-00-6363/09.05.2025 г. до строителят за предоставяне на месечни доклади за напредъка на обекта.</w:t>
      </w:r>
    </w:p>
    <w:p w:rsidR="00DE4E85" w:rsidRPr="00644DEE" w:rsidRDefault="005E12E6" w:rsidP="0096163B">
      <w:pPr>
        <w:numPr>
          <w:ilvl w:val="0"/>
          <w:numId w:val="136"/>
        </w:numPr>
        <w:tabs>
          <w:tab w:val="left" w:pos="851"/>
          <w:tab w:val="left" w:pos="1134"/>
        </w:tabs>
        <w:suppressAutoHyphens w:val="0"/>
        <w:spacing w:line="240" w:lineRule="auto"/>
        <w:ind w:left="0" w:firstLine="567"/>
        <w:contextualSpacing/>
        <w:jc w:val="both"/>
        <w:rPr>
          <w:szCs w:val="22"/>
          <w:lang w:eastAsia="bg-BG"/>
        </w:rPr>
      </w:pPr>
      <w:r w:rsidRPr="00644DEE">
        <w:rPr>
          <w:b/>
          <w:szCs w:val="22"/>
          <w:lang w:eastAsia="bg-BG"/>
        </w:rPr>
        <w:t xml:space="preserve"> </w:t>
      </w:r>
      <w:r w:rsidR="00DE4E85" w:rsidRPr="00644DEE">
        <w:rPr>
          <w:b/>
          <w:szCs w:val="22"/>
          <w:lang w:eastAsia="bg-BG"/>
        </w:rPr>
        <w:t>Обособена позиция III - Област Велико Търново:</w:t>
      </w:r>
    </w:p>
    <w:p w:rsidR="00DE4E85" w:rsidRPr="00644DEE" w:rsidRDefault="00DE4E85" w:rsidP="004A252A">
      <w:pPr>
        <w:tabs>
          <w:tab w:val="left" w:pos="142"/>
          <w:tab w:val="left" w:pos="426"/>
          <w:tab w:val="left" w:pos="851"/>
        </w:tabs>
        <w:suppressAutoHyphens w:val="0"/>
        <w:autoSpaceDN w:val="0"/>
        <w:spacing w:line="240" w:lineRule="auto"/>
        <w:ind w:firstLine="567"/>
        <w:jc w:val="both"/>
        <w:rPr>
          <w:rFonts w:eastAsia="Calibri"/>
          <w:szCs w:val="22"/>
        </w:rPr>
      </w:pPr>
      <w:r w:rsidRPr="00644DEE">
        <w:rPr>
          <w:rFonts w:eastAsia="Calibri"/>
          <w:szCs w:val="22"/>
        </w:rPr>
        <w:t>С писмо с 53-00-4658/09.04.2025г – „Пътинвест инжинеринг“ са предоставили становище по представения проект за обект „Област Велико Търново: Два броя мостови съоръжения на път I-5 „Велико Търново-Дебелец“ при км 106+096 Мост над р. Янтра и при км 106+569 Ж.П. надлез, подходите и връзката между към тях.“ за разглеждане на ЕТИС за първи междинен етап.</w:t>
      </w:r>
    </w:p>
    <w:p w:rsidR="00DE4E85" w:rsidRPr="00644DEE" w:rsidRDefault="00DE4E85" w:rsidP="004A252A">
      <w:pPr>
        <w:tabs>
          <w:tab w:val="left" w:pos="142"/>
          <w:tab w:val="left" w:pos="426"/>
          <w:tab w:val="left" w:pos="851"/>
        </w:tabs>
        <w:suppressAutoHyphens w:val="0"/>
        <w:autoSpaceDN w:val="0"/>
        <w:spacing w:line="240" w:lineRule="auto"/>
        <w:ind w:firstLine="567"/>
        <w:jc w:val="both"/>
        <w:rPr>
          <w:rFonts w:eastAsia="Calibri"/>
          <w:szCs w:val="22"/>
        </w:rPr>
      </w:pPr>
      <w:r w:rsidRPr="00644DEE">
        <w:rPr>
          <w:rFonts w:eastAsia="Calibri"/>
          <w:szCs w:val="22"/>
        </w:rPr>
        <w:t>Изготвен доклад с № 93-01-2996/25.04.2025. за разглеждане на проектна документация от Експертен технико-икономически съвет.</w:t>
      </w:r>
    </w:p>
    <w:p w:rsidR="00DE4E85" w:rsidRPr="00644DEE" w:rsidRDefault="005E12E6" w:rsidP="0096163B">
      <w:pPr>
        <w:numPr>
          <w:ilvl w:val="0"/>
          <w:numId w:val="136"/>
        </w:numPr>
        <w:tabs>
          <w:tab w:val="left" w:pos="851"/>
          <w:tab w:val="left" w:pos="1134"/>
        </w:tabs>
        <w:suppressAutoHyphens w:val="0"/>
        <w:spacing w:line="240" w:lineRule="auto"/>
        <w:ind w:left="0" w:firstLine="567"/>
        <w:contextualSpacing/>
        <w:jc w:val="both"/>
        <w:rPr>
          <w:szCs w:val="22"/>
          <w:lang w:eastAsia="bg-BG"/>
        </w:rPr>
      </w:pPr>
      <w:r w:rsidRPr="00644DEE">
        <w:rPr>
          <w:b/>
          <w:szCs w:val="22"/>
          <w:lang w:eastAsia="bg-BG"/>
        </w:rPr>
        <w:t xml:space="preserve"> </w:t>
      </w:r>
      <w:r w:rsidR="00DE4E85" w:rsidRPr="00644DEE">
        <w:rPr>
          <w:b/>
          <w:szCs w:val="22"/>
          <w:lang w:eastAsia="bg-BG"/>
        </w:rPr>
        <w:t>Обособена позиция IV - Област Пловдив:</w:t>
      </w:r>
    </w:p>
    <w:p w:rsidR="00DE4E85" w:rsidRPr="00644DEE" w:rsidRDefault="00DE4E85" w:rsidP="0096163B">
      <w:pPr>
        <w:numPr>
          <w:ilvl w:val="0"/>
          <w:numId w:val="137"/>
        </w:numPr>
        <w:shd w:val="clear" w:color="auto" w:fill="FFFFFF"/>
        <w:tabs>
          <w:tab w:val="left" w:pos="142"/>
          <w:tab w:val="left" w:pos="426"/>
          <w:tab w:val="left" w:pos="851"/>
        </w:tabs>
        <w:suppressAutoHyphens w:val="0"/>
        <w:autoSpaceDN w:val="0"/>
        <w:spacing w:line="240" w:lineRule="auto"/>
        <w:ind w:left="0" w:firstLine="567"/>
        <w:jc w:val="both"/>
        <w:rPr>
          <w:rFonts w:eastAsia="Calibri"/>
          <w:szCs w:val="22"/>
        </w:rPr>
      </w:pPr>
      <w:r w:rsidRPr="00644DEE">
        <w:rPr>
          <w:rFonts w:eastAsia="Calibri"/>
          <w:szCs w:val="22"/>
        </w:rPr>
        <w:t>Мостово съоръжение на път I-8 на км 266+119 над р. Мечка;</w:t>
      </w:r>
    </w:p>
    <w:p w:rsidR="00DE4E85" w:rsidRPr="00644DEE" w:rsidRDefault="00DE4E85" w:rsidP="004A252A">
      <w:pPr>
        <w:tabs>
          <w:tab w:val="left" w:pos="142"/>
          <w:tab w:val="left" w:pos="426"/>
        </w:tabs>
        <w:suppressAutoHyphens w:val="0"/>
        <w:autoSpaceDN w:val="0"/>
        <w:spacing w:line="240" w:lineRule="auto"/>
        <w:ind w:firstLine="567"/>
        <w:jc w:val="both"/>
        <w:rPr>
          <w:rFonts w:eastAsia="Calibri"/>
          <w:szCs w:val="22"/>
        </w:rPr>
      </w:pPr>
      <w:r w:rsidRPr="00644DEE">
        <w:rPr>
          <w:rFonts w:eastAsia="Calibri"/>
          <w:szCs w:val="22"/>
        </w:rPr>
        <w:t>Писмо № 53-00-6338/09.05.2025 г. от Булгартрансгаз ЕАД касаещо предоставяне на изходни данни за съществуващи газопроводи и съоръжения на Булгартрансгаз ЕАД - обект;Мостово съоръжение на Път I-8 на км 266+119 над р. Мечка.</w:t>
      </w:r>
    </w:p>
    <w:p w:rsidR="00DE4E85" w:rsidRPr="00644DEE" w:rsidRDefault="00DE4E85" w:rsidP="004A252A">
      <w:pPr>
        <w:tabs>
          <w:tab w:val="left" w:pos="851"/>
          <w:tab w:val="left" w:pos="993"/>
          <w:tab w:val="left" w:pos="1134"/>
        </w:tabs>
        <w:suppressAutoHyphens w:val="0"/>
        <w:spacing w:line="240" w:lineRule="auto"/>
        <w:ind w:firstLine="567"/>
        <w:contextualSpacing/>
        <w:jc w:val="both"/>
        <w:rPr>
          <w:rFonts w:eastAsia="Calibri"/>
          <w:szCs w:val="22"/>
        </w:rPr>
      </w:pPr>
      <w:r w:rsidRPr="00644DEE">
        <w:rPr>
          <w:rFonts w:eastAsia="Calibri"/>
          <w:szCs w:val="22"/>
        </w:rPr>
        <w:t>Изпратено писмо за становише № 93-01-4610/20.06.2025 г. до ИПМ, ОПУ Пловдив, дирекция ИПОП и дирекция ПБПДРПМ.</w:t>
      </w:r>
    </w:p>
    <w:p w:rsidR="00DE4E85" w:rsidRPr="00644DEE" w:rsidRDefault="00DE4E85" w:rsidP="004A252A">
      <w:pPr>
        <w:tabs>
          <w:tab w:val="left" w:pos="851"/>
          <w:tab w:val="left" w:pos="993"/>
          <w:tab w:val="left" w:pos="1134"/>
        </w:tabs>
        <w:suppressAutoHyphens w:val="0"/>
        <w:spacing w:line="240" w:lineRule="auto"/>
        <w:ind w:firstLine="567"/>
        <w:contextualSpacing/>
        <w:jc w:val="both"/>
        <w:rPr>
          <w:rFonts w:eastAsia="Calibri"/>
          <w:szCs w:val="22"/>
        </w:rPr>
      </w:pPr>
      <w:r w:rsidRPr="00644DEE">
        <w:rPr>
          <w:rFonts w:eastAsia="Calibri"/>
          <w:szCs w:val="22"/>
        </w:rPr>
        <w:t>Изпратено писмо № 53-00-8700/20.06.2025 г. до „Пътинвест – Инженеринг“ АД; Държавна агенция Безопасност на движението по пътищата.</w:t>
      </w:r>
    </w:p>
    <w:p w:rsidR="00DE4E85" w:rsidRPr="00644DEE" w:rsidRDefault="005E12E6" w:rsidP="0096163B">
      <w:pPr>
        <w:numPr>
          <w:ilvl w:val="0"/>
          <w:numId w:val="136"/>
        </w:numPr>
        <w:tabs>
          <w:tab w:val="left" w:pos="851"/>
        </w:tabs>
        <w:suppressAutoHyphens w:val="0"/>
        <w:spacing w:line="240" w:lineRule="auto"/>
        <w:ind w:left="0" w:firstLine="567"/>
        <w:contextualSpacing/>
        <w:jc w:val="both"/>
        <w:rPr>
          <w:b/>
          <w:szCs w:val="22"/>
          <w:lang w:eastAsia="bg-BG"/>
        </w:rPr>
      </w:pPr>
      <w:r w:rsidRPr="00644DEE">
        <w:rPr>
          <w:b/>
          <w:szCs w:val="22"/>
          <w:lang w:eastAsia="bg-BG"/>
        </w:rPr>
        <w:t xml:space="preserve"> </w:t>
      </w:r>
      <w:r w:rsidR="00DE4E85" w:rsidRPr="00644DEE">
        <w:rPr>
          <w:b/>
          <w:szCs w:val="22"/>
          <w:lang w:eastAsia="bg-BG"/>
        </w:rPr>
        <w:t>Обособена позиция VII - Област Перник:</w:t>
      </w:r>
    </w:p>
    <w:p w:rsidR="00DE4E85" w:rsidRPr="00644DEE" w:rsidRDefault="00DE4E85" w:rsidP="004A252A">
      <w:pPr>
        <w:tabs>
          <w:tab w:val="left" w:pos="851"/>
          <w:tab w:val="left" w:pos="993"/>
        </w:tabs>
        <w:suppressAutoHyphens w:val="0"/>
        <w:spacing w:line="240" w:lineRule="auto"/>
        <w:ind w:firstLine="567"/>
        <w:contextualSpacing/>
        <w:jc w:val="both"/>
        <w:rPr>
          <w:rFonts w:eastAsia="Calibri"/>
          <w:szCs w:val="22"/>
        </w:rPr>
      </w:pPr>
      <w:r w:rsidRPr="00644DEE">
        <w:rPr>
          <w:rFonts w:eastAsia="Calibri"/>
          <w:szCs w:val="22"/>
        </w:rPr>
        <w:t>Разрешение за строеж № РС-29/23.04.2025 г. за обект: „Изграждане на съоръжение на път II-63 на км 56+174“ – издадено по чл. 148. ал. 6 - аварийно</w:t>
      </w:r>
    </w:p>
    <w:p w:rsidR="00DE4E85" w:rsidRPr="00644DEE" w:rsidRDefault="00DE4E85" w:rsidP="004A252A">
      <w:pPr>
        <w:tabs>
          <w:tab w:val="left" w:pos="993"/>
        </w:tabs>
        <w:suppressAutoHyphens w:val="0"/>
        <w:spacing w:line="240" w:lineRule="auto"/>
        <w:ind w:firstLine="567"/>
        <w:contextualSpacing/>
        <w:jc w:val="both"/>
        <w:rPr>
          <w:rFonts w:eastAsia="Calibri"/>
          <w:szCs w:val="22"/>
        </w:rPr>
      </w:pPr>
      <w:r w:rsidRPr="00644DEE">
        <w:rPr>
          <w:rFonts w:eastAsia="Calibri"/>
          <w:szCs w:val="22"/>
        </w:rPr>
        <w:t>Писмо № 08-00-548/ 09.05.2025 г. до Община Трън за съгласуване на проекти по част „ПУСО“ и част „ПБЗ“.</w:t>
      </w:r>
    </w:p>
    <w:p w:rsidR="00DE4E85" w:rsidRPr="00644DEE" w:rsidRDefault="00DE4E85" w:rsidP="004A252A">
      <w:pPr>
        <w:tabs>
          <w:tab w:val="left" w:pos="993"/>
        </w:tabs>
        <w:suppressAutoHyphens w:val="0"/>
        <w:spacing w:line="240" w:lineRule="auto"/>
        <w:ind w:firstLine="567"/>
        <w:contextualSpacing/>
        <w:jc w:val="both"/>
        <w:rPr>
          <w:rFonts w:eastAsia="Calibri"/>
          <w:szCs w:val="22"/>
        </w:rPr>
      </w:pPr>
      <w:r w:rsidRPr="00644DEE">
        <w:rPr>
          <w:rFonts w:eastAsia="Calibri"/>
          <w:szCs w:val="22"/>
        </w:rPr>
        <w:t>С писмо 08-00-714/16.06.2025 г. Община Трън издава Заповед за право на преминаване.</w:t>
      </w:r>
    </w:p>
    <w:p w:rsidR="00DE4E85" w:rsidRPr="00644DEE" w:rsidRDefault="00DE4E85" w:rsidP="0096163B">
      <w:pPr>
        <w:numPr>
          <w:ilvl w:val="0"/>
          <w:numId w:val="136"/>
        </w:numPr>
        <w:tabs>
          <w:tab w:val="left" w:pos="993"/>
        </w:tabs>
        <w:suppressAutoHyphens w:val="0"/>
        <w:spacing w:line="240" w:lineRule="auto"/>
        <w:ind w:left="0" w:firstLine="567"/>
        <w:contextualSpacing/>
        <w:jc w:val="both"/>
        <w:rPr>
          <w:b/>
          <w:szCs w:val="22"/>
          <w:lang w:eastAsia="bg-BG"/>
        </w:rPr>
      </w:pPr>
      <w:r w:rsidRPr="00644DEE">
        <w:rPr>
          <w:rFonts w:eastAsia="Calibri"/>
          <w:b/>
          <w:szCs w:val="22"/>
          <w:lang w:eastAsia="bg-BG"/>
        </w:rPr>
        <w:t xml:space="preserve">Изграждане на шумозащитни съоръжения за обект АМ Струма, в участък 1 от км 19+561 до км 19+931 и участък 2 от км 20+285 до км 22+144, жилищна територия на кв. Църква, гр. Перник. </w:t>
      </w:r>
      <w:r w:rsidRPr="00644DEE">
        <w:rPr>
          <w:b/>
          <w:szCs w:val="22"/>
          <w:lang w:eastAsia="bg-BG"/>
        </w:rPr>
        <w:t>Извършените разходи към 30.06.2025 г. са в размер на 3 774 705 лв.</w:t>
      </w:r>
    </w:p>
    <w:p w:rsidR="00DE4E85" w:rsidRPr="00644DEE" w:rsidRDefault="00DE4E85" w:rsidP="004A252A">
      <w:pPr>
        <w:tabs>
          <w:tab w:val="left" w:pos="993"/>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Издадена заповед за комисия за подписване на Констативер акт обр. 15 с №РД-11-375/ 26.03.2025 г. Констативния акт обр. 15 е подписан на 26.03.2025 г. С писмо № 53-00-4353/ 04.04.2025 г. е внесен Техническия паспорт и окончателния доклад за обекта от Консултанта. Предстоаи внасяне на езекутивната документация в МРРБ за заверка, след което ще се подготви и искане до ДНСК за назначаване на ДПК.</w:t>
      </w:r>
    </w:p>
    <w:p w:rsidR="00DE4E85" w:rsidRPr="00644DEE" w:rsidRDefault="00DE4E85" w:rsidP="00F040DD">
      <w:pPr>
        <w:numPr>
          <w:ilvl w:val="0"/>
          <w:numId w:val="136"/>
        </w:numPr>
        <w:tabs>
          <w:tab w:val="left" w:pos="851"/>
        </w:tabs>
        <w:suppressAutoHyphens w:val="0"/>
        <w:spacing w:line="240" w:lineRule="auto"/>
        <w:ind w:left="0" w:firstLine="567"/>
        <w:contextualSpacing/>
        <w:jc w:val="both"/>
        <w:rPr>
          <w:b/>
          <w:szCs w:val="22"/>
          <w:lang w:eastAsia="bg-BG"/>
        </w:rPr>
      </w:pPr>
      <w:r w:rsidRPr="00644DEE">
        <w:rPr>
          <w:b/>
          <w:szCs w:val="22"/>
          <w:lang w:eastAsia="bg-BG"/>
        </w:rPr>
        <w:t>„Рехабилитация на път III-642 „Хисар-Калояново”, подобект „Мост над река Тикла при км.26+048”</w:t>
      </w:r>
    </w:p>
    <w:p w:rsidR="00DE4E85" w:rsidRPr="00644DEE" w:rsidRDefault="00DE4E85" w:rsidP="004A252A">
      <w:pPr>
        <w:shd w:val="clear" w:color="auto" w:fill="FFFFFF"/>
        <w:tabs>
          <w:tab w:val="left" w:pos="993"/>
        </w:tabs>
        <w:suppressAutoHyphens w:val="0"/>
        <w:spacing w:line="240" w:lineRule="auto"/>
        <w:ind w:firstLine="567"/>
        <w:contextualSpacing/>
        <w:jc w:val="both"/>
        <w:rPr>
          <w:rFonts w:eastAsia="Calibri"/>
          <w:b/>
          <w:bCs/>
          <w:szCs w:val="22"/>
          <w:u w:val="single"/>
        </w:rPr>
      </w:pPr>
      <w:r w:rsidRPr="00644DEE">
        <w:rPr>
          <w:rFonts w:eastAsia="Calibri"/>
          <w:b/>
          <w:bCs/>
          <w:szCs w:val="22"/>
          <w:u w:val="single"/>
        </w:rPr>
        <w:t>Етап на изпълнение: Въвеждане в експлоатация</w:t>
      </w:r>
    </w:p>
    <w:p w:rsidR="00DE4E85" w:rsidRPr="00644DEE" w:rsidRDefault="00DE4E85" w:rsidP="00F040DD">
      <w:pPr>
        <w:shd w:val="clear" w:color="auto" w:fill="FFFFFF"/>
        <w:tabs>
          <w:tab w:val="left" w:pos="709"/>
        </w:tabs>
        <w:suppressAutoHyphens w:val="0"/>
        <w:spacing w:line="240" w:lineRule="auto"/>
        <w:ind w:firstLine="567"/>
        <w:contextualSpacing/>
        <w:jc w:val="both"/>
        <w:rPr>
          <w:rFonts w:eastAsia="Calibri"/>
          <w:bCs/>
          <w:szCs w:val="22"/>
        </w:rPr>
      </w:pPr>
      <w:r w:rsidRPr="00644DEE">
        <w:rPr>
          <w:rFonts w:eastAsia="Calibri"/>
          <w:bCs/>
          <w:szCs w:val="22"/>
        </w:rPr>
        <w:t>Входирано писмо с наш вх. № 53-00-547/24.03.2025 от ОПУ Пловдив за предоставяне на информация за предприети действия относно подписване на АКТ № 16.</w:t>
      </w:r>
    </w:p>
    <w:p w:rsidR="00DE4E85" w:rsidRPr="00644DEE" w:rsidRDefault="00DE4E85" w:rsidP="00F040DD">
      <w:pPr>
        <w:shd w:val="clear" w:color="auto" w:fill="FFFFFF"/>
        <w:tabs>
          <w:tab w:val="left" w:pos="709"/>
        </w:tabs>
        <w:suppressAutoHyphens w:val="0"/>
        <w:spacing w:line="240" w:lineRule="auto"/>
        <w:ind w:firstLine="567"/>
        <w:contextualSpacing/>
        <w:jc w:val="both"/>
        <w:rPr>
          <w:rFonts w:eastAsia="Calibri"/>
          <w:bCs/>
          <w:szCs w:val="22"/>
        </w:rPr>
      </w:pPr>
      <w:r w:rsidRPr="00644DEE">
        <w:rPr>
          <w:rFonts w:eastAsia="Calibri"/>
          <w:bCs/>
          <w:szCs w:val="22"/>
        </w:rPr>
        <w:t>Входирано искане с наш изх. № 24-00-888/07.04.2025 в ДНСК за възобновяване работата нд ДПК.</w:t>
      </w:r>
    </w:p>
    <w:p w:rsidR="00DE4E85" w:rsidRPr="00644DEE" w:rsidRDefault="00DE4E85" w:rsidP="00F040DD">
      <w:pPr>
        <w:tabs>
          <w:tab w:val="left" w:pos="709"/>
        </w:tabs>
        <w:suppressAutoHyphens w:val="0"/>
        <w:spacing w:line="240" w:lineRule="auto"/>
        <w:ind w:firstLine="567"/>
        <w:contextualSpacing/>
        <w:jc w:val="both"/>
        <w:rPr>
          <w:rFonts w:eastAsia="Calibri"/>
          <w:bCs/>
          <w:szCs w:val="22"/>
          <w:lang w:val="en-US"/>
        </w:rPr>
      </w:pPr>
      <w:r w:rsidRPr="00644DEE">
        <w:rPr>
          <w:rFonts w:eastAsia="Calibri"/>
          <w:bCs/>
          <w:szCs w:val="22"/>
        </w:rPr>
        <w:t>Входирано писмо с наш вх. № 53-00-1168/27.05.2024 от ОПУ Пловдив с което уведомяват че забележкте вече са напълно отстранени и може да се проведе нова комисия за подписването на Акт образец № 16.</w:t>
      </w:r>
    </w:p>
    <w:p w:rsidR="00DE4E85" w:rsidRPr="00644DEE" w:rsidRDefault="00DE4E85" w:rsidP="00F040DD">
      <w:pPr>
        <w:tabs>
          <w:tab w:val="left" w:pos="709"/>
        </w:tabs>
        <w:suppressAutoHyphens w:val="0"/>
        <w:spacing w:line="240" w:lineRule="auto"/>
        <w:ind w:firstLine="567"/>
        <w:contextualSpacing/>
        <w:jc w:val="both"/>
        <w:rPr>
          <w:rFonts w:eastAsia="Calibri"/>
          <w:bCs/>
          <w:szCs w:val="22"/>
        </w:rPr>
      </w:pPr>
      <w:r w:rsidRPr="00644DEE">
        <w:rPr>
          <w:rFonts w:eastAsia="Calibri"/>
          <w:bCs/>
          <w:szCs w:val="22"/>
        </w:rPr>
        <w:t xml:space="preserve">Входирано писмо с наш вх. № 24-00-1098/29.04.2025 от ДНСК с искане за предоставяне на досието на строежа, послужило за издаване на Заповед № РД-19-2103/05.12.2013 г. за назначаване на ДПК. </w:t>
      </w:r>
    </w:p>
    <w:p w:rsidR="00DE4E85" w:rsidRPr="00644DEE" w:rsidRDefault="00DE4E85" w:rsidP="00F040DD">
      <w:pPr>
        <w:tabs>
          <w:tab w:val="left" w:pos="709"/>
        </w:tabs>
        <w:suppressAutoHyphens w:val="0"/>
        <w:spacing w:line="240" w:lineRule="auto"/>
        <w:ind w:firstLine="567"/>
        <w:contextualSpacing/>
        <w:jc w:val="both"/>
        <w:rPr>
          <w:rFonts w:eastAsia="Calibri"/>
          <w:bCs/>
          <w:szCs w:val="22"/>
        </w:rPr>
      </w:pPr>
      <w:r w:rsidRPr="00644DEE">
        <w:rPr>
          <w:rFonts w:eastAsia="Calibri"/>
          <w:bCs/>
          <w:szCs w:val="22"/>
        </w:rPr>
        <w:t xml:space="preserve">Писмо с наш изх. № 53-00-7155/27.05.2025 до </w:t>
      </w:r>
      <w:r w:rsidR="00B263DC" w:rsidRPr="00644DEE">
        <w:rPr>
          <w:rFonts w:eastAsia="Calibri"/>
          <w:bCs/>
          <w:szCs w:val="22"/>
        </w:rPr>
        <w:t>„Три Ес“ ЕООД и ОПУ Пловдив с ис</w:t>
      </w:r>
      <w:r w:rsidRPr="00644DEE">
        <w:rPr>
          <w:rFonts w:eastAsia="Calibri"/>
          <w:bCs/>
          <w:szCs w:val="22"/>
        </w:rPr>
        <w:t xml:space="preserve">кане за предоставяне на досието на обекта послужило за назначаване на ДПК. </w:t>
      </w:r>
    </w:p>
    <w:p w:rsidR="006F32D8" w:rsidRPr="00644DEE" w:rsidRDefault="001378F0" w:rsidP="00F040DD">
      <w:pPr>
        <w:pStyle w:val="ListParagraph"/>
        <w:numPr>
          <w:ilvl w:val="0"/>
          <w:numId w:val="141"/>
        </w:numPr>
        <w:tabs>
          <w:tab w:val="left" w:pos="851"/>
        </w:tabs>
        <w:ind w:left="0" w:firstLine="567"/>
        <w:contextualSpacing/>
        <w:jc w:val="both"/>
        <w:rPr>
          <w:b/>
          <w:i/>
          <w:color w:val="0000CC"/>
          <w:sz w:val="22"/>
          <w:szCs w:val="22"/>
          <w:u w:val="single"/>
        </w:rPr>
      </w:pPr>
      <w:r w:rsidRPr="00644DEE">
        <w:rPr>
          <w:b/>
          <w:i/>
          <w:color w:val="0000CC"/>
          <w:sz w:val="22"/>
          <w:szCs w:val="22"/>
          <w:u w:val="single"/>
        </w:rPr>
        <w:t xml:space="preserve">Проекти, изпълнявани по Оперативна програма „Региони в растеж 2014-2020 г.“ (ОПРР). </w:t>
      </w:r>
    </w:p>
    <w:p w:rsidR="00DE4E85" w:rsidRPr="00644DEE" w:rsidRDefault="00DE4E85" w:rsidP="00F040DD">
      <w:pPr>
        <w:numPr>
          <w:ilvl w:val="0"/>
          <w:numId w:val="138"/>
        </w:numPr>
        <w:tabs>
          <w:tab w:val="left" w:pos="851"/>
          <w:tab w:val="left" w:pos="993"/>
        </w:tabs>
        <w:suppressAutoHyphens w:val="0"/>
        <w:spacing w:line="240" w:lineRule="auto"/>
        <w:ind w:firstLine="567"/>
        <w:jc w:val="both"/>
        <w:rPr>
          <w:bCs/>
          <w:szCs w:val="22"/>
          <w:lang w:eastAsia="bg-BG"/>
        </w:rPr>
      </w:pPr>
      <w:r w:rsidRPr="00644DEE">
        <w:rPr>
          <w:bCs/>
          <w:szCs w:val="22"/>
          <w:lang w:eastAsia="bg-BG"/>
        </w:rPr>
        <w:t>ЛОТ 31А Път II-53  Поликраище - Елена - Сливен  от км 34+400 до км 46+290, с обща дължина 11,890 км, област Велико Търново“. Извършените разходи към 30.06.2025 г. са в размер 1 467 815 лв.</w:t>
      </w:r>
    </w:p>
    <w:p w:rsidR="00DE4E85" w:rsidRPr="00644DEE" w:rsidRDefault="00DE4E85" w:rsidP="00F040DD">
      <w:pPr>
        <w:numPr>
          <w:ilvl w:val="0"/>
          <w:numId w:val="138"/>
        </w:numPr>
        <w:tabs>
          <w:tab w:val="left" w:pos="851"/>
          <w:tab w:val="left" w:pos="993"/>
        </w:tabs>
        <w:suppressAutoHyphens w:val="0"/>
        <w:spacing w:line="240" w:lineRule="auto"/>
        <w:ind w:firstLine="567"/>
        <w:jc w:val="both"/>
        <w:rPr>
          <w:bCs/>
          <w:szCs w:val="22"/>
          <w:lang w:eastAsia="bg-BG"/>
        </w:rPr>
      </w:pPr>
      <w:r w:rsidRPr="00644DEE">
        <w:rPr>
          <w:bCs/>
          <w:szCs w:val="22"/>
          <w:lang w:eastAsia="bg-BG"/>
        </w:rPr>
        <w:t xml:space="preserve">ЛОТ 31Б Път II-53 Поликраище - Елена - Сливен  от км 72+200 до км 87+301, с обща дължина 15,101 км, област Сливен“. </w:t>
      </w:r>
      <w:r w:rsidRPr="00644DEE">
        <w:rPr>
          <w:szCs w:val="22"/>
          <w:lang w:eastAsia="bg-BG"/>
        </w:rPr>
        <w:t xml:space="preserve">Извършените разходи към 30.06.2025 г. са в размер на 8 596 110 лв. </w:t>
      </w:r>
    </w:p>
    <w:p w:rsidR="00DE4E85" w:rsidRPr="00644DEE" w:rsidRDefault="00DE4E85" w:rsidP="00F040DD">
      <w:pPr>
        <w:tabs>
          <w:tab w:val="left" w:pos="851"/>
          <w:tab w:val="left" w:pos="993"/>
        </w:tabs>
        <w:suppressAutoHyphens w:val="0"/>
        <w:spacing w:line="240" w:lineRule="auto"/>
        <w:ind w:firstLine="567"/>
        <w:jc w:val="both"/>
        <w:rPr>
          <w:bCs/>
          <w:szCs w:val="22"/>
          <w:lang w:eastAsia="bg-BG"/>
        </w:rPr>
      </w:pPr>
      <w:r w:rsidRPr="00644DEE">
        <w:rPr>
          <w:bCs/>
          <w:szCs w:val="22"/>
          <w:lang w:val="en-US" w:eastAsia="bg-BG"/>
        </w:rPr>
        <w:t>3</w:t>
      </w:r>
      <w:r w:rsidRPr="00644DEE">
        <w:rPr>
          <w:bCs/>
          <w:szCs w:val="22"/>
          <w:lang w:eastAsia="bg-BG"/>
        </w:rPr>
        <w:t xml:space="preserve">. Лот 33 „Път II–23 Русе – Кубрат от км 21+550 до км 46+771, с обща дължина 25,221 км, области Русе и Разград“. </w:t>
      </w:r>
      <w:r w:rsidRPr="00644DEE">
        <w:rPr>
          <w:szCs w:val="22"/>
          <w:lang w:eastAsia="bg-BG"/>
        </w:rPr>
        <w:t>Извършените разходи към 30.06.2025 г. са в размер на 236 715 лв.</w:t>
      </w:r>
    </w:p>
    <w:p w:rsidR="00DE4E85" w:rsidRPr="00644DEE" w:rsidRDefault="00DE4E85" w:rsidP="00F040DD">
      <w:pPr>
        <w:tabs>
          <w:tab w:val="left" w:pos="851"/>
          <w:tab w:val="left" w:pos="993"/>
        </w:tabs>
        <w:suppressAutoHyphens w:val="0"/>
        <w:spacing w:line="240" w:lineRule="auto"/>
        <w:ind w:firstLine="567"/>
        <w:jc w:val="both"/>
        <w:rPr>
          <w:bCs/>
          <w:szCs w:val="22"/>
          <w:lang w:eastAsia="bg-BG"/>
        </w:rPr>
      </w:pPr>
      <w:r w:rsidRPr="00644DEE">
        <w:rPr>
          <w:bCs/>
          <w:szCs w:val="22"/>
          <w:lang w:val="en-US" w:eastAsia="bg-BG"/>
        </w:rPr>
        <w:lastRenderedPageBreak/>
        <w:t>4.</w:t>
      </w:r>
      <w:r w:rsidRPr="00644DEE">
        <w:rPr>
          <w:bCs/>
          <w:szCs w:val="22"/>
          <w:lang w:eastAsia="bg-BG"/>
        </w:rPr>
        <w:t xml:space="preserve"> Изработване на идеен и технически проект с ПУП - Парцеларен план за обект „Доизграждане на Главна пътна комуникация Смолян - от съществуващо кръгово кръстовище при км 0+000 до път II-86 при край на кв.Устово, област Смолян".</w:t>
      </w:r>
      <w:r w:rsidRPr="00644DEE">
        <w:rPr>
          <w:szCs w:val="22"/>
          <w:lang w:eastAsia="bg-BG"/>
        </w:rPr>
        <w:t xml:space="preserve"> </w:t>
      </w:r>
      <w:r w:rsidRPr="00644DEE">
        <w:rPr>
          <w:i/>
          <w:szCs w:val="22"/>
          <w:lang w:eastAsia="bg-BG"/>
        </w:rPr>
        <w:t>Извършените разходи към 30.06.2025 г. са в размер 102 720 лв</w:t>
      </w:r>
      <w:r w:rsidRPr="00644DEE">
        <w:rPr>
          <w:szCs w:val="22"/>
          <w:lang w:eastAsia="bg-BG"/>
        </w:rPr>
        <w:t>.</w:t>
      </w:r>
    </w:p>
    <w:p w:rsidR="006F32D8" w:rsidRPr="00644DEE" w:rsidRDefault="001378F0" w:rsidP="00F040DD">
      <w:pPr>
        <w:pStyle w:val="ListParagraph"/>
        <w:numPr>
          <w:ilvl w:val="0"/>
          <w:numId w:val="142"/>
        </w:numPr>
        <w:tabs>
          <w:tab w:val="left" w:pos="993"/>
        </w:tabs>
        <w:ind w:hanging="153"/>
        <w:jc w:val="both"/>
        <w:rPr>
          <w:b/>
          <w:color w:val="0000CC"/>
          <w:szCs w:val="22"/>
        </w:rPr>
      </w:pPr>
      <w:r w:rsidRPr="00644DEE">
        <w:rPr>
          <w:b/>
          <w:color w:val="0000CC"/>
          <w:szCs w:val="22"/>
        </w:rPr>
        <w:t>Изграждане на инфраструктурни обекти</w:t>
      </w:r>
    </w:p>
    <w:p w:rsidR="006F32D8" w:rsidRPr="00644DEE" w:rsidRDefault="001378F0" w:rsidP="00F040DD">
      <w:pPr>
        <w:tabs>
          <w:tab w:val="left" w:pos="851"/>
          <w:tab w:val="left" w:pos="1560"/>
        </w:tabs>
        <w:spacing w:line="240" w:lineRule="auto"/>
        <w:ind w:firstLine="567"/>
        <w:jc w:val="both"/>
        <w:rPr>
          <w:b/>
          <w:i/>
          <w:color w:val="0000FF"/>
          <w:szCs w:val="22"/>
          <w:lang w:eastAsia="bg-BG"/>
        </w:rPr>
      </w:pPr>
      <w:r w:rsidRPr="00644DEE">
        <w:rPr>
          <w:b/>
          <w:i/>
          <w:color w:val="0000FF"/>
          <w:szCs w:val="22"/>
          <w:lang w:eastAsia="bg-BG"/>
        </w:rPr>
        <w:t xml:space="preserve">Изграждане на пътища </w:t>
      </w:r>
      <w:r w:rsidRPr="00644DEE">
        <w:rPr>
          <w:b/>
          <w:i/>
          <w:color w:val="0000FF"/>
          <w:szCs w:val="22"/>
          <w:lang w:val="en-US" w:eastAsia="bg-BG"/>
        </w:rPr>
        <w:t>I</w:t>
      </w:r>
      <w:r w:rsidRPr="00644DEE">
        <w:rPr>
          <w:b/>
          <w:i/>
          <w:color w:val="0000FF"/>
          <w:szCs w:val="22"/>
          <w:lang w:eastAsia="bg-BG"/>
        </w:rPr>
        <w:t xml:space="preserve">-ви, </w:t>
      </w:r>
      <w:r w:rsidRPr="00644DEE">
        <w:rPr>
          <w:b/>
          <w:i/>
          <w:color w:val="0000FF"/>
          <w:szCs w:val="22"/>
          <w:lang w:val="en-US" w:eastAsia="bg-BG"/>
        </w:rPr>
        <w:t>II</w:t>
      </w:r>
      <w:r w:rsidRPr="00644DEE">
        <w:rPr>
          <w:b/>
          <w:i/>
          <w:color w:val="0000FF"/>
          <w:szCs w:val="22"/>
          <w:lang w:eastAsia="bg-BG"/>
        </w:rPr>
        <w:t xml:space="preserve">-ри и </w:t>
      </w:r>
      <w:r w:rsidRPr="00644DEE">
        <w:rPr>
          <w:b/>
          <w:i/>
          <w:color w:val="0000FF"/>
          <w:szCs w:val="22"/>
          <w:lang w:val="en-US" w:eastAsia="bg-BG"/>
        </w:rPr>
        <w:t>III</w:t>
      </w:r>
      <w:r w:rsidRPr="00644DEE">
        <w:rPr>
          <w:b/>
          <w:i/>
          <w:color w:val="0000FF"/>
          <w:szCs w:val="22"/>
          <w:lang w:eastAsia="bg-BG"/>
        </w:rPr>
        <w:t>-ти клас от РПМ</w:t>
      </w:r>
    </w:p>
    <w:p w:rsidR="00DE4E85" w:rsidRPr="00644DEE" w:rsidRDefault="00DE4E85" w:rsidP="00F040DD">
      <w:pPr>
        <w:numPr>
          <w:ilvl w:val="0"/>
          <w:numId w:val="139"/>
        </w:numPr>
        <w:tabs>
          <w:tab w:val="left" w:pos="851"/>
        </w:tabs>
        <w:suppressAutoHyphens w:val="0"/>
        <w:spacing w:line="240" w:lineRule="auto"/>
        <w:ind w:left="0" w:firstLine="567"/>
        <w:contextualSpacing/>
        <w:jc w:val="both"/>
        <w:rPr>
          <w:i/>
          <w:szCs w:val="22"/>
          <w:lang w:eastAsia="bg-BG"/>
        </w:rPr>
      </w:pPr>
      <w:r w:rsidRPr="00644DEE">
        <w:rPr>
          <w:b/>
          <w:szCs w:val="22"/>
          <w:lang w:eastAsia="bg-BG"/>
        </w:rPr>
        <w:t xml:space="preserve">Модернизация на Път I-1 (Е79) Път I-1 „Видин – п.в. Макреш“ от км 3+757 до км 33+400. Общата дължина е 29,643 км. </w:t>
      </w:r>
      <w:r w:rsidRPr="00644DEE">
        <w:rPr>
          <w:i/>
          <w:szCs w:val="22"/>
          <w:lang w:eastAsia="bg-BG"/>
        </w:rPr>
        <w:t xml:space="preserve">Извършените разходи по проекта за периода 01.01.2025 г. – 30.06.2025 г. са в размер на </w:t>
      </w:r>
      <w:r w:rsidRPr="00644DEE">
        <w:rPr>
          <w:i/>
          <w:szCs w:val="22"/>
          <w:lang w:val="en-US" w:eastAsia="bg-BG"/>
        </w:rPr>
        <w:t xml:space="preserve">106 442 </w:t>
      </w:r>
      <w:r w:rsidRPr="00644DEE">
        <w:rPr>
          <w:i/>
          <w:szCs w:val="22"/>
          <w:lang w:eastAsia="bg-BG"/>
        </w:rPr>
        <w:t>691</w:t>
      </w:r>
      <w:r w:rsidRPr="00644DEE">
        <w:rPr>
          <w:i/>
          <w:szCs w:val="22"/>
          <w:lang w:val="en-US" w:eastAsia="bg-BG"/>
        </w:rPr>
        <w:t xml:space="preserve"> лв</w:t>
      </w:r>
    </w:p>
    <w:p w:rsidR="00DE4E85" w:rsidRPr="00644DEE" w:rsidRDefault="00DE4E85" w:rsidP="00F040DD">
      <w:pPr>
        <w:suppressAutoHyphens w:val="0"/>
        <w:spacing w:line="240" w:lineRule="auto"/>
        <w:ind w:firstLine="567"/>
        <w:jc w:val="both"/>
        <w:rPr>
          <w:szCs w:val="22"/>
          <w:lang w:eastAsia="bg-BG"/>
        </w:rPr>
      </w:pPr>
      <w:r w:rsidRPr="00644DEE">
        <w:rPr>
          <w:szCs w:val="22"/>
          <w:lang w:eastAsia="bg-BG"/>
        </w:rPr>
        <w:t>С писмо с наш изх. № 53-00-4171/01.04.2025 г. и в изпълнение на Решение № РД-15-783/25 от 21.03.2025 г. на Управителния съвет на „Агенция Пътна инфраструктура“, е прието отправеното предложение от страна на „Северозапад Лот 1“ ДЗЗД  за изпълнение на временна връзка за изместване на захранващ водопровод Ф100 АЦ и Ф114,3х3,2ст. от с. Търняне за гр. Дунавци при км 17+615.</w:t>
      </w:r>
    </w:p>
    <w:p w:rsidR="00DE4E85" w:rsidRPr="00644DEE" w:rsidRDefault="00DE4E85" w:rsidP="00F040DD">
      <w:pPr>
        <w:suppressAutoHyphens w:val="0"/>
        <w:spacing w:line="240" w:lineRule="auto"/>
        <w:ind w:firstLine="567"/>
        <w:jc w:val="both"/>
        <w:rPr>
          <w:szCs w:val="22"/>
          <w:lang w:eastAsia="bg-BG"/>
        </w:rPr>
      </w:pPr>
      <w:r w:rsidRPr="00644DEE">
        <w:rPr>
          <w:szCs w:val="22"/>
          <w:lang w:eastAsia="bg-BG"/>
        </w:rPr>
        <w:t>С писмо с наш изх. № 04-09-57/08.04.2025 г. е изратено уведомление до МОСВ във връзка с необходимост от промяна на техническия проект с частта на подобект: „Технически проект за осигуряване устойчивостта на откоса при км 19+500“.</w:t>
      </w:r>
    </w:p>
    <w:p w:rsidR="00DE4E85" w:rsidRPr="00644DEE" w:rsidRDefault="00DE4E85" w:rsidP="00F040DD">
      <w:pPr>
        <w:suppressAutoHyphens w:val="0"/>
        <w:spacing w:line="240" w:lineRule="auto"/>
        <w:ind w:firstLine="567"/>
        <w:jc w:val="both"/>
        <w:rPr>
          <w:szCs w:val="22"/>
          <w:lang w:eastAsia="bg-BG"/>
        </w:rPr>
      </w:pPr>
      <w:r w:rsidRPr="00644DEE">
        <w:rPr>
          <w:szCs w:val="22"/>
          <w:lang w:eastAsia="bg-BG"/>
        </w:rPr>
        <w:t>С писмо с вх. № 24-00-937/10.04.2025 г. е получено становище за осъществен контрол по чл. 229, ал. 1, т. 2, б. „е“ ЗОП от АОП относно представени от Възложителя мотиви и доказателства за изменение на Договор № РД-37-10/18.10.2019 г.</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вх. № 04-09-67/16.04.2025 г. от МОСВ ни информират, че не е необходимо провеждане на процедура по реда на Глава втора от Наредбата за ОС за „Технически проект за осигуряване устойчивостта на откоса при км 19+500“ и „Укрепителна стена L=236 м от км 20+788 до км 21+014“.</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С писмо с наш вх. № 53-00-5211/17.04.2025 г. от ДЗЗД „Бонония консулт 2020“ представят уточнение относно допълнителните консултантски услуги, които влияят върху срока на Договор № РД-37-10/18.10.2019 г. </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вх. № 53-00-5697/25.04.2025 г. ДЗЗД „Бонония Консулт 2020“ уведомяват, че поради настъпили обстоятелства посоченият от изпълнителя краен срок за изпълнение на СМР е претърпял промяна, като същият е удължен до 19.05.2025 г.</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С писмо с наш изх. № 53-00-5936/30.04.2025 г. до изпълнителя и строителния надзор е изпратен получен в АПИ сигнал с наш вх. № 24-00-32/09.04.2025 г. от МВР - Видин, относно обезопасяване участъка в частта на околовръстното на гр. Видин. На същото е отговорено с писмо с наш вх. № 53-00-7278/28.05.2025 г. </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вх. № 53-00-6213/07.05.2025 г. в АПИ е представен технически проект: „Промяна на техническия проект по време на строителството за участъка от км 3+757 до км 10+200, осветление на п.в. „Дунавци“ и п.в. „Кула“ на обект: „Път I-1 (Е79) „Видин – Ботевград“, участък от км 3+757 до км 33+400“.</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изх. № 53-00-6349/09.05.2025 г. е изискано да бъде представен технико – икономически анализ, отразяващ ясно нови и отпадащи количества по горецитирания технически проект.</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вх. № 53-00-6388/09.05.2025 г. строителния надзор представя одобрени от него 160 бр. анализни цени за възникнали нови видове работи. Същите са одобрени от ИПМ с № 33-00-396/13.05.2025 г.</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с наш вх. № 53-00-6601/14.05.2025 г. строителния надзор представя одобрени от него Линеен график, Обобщена количествено-стойностна сметка, Технико-икономически анализ, както и издадени от него Заповед за преустановяване на СМР на обекта от 15.04.2025 г. и последваща такава от 22.04.2025 г. за стартиране на СМР.</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С доклад с № 93-01-3554/15.05.2025 г. дирекция УСИП  предлага при съгласие от страна на УС на АПИ и в изпълнение на Решение с №  РД-15-1450/25 от 15.05.2025 г. са подписани както следва: Допълнително споразумение № 11 с изх. № 53-00-6774/16.05.2025 г. към  Договор № РД-33-13/21.10.2019 г. </w:t>
      </w:r>
    </w:p>
    <w:p w:rsidR="00DE4E85" w:rsidRPr="00644DEE" w:rsidRDefault="00DE4E85" w:rsidP="004A252A">
      <w:pPr>
        <w:tabs>
          <w:tab w:val="left" w:pos="851"/>
        </w:tabs>
        <w:suppressAutoHyphens w:val="0"/>
        <w:spacing w:line="240" w:lineRule="auto"/>
        <w:ind w:firstLine="567"/>
        <w:jc w:val="both"/>
        <w:rPr>
          <w:szCs w:val="22"/>
          <w:lang w:eastAsia="bg-BG"/>
        </w:rPr>
      </w:pPr>
      <w:r w:rsidRPr="00644DEE">
        <w:rPr>
          <w:szCs w:val="22"/>
          <w:lang w:eastAsia="bg-BG"/>
        </w:rPr>
        <w:t>-</w:t>
      </w:r>
      <w:r w:rsidRPr="00644DEE">
        <w:rPr>
          <w:szCs w:val="22"/>
          <w:lang w:eastAsia="bg-BG"/>
        </w:rPr>
        <w:tab/>
        <w:t>Допълнително споразумение № 2 с изх. № 53-00-6775/16.05.2025 г. към Договор № РД-37-10/18.10.2019 г.</w:t>
      </w:r>
    </w:p>
    <w:p w:rsidR="00DE4E85" w:rsidRPr="00644DEE" w:rsidRDefault="00DE4E85" w:rsidP="004A252A">
      <w:pPr>
        <w:tabs>
          <w:tab w:val="left" w:pos="851"/>
        </w:tabs>
        <w:suppressAutoHyphens w:val="0"/>
        <w:spacing w:line="240" w:lineRule="auto"/>
        <w:ind w:firstLine="567"/>
        <w:jc w:val="both"/>
        <w:rPr>
          <w:szCs w:val="22"/>
          <w:lang w:eastAsia="bg-BG"/>
        </w:rPr>
      </w:pPr>
      <w:r w:rsidRPr="00644DEE">
        <w:rPr>
          <w:szCs w:val="22"/>
          <w:lang w:eastAsia="bg-BG"/>
        </w:rPr>
        <w:t>-</w:t>
      </w:r>
      <w:r w:rsidRPr="00644DEE">
        <w:rPr>
          <w:szCs w:val="22"/>
          <w:lang w:eastAsia="bg-BG"/>
        </w:rPr>
        <w:tab/>
        <w:t xml:space="preserve">Допълнително споразумение № 1 с изх. № 53-00-6776/16.05.2025 г. към Договор № РД-36-18/19.12.2019 г. </w:t>
      </w:r>
    </w:p>
    <w:p w:rsidR="00DE4E85" w:rsidRPr="00644DEE" w:rsidRDefault="00DE4E85" w:rsidP="00831174">
      <w:pPr>
        <w:suppressAutoHyphens w:val="0"/>
        <w:spacing w:line="240" w:lineRule="auto"/>
        <w:ind w:firstLine="567"/>
        <w:jc w:val="both"/>
        <w:rPr>
          <w:rFonts w:eastAsia="Calibri"/>
          <w:szCs w:val="22"/>
          <w:lang w:val="en-US"/>
        </w:rPr>
      </w:pPr>
      <w:r w:rsidRPr="00644DEE">
        <w:rPr>
          <w:rFonts w:eastAsia="Calibri"/>
          <w:b/>
          <w:bCs/>
          <w:szCs w:val="22"/>
          <w:u w:val="single"/>
          <w:lang w:eastAsia="x-none"/>
        </w:rPr>
        <w:t>Приблизителният процент на изпълнение за обекта е около 56 %.</w:t>
      </w:r>
      <w:r w:rsidRPr="00644DEE">
        <w:rPr>
          <w:rFonts w:eastAsia="Calibri"/>
          <w:szCs w:val="22"/>
          <w:lang w:eastAsia="x-none"/>
        </w:rPr>
        <w:t xml:space="preserve"> Процентното изпълнение е на база количествата за целия обект.</w:t>
      </w:r>
    </w:p>
    <w:p w:rsidR="00DE4E85" w:rsidRPr="00644DEE" w:rsidRDefault="00DE4E85" w:rsidP="00F040DD">
      <w:pPr>
        <w:numPr>
          <w:ilvl w:val="0"/>
          <w:numId w:val="139"/>
        </w:numPr>
        <w:tabs>
          <w:tab w:val="left" w:pos="851"/>
        </w:tabs>
        <w:suppressAutoHyphens w:val="0"/>
        <w:spacing w:line="240" w:lineRule="auto"/>
        <w:ind w:left="0" w:firstLine="567"/>
        <w:contextualSpacing/>
        <w:jc w:val="both"/>
        <w:rPr>
          <w:b/>
          <w:szCs w:val="22"/>
          <w:lang w:eastAsia="bg-BG"/>
        </w:rPr>
      </w:pPr>
      <w:r w:rsidRPr="00644DEE">
        <w:rPr>
          <w:b/>
          <w:szCs w:val="22"/>
          <w:lang w:eastAsia="bg-BG"/>
        </w:rPr>
        <w:lastRenderedPageBreak/>
        <w:t xml:space="preserve">Модернизация на път I-1 (Е79) „Видин – Ботевград” от км 33+400 до км 102+060 (км 99+193 – километраж по проект), разделен на пет участъка. </w:t>
      </w:r>
      <w:r w:rsidRPr="00644DEE">
        <w:rPr>
          <w:i/>
          <w:szCs w:val="22"/>
          <w:lang w:eastAsia="bg-BG"/>
        </w:rPr>
        <w:t xml:space="preserve">Извършените разходи по проекта за периода 01.01.2025 г. – 30.06.2025 г. са в размер на </w:t>
      </w:r>
      <w:r w:rsidRPr="00644DEE">
        <w:rPr>
          <w:i/>
          <w:szCs w:val="22"/>
          <w:lang w:val="en-US" w:eastAsia="bg-BG"/>
        </w:rPr>
        <w:t>3 826 </w:t>
      </w:r>
      <w:r w:rsidRPr="00644DEE">
        <w:rPr>
          <w:i/>
          <w:szCs w:val="22"/>
          <w:lang w:eastAsia="bg-BG"/>
        </w:rPr>
        <w:t xml:space="preserve">554 </w:t>
      </w:r>
      <w:r w:rsidRPr="00644DEE">
        <w:rPr>
          <w:i/>
          <w:szCs w:val="22"/>
          <w:lang w:val="en-US" w:eastAsia="bg-BG"/>
        </w:rPr>
        <w:t>лв</w:t>
      </w:r>
      <w:r w:rsidRPr="00644DEE">
        <w:rPr>
          <w:i/>
          <w:szCs w:val="22"/>
          <w:lang w:eastAsia="bg-BG"/>
        </w:rPr>
        <w:t>.</w:t>
      </w:r>
      <w:r w:rsidRPr="00644DEE">
        <w:rPr>
          <w:b/>
          <w:szCs w:val="22"/>
          <w:lang w:eastAsia="bg-BG"/>
        </w:rPr>
        <w:t xml:space="preserve"> </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 xml:space="preserve">Изпълнител: Договор №РД-33-5/27.08.2020г. „Автомагистрали“ ЕАД, Допълнително споразумение №1 изх. №53-00-6610/02.06.2023г. и </w:t>
      </w:r>
      <w:r w:rsidRPr="00644DEE">
        <w:rPr>
          <w:rFonts w:eastAsia="Batang"/>
          <w:szCs w:val="22"/>
          <w:lang w:eastAsia="bg-BG"/>
        </w:rPr>
        <w:t>Допълнително споразумение №2 с изх. №53-00-11516/18.09.2023г.</w:t>
      </w:r>
      <w:r w:rsidRPr="00644DEE">
        <w:rPr>
          <w:szCs w:val="22"/>
          <w:lang w:eastAsia="bg-BG"/>
        </w:rPr>
        <w:t xml:space="preserve"> Сключено е Допълнително споразумение № 3 с изх. № 53-00-847/22.01.2024 г. и №4 изх. 53-00-960/24.01.2024 г. изменящи договорната цена съгласно Методиката за изменение на цената на договор за обществена поръчка в резултат на инфлация.</w:t>
      </w:r>
    </w:p>
    <w:p w:rsidR="00DE4E85" w:rsidRPr="00644DEE" w:rsidRDefault="00DE4E85" w:rsidP="00831174">
      <w:pPr>
        <w:tabs>
          <w:tab w:val="left" w:pos="851"/>
        </w:tabs>
        <w:suppressAutoHyphens w:val="0"/>
        <w:spacing w:line="240" w:lineRule="auto"/>
        <w:ind w:firstLine="567"/>
        <w:jc w:val="both"/>
        <w:rPr>
          <w:b/>
          <w:szCs w:val="22"/>
          <w:lang w:eastAsia="bg-BG"/>
        </w:rPr>
      </w:pPr>
      <w:r w:rsidRPr="00644DEE">
        <w:rPr>
          <w:b/>
          <w:szCs w:val="22"/>
          <w:lang w:eastAsia="bg-BG"/>
        </w:rPr>
        <w:t>Участък 2 – Път I-1 „п.в. Бела – Ружинци“: от км 47+000 (километраж по проект) до км 61+750 (км 58+128.47 – километраж по проект), с дължина 11 128,47 км.</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Подписан е Акт обр. 11 за установяване състоянието на строежа и СМР при продължаване строителството на спрени и замразени строежи за основния обект от 01.04.2025 г. и от 25.06.2025 г. (Скомля и Барата).</w:t>
      </w:r>
    </w:p>
    <w:p w:rsidR="00DE4E85" w:rsidRPr="00644DEE" w:rsidRDefault="00DE4E85" w:rsidP="00831174">
      <w:pPr>
        <w:shd w:val="clear" w:color="auto" w:fill="FFFFFF"/>
        <w:tabs>
          <w:tab w:val="left" w:pos="851"/>
        </w:tabs>
        <w:suppressAutoHyphens w:val="0"/>
        <w:spacing w:line="240" w:lineRule="auto"/>
        <w:ind w:firstLine="567"/>
        <w:jc w:val="both"/>
        <w:rPr>
          <w:rFonts w:eastAsia="Calibri"/>
          <w:szCs w:val="22"/>
        </w:rPr>
      </w:pPr>
      <w:r w:rsidRPr="00644DEE">
        <w:rPr>
          <w:rFonts w:eastAsia="Calibri"/>
          <w:szCs w:val="22"/>
        </w:rPr>
        <w:t>С писмо № 04-16-2012/ 12.06.2025 г. от МРРБ е представено Влязло в сила РС-33/ 19.05.2025 г.</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С писмо № 04-16-2091/ 19.06.2025 г. от МРРБ е представено Влязло в сила РС-35/ 19.05.2025 г.</w:t>
      </w:r>
    </w:p>
    <w:p w:rsidR="00DE4E85" w:rsidRPr="00644DEE" w:rsidRDefault="00DE4E85" w:rsidP="00831174">
      <w:pPr>
        <w:tabs>
          <w:tab w:val="left" w:pos="851"/>
        </w:tabs>
        <w:suppressAutoHyphens w:val="0"/>
        <w:spacing w:line="240" w:lineRule="auto"/>
        <w:ind w:firstLine="567"/>
        <w:jc w:val="both"/>
        <w:rPr>
          <w:rFonts w:eastAsia="Calibri"/>
          <w:szCs w:val="22"/>
          <w:lang w:eastAsia="x-none"/>
        </w:rPr>
      </w:pPr>
      <w:r w:rsidRPr="00644DEE">
        <w:rPr>
          <w:rFonts w:eastAsia="Calibri"/>
          <w:b/>
          <w:szCs w:val="22"/>
          <w:lang w:eastAsia="x-none"/>
        </w:rPr>
        <w:t>Приблизителния процент на изпълнение за обекта е около 36,53%.</w:t>
      </w:r>
      <w:r w:rsidRPr="00644DEE">
        <w:rPr>
          <w:rFonts w:eastAsia="Calibri"/>
          <w:szCs w:val="22"/>
          <w:lang w:eastAsia="x-none"/>
        </w:rPr>
        <w:t xml:space="preserve"> Процентното изпълнение е на база количествата за целия обект.</w:t>
      </w:r>
    </w:p>
    <w:p w:rsidR="00DE4E85" w:rsidRPr="00644DEE" w:rsidRDefault="00DE4E85" w:rsidP="00831174">
      <w:pPr>
        <w:tabs>
          <w:tab w:val="left" w:pos="851"/>
        </w:tabs>
        <w:suppressAutoHyphens w:val="0"/>
        <w:spacing w:line="240" w:lineRule="auto"/>
        <w:ind w:firstLine="567"/>
        <w:jc w:val="both"/>
        <w:rPr>
          <w:b/>
          <w:szCs w:val="22"/>
          <w:lang w:val="en-US" w:eastAsia="bg-BG"/>
        </w:rPr>
      </w:pPr>
      <w:r w:rsidRPr="00644DEE">
        <w:rPr>
          <w:b/>
          <w:szCs w:val="22"/>
          <w:lang w:eastAsia="bg-BG"/>
        </w:rPr>
        <w:t xml:space="preserve">Участък 3 – Път I-1 „Ружинци – п.в. Белотинци“: от км 58+128,47 (километраж по проект) км 61+750 (километраж по съществуващ път І-1) до км 73+520 (километраж по проект), с дължина 15,391,53 км; </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szCs w:val="22"/>
          <w:lang w:eastAsia="bg-BG"/>
        </w:rPr>
        <w:t>Съставен и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 от дата 05.12.2024 г.</w:t>
      </w:r>
      <w:r w:rsidRPr="00644DEE">
        <w:rPr>
          <w:color w:val="000000"/>
          <w:szCs w:val="22"/>
          <w:lang w:eastAsia="bg-BG"/>
        </w:rPr>
        <w:t xml:space="preserve"> </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Предприети са действия по сключване на Договори за изместване на съществуващи електропроводи с „ЕРМ- Запад“ за 20 kV и с „ЕСО“ ЕАД за 110 kV. Неофициално сме уведомени от ЕСО относно това, , че предвидената за изместване ВЕЛ „Печ“ е заложена за реконструкция в тяхната инвестиционна програма за 2025 г.</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Подписан Акт 10 за установяване състоянието на строежа при спиране на строителството от 22.01.2025 г.</w:t>
      </w:r>
    </w:p>
    <w:p w:rsidR="00DE4E85" w:rsidRPr="00644DEE" w:rsidRDefault="00DE4E85" w:rsidP="00831174">
      <w:pPr>
        <w:tabs>
          <w:tab w:val="left" w:pos="851"/>
        </w:tabs>
        <w:suppressAutoHyphens w:val="0"/>
        <w:spacing w:line="240" w:lineRule="auto"/>
        <w:ind w:firstLine="567"/>
        <w:jc w:val="both"/>
        <w:rPr>
          <w:b/>
          <w:szCs w:val="22"/>
          <w:lang w:eastAsia="bg-BG"/>
        </w:rPr>
      </w:pPr>
      <w:r w:rsidRPr="00644DEE">
        <w:rPr>
          <w:b/>
          <w:szCs w:val="22"/>
          <w:lang w:eastAsia="bg-BG"/>
        </w:rPr>
        <w:t xml:space="preserve">Участък 4 – „п.в. Белотинци – п.в. Винище“: от км 73+520 (километраж по проект) до км 85+520 (километраж по проект), с дължина 12,000 км; </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 xml:space="preserve">Съставен и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 от дата 05.12.2024 г. </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Предприети са действия по сключване на Договори за изместване на съществуващи електропроводи с „ЕРМ- Запад“ за 20 kV и с „ЕСО“ ЕАД за 110 kV. Неофициално сме уведомени от ЕСО относно това, , че предвидената за изместване ВЕЛ „Печ“ е заложена за реконструкция в тяхната инвестиционна програма за 2025 г.</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Подписан Акт 10 за установяване състоянието на строежа при спиране на строителството от 22.01.2025 г.</w:t>
      </w:r>
    </w:p>
    <w:p w:rsidR="00DE4E85" w:rsidRPr="00644DEE" w:rsidRDefault="00DE4E85" w:rsidP="00831174">
      <w:pPr>
        <w:tabs>
          <w:tab w:val="left" w:pos="851"/>
        </w:tabs>
        <w:suppressAutoHyphens w:val="0"/>
        <w:spacing w:line="240" w:lineRule="auto"/>
        <w:ind w:firstLine="567"/>
        <w:jc w:val="both"/>
        <w:rPr>
          <w:b/>
          <w:szCs w:val="22"/>
          <w:lang w:eastAsia="bg-BG"/>
        </w:rPr>
      </w:pPr>
      <w:r w:rsidRPr="00644DEE">
        <w:rPr>
          <w:b/>
          <w:szCs w:val="22"/>
          <w:lang w:eastAsia="bg-BG"/>
        </w:rPr>
        <w:t>Участък 5 – „п.в. Винище – Обход на гр. Монтана“: от км 85+520 (километраж по проект) до км 102+060 (км 99+193 по проект), с дължина 13,673 км“.</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 xml:space="preserve">Съставен и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 от дата 05.12.2024 г. </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Предприети са действия по сключване на Договори за изместване на съществуващи електропроводи с „ЕРМ- Запад“ за 20 kV и с „ЕСО“ ЕАД за 110 kV. Неофициално сме уведомени от ЕСО относно това, , че предвидената за изместване ВЕЛ „Печ“ е заложена за реконструкция в тяхната инвестиционна програма за 2025 г.</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Подписан Акт 10 за установяване състоянието на строежа при спиране на строителството от 22.01.2025 г.</w:t>
      </w:r>
    </w:p>
    <w:p w:rsidR="00DE4E85" w:rsidRPr="00644DEE" w:rsidRDefault="00DE4E85" w:rsidP="005E12E6">
      <w:pPr>
        <w:numPr>
          <w:ilvl w:val="0"/>
          <w:numId w:val="139"/>
        </w:numPr>
        <w:tabs>
          <w:tab w:val="left" w:pos="851"/>
        </w:tabs>
        <w:suppressAutoHyphens w:val="0"/>
        <w:spacing w:line="240" w:lineRule="auto"/>
        <w:ind w:left="0" w:firstLine="567"/>
        <w:contextualSpacing/>
        <w:jc w:val="both"/>
        <w:rPr>
          <w:i/>
          <w:szCs w:val="22"/>
          <w:lang w:eastAsia="bg-BG"/>
        </w:rPr>
      </w:pPr>
      <w:r w:rsidRPr="00644DEE">
        <w:rPr>
          <w:b/>
          <w:szCs w:val="22"/>
          <w:lang w:eastAsia="bg-BG"/>
        </w:rPr>
        <w:t xml:space="preserve">Допълнително проектиране и строителство на път І-1 /Е-79/ Мездра – Ботевград Лот 2 от км 161+367 до км 174 +800 и Проектиране и извършване на строително-монтажни работи по укрепване и обезопасяване на свлачища и нестабилни откоси по трасето на обект: „Път I-1 (E-79) „Мездра – Ботевград“ Лот 2 от км 161+367 до км 174+800. </w:t>
      </w:r>
      <w:r w:rsidRPr="00644DEE">
        <w:rPr>
          <w:i/>
          <w:szCs w:val="22"/>
          <w:lang w:eastAsia="bg-BG"/>
        </w:rPr>
        <w:t xml:space="preserve">Извършените разходи по проекта за периода 01.01.2025 г. – 30.06.2025 г. са в размер на </w:t>
      </w:r>
      <w:r w:rsidRPr="00644DEE">
        <w:rPr>
          <w:i/>
          <w:szCs w:val="22"/>
          <w:lang w:val="en-US" w:eastAsia="bg-BG"/>
        </w:rPr>
        <w:t xml:space="preserve">15 695 </w:t>
      </w:r>
      <w:r w:rsidRPr="00644DEE">
        <w:rPr>
          <w:i/>
          <w:szCs w:val="22"/>
          <w:lang w:eastAsia="bg-BG"/>
        </w:rPr>
        <w:t>831</w:t>
      </w:r>
      <w:r w:rsidRPr="00644DEE">
        <w:rPr>
          <w:i/>
          <w:szCs w:val="22"/>
          <w:lang w:val="en-US" w:eastAsia="bg-BG"/>
        </w:rPr>
        <w:t xml:space="preserve"> лв</w:t>
      </w:r>
      <w:r w:rsidRPr="00644DEE">
        <w:rPr>
          <w:i/>
          <w:szCs w:val="22"/>
          <w:lang w:eastAsia="bg-BG"/>
        </w:rPr>
        <w:t>.</w:t>
      </w:r>
    </w:p>
    <w:p w:rsidR="00DE4E85" w:rsidRPr="00644DEE" w:rsidRDefault="00DE4E85" w:rsidP="00831174">
      <w:pPr>
        <w:shd w:val="clear" w:color="auto" w:fill="FFFFFF"/>
        <w:suppressAutoHyphens w:val="0"/>
        <w:spacing w:line="240" w:lineRule="auto"/>
        <w:ind w:firstLine="567"/>
        <w:contextualSpacing/>
        <w:jc w:val="both"/>
        <w:rPr>
          <w:rFonts w:eastAsia="Calibri"/>
          <w:szCs w:val="22"/>
          <w:lang w:eastAsia="x-none"/>
        </w:rPr>
      </w:pPr>
      <w:r w:rsidRPr="00644DEE">
        <w:rPr>
          <w:rFonts w:eastAsia="Calibri"/>
          <w:szCs w:val="22"/>
          <w:lang w:eastAsia="x-none"/>
        </w:rPr>
        <w:t xml:space="preserve">Издадена е Заповед № РС-27/16.04.2025 г. за допълване на Разрешение за строеж № РС-104/20.11.2020 г. на министъра на регионалното развитие и благоустройството за ЕТАП 2: Участък 2.2 </w:t>
      </w:r>
      <w:r w:rsidRPr="00644DEE">
        <w:rPr>
          <w:rFonts w:eastAsia="Calibri"/>
          <w:szCs w:val="22"/>
          <w:lang w:eastAsia="x-none"/>
        </w:rPr>
        <w:lastRenderedPageBreak/>
        <w:t>от км 171+600 до км 174+793.06=174+800 от обект: Модернизация на път I-1 (Е79) "Мездра-Ботевград" ЛОТ 2 от км 161+367 до км 174+800: Участък 2.1 от км 161+367 до км 172+000, подучастъци от км 161+800 до км 162+360, от км 163+700 до км 165+600 и от км 169+100 до км 171+600; Участък 2.2 от км 171+600 до км 174+793.06 = км 174+800 - за укрепване и обезопасяване на свлачище и нестабилни откоси в подучастъци от км 172+800 до км 173+820, от км 174+240 до км 174+500 и от км 174+615 до км 174+780. С писмо № 04-16-1481/ 29.04.2025 г. МРРБ ни уведомява за допуснато предварително изпълнение на издадената заповед за допълване.</w:t>
      </w:r>
    </w:p>
    <w:p w:rsidR="00DE4E85" w:rsidRPr="00644DEE" w:rsidRDefault="00DE4E85" w:rsidP="00831174">
      <w:pPr>
        <w:shd w:val="clear" w:color="auto" w:fill="FFFFFF"/>
        <w:suppressAutoHyphens w:val="0"/>
        <w:spacing w:line="240" w:lineRule="auto"/>
        <w:ind w:firstLine="567"/>
        <w:contextualSpacing/>
        <w:jc w:val="both"/>
        <w:rPr>
          <w:rFonts w:eastAsia="Calibri"/>
          <w:szCs w:val="22"/>
          <w:lang w:eastAsia="x-none"/>
        </w:rPr>
      </w:pPr>
      <w:r w:rsidRPr="00644DEE">
        <w:rPr>
          <w:rFonts w:eastAsia="Calibri"/>
          <w:szCs w:val="22"/>
          <w:lang w:eastAsia="x-none"/>
        </w:rPr>
        <w:t>Издадена е Заповед № РС-25/15.04.2025 г. за допълване на Разрешение за строеж № РС-15/14.02.2024 г. за ЕТАП 3: Участък 2.1 от км 161+367 до км 171+600, подучастък от км 165+600 до км 167+100 - Пътен възел "Ребърково", с изключение на директно трасе от км 165+880 до км 166+460 от обект: "Модернизация на участък от Път I-1 (Е79) "Мездра-Ботевград" ЛОТ 2 от км 161+367 до км 174+800, участък 2.1 от км 161+367 до км 171+600, подучастъци от км 161+367 до км 161+800 - Пътен възел "Мездра", от км 162+360 до км 163+100 - Пътен възел "Дърманци", от км 165+600 до км 167+100 - Пътен възел "Ребърково", с изключение на директно трасе от км 165+880 до км 166+460" - за укрепване и обезопасяване на свлачище и нестабилни откоси от км 166+200 до км 166+400. С писмо № 04-16-1482/ 29.04.2025 г. МРРБ ни уведомява за допуснато предварително изпълнение на издадената заповед за допълване.</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С писмо № 53-00-5845/ 29.04.2025 г. изпълнителят ни уведомява за приключило полагане на износващ пласт сплит мастик в участъците от км 161+367 до км 161+800 и от км 162+360 до км 163+100, с цел изпращане на представители на ИПМ за извършване на замерване на постигнатата равност.</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Издадени са Заповеди на Председателя на Управителния съвет на Агенция „Пътна инфраструктура“ за въвеждане на временна организация и безопасност на движението за обект: „Актуализация на технически проект и строителство на обект „Мездра – Ботевград“ ЛОТ 1 от км 174+800 до км 194+122“ с изпълнител „Геопът Лот 1“ и за обект: „Модернизация на участък от път I-1 (E79) „Мездра – Ботевград“, ЛОТ2 от км 161+367 до км 174+800“, с изпълнител ДЗЗД „МБ ЛОТ2-2019“ със срок на действие на ВОБД 13.06.2025 г.</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szCs w:val="22"/>
          <w:lang w:eastAsia="bg-BG"/>
        </w:rPr>
        <w:t xml:space="preserve"> С писмо № 53-00-5337/22.04.2025</w:t>
      </w:r>
      <w:r w:rsidRPr="00644DEE">
        <w:rPr>
          <w:rFonts w:eastAsia="Calibri"/>
          <w:szCs w:val="22"/>
          <w:lang w:eastAsia="bg-BG"/>
        </w:rPr>
        <w:t xml:space="preserve"> г. сме изискали от изпълнителя на СМР, предвид натоварения трафик и необходимостта от осигуряване на безопасни условия за преминаване на граждани и МПС своевременно да бъдат предприети действия от тяхна страна по поставянето и поддържането на </w:t>
      </w:r>
      <w:r w:rsidRPr="00644DEE">
        <w:rPr>
          <w:rFonts w:eastAsia="Calibri"/>
          <w:szCs w:val="22"/>
        </w:rPr>
        <w:t>светофарна уредба на път II-13 „Бяла Слатина – Кнежа“ с път III-134 „Бяла Слатина – Габаре – Горна Бешовица“ и общински път VRC1013 „Бяла Слатина – Бърдарски геран“ в чертите на гр. Бяла Слатина.</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С писмо № 53-00-6487/ 12.05.2024 г. от страна на ДЗЗД „МБ Лот 2 – 2019“ - Изпълнител на строително-монтажните работи (СМР) на горепосочения обект по Договорно споразумение № РД-32-5/ 03.09.2019 г. и Договор № РД-37-79/ 10.10.2024 г., ни заявява „съществено завършване на постоянните работи“, като посочват, че са „изпълнили и всички свои други задължения в качеството си на Изпълнител по договора за обект път I-1 /E-79/ „Мездра – Ботевград“ Лот 2 от км 161+367 до км 174+800 по следните разрешения за строеж:</w:t>
      </w:r>
    </w:p>
    <w:p w:rsidR="00DE4E85" w:rsidRPr="00644DEE" w:rsidRDefault="00DE4E85" w:rsidP="0096163B">
      <w:pPr>
        <w:numPr>
          <w:ilvl w:val="0"/>
          <w:numId w:val="140"/>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szCs w:val="22"/>
          <w:lang w:eastAsia="x-none"/>
        </w:rPr>
        <w:t>Разрешение за строеж № РС-93/ 14.10.2019г. за обект: „Модернизация на Път I-1 (Е-79) „Мездра- Ботевград“ Лот 2 от км 161+367 до км 174+800, участък 2.1 от км 161+367 до км 172+000, подучастък от км 163+100 до км 163+700“;</w:t>
      </w:r>
    </w:p>
    <w:p w:rsidR="00DE4E85" w:rsidRPr="00644DEE" w:rsidRDefault="00DE4E85" w:rsidP="0096163B">
      <w:pPr>
        <w:numPr>
          <w:ilvl w:val="0"/>
          <w:numId w:val="140"/>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szCs w:val="22"/>
          <w:lang w:eastAsia="x-none"/>
        </w:rPr>
        <w:t>Разрешение за строеж № РС-104/ 20.11.2020г. за обект: „Модернизация на Път I-1 (Е-79) „Мездра- Ботевград“ Лот 2 от км 161+367 до км 174+800, за участък 2.2 от км 171+600 до км 174+793.06=км 174+800;</w:t>
      </w:r>
    </w:p>
    <w:p w:rsidR="00DE4E85" w:rsidRPr="00644DEE" w:rsidRDefault="00DE4E85" w:rsidP="0096163B">
      <w:pPr>
        <w:numPr>
          <w:ilvl w:val="0"/>
          <w:numId w:val="140"/>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szCs w:val="22"/>
          <w:lang w:eastAsia="x-none"/>
        </w:rPr>
        <w:t>Разрешение за строеж № РС-15/ 14.02.2024 г. за обект: „Модернизация на Път I-1 (Е-79) „Мездра- Ботевград“ Лот 2 от км 161+367 до км 174+800, участък 2.1 от км 161+367 до км 171+600, подучастъци от км 161+367 до км 161+800 – пътен възел „Мездра“, от км 162+360 до км 163+100 – пътен възел Дърманци, от км 165+600 до км 167+100 – пътен възел „Ребърково“ с изключение на директно трасе от 165+880 до км 166+460;</w:t>
      </w:r>
    </w:p>
    <w:p w:rsidR="00DE4E85" w:rsidRPr="00644DEE" w:rsidRDefault="00DE4E85" w:rsidP="0096163B">
      <w:pPr>
        <w:numPr>
          <w:ilvl w:val="0"/>
          <w:numId w:val="140"/>
        </w:numPr>
        <w:tabs>
          <w:tab w:val="left" w:pos="851"/>
        </w:tabs>
        <w:suppressAutoHyphens w:val="0"/>
        <w:spacing w:line="240" w:lineRule="auto"/>
        <w:ind w:left="0" w:firstLine="567"/>
        <w:contextualSpacing/>
        <w:jc w:val="both"/>
        <w:rPr>
          <w:rFonts w:eastAsia="Calibri"/>
          <w:szCs w:val="22"/>
          <w:lang w:eastAsia="x-none"/>
        </w:rPr>
      </w:pPr>
      <w:r w:rsidRPr="00644DEE">
        <w:rPr>
          <w:rFonts w:eastAsia="Calibri"/>
          <w:szCs w:val="22"/>
          <w:lang w:eastAsia="x-none"/>
        </w:rPr>
        <w:t>Разрешение за строеж № РС-100/ 27.12.2024 г. за обект: „Модернизация на Път I-1 (Е-79) „Мездра- Ботевград“ Лот 2 от км 161+367 до км 174+800 – инженерни мрежи“.</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С писмо с № 53-00-6548/ 13.05.2025 г. Консултантът ни информира, че писмото на изпълнителя го „счита за „уведомително писмо“ по смисъла на под-клауза 8.2 „Време за завършване“, за готовност за предаване на строежа и подписване на Констативен акт обр. 15 към дата 21.05.2025 г., за всички участъци упоменати в същото писмо“. Уточнено е, че „по-горното (съществено завършени СМР към 21.05.2025 г.) важи и за СМР предвидени по Договор № РД-37-79/ 10.10.2024 г.“</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С писмо № 53-00-6479/ 12.05.2025 г. ДЗЗД „МБ Лот 2 – 2019“ представят на Инженера по Договора Обобщен доклад за пробите съгласно т. 2 „Общи условия“, т. 2.2 „Документи“ от Изискванията на Възложителя към изпълнението – Приложение № 8. Съгласно цитираната т. 2.2 „Докладът трябва да </w:t>
      </w:r>
      <w:r w:rsidRPr="00644DEE">
        <w:rPr>
          <w:szCs w:val="22"/>
          <w:lang w:eastAsia="bg-BG"/>
        </w:rPr>
        <w:lastRenderedPageBreak/>
        <w:t>бъде предаден за одобрение на Инженера в срок от 14 дни преди изтичане на времето за завършване. Докладът се одобрява от Инженера, който в срок от 7 дни може да поиска промяна или допълване“. Към настоящият момент Агенция „Пътна инфраструктура“ няма информация по представения на Инженера доклад (не е налично копие в АПИ), както и за предприетите действия от негова страна.</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Изпратено писмо до ОПУ-Враца № 93-01-3540/15.05.2025 г. за извършване на оглед на обекта с цел констатиране, на заявеното от Изпълнителя и потвърдено от Консултанта, съществено завършване на обекта, както и до ИПМ с № 93-01-3542/15.05.2025 г., с цел екип на института да извърши следното:</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w:t>
      </w:r>
      <w:r w:rsidRPr="00644DEE">
        <w:rPr>
          <w:rFonts w:eastAsia="Calibri"/>
          <w:szCs w:val="22"/>
        </w:rPr>
        <w:tab/>
        <w:t>Проверка и измерване на характеристиките на вертикална и хоризонтална сигнализация;</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w:t>
      </w:r>
      <w:r w:rsidRPr="00644DEE">
        <w:rPr>
          <w:rFonts w:eastAsia="Calibri"/>
          <w:szCs w:val="22"/>
        </w:rPr>
        <w:tab/>
        <w:t>Проверка и оглед на ограничителните системи за пътища.</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С писма № 53-00-5845/  29.04.2025 г. и № 53-00-6092/ 02.05.2025 г. ДЗЗД „МБ Лот 2 – 2019“ – Изпълнител на строително-монтажните работи, ни уведомява, че са „приключили с полагането на износващ пласт сплит мастик“ в участъци, както следва:</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w:t>
      </w:r>
      <w:r w:rsidRPr="00644DEE">
        <w:rPr>
          <w:rFonts w:eastAsia="Calibri"/>
          <w:szCs w:val="22"/>
        </w:rPr>
        <w:tab/>
        <w:t>от км 161+367 до км 161+800 и от км 162+360 до км 163+100 ляво и дясно;</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w:t>
      </w:r>
      <w:r w:rsidRPr="00644DEE">
        <w:rPr>
          <w:rFonts w:eastAsia="Calibri"/>
          <w:szCs w:val="22"/>
        </w:rPr>
        <w:tab/>
        <w:t>от км 163+100 до км 163+700 ляво и дясно.</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 xml:space="preserve">На база горното, с писмо № 93-01-3164/07.05.2025 г. до ИМП сме ги уведомили за готовността да се направят необходимите замервания на равността на пътното покритие. </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В отговор ИПМ ни информират  следното: „профилограф Dynatest MARK IV, с който се измерва надлъжната равност е повреден и няма да може да измерим равност в посочения участък“, обективирано в писмо с № 33-00-378/ 07.05.2025 г.</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В тази връзка и с цел своевременното предаване на обекта сме изискали от Изпълнителя необходимите изпитвания да бъдат извършени от него в писмо с № 53-00-6729/16.05.2025 г., като резултатите от замерванията да се отразят в протокол, който да се предостави в Агенция „Пътна инфраструктура“,  в качеството ни на Възложител. Такива не са налични в АПИ.</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Във връзка с получен сигнал от гражданин по електронната поща на Агенция „Пътна инфраструктура“, регистриран с № 94-00-3103/ 02.05.2025 г., относно „опасност от свличане на новоизграждащ се път Ботевград-Мездра“ е изпратено писмо с № 53-00-6317/ 08.05.2025 г. до Консултанта, Изпълнителя и до ОПУ-Враца.</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Писмо сигнал с № 94-00-3185/ 07.05.2025 г. относно използването на „неподходящи за целта скални материали. А именно седиментен пясъчник, добит на място“, като в сигнала е посочено, че тази скала неподходяща за основа на пътя. Подготвено е писмо до Изпълнителя и Консултата/ Инженера по Договора, с което предвид факта, че към момента е назначена комисия за приемане на обекта и подписване на Акт обр. 15, да се засили контрол по отношение на вложените материали и приложени декларации и сертификати към тях при приемането на работите и дейностите, за които се отнасят.</w:t>
      </w:r>
    </w:p>
    <w:p w:rsidR="00DE4E85" w:rsidRPr="00644DEE" w:rsidRDefault="00DE4E85" w:rsidP="00831174">
      <w:pPr>
        <w:suppressAutoHyphens w:val="0"/>
        <w:spacing w:line="240" w:lineRule="auto"/>
        <w:ind w:firstLine="567"/>
        <w:jc w:val="both"/>
        <w:rPr>
          <w:rFonts w:eastAsia="Calibri"/>
          <w:szCs w:val="22"/>
        </w:rPr>
      </w:pPr>
      <w:r w:rsidRPr="00644DEE">
        <w:rPr>
          <w:rFonts w:eastAsia="Calibri"/>
          <w:szCs w:val="22"/>
          <w:lang w:eastAsia="bg-BG"/>
        </w:rPr>
        <w:t xml:space="preserve">Издадена заповед </w:t>
      </w:r>
      <w:r w:rsidRPr="00644DEE">
        <w:rPr>
          <w:rFonts w:eastAsia="Calibri"/>
          <w:szCs w:val="22"/>
        </w:rPr>
        <w:t>№ РД-11-627/ 20.05.2025 г. за съставяне  и подписване на Акт Образец 15 от Наредба № 3 за съставяне на актове по време на строителството и Заповед № РД-11-635/ 21.05.2025 г. за изменение, неразделна част от нея.</w:t>
      </w:r>
    </w:p>
    <w:p w:rsidR="00DE4E85" w:rsidRPr="00644DEE" w:rsidRDefault="00DE4E85" w:rsidP="00831174">
      <w:pPr>
        <w:suppressAutoHyphens w:val="0"/>
        <w:spacing w:line="240" w:lineRule="auto"/>
        <w:ind w:firstLine="567"/>
        <w:jc w:val="both"/>
        <w:rPr>
          <w:rFonts w:eastAsia="Calibri"/>
          <w:szCs w:val="22"/>
        </w:rPr>
      </w:pPr>
      <w:r w:rsidRPr="00644DEE">
        <w:rPr>
          <w:rFonts w:eastAsia="Calibri"/>
          <w:szCs w:val="22"/>
          <w:lang w:eastAsia="bg-BG"/>
        </w:rPr>
        <w:t xml:space="preserve">Издадена заповед </w:t>
      </w:r>
      <w:r w:rsidRPr="00644DEE">
        <w:rPr>
          <w:rFonts w:eastAsia="Calibri"/>
          <w:szCs w:val="22"/>
        </w:rPr>
        <w:t>№ РД-11-628/ 20.05.2025 г. за провеждане на 72-часова проба при експлоатационни условия във връзка с изпълнението на инженерните мрежи и системи на обекта.</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rFonts w:eastAsia="Calibri"/>
          <w:szCs w:val="22"/>
        </w:rPr>
        <w:t>Назначена е държавна приемателна комисия с № РД-19-362/25.06.2025 г. за строежа, същата започва да работи от дата 30.06.2025 г.</w:t>
      </w:r>
    </w:p>
    <w:p w:rsidR="00DE4E85" w:rsidRPr="00644DEE" w:rsidRDefault="00DE4E85" w:rsidP="001B53B0">
      <w:pPr>
        <w:numPr>
          <w:ilvl w:val="0"/>
          <w:numId w:val="139"/>
        </w:numPr>
        <w:tabs>
          <w:tab w:val="left" w:pos="851"/>
        </w:tabs>
        <w:suppressAutoHyphens w:val="0"/>
        <w:spacing w:line="240" w:lineRule="auto"/>
        <w:ind w:left="0" w:firstLine="567"/>
        <w:contextualSpacing/>
        <w:jc w:val="both"/>
        <w:rPr>
          <w:b/>
          <w:szCs w:val="22"/>
          <w:lang w:eastAsia="bg-BG"/>
        </w:rPr>
      </w:pPr>
      <w:r w:rsidRPr="00644DEE">
        <w:rPr>
          <w:b/>
          <w:szCs w:val="22"/>
          <w:lang w:eastAsia="bg-BG"/>
        </w:rPr>
        <w:t xml:space="preserve">Актуализация на техническия проект и строителство на път І-1 /Е-79/ Мездра – Ботевград от км Лот 1 от км 174+800 до км 194+164,89. </w:t>
      </w:r>
    </w:p>
    <w:p w:rsidR="00DE4E85" w:rsidRPr="00644DEE" w:rsidRDefault="00DE4E85" w:rsidP="00831174">
      <w:pPr>
        <w:suppressAutoHyphens w:val="0"/>
        <w:autoSpaceDE w:val="0"/>
        <w:autoSpaceDN w:val="0"/>
        <w:adjustRightInd w:val="0"/>
        <w:spacing w:line="240" w:lineRule="auto"/>
        <w:ind w:firstLine="567"/>
        <w:jc w:val="both"/>
        <w:rPr>
          <w:bCs/>
          <w:szCs w:val="22"/>
          <w:lang w:val="en-US" w:eastAsia="bg-BG"/>
        </w:rPr>
      </w:pPr>
      <w:r w:rsidRPr="00644DEE">
        <w:rPr>
          <w:szCs w:val="22"/>
          <w:lang w:eastAsia="bg-BG"/>
        </w:rPr>
        <w:t xml:space="preserve">Подадено е </w:t>
      </w:r>
      <w:r w:rsidRPr="00644DEE">
        <w:rPr>
          <w:bCs/>
          <w:szCs w:val="22"/>
          <w:lang w:eastAsia="bg-BG"/>
        </w:rPr>
        <w:t xml:space="preserve">ИСКАНЕ за назначаване на Държавна приемателна комисия с рег. № </w:t>
      </w:r>
      <w:r w:rsidRPr="00644DEE">
        <w:rPr>
          <w:rFonts w:eastAsia="Calibri"/>
          <w:szCs w:val="22"/>
          <w:lang w:val="en-US"/>
        </w:rPr>
        <w:t>24-00-1152/07.05.2025</w:t>
      </w:r>
      <w:r w:rsidRPr="00644DEE">
        <w:rPr>
          <w:rFonts w:eastAsia="Calibri"/>
          <w:szCs w:val="22"/>
        </w:rPr>
        <w:t xml:space="preserve"> г. за обект</w:t>
      </w:r>
      <w:r w:rsidRPr="00644DEE">
        <w:rPr>
          <w:rFonts w:eastAsia="Calibri"/>
          <w:szCs w:val="22"/>
          <w:lang w:val="en-US"/>
        </w:rPr>
        <w:t>:</w:t>
      </w:r>
      <w:r w:rsidRPr="00644DEE">
        <w:rPr>
          <w:szCs w:val="22"/>
          <w:lang w:val="en-US" w:eastAsia="bg-BG"/>
        </w:rPr>
        <w:t xml:space="preserve"> </w:t>
      </w:r>
      <w:r w:rsidRPr="00644DEE">
        <w:rPr>
          <w:bCs/>
          <w:szCs w:val="22"/>
          <w:lang w:eastAsia="bg-BG"/>
        </w:rPr>
        <w:t>Път I-1 (E79) “Мездра-Ботевград“ ЛОТ 1 от км 174+800 до км 194+122, Участъци от км 184+880 до км 185+820(пътен възел „Новачене“) и от км 185+820 до км 191+960, ЕТАП 2: Улично осветление на пътен възел Новачене и външно ел. захранване с кабели ср.н. 20кV</w:t>
      </w:r>
      <w:r w:rsidRPr="00644DEE">
        <w:rPr>
          <w:bCs/>
          <w:szCs w:val="22"/>
          <w:lang w:val="en-US" w:eastAsia="bg-BG"/>
        </w:rPr>
        <w:t>.</w:t>
      </w:r>
    </w:p>
    <w:p w:rsidR="00DE4E85" w:rsidRPr="00644DEE" w:rsidRDefault="00DE4E85" w:rsidP="00831174">
      <w:pPr>
        <w:shd w:val="clear" w:color="auto" w:fill="FFFFFF"/>
        <w:suppressAutoHyphens w:val="0"/>
        <w:spacing w:line="240" w:lineRule="auto"/>
        <w:ind w:firstLine="567"/>
        <w:jc w:val="both"/>
        <w:rPr>
          <w:rFonts w:eastAsia="Calibri"/>
          <w:szCs w:val="22"/>
        </w:rPr>
      </w:pPr>
      <w:r w:rsidRPr="00644DEE">
        <w:rPr>
          <w:szCs w:val="22"/>
        </w:rPr>
        <w:t xml:space="preserve">Издадена е </w:t>
      </w:r>
      <w:r w:rsidRPr="00644DEE">
        <w:rPr>
          <w:rFonts w:eastAsia="Calibri"/>
          <w:szCs w:val="22"/>
        </w:rPr>
        <w:t xml:space="preserve">Заповед № РД-19-237 от 24.04.2025 год. на Началника на Дирекция за национален строителен контрол, за назначаване на Държавна приемателна комисия за строеж: </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 xml:space="preserve">„Път I-1 (E79) “Мездра-Ботевград“ ЛОТ 1 от км 174+800 до км 194+122, участък от км 192+140 до км 193+700 (пътен възел Ботевград). </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Етап I: Защита на съществуващ преносен газопровод „Русия-България“ – северен клон DN 700, собственост на „Булгартрансгаз“ ЕАД.</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b/>
          <w:szCs w:val="22"/>
          <w:lang w:eastAsia="bg-BG"/>
        </w:rPr>
        <w:t>Приблизителният процент на изпълнение за обекта е около 85,57 %.</w:t>
      </w:r>
      <w:r w:rsidRPr="00644DEE">
        <w:rPr>
          <w:szCs w:val="22"/>
          <w:lang w:eastAsia="bg-BG"/>
        </w:rPr>
        <w:t xml:space="preserve"> Процентното изпълнение е на база количествата за целия обект.</w:t>
      </w:r>
    </w:p>
    <w:p w:rsidR="00DE4E85" w:rsidRPr="00644DEE" w:rsidRDefault="00DE4E85" w:rsidP="001B53B0">
      <w:pPr>
        <w:numPr>
          <w:ilvl w:val="0"/>
          <w:numId w:val="139"/>
        </w:numPr>
        <w:tabs>
          <w:tab w:val="left" w:pos="851"/>
        </w:tabs>
        <w:suppressAutoHyphens w:val="0"/>
        <w:spacing w:line="240" w:lineRule="auto"/>
        <w:ind w:left="0" w:firstLine="567"/>
        <w:contextualSpacing/>
        <w:jc w:val="both"/>
        <w:rPr>
          <w:b/>
          <w:szCs w:val="22"/>
          <w:lang w:eastAsia="bg-BG"/>
        </w:rPr>
      </w:pPr>
      <w:r w:rsidRPr="00644DEE">
        <w:rPr>
          <w:b/>
          <w:szCs w:val="22"/>
          <w:lang w:eastAsia="bg-BG"/>
        </w:rPr>
        <w:t>Проектиране и извършване на строително-монтажни работи по укрепване и обезопасяване на свлачища и нестабилни откоси по трасето на обект: „Път I-1 (E-79) „Мездра – Ботевград“ Лот 1 от км 174+800до км 194+122</w:t>
      </w:r>
    </w:p>
    <w:p w:rsidR="00DE4E85" w:rsidRPr="00644DEE" w:rsidRDefault="00DE4E85" w:rsidP="00831174">
      <w:pPr>
        <w:shd w:val="clear" w:color="auto" w:fill="FFFFFF"/>
        <w:suppressAutoHyphens w:val="0"/>
        <w:spacing w:line="240" w:lineRule="auto"/>
        <w:ind w:firstLine="567"/>
        <w:jc w:val="both"/>
        <w:rPr>
          <w:szCs w:val="22"/>
          <w:lang w:val="en-US" w:eastAsia="bg-BG"/>
        </w:rPr>
      </w:pPr>
      <w:r w:rsidRPr="00644DEE">
        <w:rPr>
          <w:b/>
          <w:szCs w:val="22"/>
          <w:lang w:eastAsia="bg-BG"/>
        </w:rPr>
        <w:t>Срок за изпълнение:</w:t>
      </w:r>
      <w:r w:rsidRPr="00644DEE">
        <w:rPr>
          <w:szCs w:val="22"/>
          <w:lang w:eastAsia="bg-BG"/>
        </w:rPr>
        <w:t xml:space="preserve"> 245 дни, от които 45 дни за проектиране и 200 дни за строителство</w:t>
      </w:r>
      <w:r w:rsidRPr="00644DEE">
        <w:rPr>
          <w:szCs w:val="22"/>
          <w:lang w:val="en-US" w:eastAsia="bg-BG"/>
        </w:rPr>
        <w:t>;</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b/>
          <w:szCs w:val="22"/>
          <w:lang w:eastAsia="bg-BG"/>
        </w:rPr>
        <w:lastRenderedPageBreak/>
        <w:t>Изпълнител:</w:t>
      </w:r>
      <w:r w:rsidRPr="00644DEE">
        <w:rPr>
          <w:szCs w:val="22"/>
          <w:lang w:eastAsia="bg-BG"/>
        </w:rPr>
        <w:t xml:space="preserve"> Договорно споразумение РД-37-27/11.04.2025 г. Обединение „Геопът Лот 1“, с участници: „ГЕОСТРОЙ“ АД и „ПЪТСТРОЙ – 92“ АД;</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b/>
          <w:szCs w:val="22"/>
          <w:lang w:eastAsia="bg-BG"/>
        </w:rPr>
        <w:t>Стойност на договора:</w:t>
      </w:r>
      <w:r w:rsidRPr="00644DEE">
        <w:rPr>
          <w:szCs w:val="22"/>
          <w:lang w:eastAsia="bg-BG"/>
        </w:rPr>
        <w:t xml:space="preserve"> 68 726 227,92 лв. с ДДС:</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Проектантски работи – 723 037,20 лв. с ДДС;</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СМР – 61 821 082,48 лв. с ДДС;</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НП – 5 151 756,87 лв. с ДДС;</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b/>
          <w:szCs w:val="22"/>
          <w:lang w:eastAsia="bg-BG"/>
        </w:rPr>
        <w:t>Строителен надзор:</w:t>
      </w:r>
      <w:r w:rsidRPr="00644DEE">
        <w:rPr>
          <w:szCs w:val="22"/>
          <w:lang w:eastAsia="bg-BG"/>
        </w:rPr>
        <w:t xml:space="preserve"> Договор № РД-36-1/11.04.2025 г. с „МЕЗДРА КОНСУЛТ“ ДЗЗД, с участници „ТРАНСКОНСУЛТ-БГ“ ООД и „РУТЕКС“ ООД</w:t>
      </w:r>
      <w:r w:rsidRPr="00644DEE">
        <w:rPr>
          <w:szCs w:val="22"/>
          <w:lang w:val="en-US" w:eastAsia="bg-BG"/>
        </w:rPr>
        <w:t>;</w:t>
      </w:r>
    </w:p>
    <w:p w:rsidR="00DE4E85" w:rsidRPr="00644DEE" w:rsidRDefault="00DE4E85" w:rsidP="00831174">
      <w:pPr>
        <w:shd w:val="clear" w:color="auto" w:fill="FFFFFF"/>
        <w:suppressAutoHyphens w:val="0"/>
        <w:spacing w:line="240" w:lineRule="auto"/>
        <w:ind w:firstLine="567"/>
        <w:jc w:val="both"/>
        <w:rPr>
          <w:szCs w:val="22"/>
          <w:lang w:val="en-US" w:eastAsia="bg-BG"/>
        </w:rPr>
      </w:pPr>
      <w:r w:rsidRPr="00644DEE">
        <w:rPr>
          <w:b/>
          <w:szCs w:val="22"/>
          <w:lang w:eastAsia="bg-BG"/>
        </w:rPr>
        <w:t>Срок за изпълнение:</w:t>
      </w:r>
      <w:r w:rsidRPr="00644DEE">
        <w:rPr>
          <w:szCs w:val="22"/>
          <w:lang w:eastAsia="bg-BG"/>
        </w:rPr>
        <w:t xml:space="preserve"> 2</w:t>
      </w:r>
      <w:r w:rsidRPr="00644DEE">
        <w:rPr>
          <w:szCs w:val="22"/>
          <w:lang w:val="en-US" w:eastAsia="bg-BG"/>
        </w:rPr>
        <w:t>8</w:t>
      </w:r>
      <w:r w:rsidRPr="00644DEE">
        <w:rPr>
          <w:szCs w:val="22"/>
          <w:lang w:eastAsia="bg-BG"/>
        </w:rPr>
        <w:t>5 дни, от които 45 дни за подготвителен етап, 10 дни срок за изготвяне на ОСИП, 230 дни надзор по време на СМР</w:t>
      </w:r>
      <w:r w:rsidRPr="00644DEE">
        <w:rPr>
          <w:szCs w:val="22"/>
          <w:lang w:val="en-US" w:eastAsia="bg-BG"/>
        </w:rPr>
        <w:t>;</w:t>
      </w:r>
    </w:p>
    <w:p w:rsidR="00DE4E85" w:rsidRPr="00644DEE" w:rsidRDefault="00DE4E85" w:rsidP="00831174">
      <w:pPr>
        <w:shd w:val="clear" w:color="auto" w:fill="FFFFFF"/>
        <w:suppressAutoHyphens w:val="0"/>
        <w:spacing w:line="240" w:lineRule="auto"/>
        <w:ind w:firstLine="567"/>
        <w:jc w:val="both"/>
        <w:rPr>
          <w:szCs w:val="22"/>
          <w:lang w:val="en-US" w:eastAsia="bg-BG"/>
        </w:rPr>
      </w:pPr>
      <w:r w:rsidRPr="00644DEE">
        <w:rPr>
          <w:b/>
          <w:szCs w:val="22"/>
          <w:lang w:eastAsia="bg-BG"/>
        </w:rPr>
        <w:t xml:space="preserve">Стойност на договора: </w:t>
      </w:r>
      <w:r w:rsidRPr="00644DEE">
        <w:rPr>
          <w:szCs w:val="22"/>
          <w:lang w:eastAsia="bg-BG"/>
        </w:rPr>
        <w:t>2 405 875,20 лв. с ДДС</w:t>
      </w:r>
      <w:r w:rsidRPr="00644DEE">
        <w:rPr>
          <w:szCs w:val="22"/>
          <w:lang w:val="en-US" w:eastAsia="bg-BG"/>
        </w:rPr>
        <w:t>;</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 xml:space="preserve">Цена за изготвяне на комплексен доклад – 112 800,00 лв. с ДДС; </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Цена за упражняване на строителен надзор – 2 293 075,20 лв. с ДДС;</w:t>
      </w:r>
    </w:p>
    <w:p w:rsidR="00DE4E85" w:rsidRPr="00644DEE" w:rsidRDefault="00DE4E85" w:rsidP="00831174">
      <w:pPr>
        <w:shd w:val="clear" w:color="auto" w:fill="FFFFFF"/>
        <w:tabs>
          <w:tab w:val="left" w:pos="851"/>
        </w:tabs>
        <w:suppressAutoHyphens w:val="0"/>
        <w:spacing w:line="240" w:lineRule="auto"/>
        <w:ind w:firstLine="567"/>
        <w:jc w:val="both"/>
        <w:rPr>
          <w:rFonts w:eastAsia="Calibri"/>
          <w:b/>
          <w:szCs w:val="22"/>
          <w:u w:val="single"/>
          <w:lang w:eastAsia="x-none"/>
        </w:rPr>
      </w:pPr>
      <w:r w:rsidRPr="00644DEE">
        <w:rPr>
          <w:rFonts w:eastAsia="Calibri"/>
          <w:b/>
          <w:szCs w:val="22"/>
          <w:u w:val="single"/>
          <w:lang w:eastAsia="x-none"/>
        </w:rPr>
        <w:t>Етап на изпълнение:</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Изпратени писма за осигурено финансиране № 53-00-5037/15.04.2025 г. до „МЕЗДРА КОНСУЛТ“ ДЗЗД и № 53-00-5036/15.04.2025 г. Обединение „Геопът Лот 1“.</w:t>
      </w:r>
    </w:p>
    <w:p w:rsidR="00DE4E85" w:rsidRPr="00644DEE" w:rsidRDefault="00DE4E85" w:rsidP="00831174">
      <w:pPr>
        <w:suppressAutoHyphens w:val="0"/>
        <w:spacing w:line="240" w:lineRule="auto"/>
        <w:ind w:firstLine="567"/>
        <w:jc w:val="both"/>
        <w:rPr>
          <w:i/>
          <w:szCs w:val="22"/>
          <w:lang w:eastAsia="bg-BG"/>
        </w:rPr>
      </w:pPr>
      <w:r w:rsidRPr="00644DEE">
        <w:rPr>
          <w:szCs w:val="22"/>
          <w:lang w:eastAsia="bg-BG"/>
        </w:rPr>
        <w:t>С писмо наш вх.№ 53-00-6678/15.05.2025 г. от Изпълнителя е внесена проектна документация за обект: „Проектиране и извършване на строително-монтажни работи по укрепване и обезопасяване на свлачища по трасето на обект: „Път I-1 (Е-79) „Мездра – Ботевград“ ЛОТ 1 от км 174+800 до км 194+122“.</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Разработката е във фаза</w:t>
      </w:r>
      <w:r w:rsidRPr="00644DEE">
        <w:rPr>
          <w:szCs w:val="22"/>
          <w:lang w:val="en-US" w:eastAsia="bg-BG"/>
        </w:rPr>
        <w:t xml:space="preserve"> </w:t>
      </w:r>
      <w:r w:rsidRPr="00644DEE">
        <w:rPr>
          <w:szCs w:val="22"/>
          <w:lang w:eastAsia="bg-BG"/>
        </w:rPr>
        <w:t>технически  проект за следните свлачища:</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1.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VRC27.44759.07</w:t>
      </w:r>
      <w:r w:rsidRPr="00644DEE">
        <w:rPr>
          <w:szCs w:val="22"/>
          <w:lang w:eastAsia="bg-BG"/>
        </w:rPr>
        <w:t>, от км 175+290 до км 175+350;</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2.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VRC27.44759.08</w:t>
      </w:r>
      <w:r w:rsidRPr="00644DEE">
        <w:rPr>
          <w:szCs w:val="22"/>
          <w:lang w:eastAsia="bg-BG"/>
        </w:rPr>
        <w:t>, от км 175+440 до км 175+580;</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3.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SFO 07.62298-01</w:t>
      </w:r>
      <w:r w:rsidRPr="00644DEE">
        <w:rPr>
          <w:szCs w:val="22"/>
          <w:lang w:eastAsia="bg-BG"/>
        </w:rPr>
        <w:t xml:space="preserve">, от км </w:t>
      </w:r>
      <w:r w:rsidRPr="00644DEE">
        <w:rPr>
          <w:szCs w:val="22"/>
          <w:lang w:val="en-US" w:eastAsia="bg-BG"/>
        </w:rPr>
        <w:t>176+470 до км 176+650</w:t>
      </w:r>
      <w:r w:rsidRPr="00644DEE">
        <w:rPr>
          <w:szCs w:val="22"/>
          <w:lang w:eastAsia="bg-BG"/>
        </w:rPr>
        <w:t>;</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4.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SFO 07.51946-0</w:t>
      </w:r>
      <w:r w:rsidRPr="00644DEE">
        <w:rPr>
          <w:szCs w:val="22"/>
          <w:lang w:eastAsia="bg-BG"/>
        </w:rPr>
        <w:t xml:space="preserve">1, от км </w:t>
      </w:r>
      <w:r w:rsidRPr="00644DEE">
        <w:rPr>
          <w:szCs w:val="22"/>
          <w:lang w:val="en-US" w:eastAsia="bg-BG"/>
        </w:rPr>
        <w:t>178+880 до км 179+070</w:t>
      </w:r>
      <w:r w:rsidRPr="00644DEE">
        <w:rPr>
          <w:szCs w:val="22"/>
          <w:lang w:eastAsia="bg-BG"/>
        </w:rPr>
        <w:t>;</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5.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SFO 07.51946-03</w:t>
      </w:r>
      <w:r w:rsidRPr="00644DEE">
        <w:rPr>
          <w:szCs w:val="22"/>
          <w:lang w:eastAsia="bg-BG"/>
        </w:rPr>
        <w:t xml:space="preserve">, от км </w:t>
      </w:r>
      <w:r w:rsidRPr="00644DEE">
        <w:rPr>
          <w:szCs w:val="22"/>
          <w:lang w:val="en-US" w:eastAsia="bg-BG"/>
        </w:rPr>
        <w:t>179+510 до км 179+560</w:t>
      </w:r>
      <w:r w:rsidRPr="00644DEE">
        <w:rPr>
          <w:szCs w:val="22"/>
          <w:lang w:eastAsia="bg-BG"/>
        </w:rPr>
        <w:t>;</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6. Свлачище</w:t>
      </w:r>
      <w:r w:rsidRPr="00644DEE">
        <w:rPr>
          <w:szCs w:val="22"/>
          <w:lang w:val="en-US" w:eastAsia="bg-BG"/>
        </w:rPr>
        <w:t xml:space="preserve"> </w:t>
      </w:r>
      <w:r w:rsidRPr="00644DEE">
        <w:rPr>
          <w:szCs w:val="22"/>
          <w:lang w:eastAsia="bg-BG"/>
        </w:rPr>
        <w:t xml:space="preserve">№ </w:t>
      </w:r>
      <w:r w:rsidRPr="00644DEE">
        <w:rPr>
          <w:szCs w:val="22"/>
          <w:lang w:val="en-US" w:eastAsia="bg-BG"/>
        </w:rPr>
        <w:t>SFO 07.51946-02</w:t>
      </w:r>
      <w:r w:rsidRPr="00644DEE">
        <w:rPr>
          <w:szCs w:val="22"/>
          <w:lang w:eastAsia="bg-BG"/>
        </w:rPr>
        <w:t xml:space="preserve">, от км </w:t>
      </w:r>
      <w:r w:rsidRPr="00644DEE">
        <w:rPr>
          <w:szCs w:val="22"/>
          <w:lang w:val="en-US" w:eastAsia="bg-BG"/>
        </w:rPr>
        <w:t>179+860 до км 179+910</w:t>
      </w:r>
      <w:r w:rsidRPr="00644DEE">
        <w:rPr>
          <w:szCs w:val="22"/>
          <w:lang w:eastAsia="bg-BG"/>
        </w:rPr>
        <w:t>.</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 xml:space="preserve">Констатирани са непълноти в проектната разработка и посредством </w:t>
      </w:r>
      <w:r w:rsidRPr="00644DEE">
        <w:rPr>
          <w:szCs w:val="22"/>
          <w:lang w:val="en-US" w:eastAsia="bg-BG"/>
        </w:rPr>
        <w:t xml:space="preserve">email </w:t>
      </w:r>
      <w:r w:rsidRPr="00644DEE">
        <w:rPr>
          <w:szCs w:val="22"/>
          <w:lang w:eastAsia="bg-BG"/>
        </w:rPr>
        <w:t>от 20.05.2025 г. са помолени да доокомплектоват горецитирания технически проект.</w:t>
      </w:r>
    </w:p>
    <w:p w:rsidR="00DE4E85" w:rsidRPr="00644DEE" w:rsidRDefault="00DE4E85" w:rsidP="004B7D63">
      <w:pPr>
        <w:numPr>
          <w:ilvl w:val="0"/>
          <w:numId w:val="139"/>
        </w:numPr>
        <w:tabs>
          <w:tab w:val="left" w:pos="851"/>
        </w:tabs>
        <w:suppressAutoHyphens w:val="0"/>
        <w:spacing w:line="240" w:lineRule="auto"/>
        <w:ind w:left="0" w:firstLine="567"/>
        <w:contextualSpacing/>
        <w:jc w:val="both"/>
        <w:rPr>
          <w:b/>
          <w:szCs w:val="22"/>
          <w:lang w:eastAsia="bg-BG"/>
        </w:rPr>
      </w:pPr>
      <w:r w:rsidRPr="00644DEE">
        <w:rPr>
          <w:b/>
          <w:szCs w:val="22"/>
          <w:lang w:eastAsia="bg-BG"/>
        </w:rPr>
        <w:t>Изграждане на АМ „Хемус“:</w:t>
      </w:r>
    </w:p>
    <w:p w:rsidR="00DE4E85" w:rsidRPr="00644DEE" w:rsidRDefault="00DE4E85" w:rsidP="00831174">
      <w:pPr>
        <w:tabs>
          <w:tab w:val="left" w:pos="851"/>
        </w:tabs>
        <w:suppressAutoHyphens w:val="0"/>
        <w:spacing w:line="240" w:lineRule="auto"/>
        <w:ind w:firstLine="567"/>
        <w:jc w:val="both"/>
        <w:rPr>
          <w:b/>
          <w:szCs w:val="22"/>
          <w:lang w:eastAsia="bg-BG"/>
        </w:rPr>
      </w:pPr>
      <w:r w:rsidRPr="00644DEE">
        <w:rPr>
          <w:b/>
          <w:szCs w:val="22"/>
          <w:lang w:val="en-US" w:eastAsia="bg-BG"/>
        </w:rPr>
        <w:t xml:space="preserve">- </w:t>
      </w:r>
      <w:r w:rsidRPr="00644DEE">
        <w:rPr>
          <w:b/>
          <w:szCs w:val="22"/>
          <w:lang w:eastAsia="bg-BG"/>
        </w:rPr>
        <w:t>Изграждане на АМ „Хемус“ от Боаза до пресичането с път I-5 Русе – Велико Търново от км 87+800 до км 222+000 /трасето е съставено от 6 участъка/.</w:t>
      </w:r>
    </w:p>
    <w:p w:rsidR="00DE4E85" w:rsidRPr="00644DEE" w:rsidRDefault="00DE4E85" w:rsidP="00831174">
      <w:pPr>
        <w:tabs>
          <w:tab w:val="left" w:pos="851"/>
        </w:tabs>
        <w:suppressAutoHyphens w:val="0"/>
        <w:spacing w:line="240" w:lineRule="auto"/>
        <w:ind w:firstLine="567"/>
        <w:jc w:val="both"/>
        <w:rPr>
          <w:b/>
          <w:szCs w:val="22"/>
          <w:u w:val="single"/>
          <w:lang w:eastAsia="bg-BG"/>
        </w:rPr>
      </w:pPr>
      <w:r w:rsidRPr="00644DEE">
        <w:rPr>
          <w:b/>
          <w:szCs w:val="22"/>
          <w:u w:val="single"/>
          <w:lang w:eastAsia="bg-BG"/>
        </w:rPr>
        <w:t xml:space="preserve">УЧАСТЪК 1 </w:t>
      </w:r>
    </w:p>
    <w:p w:rsidR="00DE4E85" w:rsidRPr="00644DEE" w:rsidRDefault="00DE4E85" w:rsidP="00831174">
      <w:pPr>
        <w:shd w:val="clear" w:color="auto" w:fill="FFFFFF"/>
        <w:tabs>
          <w:tab w:val="left" w:pos="0"/>
        </w:tabs>
        <w:suppressAutoHyphens w:val="0"/>
        <w:spacing w:line="240" w:lineRule="auto"/>
        <w:ind w:firstLine="567"/>
        <w:jc w:val="both"/>
        <w:rPr>
          <w:szCs w:val="22"/>
          <w:lang w:eastAsia="bg-BG"/>
        </w:rPr>
      </w:pPr>
      <w:r w:rsidRPr="00644DEE">
        <w:rPr>
          <w:szCs w:val="22"/>
          <w:lang w:eastAsia="bg-BG"/>
        </w:rPr>
        <w:t xml:space="preserve">С писмо изх. № 93-01-2572/09.04.2025 г. е изпратен до дирекции в АПИ и ИПМ за становища проект за изграждане на етапна връзка при км 102+800 с път </w:t>
      </w:r>
      <w:r w:rsidRPr="00644DEE">
        <w:rPr>
          <w:szCs w:val="22"/>
          <w:lang w:val="en-US" w:eastAsia="bg-BG"/>
        </w:rPr>
        <w:t>III-307</w:t>
      </w:r>
      <w:r w:rsidRPr="00644DEE">
        <w:rPr>
          <w:szCs w:val="22"/>
          <w:lang w:eastAsia="bg-BG"/>
        </w:rPr>
        <w:t>. Получено е едно становище от дирекция ПБПДРПМ с писмо № 93-01-38-16/23.05.2025 г.</w:t>
      </w:r>
    </w:p>
    <w:p w:rsidR="00DE4E85" w:rsidRPr="00644DEE" w:rsidRDefault="00DE4E85" w:rsidP="00831174">
      <w:pPr>
        <w:tabs>
          <w:tab w:val="left" w:pos="851"/>
        </w:tabs>
        <w:suppressAutoHyphens w:val="0"/>
        <w:spacing w:line="240" w:lineRule="auto"/>
        <w:ind w:firstLine="567"/>
        <w:jc w:val="both"/>
        <w:rPr>
          <w:b/>
          <w:bCs/>
          <w:szCs w:val="22"/>
          <w:lang w:eastAsia="bg-BG"/>
        </w:rPr>
      </w:pPr>
      <w:r w:rsidRPr="00644DEE">
        <w:rPr>
          <w:b/>
          <w:bCs/>
          <w:szCs w:val="22"/>
          <w:lang w:eastAsia="bg-BG"/>
        </w:rPr>
        <w:t xml:space="preserve">Фактическото изпълнение на СМР за Участък 1 е около </w:t>
      </w:r>
      <w:r w:rsidRPr="00644DEE">
        <w:rPr>
          <w:b/>
          <w:bCs/>
          <w:szCs w:val="22"/>
          <w:lang w:val="en-US" w:eastAsia="bg-BG"/>
        </w:rPr>
        <w:t>84</w:t>
      </w:r>
      <w:r w:rsidRPr="00644DEE">
        <w:rPr>
          <w:b/>
          <w:bCs/>
          <w:szCs w:val="22"/>
          <w:lang w:eastAsia="bg-BG"/>
        </w:rPr>
        <w:t xml:space="preserve"> %.</w:t>
      </w:r>
    </w:p>
    <w:p w:rsidR="00DE4E85" w:rsidRPr="00644DEE" w:rsidRDefault="00DE4E85" w:rsidP="00831174">
      <w:pPr>
        <w:tabs>
          <w:tab w:val="left" w:pos="851"/>
        </w:tabs>
        <w:suppressAutoHyphens w:val="0"/>
        <w:spacing w:line="240" w:lineRule="auto"/>
        <w:ind w:firstLine="567"/>
        <w:jc w:val="both"/>
        <w:rPr>
          <w:b/>
          <w:szCs w:val="22"/>
          <w:u w:val="single"/>
          <w:lang w:eastAsia="bg-BG"/>
        </w:rPr>
      </w:pPr>
      <w:r w:rsidRPr="00644DEE">
        <w:rPr>
          <w:b/>
          <w:szCs w:val="22"/>
          <w:u w:val="single"/>
          <w:lang w:eastAsia="bg-BG"/>
        </w:rPr>
        <w:t>УЧАСТЪК 2</w:t>
      </w:r>
    </w:p>
    <w:p w:rsidR="00DE4E85" w:rsidRPr="00644DEE" w:rsidRDefault="00DE4E85" w:rsidP="00831174">
      <w:pPr>
        <w:tabs>
          <w:tab w:val="left" w:pos="0"/>
        </w:tabs>
        <w:suppressAutoHyphens w:val="0"/>
        <w:spacing w:line="240" w:lineRule="auto"/>
        <w:ind w:firstLine="567"/>
        <w:jc w:val="both"/>
        <w:rPr>
          <w:bCs/>
          <w:color w:val="000000"/>
          <w:szCs w:val="22"/>
          <w:lang w:eastAsia="bg-BG"/>
        </w:rPr>
      </w:pPr>
      <w:r w:rsidRPr="00644DEE">
        <w:rPr>
          <w:bCs/>
          <w:color w:val="000000"/>
          <w:szCs w:val="22"/>
          <w:lang w:eastAsia="bg-BG"/>
        </w:rPr>
        <w:t xml:space="preserve">С писмо с вх. № 53-00-2249/19.02.2025 г. в АПИ от „Автомагистрали“ ЕАД е постъпило предложение за възлагане на допълнително възникнали СМР по време на строителството по заповеди в заповедната книга. Представените КСС не са одобрени от страна на представител на консултанта по строителен надзор и не е представена КС от страна на проектантите. Върнати са документите зя проверка и становище от страна на изпълняващите авторски и строителен надзор с писмо № 53-00-2348/21.02.2025 г. </w:t>
      </w:r>
    </w:p>
    <w:p w:rsidR="00DE4E85" w:rsidRPr="00644DEE" w:rsidRDefault="00DE4E85" w:rsidP="00831174">
      <w:pPr>
        <w:tabs>
          <w:tab w:val="left" w:pos="851"/>
        </w:tabs>
        <w:suppressAutoHyphens w:val="0"/>
        <w:spacing w:line="240" w:lineRule="auto"/>
        <w:ind w:firstLine="567"/>
        <w:jc w:val="both"/>
        <w:rPr>
          <w:b/>
          <w:bCs/>
          <w:szCs w:val="22"/>
          <w:lang w:eastAsia="bg-BG"/>
        </w:rPr>
      </w:pPr>
      <w:r w:rsidRPr="00644DEE">
        <w:rPr>
          <w:b/>
          <w:bCs/>
          <w:szCs w:val="22"/>
          <w:lang w:eastAsia="bg-BG"/>
        </w:rPr>
        <w:t xml:space="preserve">Фактическото изпълнение на СМР за Участък 2 е около </w:t>
      </w:r>
      <w:r w:rsidRPr="00644DEE">
        <w:rPr>
          <w:b/>
          <w:bCs/>
          <w:szCs w:val="22"/>
          <w:lang w:val="en-US" w:eastAsia="bg-BG"/>
        </w:rPr>
        <w:t>3</w:t>
      </w:r>
      <w:r w:rsidRPr="00644DEE">
        <w:rPr>
          <w:b/>
          <w:bCs/>
          <w:szCs w:val="22"/>
          <w:lang w:eastAsia="bg-BG"/>
        </w:rPr>
        <w:t>7 %.</w:t>
      </w:r>
    </w:p>
    <w:p w:rsidR="00DE4E85" w:rsidRPr="00644DEE" w:rsidRDefault="00DE4E85" w:rsidP="00831174">
      <w:pPr>
        <w:tabs>
          <w:tab w:val="left" w:pos="851"/>
        </w:tabs>
        <w:suppressAutoHyphens w:val="0"/>
        <w:spacing w:line="240" w:lineRule="auto"/>
        <w:ind w:firstLine="567"/>
        <w:jc w:val="both"/>
        <w:rPr>
          <w:b/>
          <w:szCs w:val="22"/>
          <w:u w:val="single"/>
          <w:lang w:eastAsia="bg-BG"/>
        </w:rPr>
      </w:pPr>
      <w:r w:rsidRPr="00644DEE">
        <w:rPr>
          <w:b/>
          <w:szCs w:val="22"/>
          <w:u w:val="single"/>
          <w:lang w:eastAsia="bg-BG"/>
        </w:rPr>
        <w:t>УЧАСТЪК 3</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С писмо вх. № 53-00-5227/17.04.2025 г. проектантът е представил актуализиран Технически проект за Реконструкция на ВЛ 110 kV „Горталов-Славяни“ при пресичането с АМ „Хемус“ при км 138+461 в района на ПВ „Плевен“.</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С наше писмо изх. № 24-00-1050/24.04.2025 г. проектът е изпратен за съгласуване в Главна дирекция „Пожарна безопасност и защита на населението”.</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С наше писмо изх. № 53-00-5492/24.04.2025 г. проектът е изпратен за съгласуване в „ЕЛЕКТРОЕНЕРГИЕН СИСТЕМЕН ОПЕРАТОР“ ЕАД.</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С писмо вх. № 24-00-1180/09.05.2025 г. получихме съгласуване на проекта от Главна дирекция „Пожарна безопасност и защита на населението”.</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t>С писмо вх. № 53-00-7367/29.05.2025 г. получихме съгласуване от „ЕЛЕКТРОЕНЕРГИЕН СИСТЕМЕН ОПЕРАТОР“ ЕАД.</w:t>
      </w:r>
    </w:p>
    <w:p w:rsidR="00DE4E85" w:rsidRPr="00644DEE" w:rsidRDefault="00DE4E85" w:rsidP="00831174">
      <w:pPr>
        <w:tabs>
          <w:tab w:val="left" w:pos="851"/>
        </w:tabs>
        <w:suppressAutoHyphens w:val="0"/>
        <w:spacing w:line="240" w:lineRule="auto"/>
        <w:ind w:firstLine="567"/>
        <w:jc w:val="both"/>
        <w:rPr>
          <w:color w:val="000000"/>
          <w:szCs w:val="22"/>
          <w:lang w:eastAsia="bg-BG"/>
        </w:rPr>
      </w:pPr>
      <w:r w:rsidRPr="00644DEE">
        <w:rPr>
          <w:color w:val="000000"/>
          <w:szCs w:val="22"/>
          <w:lang w:eastAsia="bg-BG"/>
        </w:rPr>
        <w:lastRenderedPageBreak/>
        <w:t>С наше писмо изх. № 04-16-2156/25.06.2025 г. в МРРБ е внесен съгласувания проект за одобряване и издаване на строително разрешение.</w:t>
      </w:r>
    </w:p>
    <w:p w:rsidR="00DE4E85" w:rsidRPr="00644DEE" w:rsidRDefault="00DE4E85" w:rsidP="00831174">
      <w:pPr>
        <w:tabs>
          <w:tab w:val="left" w:pos="851"/>
        </w:tabs>
        <w:suppressAutoHyphens w:val="0"/>
        <w:spacing w:line="240" w:lineRule="auto"/>
        <w:ind w:firstLine="567"/>
        <w:jc w:val="both"/>
        <w:rPr>
          <w:b/>
          <w:bCs/>
          <w:szCs w:val="22"/>
          <w:lang w:eastAsia="bg-BG"/>
        </w:rPr>
      </w:pPr>
      <w:r w:rsidRPr="00644DEE">
        <w:rPr>
          <w:b/>
          <w:bCs/>
          <w:szCs w:val="22"/>
          <w:lang w:eastAsia="bg-BG"/>
        </w:rPr>
        <w:t>Фактическото изпълнение на СМР за Участък 3 е около 57 %.</w:t>
      </w:r>
    </w:p>
    <w:p w:rsidR="00DE4E85" w:rsidRPr="00644DEE" w:rsidRDefault="00DE4E85" w:rsidP="00831174">
      <w:pPr>
        <w:tabs>
          <w:tab w:val="left" w:pos="851"/>
        </w:tabs>
        <w:suppressAutoHyphens w:val="0"/>
        <w:spacing w:line="240" w:lineRule="auto"/>
        <w:ind w:firstLine="567"/>
        <w:jc w:val="both"/>
        <w:rPr>
          <w:b/>
          <w:szCs w:val="22"/>
          <w:u w:val="single"/>
          <w:lang w:eastAsia="bg-BG"/>
        </w:rPr>
      </w:pPr>
      <w:r w:rsidRPr="00644DEE">
        <w:rPr>
          <w:b/>
          <w:szCs w:val="22"/>
          <w:u w:val="single"/>
          <w:lang w:eastAsia="bg-BG"/>
        </w:rPr>
        <w:t>УЧАСТЪК 4</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Изготвено писмо изх № 24-00-1060/24.04.2025г до Басейнова дирекция „Дунавски район“  за предоставена допълнителна проектна документация за изграждане на водосток при км 143+850.00 от участук 4 на АМ „Хемус“. Писмото е подадено от дирекция ИПОП.</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Получено писм с вх. № 53-00-6584/14.05.2025 г. от „Автомагисталия“ ЕАД относно временно депониране на земни маси и предприемнае на действия към МЗХ за разрешаване на комисия по чл. 17, ал. 1, т.2 от ЗОЗЗ.</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 xml:space="preserve">Изготвено писмо с изх. № 53-00-6906/20.05.2025 г. до „Автомагистралия“ ЕАД  отговор на писмо с вх. № 53-00-6584/14.05.2025 г. за потвърждение на ангажираност и поемане на разходи за депониране на земни маси при изпълнението на </w:t>
      </w:r>
      <w:r w:rsidRPr="00644DEE">
        <w:rPr>
          <w:bCs/>
          <w:szCs w:val="22"/>
          <w:lang w:eastAsia="zh-CN"/>
        </w:rPr>
        <w:t>АМ „Хемус“, Участък 4 от края на пътен възел „Плевен“ (пресичане с път II-35) до път III-301 включително пътен възел „Летница“, от км 139+340=137+800 до км 166+144.09, с дължина 28.344 км.</w:t>
      </w:r>
    </w:p>
    <w:p w:rsidR="00DE4E85" w:rsidRPr="00644DEE" w:rsidRDefault="00DE4E85" w:rsidP="00831174">
      <w:pPr>
        <w:tabs>
          <w:tab w:val="left" w:pos="851"/>
        </w:tabs>
        <w:suppressAutoHyphens w:val="0"/>
        <w:spacing w:line="240" w:lineRule="auto"/>
        <w:ind w:firstLine="567"/>
        <w:jc w:val="both"/>
        <w:rPr>
          <w:b/>
          <w:szCs w:val="22"/>
          <w:u w:val="single"/>
          <w:lang w:eastAsia="bg-BG"/>
        </w:rPr>
      </w:pPr>
      <w:r w:rsidRPr="00644DEE">
        <w:rPr>
          <w:b/>
          <w:szCs w:val="22"/>
          <w:u w:val="single"/>
          <w:lang w:eastAsia="bg-BG"/>
        </w:rPr>
        <w:t>УЧАСТЪК 5</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Постъпило писмо с вх. №24-00-831 от 02.04.2025г.  от Басейнова дирекция   „ДУНАВСКИ РАЙОНИ“ с искане за допълнителна проектна информация относно мостово съоръжение 174+600 от АМ „Хемус“ в участъка от км 167+572 до км 190+771.Същото писмо е препратено до изпълнителя за допълване на проекта на 09.04.25г.</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Подадено писмо с  изх. № 08-00-471/16.04.2025  до Зам. Кмета на Община Ловеч относно поземлен имот с идентификатор 23666.91.21.</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Подадено ЗАЯВЛЕНИЕ с № 24-00-960/11.04.2025 г. към ИАЖА за съгласуване на проект за пресичане на железопътните линии за ОБЕКТ: ИЗГРАЖДАНЕ НА АМ „ХЕМУС“ УЧАСТЪК №5 ОТ КРАЯ НА ПЪТЕН ВЪЗЕЛ „ЛЕТНИЦА“ (ПРЕСИЧАНЕ С ПЪТ III-301) ДО ПЪТ III-303 ВКЛЮЧИТЕЛНО ПЪТЕН ВЪЗЕЛ, УЧАСТЪК ОТ КМ 167+572 = КМ 166+144.09 ДО КМ 190+771.61 = КМ 189+344; ПОДУЧАСТЪК: 5.3 ОТ КМ 184+720 ДО КМ 190+771.67 = КМ 189+344; ПОДОБЕКТ: Ж.П. ПОДЛЕЗ ПРИ КМ 189+209 (Ж.П. КМ 253+626)</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Подадено писмо с изх. 24-00-984/15.04.2025 г. до Басейнова дирекция „Дунавски райони“ относно Писмо отговор относно Заявление за издаване на разрешително за ползване на повърхностен воден обект за изграждане на ново мостово съоръжение при км 179+986.50 от АМ „Хемус“ в участъка от км 167+572?166+144.09 до км 190+771?189+344 . Подадено от дирекция ИПОП.</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 xml:space="preserve">Постъпило писмо с вх. № 53-00-5428/23.04.2025 г. от  „Автомагистрали“ ЕАД с предадени съгласувани проекти  за у-ци 5.2 и 5.3 от „Електроенергиен системен оператор“ ЕАД  относно подготовка за  предстоящото издаване на Разрешение за строеж. </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Постъпило писмо с вх. № 53-00-5779/28.04.2025 г. от „Автомагистрали“ относно допълване на проектна документация за съоръжение в Участък 5.1 от км 167+572=166+144.09 до км 179+720,  мост при км 167+732. Документацията е предадена на дирекция ИПОП за процедиране на издаване на разрешителни за ползване на повърхностни водни обекти по чл.46, ал.1 и 3В.</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Постъпило писмо с № 04-16-1515/02.05.2025г. от областният управител на област Велико Търново във връзка с предприемане на мерки за обезопасяване и редуциране на шума на АМ „Хемус“ в участъка на село Паскалевец, община Павликени, област Велико Търново.  </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Постъпило писмо с № 24-00-1140/05.05.2025г от Басейнова дирекция „Дунавски район“относно:</w:t>
      </w:r>
      <w:r w:rsidRPr="00644DEE">
        <w:rPr>
          <w:b/>
          <w:bCs/>
          <w:szCs w:val="22"/>
          <w:shd w:val="clear" w:color="auto" w:fill="F9F9F9"/>
          <w:lang w:eastAsia="bg-BG"/>
        </w:rPr>
        <w:t xml:space="preserve"> </w:t>
      </w:r>
      <w:r w:rsidRPr="00644DEE">
        <w:rPr>
          <w:szCs w:val="22"/>
          <w:lang w:eastAsia="bg-BG"/>
        </w:rPr>
        <w:t>Писмо на БДДР за публично обявление на съобщение по чл.62а,ал.1 от ЗВ относно Заявление за издаване на разрешително за ползване на повърхностен воден обект - дере, приток на р. Ломя, за изграждане на ново мостово съоръжение при км 179+986.50 от АМ „Хемус“ в участъка от км 167+572=166+144.09 до км 190+771=189+344, ПИ № 70295.12.543, землище Сухиндол, общ. Сухиндол, обл. Велико Търново</w:t>
      </w:r>
    </w:p>
    <w:p w:rsidR="00DE4E85" w:rsidRPr="00644DEE" w:rsidRDefault="00DE4E85" w:rsidP="00831174">
      <w:pPr>
        <w:shd w:val="clear" w:color="auto" w:fill="FFFFFF"/>
        <w:suppressAutoHyphens w:val="0"/>
        <w:spacing w:line="240" w:lineRule="auto"/>
        <w:ind w:firstLine="567"/>
        <w:jc w:val="both"/>
        <w:rPr>
          <w:szCs w:val="22"/>
          <w:lang w:eastAsia="bg-BG"/>
        </w:rPr>
      </w:pPr>
      <w:r w:rsidRPr="00644DEE">
        <w:rPr>
          <w:szCs w:val="22"/>
          <w:lang w:eastAsia="bg-BG"/>
        </w:rPr>
        <w:t>Постъпило писмо с № 24-00-1137/05.05.2025г от Басейнова дирекция „Дунавски район“ относно:</w:t>
      </w:r>
      <w:r w:rsidRPr="00644DEE">
        <w:rPr>
          <w:b/>
          <w:bCs/>
          <w:szCs w:val="22"/>
          <w:shd w:val="clear" w:color="auto" w:fill="F9F9F9"/>
          <w:lang w:eastAsia="bg-BG"/>
        </w:rPr>
        <w:t xml:space="preserve"> </w:t>
      </w:r>
      <w:r w:rsidRPr="00644DEE">
        <w:rPr>
          <w:szCs w:val="22"/>
          <w:lang w:eastAsia="bg-BG"/>
        </w:rPr>
        <w:t>Писмо на БДДР за публично обявление на съобщение по чл.62а,ал.1 от ЗВ относно подадено Заявление за издаване на разрешително за ползване на повърхностен воден обект, за изграждане на водосток при км 143+850.00 от АМ "Хемус" и в изпълнение на Решение №3561/03.04.2025 г. на Върховен административен съд на Република България.</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Изготвено писмо до „ЕЛЕКТРОЕНЕРГИЕН СИСТЕМЕН ОПЕРАТОР“ ЕООД за сключване на договор за реконструкция на (ВЛ) с изх. № 53-00-631/08.05.20258г.</w:t>
      </w:r>
    </w:p>
    <w:p w:rsidR="00DE4E85" w:rsidRPr="00644DEE" w:rsidRDefault="00DE4E85" w:rsidP="00831174">
      <w:pPr>
        <w:suppressAutoHyphens w:val="0"/>
        <w:spacing w:line="240" w:lineRule="auto"/>
        <w:ind w:firstLine="567"/>
        <w:jc w:val="both"/>
        <w:rPr>
          <w:szCs w:val="22"/>
          <w:lang w:eastAsia="bg-BG"/>
        </w:rPr>
      </w:pPr>
      <w:r w:rsidRPr="00644DEE">
        <w:rPr>
          <w:szCs w:val="22"/>
          <w:lang w:eastAsia="bg-BG"/>
        </w:rPr>
        <w:t xml:space="preserve">Изготвено и изпратено писмо  с № 06-00-127/09.05.2025г. отговор на писмо с вх. № 04-16-1515/02.05.2025г. до областният управител на област Велико Търново във връзка с предприемане на мерки за обезопасяване и редуциране на шума на АМ „Хемус“ в участъка на село Паскалевец, община Павликени, област Велико Търново.  </w:t>
      </w:r>
    </w:p>
    <w:p w:rsidR="00DE4E85" w:rsidRPr="00644DEE" w:rsidRDefault="00DE4E85" w:rsidP="00831174">
      <w:pPr>
        <w:suppressAutoHyphens w:val="0"/>
        <w:spacing w:line="240" w:lineRule="auto"/>
        <w:ind w:firstLine="567"/>
        <w:jc w:val="both"/>
        <w:rPr>
          <w:szCs w:val="22"/>
          <w:lang w:val="en-US"/>
        </w:rPr>
      </w:pPr>
      <w:r w:rsidRPr="00644DEE">
        <w:rPr>
          <w:szCs w:val="22"/>
          <w:lang w:eastAsia="bg-BG"/>
        </w:rPr>
        <w:lastRenderedPageBreak/>
        <w:t>Постъпило писмо с № 24-00-1183/09.05.2025г от Басейнова дирекция „Дунавски район“ относно: СЪОБЩЕНИЕ ПО ЧЛ. 62А, АЛ. 1 ОТ ЗВ ЗА ПУБЛИЧНО ОБЯВЛЕНИЕ ВЪВ ВРЪЗКА С ПРОЦЕДУРА ПО издаване на разрешително за ползване на повърхностен воден обект р.Осъм за изграждане на ново мостово съоръжение при км 174+600 от АМ „Хемус“ в участъка от км 167+572=166+144.09 до км 190+771.67=189+344,земл.ма общ.Летница</w:t>
      </w:r>
    </w:p>
    <w:p w:rsidR="00DE4E85" w:rsidRPr="00644DEE" w:rsidRDefault="00DE4E85" w:rsidP="00864E27">
      <w:pPr>
        <w:numPr>
          <w:ilvl w:val="0"/>
          <w:numId w:val="139"/>
        </w:numPr>
        <w:tabs>
          <w:tab w:val="left" w:pos="851"/>
        </w:tabs>
        <w:suppressAutoHyphens w:val="0"/>
        <w:spacing w:line="240" w:lineRule="auto"/>
        <w:ind w:left="0" w:firstLine="567"/>
        <w:contextualSpacing/>
        <w:jc w:val="both"/>
        <w:rPr>
          <w:b/>
          <w:szCs w:val="22"/>
          <w:lang w:val="en-US" w:eastAsia="bg-BG"/>
        </w:rPr>
      </w:pPr>
      <w:r w:rsidRPr="00644DEE">
        <w:rPr>
          <w:b/>
          <w:szCs w:val="22"/>
          <w:lang w:val="en-US" w:eastAsia="bg-BG"/>
        </w:rPr>
        <w:t>Доизграждане на АМ „Хемус“ от км 222+000 до км 310+940 (участък в строителство)</w:t>
      </w:r>
      <w:r w:rsidRPr="00644DEE">
        <w:rPr>
          <w:b/>
          <w:szCs w:val="22"/>
          <w:lang w:eastAsia="bg-BG"/>
        </w:rPr>
        <w:t>.</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С доклад с № 93-01-3631/19.05.2025 г. дирекция УСИП предлага на УС на АПИ да бъде свикано заседание на ЕТИС на 20.05.2025 г. със задача да обсъди и вземе решение относно следните обекти:</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„Изграждане на АМ „Хемус“ Участък 2 от края на пътен възел „Дерманци“ (пресичане с път III-307) до пресичането с път III-3005, включително пътен възел „Каленик“, от км 103+060 до км 122+260“ и „Доизграждане на АМ „Хемус“ от км 222+000 до км 310+940, разделен на три участъка: Участък 7 от км 222+000 (след пресичането на път I-5) до км 265+600 (след пътен възел „Ковачевско Кале“, пресичане с път II-51 – по идеен проект)“.</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szCs w:val="22"/>
          <w:lang w:eastAsia="bg-BG"/>
        </w:rPr>
        <w:t>Заседанието е проведено на 20.05.2025 г. в изпълнение на Решение с № РД-15-1488/25 от 19.05.2025 г. на УС на АПИ.</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b/>
          <w:szCs w:val="22"/>
          <w:u w:val="single"/>
          <w:lang w:eastAsia="bg-BG"/>
        </w:rPr>
        <w:t>Участък 8</w:t>
      </w:r>
      <w:r w:rsidRPr="00644DEE">
        <w:rPr>
          <w:szCs w:val="22"/>
          <w:lang w:eastAsia="bg-BG"/>
        </w:rPr>
        <w:t xml:space="preserve"> от км 265+600 (след пътен възел „Ковачевско Кале“, пресичане с път II-51- по идеен проект) до км 299+000 (след пътен възел „Лозница“, пресичане с път II-49 – по идеен проект);</w:t>
      </w:r>
    </w:p>
    <w:p w:rsidR="00DE4E85" w:rsidRPr="00644DEE" w:rsidRDefault="00DE4E85" w:rsidP="00831174">
      <w:pPr>
        <w:shd w:val="clear" w:color="auto" w:fill="FFFFFF"/>
        <w:tabs>
          <w:tab w:val="left" w:pos="851"/>
        </w:tabs>
        <w:suppressAutoHyphens w:val="0"/>
        <w:spacing w:line="240" w:lineRule="auto"/>
        <w:ind w:firstLine="567"/>
        <w:jc w:val="both"/>
        <w:rPr>
          <w:szCs w:val="22"/>
          <w:lang w:eastAsia="bg-BG"/>
        </w:rPr>
      </w:pPr>
      <w:r w:rsidRPr="00644DEE">
        <w:rPr>
          <w:szCs w:val="22"/>
          <w:lang w:eastAsia="bg-BG"/>
        </w:rPr>
        <w:t xml:space="preserve">С писмо с № 93-01-3167/07.05.2025 г. до ИПМ е изискано съгласуване на изпратено от НТУ писмо с </w:t>
      </w:r>
      <w:r w:rsidRPr="00644DEE">
        <w:rPr>
          <w:rFonts w:eastAsia="Calibri"/>
          <w:bCs/>
          <w:szCs w:val="22"/>
          <w:lang w:val="ru-RU"/>
        </w:rPr>
        <w:t>№ НТУ/09-99-262/20.01.2025 г. относно разположението на порталните рамки. Същите са съгласувани с писмо с № 33-00-423/21.05.2025 г. на ИПМ.</w:t>
      </w:r>
    </w:p>
    <w:p w:rsidR="00DE4E85" w:rsidRPr="00644DEE" w:rsidRDefault="00DE4E85" w:rsidP="00831174">
      <w:pPr>
        <w:tabs>
          <w:tab w:val="left" w:pos="851"/>
        </w:tabs>
        <w:suppressAutoHyphens w:val="0"/>
        <w:spacing w:line="240" w:lineRule="auto"/>
        <w:ind w:firstLine="567"/>
        <w:jc w:val="both"/>
        <w:rPr>
          <w:szCs w:val="22"/>
          <w:lang w:eastAsia="bg-BG"/>
        </w:rPr>
      </w:pPr>
      <w:r w:rsidRPr="00644DEE">
        <w:rPr>
          <w:b/>
          <w:szCs w:val="22"/>
          <w:u w:val="single"/>
          <w:lang w:eastAsia="bg-BG"/>
        </w:rPr>
        <w:t>Участък 9</w:t>
      </w:r>
      <w:r w:rsidRPr="00644DEE">
        <w:rPr>
          <w:szCs w:val="22"/>
          <w:lang w:eastAsia="bg-BG"/>
        </w:rPr>
        <w:t xml:space="preserve"> от км 299+000 (след пътен възел „Лозница“, пресичане с път II-49 – по идеен проект) до км 310+940 (начало на участък в строителство), включително пътен възел „Буховци – Юг“ (при пресичането на път I-4 с път III-5102).</w:t>
      </w:r>
    </w:p>
    <w:p w:rsidR="00DE4E85" w:rsidRPr="00644DEE" w:rsidRDefault="00DE4E85" w:rsidP="00831174">
      <w:pPr>
        <w:tabs>
          <w:tab w:val="left" w:pos="993"/>
        </w:tabs>
        <w:suppressAutoHyphens w:val="0"/>
        <w:spacing w:line="240" w:lineRule="auto"/>
        <w:ind w:firstLine="567"/>
        <w:jc w:val="both"/>
        <w:rPr>
          <w:rFonts w:eastAsia="Batang"/>
          <w:color w:val="000000"/>
          <w:szCs w:val="22"/>
          <w:lang w:eastAsia="bg-BG"/>
        </w:rPr>
      </w:pPr>
      <w:r w:rsidRPr="00644DEE">
        <w:rPr>
          <w:rFonts w:eastAsia="Batang"/>
          <w:color w:val="000000"/>
          <w:szCs w:val="22"/>
          <w:lang w:eastAsia="bg-BG"/>
        </w:rPr>
        <w:t xml:space="preserve">В АПИ е получен Протокол № 33-00-1026/13.12.2024 г. от проведена комисия на основание чл. 158а от Закона за културното наследство. Със същия се приема етапа на проведеното спасително археологическо проучване на обект № 83 – Макариополско, както и необходимостта от пълно археологическо проучване в обхвата на Обект № 83 от км 309+300 до км 309+500 и за археологическо наблюдение  в участъка на запад от Обект № 83. </w:t>
      </w:r>
    </w:p>
    <w:p w:rsidR="00DE4E85" w:rsidRPr="00644DEE" w:rsidRDefault="00DE4E85" w:rsidP="00831174">
      <w:pPr>
        <w:tabs>
          <w:tab w:val="left" w:pos="993"/>
        </w:tabs>
        <w:suppressAutoHyphens w:val="0"/>
        <w:spacing w:line="240" w:lineRule="auto"/>
        <w:ind w:firstLine="567"/>
        <w:jc w:val="both"/>
        <w:rPr>
          <w:szCs w:val="22"/>
          <w:lang w:val="en-US" w:eastAsia="bg-BG"/>
        </w:rPr>
      </w:pPr>
      <w:r w:rsidRPr="00644DEE">
        <w:rPr>
          <w:szCs w:val="22"/>
          <w:lang w:eastAsia="bg-BG"/>
        </w:rPr>
        <w:t xml:space="preserve">Процедира се издаване на разрешителни за ползване на воден обект към Басейнова дирекция „Дунавски район“. Постъпило възражение относно </w:t>
      </w:r>
    </w:p>
    <w:p w:rsidR="00DE4E85" w:rsidRPr="00644DEE" w:rsidRDefault="00DE4E85" w:rsidP="00AC0D8A">
      <w:pPr>
        <w:numPr>
          <w:ilvl w:val="0"/>
          <w:numId w:val="139"/>
        </w:numPr>
        <w:tabs>
          <w:tab w:val="left" w:pos="851"/>
        </w:tabs>
        <w:suppressAutoHyphens w:val="0"/>
        <w:spacing w:line="240" w:lineRule="auto"/>
        <w:ind w:left="0" w:firstLine="567"/>
        <w:contextualSpacing/>
        <w:jc w:val="both"/>
        <w:rPr>
          <w:b/>
          <w:szCs w:val="22"/>
          <w:lang w:eastAsia="bg-BG"/>
        </w:rPr>
      </w:pPr>
      <w:r w:rsidRPr="00644DEE">
        <w:rPr>
          <w:b/>
          <w:szCs w:val="22"/>
          <w:lang w:eastAsia="bg-BG"/>
        </w:rPr>
        <w:t>„Кръгово кръстовище на път I-7 „Силистра-Шумен“ при пресичане с път II-21 и път III-213 на км 9+200“.</w:t>
      </w:r>
    </w:p>
    <w:p w:rsidR="00DE4E85" w:rsidRPr="00644DEE" w:rsidRDefault="00DE4E85" w:rsidP="00831174">
      <w:pPr>
        <w:shd w:val="clear" w:color="auto" w:fill="FFFFFF"/>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 xml:space="preserve">Изготвен доклад с № 93-01-2996/25.04.2025 г. за провеждане на ЕТИС на 30.04.2025 г. от 10:00 часа, чака се протоколното решение след което ще бъде издадена и заповедта. </w:t>
      </w:r>
    </w:p>
    <w:p w:rsidR="00DE4E85" w:rsidRPr="00644DEE" w:rsidRDefault="00DE4E85" w:rsidP="00831174">
      <w:pPr>
        <w:shd w:val="clear" w:color="auto" w:fill="FFFFFF"/>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Постъпило писмо № 24-00-1402/28.05.2025 г. от Изпълнителна агенция Инфраструктура на електронното управление касаещо Технически проект за обект: „Актуализиране на технически проект и изграждане на обект: „Кръгово кръстовище на път I-7 „Силистра-Шумен“ при пресичане на път II-21 и път III-213 на км 9+200“.</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Писмо № 53-00-</w:t>
      </w:r>
      <w:r w:rsidRPr="00644DEE">
        <w:rPr>
          <w:rFonts w:eastAsia="Calibri"/>
          <w:szCs w:val="22"/>
          <w:lang w:val="en-US" w:eastAsia="x-none"/>
        </w:rPr>
        <w:t>7214</w:t>
      </w:r>
      <w:r w:rsidRPr="00644DEE">
        <w:rPr>
          <w:rFonts w:eastAsia="Calibri"/>
          <w:szCs w:val="22"/>
          <w:lang w:eastAsia="x-none"/>
        </w:rPr>
        <w:t>/</w:t>
      </w:r>
      <w:r w:rsidRPr="00644DEE">
        <w:rPr>
          <w:rFonts w:eastAsia="Calibri"/>
          <w:szCs w:val="22"/>
          <w:lang w:val="en-US" w:eastAsia="x-none"/>
        </w:rPr>
        <w:t>27</w:t>
      </w:r>
      <w:r w:rsidRPr="00644DEE">
        <w:rPr>
          <w:rFonts w:eastAsia="Calibri"/>
          <w:szCs w:val="22"/>
          <w:lang w:eastAsia="x-none"/>
        </w:rPr>
        <w:t>.</w:t>
      </w:r>
      <w:r w:rsidRPr="00644DEE">
        <w:rPr>
          <w:rFonts w:eastAsia="Calibri"/>
          <w:szCs w:val="22"/>
          <w:lang w:val="en-US" w:eastAsia="x-none"/>
        </w:rPr>
        <w:t>05</w:t>
      </w:r>
      <w:r w:rsidRPr="00644DEE">
        <w:rPr>
          <w:rFonts w:eastAsia="Calibri"/>
          <w:szCs w:val="22"/>
          <w:lang w:eastAsia="x-none"/>
        </w:rPr>
        <w:t>.202</w:t>
      </w:r>
      <w:r w:rsidRPr="00644DEE">
        <w:rPr>
          <w:rFonts w:eastAsia="Calibri"/>
          <w:szCs w:val="22"/>
          <w:lang w:val="en-US" w:eastAsia="x-none"/>
        </w:rPr>
        <w:t>5</w:t>
      </w:r>
      <w:r w:rsidRPr="00644DEE">
        <w:rPr>
          <w:rFonts w:eastAsia="Calibri"/>
          <w:szCs w:val="22"/>
          <w:lang w:eastAsia="x-none"/>
        </w:rPr>
        <w:t xml:space="preserve"> г. от ДЗЗД „Доростол“ с</w:t>
      </w:r>
      <w:r w:rsidRPr="00644DEE">
        <w:rPr>
          <w:rFonts w:eastAsia="Calibri"/>
          <w:szCs w:val="22"/>
          <w:lang w:val="en-US" w:eastAsia="x-none"/>
        </w:rPr>
        <w:t xml:space="preserve"> което предоставят </w:t>
      </w:r>
      <w:r w:rsidRPr="00644DEE">
        <w:rPr>
          <w:rFonts w:eastAsia="Calibri"/>
          <w:szCs w:val="22"/>
          <w:lang w:eastAsia="x-none"/>
        </w:rPr>
        <w:t>технически проект за втори етап на ЕТИС.</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Изпратено писмо № 93-01-4311/11.06.2025 г. за предоставяне на становище до ИПМ, ОПУ Силистра, дирекция ИПОП и дирекция ПБПДРПМ.</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Изпратено писмо № 53-00-8306/13.06.2025 г. до „Инжконсултпроект“ ООД; Държавна агенция Безопасност на движението по пътищата за предоставяне на становище.</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Предоставено становище № 93-01-4434/16.06.2025 г. от дирекция ПБПДРПМ.</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Постъпило становище № 66-Сс-274/18.06.2025 г. от дирекция Силистра.</w:t>
      </w:r>
    </w:p>
    <w:p w:rsidR="00DE4E85" w:rsidRPr="00644DEE" w:rsidRDefault="00DE4E85" w:rsidP="00831174">
      <w:pPr>
        <w:tabs>
          <w:tab w:val="left" w:pos="851"/>
          <w:tab w:val="left" w:pos="993"/>
          <w:tab w:val="left" w:pos="1134"/>
        </w:tabs>
        <w:suppressAutoHyphens w:val="0"/>
        <w:spacing w:line="240" w:lineRule="auto"/>
        <w:ind w:firstLine="567"/>
        <w:contextualSpacing/>
        <w:jc w:val="both"/>
        <w:rPr>
          <w:rFonts w:eastAsia="Calibri"/>
          <w:szCs w:val="22"/>
          <w:lang w:eastAsia="x-none"/>
        </w:rPr>
      </w:pPr>
      <w:r w:rsidRPr="00644DEE">
        <w:rPr>
          <w:rFonts w:eastAsia="Calibri"/>
          <w:szCs w:val="22"/>
          <w:lang w:eastAsia="x-none"/>
        </w:rPr>
        <w:t>Постъпило писмо № 24-00-1687/19.06.2025 г.  изпълнителна агенция Инфраструктура на електронното управление.</w:t>
      </w:r>
    </w:p>
    <w:p w:rsidR="00DE4E85" w:rsidRPr="00644DEE" w:rsidRDefault="00DE4E85" w:rsidP="00AC0D8A">
      <w:pPr>
        <w:numPr>
          <w:ilvl w:val="0"/>
          <w:numId w:val="139"/>
        </w:numPr>
        <w:tabs>
          <w:tab w:val="left" w:pos="851"/>
        </w:tabs>
        <w:suppressAutoHyphens w:val="0"/>
        <w:spacing w:line="240" w:lineRule="auto"/>
        <w:ind w:left="0" w:firstLine="567"/>
        <w:contextualSpacing/>
        <w:jc w:val="both"/>
        <w:rPr>
          <w:rFonts w:eastAsia="Calibri"/>
          <w:szCs w:val="22"/>
          <w:lang w:eastAsia="x-none"/>
        </w:rPr>
      </w:pPr>
      <w:r w:rsidRPr="00644DEE">
        <w:rPr>
          <w:b/>
          <w:szCs w:val="22"/>
          <w:lang w:eastAsia="bg-BG"/>
        </w:rPr>
        <w:t>Избор</w:t>
      </w:r>
      <w:r w:rsidRPr="00644DEE">
        <w:rPr>
          <w:rFonts w:eastAsia="Calibri"/>
          <w:b/>
          <w:bCs/>
          <w:szCs w:val="22"/>
          <w:lang w:eastAsia="x-none"/>
        </w:rPr>
        <w:t xml:space="preserve"> на изпълнител за проектиране, упражняване на авторски надзор и строителство ( инженеринг) за обект: "Изграждане на нов селскостопански надлез при км 490+860 на републикански път I-6 София - Бургас, в участъка Ветрен - Бургас</w:t>
      </w:r>
    </w:p>
    <w:p w:rsidR="00DE4E85" w:rsidRPr="00644DEE" w:rsidRDefault="00DE4E85" w:rsidP="00831174">
      <w:pPr>
        <w:shd w:val="clear" w:color="auto" w:fill="FFFFFF"/>
        <w:tabs>
          <w:tab w:val="left" w:pos="993"/>
        </w:tabs>
        <w:suppressAutoHyphens w:val="0"/>
        <w:spacing w:line="240" w:lineRule="auto"/>
        <w:ind w:firstLine="567"/>
        <w:jc w:val="both"/>
        <w:rPr>
          <w:rFonts w:eastAsia="Calibri"/>
          <w:szCs w:val="22"/>
          <w:lang w:eastAsia="x-none"/>
        </w:rPr>
      </w:pPr>
      <w:r w:rsidRPr="00644DEE">
        <w:rPr>
          <w:rFonts w:eastAsia="Calibri"/>
          <w:b/>
          <w:szCs w:val="22"/>
          <w:lang w:eastAsia="x-none"/>
        </w:rPr>
        <w:t xml:space="preserve">Изпълнител на ПР и СМР: </w:t>
      </w:r>
      <w:r w:rsidRPr="00644DEE">
        <w:rPr>
          <w:rFonts w:eastAsia="Calibri"/>
          <w:szCs w:val="22"/>
          <w:lang w:eastAsia="x-none"/>
        </w:rPr>
        <w:t>Договор №РД-37-53/07.08.2024 г. с „ТРЕЙС ГРУП ХОЛД“ АД.</w:t>
      </w:r>
    </w:p>
    <w:p w:rsidR="00DE4E85" w:rsidRPr="00644DEE" w:rsidRDefault="00DE4E85" w:rsidP="00831174">
      <w:pPr>
        <w:shd w:val="clear" w:color="auto" w:fill="FFFFFF"/>
        <w:tabs>
          <w:tab w:val="left" w:pos="993"/>
        </w:tabs>
        <w:suppressAutoHyphens w:val="0"/>
        <w:spacing w:line="240" w:lineRule="auto"/>
        <w:ind w:firstLine="567"/>
        <w:jc w:val="both"/>
        <w:rPr>
          <w:rFonts w:eastAsia="Calibri"/>
          <w:b/>
          <w:szCs w:val="22"/>
          <w:lang w:eastAsia="x-none"/>
        </w:rPr>
      </w:pPr>
      <w:r w:rsidRPr="00644DEE">
        <w:rPr>
          <w:rFonts w:eastAsia="Calibri"/>
          <w:b/>
          <w:szCs w:val="22"/>
          <w:lang w:eastAsia="x-none"/>
        </w:rPr>
        <w:t xml:space="preserve">Стойност на договора за ПР и СМР: </w:t>
      </w:r>
      <w:r w:rsidRPr="00644DEE">
        <w:rPr>
          <w:rFonts w:eastAsia="Calibri"/>
          <w:szCs w:val="22"/>
          <w:lang w:eastAsia="x-none"/>
        </w:rPr>
        <w:t>4 027 021,30,00 лв. с ДДС.</w:t>
      </w:r>
    </w:p>
    <w:p w:rsidR="00DE4E85" w:rsidRPr="00644DEE" w:rsidRDefault="00DE4E85" w:rsidP="00831174">
      <w:pPr>
        <w:shd w:val="clear" w:color="auto" w:fill="FFFFFF"/>
        <w:tabs>
          <w:tab w:val="left" w:pos="993"/>
        </w:tabs>
        <w:suppressAutoHyphens w:val="0"/>
        <w:spacing w:line="240" w:lineRule="auto"/>
        <w:ind w:firstLine="567"/>
        <w:jc w:val="both"/>
        <w:rPr>
          <w:rFonts w:eastAsia="Calibri"/>
          <w:szCs w:val="22"/>
          <w:lang w:eastAsia="x-none"/>
        </w:rPr>
      </w:pPr>
      <w:r w:rsidRPr="00644DEE">
        <w:rPr>
          <w:rFonts w:eastAsia="Calibri"/>
          <w:b/>
          <w:szCs w:val="22"/>
          <w:lang w:eastAsia="x-none"/>
        </w:rPr>
        <w:t xml:space="preserve">Срок: </w:t>
      </w:r>
      <w:r w:rsidRPr="00644DEE">
        <w:rPr>
          <w:rFonts w:eastAsia="Calibri"/>
          <w:szCs w:val="22"/>
          <w:lang w:eastAsia="x-none"/>
        </w:rPr>
        <w:t>Проектантски работи - 60 календарни дни и СМР - 150 календарни дни.</w:t>
      </w:r>
    </w:p>
    <w:p w:rsidR="00DE4E85" w:rsidRPr="00644DEE" w:rsidRDefault="00DE4E85" w:rsidP="00831174">
      <w:pPr>
        <w:shd w:val="clear" w:color="auto" w:fill="FFFFFF"/>
        <w:tabs>
          <w:tab w:val="left" w:pos="851"/>
        </w:tabs>
        <w:suppressAutoHyphens w:val="0"/>
        <w:spacing w:line="240" w:lineRule="auto"/>
        <w:ind w:firstLine="567"/>
        <w:jc w:val="both"/>
        <w:rPr>
          <w:b/>
          <w:szCs w:val="22"/>
          <w:u w:val="single"/>
          <w:lang w:eastAsia="bg-BG"/>
        </w:rPr>
      </w:pPr>
      <w:r w:rsidRPr="00644DEE">
        <w:rPr>
          <w:b/>
          <w:szCs w:val="22"/>
          <w:u w:val="single"/>
          <w:lang w:eastAsia="bg-BG"/>
        </w:rPr>
        <w:t xml:space="preserve">Етап на изпълнение: </w:t>
      </w:r>
    </w:p>
    <w:p w:rsidR="00DE4E85" w:rsidRPr="00644DEE" w:rsidRDefault="00DE4E85" w:rsidP="00831174">
      <w:pPr>
        <w:shd w:val="clear" w:color="auto" w:fill="FFFFFF"/>
        <w:tabs>
          <w:tab w:val="left" w:pos="851"/>
        </w:tabs>
        <w:suppressAutoHyphens w:val="0"/>
        <w:spacing w:line="240" w:lineRule="auto"/>
        <w:ind w:firstLine="567"/>
        <w:jc w:val="both"/>
        <w:rPr>
          <w:rFonts w:eastAsia="Batang"/>
          <w:szCs w:val="22"/>
          <w:lang w:eastAsia="bg-BG"/>
        </w:rPr>
      </w:pPr>
      <w:r w:rsidRPr="00644DEE">
        <w:rPr>
          <w:rFonts w:eastAsia="Batang"/>
          <w:szCs w:val="22"/>
          <w:lang w:eastAsia="bg-BG"/>
        </w:rPr>
        <w:t xml:space="preserve">Изготвен доклад работен номер 93-01-4357/ 12.06.2025 г. касаещ упълномощаване на директора на ОПУ Бургас във връзка с изпълнението на Договор № РД-37-53/07.08.2024 г. за възлагане на обществена поръчка с предмет: „Избор на изпълнител за проектиране, упражняване на авторски надзор </w:t>
      </w:r>
      <w:r w:rsidRPr="00644DEE">
        <w:rPr>
          <w:rFonts w:eastAsia="Batang"/>
          <w:szCs w:val="22"/>
          <w:lang w:eastAsia="bg-BG"/>
        </w:rPr>
        <w:lastRenderedPageBreak/>
        <w:t>и строителство (инженеринг) за „Изграждане на нов селскостопански надлез при км 490+860 на републикански път I-6 „София-Бургас“ в участък Ветрен - Бургас“</w:t>
      </w:r>
    </w:p>
    <w:p w:rsidR="00BC1B8C" w:rsidRPr="00644DEE" w:rsidRDefault="00BC1B8C" w:rsidP="00831174">
      <w:pPr>
        <w:tabs>
          <w:tab w:val="left" w:pos="851"/>
        </w:tabs>
        <w:autoSpaceDN w:val="0"/>
        <w:spacing w:line="240" w:lineRule="auto"/>
        <w:ind w:firstLine="567"/>
        <w:jc w:val="both"/>
        <w:textAlignment w:val="baseline"/>
        <w:rPr>
          <w:b/>
          <w:i/>
          <w:color w:val="0000FF"/>
          <w:szCs w:val="22"/>
          <w:lang w:eastAsia="bg-BG"/>
        </w:rPr>
      </w:pPr>
      <w:r w:rsidRPr="00644DEE">
        <w:rPr>
          <w:b/>
          <w:i/>
          <w:color w:val="0000FF"/>
          <w:szCs w:val="22"/>
          <w:lang w:eastAsia="bg-BG"/>
        </w:rPr>
        <w:t xml:space="preserve">Извършване на дейности по проучвателно-проектантски работи към </w:t>
      </w:r>
      <w:r w:rsidR="007D269A" w:rsidRPr="00644DEE">
        <w:rPr>
          <w:b/>
          <w:i/>
          <w:color w:val="0000FF"/>
          <w:szCs w:val="22"/>
          <w:lang w:eastAsia="bg-BG"/>
        </w:rPr>
        <w:t>30.06.2025</w:t>
      </w:r>
      <w:r w:rsidRPr="00644DEE">
        <w:rPr>
          <w:b/>
          <w:i/>
          <w:color w:val="0000FF"/>
          <w:szCs w:val="22"/>
          <w:lang w:eastAsia="bg-BG"/>
        </w:rPr>
        <w:t xml:space="preserve"> г.</w:t>
      </w:r>
    </w:p>
    <w:p w:rsidR="00C31383" w:rsidRPr="00644DEE" w:rsidRDefault="00C31383" w:rsidP="0096163B">
      <w:pPr>
        <w:numPr>
          <w:ilvl w:val="0"/>
          <w:numId w:val="84"/>
        </w:numPr>
        <w:suppressAutoHyphens w:val="0"/>
        <w:autoSpaceDE w:val="0"/>
        <w:autoSpaceDN w:val="0"/>
        <w:adjustRightInd w:val="0"/>
        <w:spacing w:line="240" w:lineRule="auto"/>
        <w:ind w:left="0" w:firstLine="567"/>
        <w:contextualSpacing/>
        <w:jc w:val="both"/>
        <w:rPr>
          <w:rFonts w:eastAsia="Calibri"/>
          <w:szCs w:val="22"/>
        </w:rPr>
      </w:pPr>
      <w:r w:rsidRPr="00644DEE">
        <w:rPr>
          <w:rFonts w:eastAsia="Calibri"/>
          <w:szCs w:val="22"/>
        </w:rPr>
        <w:t>Изготвяне на информация за преценяване на необходимостта от ОВОС за п.в.Кермен при км 261+408 АМ Тракия;</w:t>
      </w:r>
    </w:p>
    <w:p w:rsidR="00C31383" w:rsidRPr="00644DEE" w:rsidRDefault="00C31383" w:rsidP="0096163B">
      <w:pPr>
        <w:numPr>
          <w:ilvl w:val="0"/>
          <w:numId w:val="84"/>
        </w:numPr>
        <w:suppressAutoHyphens w:val="0"/>
        <w:autoSpaceDE w:val="0"/>
        <w:autoSpaceDN w:val="0"/>
        <w:adjustRightInd w:val="0"/>
        <w:spacing w:line="240" w:lineRule="auto"/>
        <w:ind w:left="0" w:firstLine="567"/>
        <w:contextualSpacing/>
        <w:jc w:val="both"/>
        <w:rPr>
          <w:rFonts w:eastAsia="Calibri"/>
          <w:szCs w:val="22"/>
        </w:rPr>
      </w:pPr>
      <w:r w:rsidRPr="00644DEE">
        <w:rPr>
          <w:rFonts w:eastAsia="Calibri"/>
          <w:szCs w:val="22"/>
        </w:rPr>
        <w:t>Скоростен път "Монтана-София" с тунел под Петрохан, габарит Г23,5 и проектна скорост 120 км/ч с индикативна дължина 82 км.;</w:t>
      </w:r>
    </w:p>
    <w:p w:rsidR="00C31383" w:rsidRPr="00644DEE" w:rsidRDefault="00C31383" w:rsidP="0096163B">
      <w:pPr>
        <w:numPr>
          <w:ilvl w:val="0"/>
          <w:numId w:val="84"/>
        </w:numPr>
        <w:suppressAutoHyphens w:val="0"/>
        <w:autoSpaceDE w:val="0"/>
        <w:autoSpaceDN w:val="0"/>
        <w:adjustRightInd w:val="0"/>
        <w:spacing w:line="240" w:lineRule="auto"/>
        <w:ind w:left="0" w:firstLine="567"/>
        <w:contextualSpacing/>
        <w:jc w:val="both"/>
        <w:rPr>
          <w:rFonts w:eastAsia="Calibri"/>
          <w:szCs w:val="22"/>
        </w:rPr>
      </w:pPr>
      <w:r w:rsidRPr="00644DEE">
        <w:rPr>
          <w:rFonts w:eastAsia="Calibri"/>
          <w:szCs w:val="22"/>
        </w:rPr>
        <w:t>Изработване на информация за преценка на необходимостта от извършване на ОВОС за инвестиционно предложение Доизграждане на АМ Хемус (Ябланица - Белокопитово), участък 7 от км 233+426.75=222+000 до км 267+650.11=265+600 във връзка с прецизиране на ситуационното и геометрично решение на пътната ос на АМ Хемус за подучастък от км 223+426.75 до км 236+030;</w:t>
      </w:r>
    </w:p>
    <w:p w:rsidR="00C31383" w:rsidRPr="00644DEE" w:rsidRDefault="00C31383" w:rsidP="0096163B">
      <w:pPr>
        <w:numPr>
          <w:ilvl w:val="0"/>
          <w:numId w:val="84"/>
        </w:numPr>
        <w:suppressAutoHyphens w:val="0"/>
        <w:autoSpaceDE w:val="0"/>
        <w:autoSpaceDN w:val="0"/>
        <w:adjustRightInd w:val="0"/>
        <w:spacing w:line="240" w:lineRule="auto"/>
        <w:ind w:left="0" w:firstLine="567"/>
        <w:contextualSpacing/>
        <w:jc w:val="both"/>
        <w:rPr>
          <w:rFonts w:eastAsia="Calibri"/>
          <w:szCs w:val="22"/>
        </w:rPr>
      </w:pPr>
      <w:r w:rsidRPr="00644DEE">
        <w:rPr>
          <w:rFonts w:eastAsia="Calibri"/>
          <w:szCs w:val="22"/>
        </w:rPr>
        <w:t>Изготвяне на информация за преценяване на необходимостта от ОВОС , вкл. Дисперсионен модел за разпространяване на замърсители в атмосгерния въздух за обект Околовръстен път на гр.Пловдив път III-805 от км 1+460 до км 4+120;</w:t>
      </w:r>
    </w:p>
    <w:p w:rsidR="006F32D8" w:rsidRPr="00644DEE" w:rsidRDefault="001378F0" w:rsidP="00864E27">
      <w:pPr>
        <w:tabs>
          <w:tab w:val="left" w:pos="851"/>
          <w:tab w:val="left" w:pos="1560"/>
        </w:tabs>
        <w:spacing w:line="240" w:lineRule="auto"/>
        <w:ind w:firstLine="567"/>
        <w:jc w:val="both"/>
        <w:rPr>
          <w:b/>
          <w:i/>
          <w:color w:val="0000FF"/>
          <w:szCs w:val="22"/>
          <w:lang w:eastAsia="bg-BG"/>
        </w:rPr>
      </w:pPr>
      <w:r w:rsidRPr="00644DEE">
        <w:rPr>
          <w:b/>
          <w:i/>
          <w:color w:val="0000FF"/>
          <w:szCs w:val="22"/>
          <w:lang w:eastAsia="bg-BG"/>
        </w:rPr>
        <w:t xml:space="preserve">Оперативна програма „Транспорт и транспортна инфраструктура“ 2014 – 2020 г. </w:t>
      </w:r>
    </w:p>
    <w:p w:rsidR="00C31383" w:rsidRPr="00644DEE" w:rsidRDefault="00C31383" w:rsidP="00864E27">
      <w:pPr>
        <w:numPr>
          <w:ilvl w:val="0"/>
          <w:numId w:val="85"/>
        </w:numPr>
        <w:tabs>
          <w:tab w:val="left" w:pos="851"/>
          <w:tab w:val="left" w:pos="993"/>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АМ Струма Лот 3.1, „Благоевград – Крупник”</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Общият напредък на изпълнението на СМР е 100% до км 373+100.</w:t>
      </w:r>
    </w:p>
    <w:p w:rsidR="00C31383" w:rsidRPr="00644DEE" w:rsidRDefault="00C31383" w:rsidP="00864E27">
      <w:pPr>
        <w:tabs>
          <w:tab w:val="left" w:pos="851"/>
        </w:tabs>
        <w:suppressAutoHyphens w:val="0"/>
        <w:spacing w:line="240" w:lineRule="auto"/>
        <w:ind w:firstLine="567"/>
        <w:contextualSpacing/>
        <w:jc w:val="both"/>
        <w:rPr>
          <w:b/>
          <w:szCs w:val="22"/>
          <w:lang w:eastAsia="bg-BG"/>
        </w:rPr>
      </w:pPr>
      <w:r w:rsidRPr="00644DEE">
        <w:rPr>
          <w:b/>
          <w:szCs w:val="22"/>
          <w:lang w:eastAsia="bg-BG"/>
        </w:rPr>
        <w:t>Контролен център</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От страна на ОПУ Благоевград е подадено мотивирано искане до община Благоевград за допускане изработване на комплексен проект за инвестиционна инициатива, съгласно чл. 150 от ЗУТ.</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Издадено е предложение №60-00-211/15.05.2025г. от Кмета на Община Благоевград относно даване съгласие по реда на чл. 21. ал. 1. т. 8 от ЗМСМА и чл. 150. ал. 6 от ЗУТ за разрешаване изработване на Комплексен проект за инвестиционна инициатива.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С решение № 229, на основание чл. 21, ал. 1, т. 8 от ЗМСМА, във връзка с чл. 150, ал. 6 от ЗУТ, Общински съвет Благоевград дава съгласие Кметът на Община Благоевград да разреши изработване на Комплексен проект за инвестиционна инициатива.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b/>
          <w:szCs w:val="22"/>
          <w:lang w:eastAsia="bg-BG"/>
        </w:rPr>
        <w:t>Участък от км 373+100 до км 376+000</w:t>
      </w:r>
      <w:r w:rsidRPr="00644DEE">
        <w:rPr>
          <w:szCs w:val="22"/>
          <w:lang w:eastAsia="bg-BG"/>
        </w:rPr>
        <w:t>:</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Участъкът от км 373+100 до км 376+000 е включен като част от Лот 3.2.</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За участъка са налице  налице редица проблеми и обстоятелства, сред които и отказ за съгласуване от страна на община Симитли. В тази връзка е изискано от Изпълнителя да представи ново идейно решение, което да покрива искането на Община Симитли за изнасяне на трафика от и към гр. Банско извън съществуващия път II-19 в обхвата на гр. Симитли.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С писмо, вх. №53-00-1332/03.02.2025 г., от страна на Изпълнителя е представено идейно решение.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Изпратено е писмо, рег. №93-01-2010/18.03.2025 г., до дирекция ИПОП относно необходимостта от изготвяне на задание за изработване на Технически проект с ПУП – парцеларен план за обект: Проектиране и строителство на автомагистрала „Струма“ Лот 3.1 - Подобект 5 „Участък от км 373+300 до км 376+000“.</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На 27.03.2025 г. е проведено заседание на Експертен технико-икономически съвет, определен със Заповед № РД-11-397/26.03.2025 г., на който бе разгледана представената от Изпълнителя проектна разработка за участъка от км 373+300 до км 376+000 във фаза идеен проект.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През м. май е утвърден протокол от проведеното заседание и същият е изпратен на Изпълнителя.</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 xml:space="preserve">На 23.04.2025 г. е подписано допълнително споразумение №4 към договор №164/30.12.2015 г. за извършване на супервизия на проектиране и строителство на автомагистрала „Струма“ Лот 3.1. </w:t>
      </w:r>
    </w:p>
    <w:p w:rsidR="00C31383" w:rsidRPr="00644DEE" w:rsidRDefault="00C31383" w:rsidP="00864E27">
      <w:pPr>
        <w:tabs>
          <w:tab w:val="left" w:pos="851"/>
        </w:tabs>
        <w:suppressAutoHyphens w:val="0"/>
        <w:spacing w:line="240" w:lineRule="auto"/>
        <w:ind w:firstLine="567"/>
        <w:contextualSpacing/>
        <w:jc w:val="both"/>
        <w:rPr>
          <w:szCs w:val="22"/>
          <w:lang w:eastAsia="bg-BG"/>
        </w:rPr>
      </w:pPr>
      <w:r w:rsidRPr="00644DEE">
        <w:rPr>
          <w:szCs w:val="22"/>
          <w:lang w:eastAsia="bg-BG"/>
        </w:rPr>
        <w:t>През м. март е разплатен Сертификат за окончателно плащане по договор РД-37-14/27.02.2023 г. за „Консултантски услуги, във връзка с проектиране и извършване на строително - монтажни работи по укрепване и обезопасяване на свлачище в участъка от км 365+783 до км 366+000 по трасето на обект: Автомагистрала „Струма“ Лот 3.1“ на стойност 243 780,00 лв. с ДДС.</w:t>
      </w:r>
    </w:p>
    <w:p w:rsidR="00C31383" w:rsidRPr="00644DEE" w:rsidRDefault="00C31383" w:rsidP="00864E27">
      <w:pPr>
        <w:tabs>
          <w:tab w:val="left" w:pos="851"/>
        </w:tabs>
        <w:suppressAutoHyphens w:val="0"/>
        <w:spacing w:line="240" w:lineRule="auto"/>
        <w:ind w:firstLine="567"/>
        <w:jc w:val="both"/>
        <w:rPr>
          <w:rFonts w:eastAsia="MS Mincho"/>
          <w:szCs w:val="22"/>
        </w:rPr>
      </w:pPr>
      <w:r w:rsidRPr="00644DEE">
        <w:rPr>
          <w:rFonts w:eastAsia="Calibri"/>
          <w:szCs w:val="22"/>
          <w:lang w:eastAsia="x-none"/>
        </w:rPr>
        <w:t xml:space="preserve">АМ Струма, Лот 3.1 – тунел Железница от км 366+000 до км 370+400: </w:t>
      </w:r>
      <w:r w:rsidRPr="00644DEE">
        <w:rPr>
          <w:szCs w:val="22"/>
          <w:lang w:val="en-US" w:eastAsia="bg-BG"/>
        </w:rPr>
        <w:t>Обособена позиция №1</w:t>
      </w:r>
      <w:r w:rsidRPr="00644DEE">
        <w:rPr>
          <w:szCs w:val="22"/>
          <w:lang w:eastAsia="bg-BG"/>
        </w:rPr>
        <w:t xml:space="preserve">, </w:t>
      </w:r>
      <w:r w:rsidRPr="00644DEE">
        <w:rPr>
          <w:szCs w:val="22"/>
          <w:lang w:val="en-US" w:eastAsia="bg-BG"/>
        </w:rPr>
        <w:t>Обособена позиция №</w:t>
      </w:r>
      <w:r w:rsidR="00864E27" w:rsidRPr="00644DEE">
        <w:rPr>
          <w:szCs w:val="22"/>
          <w:lang w:eastAsia="bg-BG"/>
        </w:rPr>
        <w:t xml:space="preserve"> </w:t>
      </w:r>
      <w:r w:rsidRPr="00644DEE">
        <w:rPr>
          <w:szCs w:val="22"/>
          <w:lang w:val="en-US" w:eastAsia="bg-BG"/>
        </w:rPr>
        <w:t>2</w:t>
      </w:r>
      <w:r w:rsidRPr="00644DEE">
        <w:rPr>
          <w:szCs w:val="22"/>
          <w:lang w:eastAsia="bg-BG"/>
        </w:rPr>
        <w:t xml:space="preserve">, </w:t>
      </w:r>
      <w:r w:rsidRPr="00644DEE">
        <w:rPr>
          <w:szCs w:val="22"/>
          <w:lang w:val="en-US" w:eastAsia="bg-BG"/>
        </w:rPr>
        <w:t>Обособена позиция №</w:t>
      </w:r>
      <w:r w:rsidR="00864E27" w:rsidRPr="00644DEE">
        <w:rPr>
          <w:szCs w:val="22"/>
          <w:lang w:eastAsia="bg-BG"/>
        </w:rPr>
        <w:t xml:space="preserve"> </w:t>
      </w:r>
      <w:r w:rsidRPr="00644DEE">
        <w:rPr>
          <w:szCs w:val="22"/>
          <w:lang w:val="en-US" w:eastAsia="bg-BG"/>
        </w:rPr>
        <w:t>3</w:t>
      </w:r>
      <w:r w:rsidRPr="00644DEE">
        <w:rPr>
          <w:szCs w:val="22"/>
          <w:lang w:eastAsia="bg-BG"/>
        </w:rPr>
        <w:t xml:space="preserve"> и </w:t>
      </w:r>
      <w:r w:rsidRPr="00644DEE">
        <w:rPr>
          <w:bCs/>
          <w:szCs w:val="22"/>
          <w:lang w:eastAsia="pl-PL"/>
        </w:rPr>
        <w:tab/>
      </w:r>
      <w:r w:rsidR="00864E27" w:rsidRPr="00644DEE">
        <w:rPr>
          <w:bCs/>
          <w:szCs w:val="22"/>
          <w:lang w:val="en-US" w:eastAsia="pl-PL"/>
        </w:rPr>
        <w:t>АМ „Струма“ Лот 3.3,</w:t>
      </w:r>
      <w:r w:rsidRPr="00644DEE">
        <w:rPr>
          <w:bCs/>
          <w:szCs w:val="22"/>
          <w:lang w:val="en-US" w:eastAsia="pl-PL"/>
        </w:rPr>
        <w:t>участък „Кресна-Сандански“ от км 397+000 до км 420+624</w:t>
      </w:r>
      <w:r w:rsidRPr="00644DEE">
        <w:rPr>
          <w:bCs/>
          <w:szCs w:val="22"/>
          <w:lang w:eastAsia="pl-PL"/>
        </w:rPr>
        <w:t xml:space="preserve"> -</w:t>
      </w:r>
      <w:r w:rsidRPr="00644DEE">
        <w:rPr>
          <w:szCs w:val="22"/>
          <w:lang w:eastAsia="bg-BG"/>
        </w:rPr>
        <w:t xml:space="preserve"> През отчетния период не са извършвани дейности и плащания.</w:t>
      </w:r>
    </w:p>
    <w:p w:rsidR="00C31383" w:rsidRPr="00644DEE" w:rsidRDefault="00C31383" w:rsidP="00864E27">
      <w:pPr>
        <w:numPr>
          <w:ilvl w:val="0"/>
          <w:numId w:val="85"/>
        </w:numPr>
        <w:tabs>
          <w:tab w:val="left" w:pos="851"/>
          <w:tab w:val="left" w:pos="993"/>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„Изработване на технически проект и изпълнение на част от мерките за смекчаване въздействието на трафика върху дивите животни и птици в Кресненското дефиле, посочени в Решение по ОВОС № 3-3/2017 г., чрез изграждане и модифициране на оградни и дефрагментационни съоръжения по път I-1 от км 380+300 до км 396+137 (част от дясното платно на АМ Струма лот 3.2) и повишаване на безопасността в участъка“</w:t>
      </w:r>
    </w:p>
    <w:p w:rsidR="00C31383" w:rsidRPr="00644DEE" w:rsidRDefault="00C31383" w:rsidP="00864E27">
      <w:pPr>
        <w:tabs>
          <w:tab w:val="left" w:pos="851"/>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На проведено през м. декември 2024 г. заседание на Постоянния комитет на Бернската конвенция по досието за изграждане на АМ „Струма“ в участъка през Кресненското дефиле, е взето решение да бъдат преразгледани мерките по ОВОС и при необходимост да бъдат адаптирани преди изпълнение. </w:t>
      </w:r>
      <w:r w:rsidRPr="00644DEE">
        <w:rPr>
          <w:szCs w:val="22"/>
          <w:lang w:val="en-US" w:eastAsia="bg-BG"/>
        </w:rPr>
        <w:lastRenderedPageBreak/>
        <w:t xml:space="preserve">Проектната документация е изпратена за становище на Сдружение за дива природа „Балкани“ на 17.01.2025г. Получено е становище от СДП-Балкани, което е изпратено на Изпълнителя за изразяване на становище по мотивите и констатациите на екологичната организация. </w:t>
      </w:r>
    </w:p>
    <w:p w:rsidR="00C31383" w:rsidRPr="00644DEE" w:rsidRDefault="00C31383" w:rsidP="00864E27">
      <w:pPr>
        <w:tabs>
          <w:tab w:val="left" w:pos="851"/>
          <w:tab w:val="left" w:pos="993"/>
        </w:tabs>
        <w:suppressAutoHyphens w:val="0"/>
        <w:spacing w:line="240" w:lineRule="auto"/>
        <w:ind w:firstLine="567"/>
        <w:contextualSpacing/>
        <w:jc w:val="both"/>
        <w:rPr>
          <w:szCs w:val="22"/>
          <w:lang w:eastAsia="bg-BG"/>
        </w:rPr>
      </w:pPr>
      <w:r w:rsidRPr="00644DEE">
        <w:rPr>
          <w:szCs w:val="22"/>
          <w:lang w:eastAsia="bg-BG"/>
        </w:rPr>
        <w:t>През отчетния период не са извършвани плащания по проекта.</w:t>
      </w:r>
    </w:p>
    <w:p w:rsidR="00C31383" w:rsidRPr="00644DEE" w:rsidRDefault="00C31383" w:rsidP="00864E27">
      <w:pPr>
        <w:numPr>
          <w:ilvl w:val="0"/>
          <w:numId w:val="85"/>
        </w:numPr>
        <w:tabs>
          <w:tab w:val="left" w:pos="851"/>
          <w:tab w:val="left" w:pos="993"/>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Проект Модернизация на път І–8 „Калотина – Софийски околовръстен път”, от км 1+000 до км 15+500 и етапна връзка.</w:t>
      </w:r>
    </w:p>
    <w:p w:rsidR="00C31383" w:rsidRPr="00644DEE" w:rsidRDefault="00C31383" w:rsidP="00864E27">
      <w:pPr>
        <w:tabs>
          <w:tab w:val="left" w:pos="851"/>
          <w:tab w:val="left" w:pos="993"/>
        </w:tabs>
        <w:suppressAutoHyphens w:val="0"/>
        <w:spacing w:line="240" w:lineRule="auto"/>
        <w:ind w:firstLine="567"/>
        <w:jc w:val="both"/>
        <w:rPr>
          <w:szCs w:val="22"/>
          <w:lang w:val="en-US" w:eastAsia="bg-BG"/>
        </w:rPr>
      </w:pPr>
      <w:r w:rsidRPr="00644DEE">
        <w:rPr>
          <w:szCs w:val="22"/>
          <w:lang w:val="en-US" w:eastAsia="bg-BG"/>
        </w:rPr>
        <w:t xml:space="preserve">На 13.06.2025 г. по Договор №РД-37-37/13.04.2023 г. за извършване одит на разходите на проекта с „Брейн сторм консулт-ОД” ООД се извърши окончателно плащане в размер на 638.40 лв. </w:t>
      </w:r>
    </w:p>
    <w:p w:rsidR="00C31383" w:rsidRPr="00644DEE" w:rsidRDefault="00C31383" w:rsidP="00864E27">
      <w:pPr>
        <w:tabs>
          <w:tab w:val="left" w:pos="851"/>
        </w:tabs>
        <w:suppressAutoHyphens w:val="0"/>
        <w:spacing w:line="240" w:lineRule="auto"/>
        <w:ind w:firstLine="567"/>
        <w:jc w:val="both"/>
        <w:rPr>
          <w:szCs w:val="22"/>
          <w:lang w:eastAsia="bg-BG"/>
        </w:rPr>
      </w:pPr>
      <w:r w:rsidRPr="00644DEE">
        <w:rPr>
          <w:szCs w:val="22"/>
          <w:lang w:val="en-US" w:eastAsia="bg-BG"/>
        </w:rPr>
        <w:t>С писмо №37-00-23/15.04.25 г., СИНЕА уведоми Възложителя, че е приключила оценката на Окончателния доклад по проекта. Декларираната сума от 79 318 076 евро (155 130 293,04 лв) е приета за допустим разход и е възможно да се извърши окончателното плащане към Бенефициента на стойност 9 355 083,60 евро (18 296 952,96 лв). На 17.04.2025 г. сумата е преведена по сметка на АПИ.</w:t>
      </w:r>
    </w:p>
    <w:p w:rsidR="00C31383" w:rsidRPr="00644DEE" w:rsidRDefault="00C31383" w:rsidP="00B40AA5">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 xml:space="preserve">АМ „Европа“ от км 32+447,20 до км 48+903“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отчетния период са одобрени и изплатени следните сертификати:</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СМР - №10 на стойност 13 073 754.32 лв. с ДДС;</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СМР - №11 на стойност 12 919 250.60 лв. с ДДС;</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СМР - №12 на стойност 26 618 324.18 лв. с ДДС;</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СН  -   №7 на стойност 752 273.89 лв. с ДДС;</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 xml:space="preserve">Представени в Агенция „Пътна инфраструктура“ и предстои да бъдат одобрени следните сертификати: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индексация на СМР - №</w:t>
      </w:r>
      <w:r w:rsidR="00631C39" w:rsidRPr="00644DEE">
        <w:rPr>
          <w:szCs w:val="22"/>
          <w:lang w:eastAsia="bg-BG"/>
        </w:rPr>
        <w:t xml:space="preserve"> </w:t>
      </w:r>
      <w:r w:rsidRPr="00644DEE">
        <w:rPr>
          <w:szCs w:val="22"/>
          <w:lang w:eastAsia="bg-BG"/>
        </w:rPr>
        <w:t xml:space="preserve">8 на стойност 11 815 630.14 лв. с ДДС.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индексация на СМР - №</w:t>
      </w:r>
      <w:r w:rsidR="00631C39" w:rsidRPr="00644DEE">
        <w:rPr>
          <w:szCs w:val="22"/>
          <w:lang w:eastAsia="bg-BG"/>
        </w:rPr>
        <w:t xml:space="preserve"> </w:t>
      </w:r>
      <w:r w:rsidRPr="00644DEE">
        <w:rPr>
          <w:szCs w:val="22"/>
          <w:lang w:eastAsia="bg-BG"/>
        </w:rPr>
        <w:t xml:space="preserve">9 на стойност 20 769 222.11 лв. с ДДС.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За индексация на СМР - №</w:t>
      </w:r>
      <w:r w:rsidR="00631C39" w:rsidRPr="00644DEE">
        <w:rPr>
          <w:szCs w:val="22"/>
          <w:lang w:eastAsia="bg-BG"/>
        </w:rPr>
        <w:t xml:space="preserve"> </w:t>
      </w:r>
      <w:r w:rsidRPr="00644DEE">
        <w:rPr>
          <w:szCs w:val="22"/>
          <w:lang w:eastAsia="bg-BG"/>
        </w:rPr>
        <w:t xml:space="preserve">10 на стойност 7 439 691.77 лв. с ДДС.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 xml:space="preserve">През отчетния период е извършено плащане по договор № РД-37-22/20.06.2022 за "Извършване на археологическо наблюдение по време на строителство по трасето на обект: АМ „Европа“ от км 32+447,20 до км 48+903" на стойност 5 468.66 лв.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 xml:space="preserve">Изпълняват се строително-монтажни работи по целия участък. </w:t>
      </w:r>
    </w:p>
    <w:p w:rsidR="00C31383" w:rsidRPr="00644DEE" w:rsidRDefault="00C31383" w:rsidP="00864E27">
      <w:pPr>
        <w:suppressAutoHyphens w:val="0"/>
        <w:spacing w:line="240" w:lineRule="auto"/>
        <w:ind w:firstLine="567"/>
        <w:jc w:val="both"/>
        <w:rPr>
          <w:szCs w:val="22"/>
          <w:lang w:eastAsia="bg-BG"/>
        </w:rPr>
      </w:pPr>
      <w:r w:rsidRPr="00644DEE">
        <w:rPr>
          <w:szCs w:val="22"/>
          <w:lang w:eastAsia="bg-BG"/>
        </w:rPr>
        <w:t>Физическия напредък на обекта е 95 %</w:t>
      </w:r>
    </w:p>
    <w:p w:rsidR="00C31383" w:rsidRPr="00644DEE" w:rsidRDefault="00C31383" w:rsidP="00864E27">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 xml:space="preserve">АМ „Струма“ Лот 3.2 </w:t>
      </w:r>
    </w:p>
    <w:p w:rsidR="00C31383" w:rsidRPr="00644DEE" w:rsidRDefault="00C31383" w:rsidP="00864E27">
      <w:pPr>
        <w:tabs>
          <w:tab w:val="left" w:pos="709"/>
        </w:tabs>
        <w:suppressAutoHyphens w:val="0"/>
        <w:spacing w:line="240" w:lineRule="auto"/>
        <w:ind w:firstLine="567"/>
        <w:contextualSpacing/>
        <w:jc w:val="both"/>
        <w:rPr>
          <w:szCs w:val="22"/>
          <w:lang w:val="en-US" w:eastAsia="bg-BG"/>
        </w:rPr>
      </w:pPr>
      <w:r w:rsidRPr="00644DEE">
        <w:rPr>
          <w:szCs w:val="22"/>
          <w:lang w:eastAsia="bg-BG"/>
        </w:rPr>
        <w:t>Н</w:t>
      </w:r>
      <w:r w:rsidRPr="00644DEE">
        <w:rPr>
          <w:szCs w:val="22"/>
          <w:lang w:val="en-US" w:eastAsia="bg-BG"/>
        </w:rPr>
        <w:t xml:space="preserve">а 13.01.2025г. е възникнала необходимост от удължаване на срока за изпълнение на проектантските работи за </w:t>
      </w:r>
      <w:r w:rsidRPr="00644DEE">
        <w:rPr>
          <w:szCs w:val="22"/>
          <w:lang w:eastAsia="bg-BG"/>
        </w:rPr>
        <w:t>Л</w:t>
      </w:r>
      <w:r w:rsidRPr="00644DEE">
        <w:rPr>
          <w:szCs w:val="22"/>
          <w:lang w:val="en-US" w:eastAsia="bg-BG"/>
        </w:rPr>
        <w:t xml:space="preserve">от 3.2.1. </w:t>
      </w:r>
      <w:r w:rsidRPr="00644DEE">
        <w:rPr>
          <w:szCs w:val="22"/>
          <w:lang w:eastAsia="bg-BG"/>
        </w:rPr>
        <w:t xml:space="preserve">и е </w:t>
      </w:r>
      <w:r w:rsidRPr="00644DEE">
        <w:rPr>
          <w:szCs w:val="22"/>
          <w:lang w:val="en-US" w:eastAsia="bg-BG"/>
        </w:rPr>
        <w:t xml:space="preserve">сключено </w:t>
      </w:r>
      <w:r w:rsidRPr="00644DEE">
        <w:rPr>
          <w:szCs w:val="22"/>
          <w:lang w:eastAsia="bg-BG"/>
        </w:rPr>
        <w:t>Д</w:t>
      </w:r>
      <w:r w:rsidRPr="00644DEE">
        <w:rPr>
          <w:szCs w:val="22"/>
          <w:lang w:val="en-US" w:eastAsia="bg-BG"/>
        </w:rPr>
        <w:t>опълнително споразумение 3 - №53-00-402/13.01.2025г. на основание чл. 116, т. 3 от ЗОП.</w:t>
      </w:r>
    </w:p>
    <w:p w:rsidR="00C31383" w:rsidRPr="00644DEE" w:rsidRDefault="00C31383" w:rsidP="00864E27">
      <w:pPr>
        <w:tabs>
          <w:tab w:val="left" w:pos="709"/>
        </w:tabs>
        <w:suppressAutoHyphens w:val="0"/>
        <w:spacing w:line="240" w:lineRule="auto"/>
        <w:ind w:firstLine="567"/>
        <w:contextualSpacing/>
        <w:jc w:val="both"/>
        <w:rPr>
          <w:szCs w:val="22"/>
          <w:lang w:val="en-US" w:eastAsia="bg-BG"/>
        </w:rPr>
      </w:pPr>
      <w:r w:rsidRPr="00644DEE">
        <w:rPr>
          <w:szCs w:val="22"/>
          <w:lang w:val="en-US" w:eastAsia="bg-BG"/>
        </w:rPr>
        <w:t>На 20.01.2025г. е възникнала необходимост от удължаване на срока за изпълнение на проектантските работи. За двата лота</w:t>
      </w:r>
      <w:r w:rsidRPr="00644DEE">
        <w:rPr>
          <w:szCs w:val="22"/>
          <w:lang w:eastAsia="bg-BG"/>
        </w:rPr>
        <w:t>,</w:t>
      </w:r>
      <w:r w:rsidRPr="00644DEE">
        <w:rPr>
          <w:szCs w:val="22"/>
          <w:lang w:val="en-US" w:eastAsia="bg-BG"/>
        </w:rPr>
        <w:t xml:space="preserve"> на основание чл. 116, т. 3 от ЗОП, са подписани </w:t>
      </w:r>
      <w:r w:rsidRPr="00644DEE">
        <w:rPr>
          <w:szCs w:val="22"/>
          <w:lang w:eastAsia="bg-BG"/>
        </w:rPr>
        <w:t>Д</w:t>
      </w:r>
      <w:r w:rsidRPr="00644DEE">
        <w:rPr>
          <w:szCs w:val="22"/>
          <w:lang w:val="en-US" w:eastAsia="bg-BG"/>
        </w:rPr>
        <w:t>опълнителни споразумения № 4 за Лот 3.2.1 и Допълнително споразумение 4 за Лот 3.2.2.</w:t>
      </w:r>
    </w:p>
    <w:p w:rsidR="00C31383" w:rsidRPr="00644DEE" w:rsidRDefault="00C31383" w:rsidP="00864E27">
      <w:pPr>
        <w:tabs>
          <w:tab w:val="left" w:pos="709"/>
        </w:tabs>
        <w:suppressAutoHyphens w:val="0"/>
        <w:spacing w:line="240" w:lineRule="auto"/>
        <w:ind w:firstLine="567"/>
        <w:contextualSpacing/>
        <w:jc w:val="both"/>
        <w:rPr>
          <w:szCs w:val="22"/>
          <w:lang w:val="en-US" w:eastAsia="bg-BG"/>
        </w:rPr>
      </w:pPr>
      <w:r w:rsidRPr="00644DEE">
        <w:rPr>
          <w:szCs w:val="22"/>
          <w:lang w:val="en-US" w:eastAsia="bg-BG"/>
        </w:rPr>
        <w:t xml:space="preserve">На 17.04.2025 г. е възникнала необходимост от удължаване на срока за изпълнение на проектантските работи за </w:t>
      </w:r>
      <w:r w:rsidRPr="00644DEE">
        <w:rPr>
          <w:szCs w:val="22"/>
          <w:lang w:eastAsia="bg-BG"/>
        </w:rPr>
        <w:t>Л</w:t>
      </w:r>
      <w:r w:rsidRPr="00644DEE">
        <w:rPr>
          <w:szCs w:val="22"/>
          <w:lang w:val="en-US" w:eastAsia="bg-BG"/>
        </w:rPr>
        <w:t>от 3.2.2 и е сключено</w:t>
      </w:r>
      <w:r w:rsidRPr="00644DEE">
        <w:rPr>
          <w:szCs w:val="22"/>
          <w:lang w:eastAsia="bg-BG"/>
        </w:rPr>
        <w:t xml:space="preserve"> </w:t>
      </w:r>
      <w:r w:rsidRPr="00644DEE">
        <w:rPr>
          <w:szCs w:val="22"/>
          <w:lang w:val="en-US" w:eastAsia="bg-BG"/>
        </w:rPr>
        <w:t>Допълнително споразумение 5 на основание чл. 116, т. 3 от ЗОП.</w:t>
      </w:r>
    </w:p>
    <w:p w:rsidR="00C31383" w:rsidRPr="00644DEE" w:rsidRDefault="00C31383" w:rsidP="00864E27">
      <w:pPr>
        <w:tabs>
          <w:tab w:val="left" w:pos="709"/>
        </w:tabs>
        <w:suppressAutoHyphens w:val="0"/>
        <w:spacing w:line="240" w:lineRule="auto"/>
        <w:ind w:firstLine="567"/>
        <w:contextualSpacing/>
        <w:jc w:val="both"/>
        <w:rPr>
          <w:szCs w:val="22"/>
          <w:lang w:val="en-US" w:eastAsia="bg-BG"/>
        </w:rPr>
      </w:pPr>
      <w:r w:rsidRPr="00644DEE">
        <w:rPr>
          <w:szCs w:val="22"/>
          <w:lang w:val="en-US" w:eastAsia="bg-BG"/>
        </w:rPr>
        <w:t>Издадено е Решение за преценка №89/11.06.2024г. на министъра на околната среда и водите, за допускане на предварително изпълнение на Решение №5-ПР/2024г. на министъра на околната среда, в което е постановено да не се извършва ОВОС. Оцененото от МОСВ инвестиционно намерение разглежда така наречения „Източен вариант Г 10.50”, който е одобрен от тях още през 2017г.</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За издадените решения са постъпили жалби от Сдружение за дива природа „Балкани“, Сдружение „Асоциация на парковете в България и Българска фондация Биоразнообразие. </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През отчетния период жалбите на екоорганизациите, които възпрепятстваха изграждането на АМ „Струма” през Кресненското дефиле са оттеглени. След оттеглянето им са прекратени и образуваните административни дела. До този резултат се стигна след активен и ползотворен диалог и подписването </w:t>
      </w:r>
      <w:r w:rsidRPr="00644DEE">
        <w:rPr>
          <w:szCs w:val="22"/>
          <w:lang w:eastAsia="bg-BG"/>
        </w:rPr>
        <w:t xml:space="preserve">на </w:t>
      </w:r>
      <w:r w:rsidRPr="00644DEE">
        <w:rPr>
          <w:szCs w:val="22"/>
          <w:lang w:val="en-US" w:eastAsia="bg-BG"/>
        </w:rPr>
        <w:t xml:space="preserve">Споразумение </w:t>
      </w:r>
      <w:r w:rsidRPr="00644DEE">
        <w:rPr>
          <w:szCs w:val="22"/>
          <w:lang w:eastAsia="bg-BG"/>
        </w:rPr>
        <w:t>на</w:t>
      </w:r>
      <w:r w:rsidRPr="00644DEE">
        <w:rPr>
          <w:szCs w:val="22"/>
          <w:lang w:val="en-US" w:eastAsia="bg-BG"/>
        </w:rPr>
        <w:t xml:space="preserve"> 19.05.2025г. между държавата, в лицето на Агенция „Пътна инфраструктура”, МОСВ и РИОСВ Благоевград и жалбоподателите по образуваните дела</w:t>
      </w:r>
      <w:r w:rsidRPr="00644DEE">
        <w:rPr>
          <w:szCs w:val="22"/>
          <w:lang w:eastAsia="bg-BG"/>
        </w:rPr>
        <w:t xml:space="preserve"> </w:t>
      </w:r>
      <w:r w:rsidRPr="00644DEE">
        <w:rPr>
          <w:szCs w:val="22"/>
          <w:lang w:val="en-US" w:eastAsia="bg-BG"/>
        </w:rPr>
        <w:t>-</w:t>
      </w:r>
      <w:r w:rsidRPr="00644DEE">
        <w:rPr>
          <w:szCs w:val="22"/>
          <w:lang w:eastAsia="bg-BG"/>
        </w:rPr>
        <w:t xml:space="preserve"> </w:t>
      </w:r>
      <w:r w:rsidRPr="00644DEE">
        <w:rPr>
          <w:szCs w:val="22"/>
          <w:lang w:val="en-US" w:eastAsia="bg-BG"/>
        </w:rPr>
        <w:t>Коалиция „Да спасим Кресненското дефиле” срещу актове, свързани с изпълнението на АМ “Струма”.</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Към отчетния период по договорите за проектиране и строителство тече етапа на изготвяне на техническите проекти за двата участъка</w:t>
      </w:r>
      <w:r w:rsidRPr="00644DEE">
        <w:rPr>
          <w:szCs w:val="22"/>
          <w:lang w:eastAsia="bg-BG"/>
        </w:rPr>
        <w:t xml:space="preserve"> </w:t>
      </w:r>
      <w:r w:rsidRPr="00644DEE">
        <w:rPr>
          <w:szCs w:val="22"/>
          <w:lang w:val="en-US" w:eastAsia="bg-BG"/>
        </w:rPr>
        <w:t>-</w:t>
      </w:r>
      <w:r w:rsidRPr="00644DEE">
        <w:rPr>
          <w:szCs w:val="22"/>
          <w:lang w:eastAsia="bg-BG"/>
        </w:rPr>
        <w:t xml:space="preserve"> Л</w:t>
      </w:r>
      <w:r w:rsidRPr="00644DEE">
        <w:rPr>
          <w:szCs w:val="22"/>
          <w:lang w:val="en-US" w:eastAsia="bg-BG"/>
        </w:rPr>
        <w:t xml:space="preserve">от 3.2.1 и </w:t>
      </w:r>
      <w:r w:rsidRPr="00644DEE">
        <w:rPr>
          <w:szCs w:val="22"/>
          <w:lang w:eastAsia="bg-BG"/>
        </w:rPr>
        <w:t>Л</w:t>
      </w:r>
      <w:r w:rsidRPr="00644DEE">
        <w:rPr>
          <w:szCs w:val="22"/>
          <w:lang w:val="en-US" w:eastAsia="bg-BG"/>
        </w:rPr>
        <w:t xml:space="preserve">от 3.2.2. </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В края на </w:t>
      </w:r>
      <w:r w:rsidRPr="00644DEE">
        <w:rPr>
          <w:szCs w:val="22"/>
          <w:lang w:eastAsia="bg-BG"/>
        </w:rPr>
        <w:t xml:space="preserve">м. </w:t>
      </w:r>
      <w:r w:rsidRPr="00644DEE">
        <w:rPr>
          <w:szCs w:val="22"/>
          <w:lang w:val="en-US" w:eastAsia="bg-BG"/>
        </w:rPr>
        <w:t>април 2025г. е представен ПУП-ПП за обект „АМ Струма ЛОТ 3.2.2 участък Крупник -</w:t>
      </w:r>
      <w:r w:rsidRPr="00644DEE">
        <w:rPr>
          <w:szCs w:val="22"/>
          <w:lang w:eastAsia="bg-BG"/>
        </w:rPr>
        <w:t xml:space="preserve"> </w:t>
      </w:r>
      <w:r w:rsidRPr="00644DEE">
        <w:rPr>
          <w:szCs w:val="22"/>
          <w:lang w:val="en-US" w:eastAsia="bg-BG"/>
        </w:rPr>
        <w:t>Кресна-ляво платно от км 389+100 до км 399+100 с етапна връзка при км 389+100 и Обходен път на гр. Кресна-част от дясно платно, участък от км 400+340 до км 401+598.93</w:t>
      </w:r>
      <w:r w:rsidRPr="00644DEE">
        <w:rPr>
          <w:szCs w:val="22"/>
          <w:lang w:eastAsia="bg-BG"/>
        </w:rPr>
        <w:t>“</w:t>
      </w:r>
      <w:r w:rsidRPr="00644DEE">
        <w:rPr>
          <w:szCs w:val="22"/>
          <w:lang w:val="en-US" w:eastAsia="bg-BG"/>
        </w:rPr>
        <w:t>.</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В края на </w:t>
      </w:r>
      <w:r w:rsidRPr="00644DEE">
        <w:rPr>
          <w:szCs w:val="22"/>
          <w:lang w:eastAsia="bg-BG"/>
        </w:rPr>
        <w:t xml:space="preserve">м. </w:t>
      </w:r>
      <w:r w:rsidRPr="00644DEE">
        <w:rPr>
          <w:szCs w:val="22"/>
          <w:lang w:val="en-US" w:eastAsia="bg-BG"/>
        </w:rPr>
        <w:t>май 2025г. е представен в АПИ за преглед разработка във фаза технически проект за обект: „АМ Струма ЛОТ 3.2.2 участък Крупник –</w:t>
      </w:r>
      <w:r w:rsidRPr="00644DEE">
        <w:rPr>
          <w:szCs w:val="22"/>
          <w:lang w:eastAsia="bg-BG"/>
        </w:rPr>
        <w:t xml:space="preserve"> </w:t>
      </w:r>
      <w:r w:rsidRPr="00644DEE">
        <w:rPr>
          <w:szCs w:val="22"/>
          <w:lang w:val="en-US" w:eastAsia="bg-BG"/>
        </w:rPr>
        <w:t>Кресна</w:t>
      </w:r>
      <w:r w:rsidRPr="00644DEE">
        <w:rPr>
          <w:szCs w:val="22"/>
          <w:lang w:eastAsia="bg-BG"/>
        </w:rPr>
        <w:t xml:space="preserve"> </w:t>
      </w:r>
      <w:r w:rsidRPr="00644DEE">
        <w:rPr>
          <w:szCs w:val="22"/>
          <w:lang w:val="en-US" w:eastAsia="bg-BG"/>
        </w:rPr>
        <w:t>-</w:t>
      </w:r>
      <w:r w:rsidRPr="00644DEE">
        <w:rPr>
          <w:szCs w:val="22"/>
          <w:lang w:eastAsia="bg-BG"/>
        </w:rPr>
        <w:t xml:space="preserve"> </w:t>
      </w:r>
      <w:r w:rsidRPr="00644DEE">
        <w:rPr>
          <w:szCs w:val="22"/>
          <w:lang w:val="en-US" w:eastAsia="bg-BG"/>
        </w:rPr>
        <w:t>ляво платно от км 389+100 до км 399+100 с етапна връзка при км 389+100 и Обходен път на гр. Кресна</w:t>
      </w:r>
      <w:r w:rsidRPr="00644DEE">
        <w:rPr>
          <w:szCs w:val="22"/>
          <w:lang w:eastAsia="bg-BG"/>
        </w:rPr>
        <w:t xml:space="preserve"> </w:t>
      </w:r>
      <w:r w:rsidRPr="00644DEE">
        <w:rPr>
          <w:szCs w:val="22"/>
          <w:lang w:val="en-US" w:eastAsia="bg-BG"/>
        </w:rPr>
        <w:t>-</w:t>
      </w:r>
      <w:r w:rsidRPr="00644DEE">
        <w:rPr>
          <w:szCs w:val="22"/>
          <w:lang w:eastAsia="bg-BG"/>
        </w:rPr>
        <w:t xml:space="preserve"> </w:t>
      </w:r>
      <w:r w:rsidRPr="00644DEE">
        <w:rPr>
          <w:szCs w:val="22"/>
          <w:lang w:val="en-US" w:eastAsia="bg-BG"/>
        </w:rPr>
        <w:t xml:space="preserve">част от дясно платно, участък от км 400+340 </w:t>
      </w:r>
      <w:r w:rsidRPr="00644DEE">
        <w:rPr>
          <w:szCs w:val="22"/>
          <w:lang w:val="en-US" w:eastAsia="bg-BG"/>
        </w:rPr>
        <w:lastRenderedPageBreak/>
        <w:t>до км 401+598.93</w:t>
      </w:r>
      <w:r w:rsidRPr="00644DEE">
        <w:rPr>
          <w:szCs w:val="22"/>
          <w:lang w:eastAsia="bg-BG"/>
        </w:rPr>
        <w:t>“</w:t>
      </w:r>
      <w:r w:rsidRPr="00644DEE">
        <w:rPr>
          <w:szCs w:val="22"/>
          <w:lang w:val="en-US" w:eastAsia="bg-BG"/>
        </w:rPr>
        <w:t>. Към настоящия момент проекта се разглежда и се очакава да бъде разгледан на ЕТИС в началото на м. юли 2025.</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 xml:space="preserve">С приоритет се процедира ПУП-ПП за „Обхода на гр. Кресна”, тъй като реализацията на този под-участък ще изведе и облекчи движението, преминаващо през гр. Кресна. Паралелно с приоритет се извършват и съгласувателните процедури на техническия проект за обхода, който е разгледан на ЕТИС на 21.03.2025г. </w:t>
      </w:r>
    </w:p>
    <w:p w:rsidR="00C31383" w:rsidRPr="00644DEE" w:rsidRDefault="00C31383" w:rsidP="00864E27">
      <w:pPr>
        <w:tabs>
          <w:tab w:val="left" w:pos="993"/>
        </w:tabs>
        <w:suppressAutoHyphens w:val="0"/>
        <w:spacing w:line="240" w:lineRule="auto"/>
        <w:ind w:firstLine="567"/>
        <w:contextualSpacing/>
        <w:jc w:val="both"/>
        <w:rPr>
          <w:szCs w:val="22"/>
          <w:lang w:val="en-US" w:eastAsia="bg-BG"/>
        </w:rPr>
      </w:pPr>
      <w:r w:rsidRPr="00644DEE">
        <w:rPr>
          <w:szCs w:val="22"/>
          <w:lang w:val="en-US" w:eastAsia="bg-BG"/>
        </w:rPr>
        <w:t>На 09.04.2025г. е издадена заповед №РД-02-15-56 от МРРБ за одобрение на ПУП-ПП за АМ „Струма” Лот 3.2.2 обход път на град Кресна-част от дясно платно от км 396+137 до км 400+340, която на 15.04.2025г. в бр. 32 на Държавен вестник е публикувана. Към настоящият момент се извършват отчуждителни процедури.</w:t>
      </w:r>
    </w:p>
    <w:p w:rsidR="00C31383" w:rsidRPr="00644DEE" w:rsidRDefault="00C31383" w:rsidP="00864E27">
      <w:pPr>
        <w:tabs>
          <w:tab w:val="left" w:pos="993"/>
        </w:tabs>
        <w:suppressAutoHyphens w:val="0"/>
        <w:spacing w:line="240" w:lineRule="auto"/>
        <w:ind w:firstLine="567"/>
        <w:contextualSpacing/>
        <w:jc w:val="both"/>
        <w:rPr>
          <w:szCs w:val="22"/>
          <w:lang w:eastAsia="bg-BG"/>
        </w:rPr>
      </w:pPr>
      <w:r w:rsidRPr="00644DEE">
        <w:rPr>
          <w:szCs w:val="22"/>
          <w:lang w:eastAsia="bg-BG"/>
        </w:rPr>
        <w:t>През отчетния период не са извършвани плащания по проекта.</w:t>
      </w:r>
    </w:p>
    <w:p w:rsidR="00C31383" w:rsidRPr="00644DEE" w:rsidRDefault="00C31383" w:rsidP="00B40AA5">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Изготвяне на технически проект и строителство АМ „Русе – Велико Търново“</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 xml:space="preserve">След проведена тръжна процедура е сключен договор №РД-37-31/10.06.2024г. с предмет „Избор на изпълнител на консултантска услуга за изработването на Формуляр за кандидатстване за финансиране (ФК) на проект „Изграждане на АМ „Русе-Велико Търново”. Разработеният Формуляр бе одобрен  от  JASPERS , като на 14.03.2025 г. е получено удостоверението за завършеност на проекта. След преглед от страна на АПИ, Формулярът е подаден към Управляващия орган на ПТС 2021-2027 г. на 26.03.2025 г. През отчетния период бяха отразени коментари и препоръки от УО на ПТС като редактираният Формуляр, ведно с разяснения по поставените въпроси са предоставяни в указаните от УО срокове. На 18.06.2025 г., между АПИ и УО на ПТС, е подписан Административен договор № ДПТС-4 за предоставяне на безвъзмездна финансова помощ за проект BG16FFPR001-2.001-0001 „Автомагистрала Русе – Велико Търново от км 0+400 до км 76+040“. Общата стойност на допустимите разходите по проекта е 1 990 566 369.31 лв., като безвъзмездна финансова помощ се отпуска до 1 025 327 828,19 лв.  </w:t>
      </w:r>
    </w:p>
    <w:p w:rsidR="00C31383" w:rsidRPr="00644DEE" w:rsidRDefault="00C31383" w:rsidP="00113ED8">
      <w:pPr>
        <w:tabs>
          <w:tab w:val="left" w:pos="993"/>
        </w:tabs>
        <w:suppressAutoHyphens w:val="0"/>
        <w:spacing w:line="240" w:lineRule="auto"/>
        <w:ind w:firstLine="567"/>
        <w:contextualSpacing/>
        <w:jc w:val="both"/>
        <w:rPr>
          <w:rFonts w:eastAsia="Calibri"/>
          <w:b/>
          <w:szCs w:val="22"/>
          <w:lang w:eastAsia="x-none"/>
        </w:rPr>
      </w:pPr>
      <w:r w:rsidRPr="00644DEE">
        <w:rPr>
          <w:rFonts w:eastAsia="Calibri"/>
          <w:b/>
          <w:szCs w:val="22"/>
          <w:lang w:eastAsia="x-none"/>
        </w:rPr>
        <w:t xml:space="preserve">Обособена позиция №1: </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За участъка от Русе-Бяла от км 0+400 до км 40+640 има изработен и одобрен технически проект.</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На 14.03.2025 г. e предоставена проектна документация (извън одобрения ПУП - ПП) в съответствие с Допълнително споразумение № 3. През отчетния период същата се съгласува с Булгартрансгаз, Община Русе, МОСВ, Басейнова дирекция.</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На 15.05.2025 г. АПИ изпрати писмо до МОСВ относно изменение на инвестиционно предложение за изграждане на Автомагистрала „Русе – Велико Търново“ Участък „Русе – Бяла“ от км 0+500 до км 40+640, като на 27.06.2025 г. е изпратено и Допълнение към уведомлението.</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На 02.06.2025 г., Инженерът представи на АПИ одобрен сертификат за плащане на Проектантски работи, като към края на отчетния период същият е в процес на проверка.</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 xml:space="preserve">Изпратено е предложение до община Русе за разглеждане и съгласуване на проектно решение за подобект: „Пътна връзка с интермодален терминал и индустриална зона Русе, участък от км 0+080 до км 2+180“, което не засяга имота на ДП НКЖИ. </w:t>
      </w:r>
    </w:p>
    <w:p w:rsidR="00C31383" w:rsidRPr="00644DEE" w:rsidRDefault="00C31383" w:rsidP="00113ED8">
      <w:pPr>
        <w:suppressAutoHyphens w:val="0"/>
        <w:spacing w:line="240" w:lineRule="auto"/>
        <w:ind w:firstLine="567"/>
        <w:jc w:val="both"/>
        <w:rPr>
          <w:rFonts w:eastAsia="Calibri"/>
          <w:szCs w:val="22"/>
        </w:rPr>
      </w:pPr>
      <w:r w:rsidRPr="00644DEE">
        <w:rPr>
          <w:rFonts w:eastAsia="Calibri"/>
          <w:szCs w:val="22"/>
        </w:rPr>
        <w:t xml:space="preserve">Подадени са Заявления за издаване на Разрешителни за ползване на повърхностен воден обект за изграждане на нови мостови съоръжения (виадукти) за обект: АМ „Русе – Велико Търново“ – от км 0+500 до км 76+040, Обособена позиция № 1: Участък „Русе – Бяла“ от км 0+500 до км 40+640. В отговор, Басейнова дирекция „Дувски район“, към МОСВ ни информира, че в района при км 4+570, км 16+100, км 22+560, км 39+450 и км 36+900 няма водни обекти и административното производство се прекратява. </w:t>
      </w:r>
    </w:p>
    <w:p w:rsidR="00C31383" w:rsidRPr="00644DEE" w:rsidRDefault="00C31383" w:rsidP="00113ED8">
      <w:pPr>
        <w:tabs>
          <w:tab w:val="left" w:pos="993"/>
        </w:tabs>
        <w:suppressAutoHyphens w:val="0"/>
        <w:spacing w:line="240" w:lineRule="auto"/>
        <w:ind w:firstLine="567"/>
        <w:contextualSpacing/>
        <w:jc w:val="both"/>
        <w:rPr>
          <w:rFonts w:eastAsia="Calibri"/>
          <w:b/>
          <w:szCs w:val="22"/>
          <w:lang w:eastAsia="x-none"/>
        </w:rPr>
      </w:pPr>
      <w:r w:rsidRPr="00644DEE">
        <w:rPr>
          <w:rFonts w:eastAsia="Calibri"/>
          <w:b/>
          <w:szCs w:val="22"/>
          <w:lang w:eastAsia="x-none"/>
        </w:rPr>
        <w:t>Обособена позиция №</w:t>
      </w:r>
      <w:r w:rsidRPr="00644DEE">
        <w:rPr>
          <w:rFonts w:eastAsia="Calibri"/>
          <w:b/>
          <w:szCs w:val="22"/>
          <w:lang w:val="en-US" w:eastAsia="x-none"/>
        </w:rPr>
        <w:t>2</w:t>
      </w:r>
      <w:r w:rsidRPr="00644DEE">
        <w:rPr>
          <w:rFonts w:eastAsia="Calibri"/>
          <w:b/>
          <w:szCs w:val="22"/>
          <w:lang w:eastAsia="x-none"/>
        </w:rPr>
        <w:t>:</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 xml:space="preserve">За участъка от км 61+140 до км 69+040 - директно трасе, е издадено Разрешение за строеж № РС-85 от 14.11.2023 г. и е стартирало фактическото изпълнение на СМР. Напредък: Приключил изкоп хумус, общ изкоп. Изпитани са всички пробни пилоти на виадукт км 66+207. </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 15.01.2025 г. е получен Протокол № 33-00-491/08.01.2025 г., одобрен със Заповед № РД09-60/14.01.2025 г. от проведена комисия към Министерство на културата за приемане резултатите от археологическо наблюдение на участък от км 61+140 до км 69+040.</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 27.01.2025 г. е получен Протокол № 33-00-1099/23.01.2025 г., одобрен със Заповед РД09-80/24.01.2025 г. от проведена комисия към Министерство на културата за приемане резултатите от археологическо проучване на обект № 11 (между км 57+400 и км 57+600).</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 04.03.2025 г. Басейнова Дирекция „Дунавски район“ изпраща издаденото Разрешително за ползване на воден обект № 12170983/04.03.2025 г., за обект: „Обход на гр. Бяла“ от км 40+640 до км 76+040 - Изграждане на мост над р. Янтра при км 57+100.</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 xml:space="preserve">На 18.03.2025 г. са представени Рецепта и Методика за изграждане на насипи от льосо-циментови почви и подобряване състоянието на теренната основа. </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lastRenderedPageBreak/>
        <w:t>От страна на МРРБ е издадено Разрешение за строеж № РС-41 от 09.06.2025 г. за обект: АМ „Русе-Велико Търново“ от км 0+400 до км 76+040, за Обособена позиция №2: „Обход на гр. Бяла от км 40+640 до км 76+040“, участъци от км 40+640 до км 61+140 и от км 69+040 до км 76+040 – директно трасе.</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Със Заповед № РД-02-15-54 от 18.06.2025 г. МРРБ коригира допусната явна фактическа грешка в Разрешение за строеж № РС-41 от 09.06.2025 г. и допуска етапно изграждане на обекта, както следва:</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Етап 1 участък от км 69+040 до км 76+040 директно трасе и</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Етап 2 участък от км 40+640 до км 61+140 директно трасе.</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 26.06.2025 г. МРРБ ни уведомява за допуснато предварително изпълнение на Разрешение за строеж № РС-41/09.06.2025 г. за обект: АМ "Русе-Велико Търново" от км 0+400 до км 76+040, за Обособена позиция №2: "Обход на гр. Бяла от км 40+640 до км 76+040", участъци от км 40+640 до км 61+140 и от км 69+040 до км 76+040 - директно трасе.</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През отчетния период няма извършвани плащания.</w:t>
      </w:r>
    </w:p>
    <w:p w:rsidR="00C31383" w:rsidRPr="00644DEE" w:rsidRDefault="00C31383" w:rsidP="00B40AA5">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 xml:space="preserve">"Модернизация на път I-8 „Калотина – Софийски околовръстен път“ в участъка от източната граница на поземлен имот с идентификатор 35479.1.531 по КККР на с. Калотина до км 1+000 (с приблизителна дължина 90 м)“ </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През февруари 2025 г. постъпи Заявление от заинтересовано лице, относно допускане изработване на проект за Изменение на план за регулация и План за застрояване. Във връзка с това, с писмо до МРРБ на 14.02.2025 г., АПИ отправи молба за преразглеждане на одобрения от МРРБ проект за изменение на ПУП-ПР. В резулат е издадено Решение РД-02-15-19/21.02.2025 г., с което се възобновява административното производство, отменя се Заповед № РД-15-7/15.01.2025г. и се изисква преработване на проекта на ПУП.</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Направена е преработка на  ПУП - ПР и от министъра на РРБ е издадена Заповед № РД-15-29/19.03.2025г., с която същият е одобрен. Извършена е оценка на засегнатите имоти. Проектът за изменение на ПУП-ПР е представен и на МОСВ, съгласно Наредбата за ОС. В заключение компетентния орган е преценил, че не е необходимо провеждане на процедура по реда на Глава 2 от  Наредбата за ОС.</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На 22.05.2025 г. в МРРБ и МФ е внесено за одобрение мотивирано искане за отчуждаване на имот – частна собственост за задоволяване на държавна нужда. След наличие на одобрение, от страна на МРРБ следва да се предложи на МС да вземе Решение за отчуждаване за държавна нужда.</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Извършени са повторни съгласувания от Виваком Българоя, ОД на МВР - Пътна полиция и Булгартрансгаз.</w:t>
      </w:r>
    </w:p>
    <w:p w:rsidR="00C31383" w:rsidRPr="00644DEE" w:rsidRDefault="00C31383" w:rsidP="00113ED8">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Обход на гр. Габрово от км 20+124,50 до км 30+673,48, включително тунел под връх Шипка</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 xml:space="preserve">През м. януари 2025г. са изготвени Допълнителни указания за изменение и допълване на технически проект за обекта във връзка с невъзможността Изпълнителят да продължи проектантските работи, поради недостатъчен обхват на ПУП-ПП за предпорталните участъци на тунелите и за тунел 4 по открит способ. </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На 20.02.2025г. е сключено допълнително споразумение №4 за допускане на проектиране извън обхвата на одобрения ПУП-ПП в съответствие с Допълнителните указания за изготвяне на технически проект при изпълнението на обекта, както и за удължаване на срока за проектиране.</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На 20.02.2025г. Изпълнителят е представил проектна документация за участъка от км 20+124.50 до км 22+700 попадащ в ПУП-ПП. На 24.04.25г е проведен ЕТИС, на който проектът е приет. Към края на отчетния период проектът се пресъгласува от Изпълнителя.</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През м. април 2025 г. Изпълнителят е получил от „Водоснабдяване и канализация“ ЕООД – Стара Загора информация за водоизточниците и границите на санитарно охранителните зони /СОЗ/, засегнати от проектния обхват, където е установено, че при така определения обхват на пътя и сервитутите му, същите попадат в пояс II и пояс III на СОЗ.</w:t>
      </w:r>
    </w:p>
    <w:p w:rsidR="00C31383" w:rsidRPr="00644DEE" w:rsidRDefault="00113ED8" w:rsidP="00113ED8">
      <w:pPr>
        <w:tabs>
          <w:tab w:val="left" w:pos="993"/>
        </w:tabs>
        <w:suppressAutoHyphens w:val="0"/>
        <w:spacing w:line="240" w:lineRule="auto"/>
        <w:ind w:firstLine="567"/>
        <w:jc w:val="both"/>
        <w:rPr>
          <w:szCs w:val="22"/>
          <w:lang w:eastAsia="bg-BG"/>
        </w:rPr>
      </w:pPr>
      <w:r w:rsidRPr="00644DEE">
        <w:rPr>
          <w:szCs w:val="22"/>
          <w:lang w:eastAsia="bg-BG"/>
        </w:rPr>
        <w:t xml:space="preserve"> </w:t>
      </w:r>
      <w:r w:rsidR="00C31383" w:rsidRPr="00644DEE">
        <w:rPr>
          <w:szCs w:val="22"/>
          <w:lang w:eastAsia="bg-BG"/>
        </w:rPr>
        <w:t>С оглед невъзможно изпълнението на договорното споразумение при договорените условия и изготвяне на технически проект в южната страна на трасето след км 27+680 е сключено допълнително споразумение №5 за представяне от изпълнителя на идейно проектно решение съобразно становището на „Водоснабдяване и канализация“ ЕООД – Стара Загора и за удължаване срока на договора.</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През отчетения период не са извървани плащания.</w:t>
      </w:r>
    </w:p>
    <w:p w:rsidR="00C31383" w:rsidRPr="00644DEE" w:rsidRDefault="00C31383" w:rsidP="00113ED8">
      <w:pPr>
        <w:numPr>
          <w:ilvl w:val="0"/>
          <w:numId w:val="85"/>
        </w:numPr>
        <w:tabs>
          <w:tab w:val="left" w:pos="851"/>
        </w:tabs>
        <w:suppressAutoHyphens w:val="0"/>
        <w:spacing w:line="240" w:lineRule="auto"/>
        <w:ind w:left="0" w:firstLine="567"/>
        <w:contextualSpacing/>
        <w:jc w:val="both"/>
        <w:rPr>
          <w:rFonts w:eastAsia="Calibri"/>
          <w:b/>
          <w:szCs w:val="22"/>
          <w:lang w:eastAsia="x-none"/>
        </w:rPr>
      </w:pPr>
      <w:r w:rsidRPr="00644DEE">
        <w:rPr>
          <w:rFonts w:eastAsia="Calibri"/>
          <w:b/>
          <w:szCs w:val="22"/>
          <w:lang w:eastAsia="x-none"/>
        </w:rPr>
        <w:t>Археология</w:t>
      </w:r>
    </w:p>
    <w:p w:rsidR="00C31383" w:rsidRPr="00644DEE" w:rsidRDefault="00C31383" w:rsidP="00113ED8">
      <w:pPr>
        <w:tabs>
          <w:tab w:val="left" w:pos="993"/>
        </w:tabs>
        <w:suppressAutoHyphens w:val="0"/>
        <w:spacing w:line="240" w:lineRule="auto"/>
        <w:ind w:firstLine="567"/>
        <w:jc w:val="both"/>
        <w:rPr>
          <w:szCs w:val="22"/>
          <w:lang w:eastAsia="bg-BG"/>
        </w:rPr>
      </w:pPr>
      <w:r w:rsidRPr="00644DEE">
        <w:rPr>
          <w:szCs w:val="22"/>
          <w:lang w:eastAsia="bg-BG"/>
        </w:rPr>
        <w:t>През отчетния период са сключени следните договори:</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t>Договор № РД-37-15/18.03.2025 г. с предмет: „Извършване на проучване - геофизика на новооткрит археологически обект в границите на Сектор 1 при км 62+250 по трасето на АМ „Русе – Велико Търново“, Обособена позиция № 2: “Обход на гр. Бяла от км 40+640 до км 76+040”, на стойност: 17 180.00 лв. без ДДС с Изпълнител: НАИМ-БАН. През отчетения период е извършено плащане на стойност: 12 026.00 лв. с ДДС.</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lastRenderedPageBreak/>
        <w:t>Договор № РД-37-21/20.03.2025 г. с предмет: “Извършване на пълно спасително археологическо проучване – разкопки на Обект № 9 от км 51+600 до км 52+040 по трасето на обект: АМ „Русе – Велико Търново“, Обособена позиция № 2: “Обход на гр. Бяла от км 40+640 до км 76+040”, на стойност: 3 199 800,00 лв. без ДДС с Изпълнител: НАИМ-БАН. През отчетения период е извършено плащане на стойност: 2 239 860.00 лв. с ДДС.</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t>Договор № РД-37-22/20.03.2025 г. с предмет: „Извършване на пълно спасително археологическо проучване – разкопки на Обект № 13 от км 59+750 до км 59+970 по трасето на обект: АМ „Русе – Велико Търново“, Обособена позиция № 2: “Обход на гр. Бяла от км 40+640 до км 76+040”, на стойност: 799 730,00 лв. без ДДС, с Изпълнител: НАИМ-БАН. През отчетения период е извършено плащане на стойност: 559 811.00 лв. с ДДС;</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t>Договор № РД-37-23/20.03.2025 г. с предмет: “Извършване на пълно спасително археологическо проучване – разкопки на Обект № 8 от км 46+370 и км 46+800 по трасето на обект: АМ „Русе – Велико Търново“, Обособена позиция № 2: “Обход на гр. Бяла от км 40+640 до км 76+040”, на стойност: 3 373 550,00 лв. без ДДС, с Изпълнител: НАИМ-БАН. През отчетения период е извършено плащане на стойност: 2 361 485.00 лв. с ДДС.</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t>Договор № РД-37-54/05.06.2025 г. с предмет: „Извършване на археологическо наблюдение по време на строителство по трасето на обект: АМ „Русе – Велико Търново“ от км 0+400 до км 76+040, за Обособена позиция № 2: “Обход на гр. Бяла от км 40+640 до км 76+040”, участъци от км 40+640 до км 61+140 и от км 69+040 до км 76+040“, на стойност 137 000 лв. без ДДС, с Изпълнител: НАИМ-БАН.</w:t>
      </w:r>
    </w:p>
    <w:p w:rsidR="00C31383" w:rsidRPr="00644DEE" w:rsidRDefault="00C31383" w:rsidP="00113ED8">
      <w:pPr>
        <w:tabs>
          <w:tab w:val="left" w:pos="993"/>
        </w:tabs>
        <w:suppressAutoHyphens w:val="0"/>
        <w:spacing w:line="240" w:lineRule="auto"/>
        <w:ind w:firstLine="567"/>
        <w:jc w:val="both"/>
        <w:rPr>
          <w:rFonts w:eastAsia="Calibri"/>
          <w:szCs w:val="22"/>
        </w:rPr>
      </w:pPr>
      <w:r w:rsidRPr="00644DEE">
        <w:rPr>
          <w:rFonts w:eastAsia="Calibri"/>
          <w:szCs w:val="22"/>
        </w:rPr>
        <w:t>Договор РД-37-48/27.05.2025 г. с предмет: „Ивършване на предварително археологическо проучване на обект при с. Ощава по трасето на АМ "Струма", Лот  3.2.2“, на стойност 458 020 лв. без ДДС, с Изпълнител: НАИМ-БАН. През отчетения период е извършено плащане на стойност: 320 614,00 лв. с ДДС.</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По договор РД-37-93/15.11.2023 г. за извършване на археологическо наблюдение по време на строителство по трасето на обект: АМ „Русе – Велико Търново“ от км 0+400 до км 76+040, за Обособена позиция № 2: “Обход на гр. Бяла от км 40+640 до км 76+040”, участък от км 61+140 до км 69+040 през отчетения период е извършено плащане на стойност: 723.14 лв. с ДДС.</w:t>
      </w:r>
    </w:p>
    <w:p w:rsidR="00C31383" w:rsidRPr="00644DEE" w:rsidRDefault="00C31383" w:rsidP="00113ED8">
      <w:pPr>
        <w:tabs>
          <w:tab w:val="left" w:pos="0"/>
        </w:tabs>
        <w:suppressAutoHyphens w:val="0"/>
        <w:spacing w:line="240" w:lineRule="auto"/>
        <w:ind w:firstLine="567"/>
        <w:contextualSpacing/>
        <w:jc w:val="both"/>
        <w:rPr>
          <w:rFonts w:eastAsia="Calibri"/>
          <w:szCs w:val="22"/>
        </w:rPr>
      </w:pPr>
      <w:r w:rsidRPr="00644DEE">
        <w:rPr>
          <w:rFonts w:eastAsia="Calibri"/>
          <w:szCs w:val="22"/>
        </w:rPr>
        <w:t>Прекратен е договор № Д-71</w:t>
      </w:r>
      <w:r w:rsidRPr="00644DEE">
        <w:rPr>
          <w:rFonts w:eastAsia="Calibri"/>
          <w:szCs w:val="22"/>
          <w:lang w:val="en-US"/>
        </w:rPr>
        <w:t>/</w:t>
      </w:r>
      <w:r w:rsidRPr="00644DEE">
        <w:rPr>
          <w:szCs w:val="22"/>
          <w:lang w:val="en-US" w:eastAsia="bg-BG"/>
        </w:rPr>
        <w:t xml:space="preserve"> </w:t>
      </w:r>
      <w:r w:rsidRPr="00644DEE">
        <w:rPr>
          <w:rFonts w:eastAsia="Calibri"/>
          <w:szCs w:val="22"/>
          <w:lang w:val="en-US"/>
        </w:rPr>
        <w:t xml:space="preserve">11.12.2017 </w:t>
      </w:r>
      <w:r w:rsidRPr="00644DEE">
        <w:rPr>
          <w:rFonts w:eastAsia="Calibri"/>
          <w:szCs w:val="22"/>
        </w:rPr>
        <w:t>г. с предмет: „Извършване на археологическо наблюдение по време на строителството по трасето на АМ "Срума" лот 3.1“. Издадено е кредитно известие на стойност 13 174.13 лв.</w:t>
      </w:r>
    </w:p>
    <w:p w:rsidR="006F32D8" w:rsidRPr="00644DEE" w:rsidRDefault="001378F0" w:rsidP="00113ED8">
      <w:pPr>
        <w:numPr>
          <w:ilvl w:val="0"/>
          <w:numId w:val="29"/>
        </w:numPr>
        <w:tabs>
          <w:tab w:val="left" w:pos="851"/>
        </w:tabs>
        <w:spacing w:line="240" w:lineRule="auto"/>
        <w:ind w:left="0" w:firstLine="567"/>
        <w:jc w:val="both"/>
        <w:rPr>
          <w:b/>
          <w:color w:val="0000CC"/>
          <w:szCs w:val="22"/>
          <w:lang w:eastAsia="bg-BG"/>
        </w:rPr>
      </w:pPr>
      <w:r w:rsidRPr="00644DEE">
        <w:rPr>
          <w:b/>
          <w:color w:val="0000CC"/>
          <w:szCs w:val="22"/>
          <w:lang w:eastAsia="bg-BG"/>
        </w:rPr>
        <w:t>Придобиване на земя</w:t>
      </w:r>
    </w:p>
    <w:p w:rsidR="00C31383" w:rsidRPr="00644DEE" w:rsidRDefault="00C31383" w:rsidP="00113ED8">
      <w:pPr>
        <w:suppressAutoHyphens w:val="0"/>
        <w:spacing w:line="240" w:lineRule="auto"/>
        <w:ind w:firstLine="567"/>
        <w:jc w:val="both"/>
        <w:rPr>
          <w:bCs/>
          <w:i/>
          <w:szCs w:val="22"/>
          <w:lang w:eastAsia="bg-BG"/>
        </w:rPr>
      </w:pPr>
      <w:r w:rsidRPr="00644DEE">
        <w:rPr>
          <w:szCs w:val="22"/>
          <w:lang w:eastAsia="bg-BG"/>
        </w:rPr>
        <w:t>За бюджет 202</w:t>
      </w:r>
      <w:r w:rsidRPr="00644DEE">
        <w:rPr>
          <w:szCs w:val="22"/>
          <w:lang w:val="en-US" w:eastAsia="bg-BG"/>
        </w:rPr>
        <w:t>5</w:t>
      </w:r>
      <w:r w:rsidRPr="00644DEE">
        <w:rPr>
          <w:szCs w:val="22"/>
          <w:lang w:eastAsia="bg-BG"/>
        </w:rPr>
        <w:t xml:space="preserve"> г. средствата, предвидени за придобиване на земя, съгласно утчнен план към за 202</w:t>
      </w:r>
      <w:r w:rsidRPr="00644DEE">
        <w:rPr>
          <w:szCs w:val="22"/>
          <w:lang w:val="en-US" w:eastAsia="bg-BG"/>
        </w:rPr>
        <w:t>5</w:t>
      </w:r>
      <w:r w:rsidRPr="00644DEE">
        <w:rPr>
          <w:szCs w:val="22"/>
          <w:lang w:eastAsia="bg-BG"/>
        </w:rPr>
        <w:t xml:space="preserve"> г. са в размер на </w:t>
      </w:r>
      <w:r w:rsidRPr="00644DEE">
        <w:rPr>
          <w:b/>
          <w:szCs w:val="22"/>
          <w:lang w:val="en-US" w:eastAsia="bg-BG"/>
        </w:rPr>
        <w:t>32 700 000</w:t>
      </w:r>
      <w:r w:rsidRPr="00644DEE">
        <w:rPr>
          <w:b/>
          <w:szCs w:val="22"/>
          <w:lang w:eastAsia="bg-BG"/>
        </w:rPr>
        <w:t xml:space="preserve"> лв. </w:t>
      </w:r>
      <w:r w:rsidRPr="00644DEE">
        <w:rPr>
          <w:szCs w:val="22"/>
          <w:lang w:eastAsia="bg-BG"/>
        </w:rPr>
        <w:t xml:space="preserve">За отчетният период са  разплатени </w:t>
      </w:r>
      <w:r w:rsidRPr="00644DEE">
        <w:rPr>
          <w:b/>
          <w:szCs w:val="22"/>
          <w:lang w:eastAsia="bg-BG"/>
        </w:rPr>
        <w:t xml:space="preserve"> - 9 465 492</w:t>
      </w:r>
      <w:r w:rsidRPr="00644DEE">
        <w:rPr>
          <w:b/>
          <w:szCs w:val="22"/>
          <w:lang w:val="en-US" w:eastAsia="bg-BG"/>
        </w:rPr>
        <w:t xml:space="preserve"> </w:t>
      </w:r>
      <w:r w:rsidRPr="00644DEE">
        <w:rPr>
          <w:b/>
          <w:szCs w:val="22"/>
          <w:lang w:eastAsia="bg-BG"/>
        </w:rPr>
        <w:t>лв.</w:t>
      </w:r>
      <w:r w:rsidRPr="00644DEE">
        <w:rPr>
          <w:i/>
          <w:szCs w:val="22"/>
          <w:lang w:val="en-US" w:eastAsia="bg-BG"/>
        </w:rPr>
        <w:t xml:space="preserve">, </w:t>
      </w:r>
      <w:r w:rsidRPr="00644DEE">
        <w:rPr>
          <w:i/>
          <w:szCs w:val="22"/>
          <w:lang w:eastAsia="bg-BG"/>
        </w:rPr>
        <w:t xml:space="preserve">към които има възстановени суми на в размер на /-/ 3 571 340 лв. представляващи </w:t>
      </w:r>
      <w:r w:rsidRPr="00644DEE">
        <w:rPr>
          <w:bCs/>
          <w:i/>
          <w:szCs w:val="22"/>
          <w:lang w:eastAsia="bg-BG"/>
        </w:rPr>
        <w:t>Възстановени суми по гаранции за обекти АМ Европа и  I-1(Е-79) Мездра-Ботевград по РМС 130/17.02.2023 г., РМС 331/16.05.2024 г. и РМС 338/17.05.2024 г. със знак минус (-), съгл. т.7.14 от ДДС №20/2004 г.</w:t>
      </w:r>
    </w:p>
    <w:p w:rsidR="006F32D8" w:rsidRPr="00644DEE" w:rsidRDefault="001378F0" w:rsidP="00113ED8">
      <w:pPr>
        <w:numPr>
          <w:ilvl w:val="0"/>
          <w:numId w:val="29"/>
        </w:numPr>
        <w:tabs>
          <w:tab w:val="left" w:pos="851"/>
        </w:tabs>
        <w:spacing w:line="240" w:lineRule="auto"/>
        <w:ind w:left="0" w:firstLine="567"/>
        <w:jc w:val="both"/>
        <w:rPr>
          <w:b/>
          <w:color w:val="0000CC"/>
          <w:szCs w:val="22"/>
          <w:lang w:eastAsia="bg-BG"/>
        </w:rPr>
      </w:pPr>
      <w:r w:rsidRPr="00644DEE">
        <w:rPr>
          <w:b/>
          <w:color w:val="0000CC"/>
          <w:szCs w:val="22"/>
          <w:lang w:eastAsia="bg-BG"/>
        </w:rPr>
        <w:t>Държавни инвестиционни заеми</w:t>
      </w:r>
    </w:p>
    <w:p w:rsidR="003B0501" w:rsidRPr="00644DEE" w:rsidRDefault="003B0501" w:rsidP="00113ED8">
      <w:pPr>
        <w:spacing w:line="240" w:lineRule="auto"/>
        <w:ind w:firstLine="567"/>
        <w:jc w:val="both"/>
        <w:rPr>
          <w:color w:val="FF0000"/>
          <w:szCs w:val="22"/>
        </w:rPr>
      </w:pPr>
      <w:r w:rsidRPr="00644DEE">
        <w:rPr>
          <w:szCs w:val="22"/>
        </w:rPr>
        <w:t>Агенция „Пътна инфраструктура” е бенефициент на заемите с  Проект „Транзитни пътища 5”, Автомагистрала „Тракия”,</w:t>
      </w:r>
      <w:r w:rsidRPr="00644DEE">
        <w:rPr>
          <w:szCs w:val="22"/>
          <w:lang w:val="en-US"/>
        </w:rPr>
        <w:t xml:space="preserve"> </w:t>
      </w:r>
      <w:r w:rsidRPr="00644DEE">
        <w:rPr>
          <w:szCs w:val="22"/>
        </w:rPr>
        <w:t>от „Европейска инвестиционна банка“</w:t>
      </w:r>
      <w:r w:rsidRPr="00644DEE">
        <w:rPr>
          <w:color w:val="FF0000"/>
          <w:szCs w:val="22"/>
        </w:rPr>
        <w:t xml:space="preserve">. </w:t>
      </w:r>
    </w:p>
    <w:p w:rsidR="003B0501" w:rsidRPr="00644DEE" w:rsidRDefault="003B0501" w:rsidP="00113ED8">
      <w:pPr>
        <w:spacing w:line="240" w:lineRule="auto"/>
        <w:ind w:firstLine="567"/>
        <w:jc w:val="both"/>
        <w:rPr>
          <w:b/>
          <w:szCs w:val="22"/>
        </w:rPr>
      </w:pPr>
      <w:r w:rsidRPr="00644DEE">
        <w:rPr>
          <w:szCs w:val="22"/>
        </w:rPr>
        <w:t xml:space="preserve">Средствата за погашения по държавни инвестиционни заеми са в размер на  - </w:t>
      </w:r>
      <w:r w:rsidRPr="00644DEE">
        <w:rPr>
          <w:b/>
          <w:szCs w:val="22"/>
          <w:lang w:val="en-US"/>
        </w:rPr>
        <w:t>19 239 167</w:t>
      </w:r>
      <w:r w:rsidRPr="00644DEE">
        <w:rPr>
          <w:b/>
          <w:szCs w:val="22"/>
        </w:rPr>
        <w:t xml:space="preserve"> лв.</w:t>
      </w:r>
    </w:p>
    <w:p w:rsidR="006F32D8" w:rsidRPr="00644DEE" w:rsidRDefault="001378F0" w:rsidP="007D269A">
      <w:pPr>
        <w:tabs>
          <w:tab w:val="left" w:pos="851"/>
        </w:tabs>
        <w:spacing w:line="240" w:lineRule="auto"/>
        <w:ind w:firstLine="567"/>
        <w:jc w:val="both"/>
        <w:rPr>
          <w:szCs w:val="22"/>
          <w:lang w:eastAsia="bg-BG"/>
        </w:rPr>
      </w:pPr>
      <w:r w:rsidRPr="00644DEE">
        <w:rPr>
          <w:b/>
          <w:color w:val="0000CC"/>
          <w:szCs w:val="22"/>
          <w:lang w:eastAsia="bg-BG"/>
        </w:rPr>
        <w:t>4.5. Отговорност за изпълнението на програмата</w:t>
      </w:r>
      <w:r w:rsidRPr="00644DEE">
        <w:rPr>
          <w:b/>
          <w:szCs w:val="22"/>
          <w:lang w:eastAsia="bg-BG"/>
        </w:rPr>
        <w:t xml:space="preserve"> - </w:t>
      </w:r>
      <w:r w:rsidRPr="00644DEE">
        <w:rPr>
          <w:szCs w:val="22"/>
          <w:lang w:eastAsia="bg-BG"/>
        </w:rPr>
        <w:t>министър, ресорен заместник – министър, АПИ, директорът на дирекция „Водоснабдяване и канализация и благоустройствени дейности“.</w:t>
      </w:r>
    </w:p>
    <w:p w:rsidR="006F32D8" w:rsidRPr="00644DEE" w:rsidRDefault="006F32D8">
      <w:pPr>
        <w:tabs>
          <w:tab w:val="left" w:pos="851"/>
        </w:tabs>
        <w:spacing w:line="276" w:lineRule="auto"/>
        <w:ind w:firstLine="567"/>
        <w:jc w:val="both"/>
        <w:rPr>
          <w:b/>
          <w:szCs w:val="22"/>
          <w:lang w:eastAsia="bg-BG"/>
        </w:rPr>
      </w:pPr>
    </w:p>
    <w:tbl>
      <w:tblPr>
        <w:tblW w:w="9761" w:type="dxa"/>
        <w:tblLayout w:type="fixed"/>
        <w:tblLook w:val="04A0" w:firstRow="1" w:lastRow="0" w:firstColumn="1" w:lastColumn="0" w:noHBand="0" w:noVBand="1"/>
      </w:tblPr>
      <w:tblGrid>
        <w:gridCol w:w="9761"/>
      </w:tblGrid>
      <w:tr w:rsidR="006F32D8" w:rsidRPr="00644DEE">
        <w:tc>
          <w:tcPr>
            <w:tcW w:w="9761"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tabs>
                <w:tab w:val="left" w:pos="851"/>
              </w:tabs>
              <w:spacing w:line="276" w:lineRule="auto"/>
              <w:jc w:val="both"/>
              <w:rPr>
                <w:b/>
                <w:bCs/>
                <w:i/>
                <w:color w:val="000099"/>
                <w:szCs w:val="22"/>
              </w:rPr>
            </w:pPr>
            <w:r w:rsidRPr="00644DEE">
              <w:rPr>
                <w:b/>
                <w:bCs/>
                <w:i/>
                <w:color w:val="000099"/>
                <w:szCs w:val="22"/>
              </w:rPr>
              <w:t xml:space="preserve">5. Преглед на изпълнението на бюджетна програма </w:t>
            </w:r>
            <w:r w:rsidRPr="00644DEE">
              <w:rPr>
                <w:rFonts w:eastAsia="Calibri"/>
                <w:b/>
                <w:i/>
                <w:color w:val="000099"/>
                <w:szCs w:val="22"/>
              </w:rPr>
              <w:t>2100.02.02 „Устройст</w:t>
            </w:r>
            <w:r w:rsidR="00BB74F4" w:rsidRPr="00644DEE">
              <w:rPr>
                <w:rFonts w:eastAsia="Calibri"/>
                <w:b/>
                <w:i/>
                <w:color w:val="000099"/>
                <w:szCs w:val="22"/>
              </w:rPr>
              <w:t>в</w:t>
            </w:r>
            <w:r w:rsidRPr="00644DEE">
              <w:rPr>
                <w:rFonts w:eastAsia="Calibri"/>
                <w:b/>
                <w:i/>
                <w:color w:val="000099"/>
                <w:szCs w:val="22"/>
              </w:rPr>
              <w:t>о на територията, благоустройство, геозащита, водоснабдяване и канализация“</w:t>
            </w:r>
          </w:p>
        </w:tc>
      </w:tr>
    </w:tbl>
    <w:p w:rsidR="006F32D8" w:rsidRPr="00644DEE" w:rsidRDefault="001378F0">
      <w:pPr>
        <w:tabs>
          <w:tab w:val="left" w:pos="7384"/>
        </w:tabs>
        <w:spacing w:line="276" w:lineRule="auto"/>
        <w:ind w:firstLine="567"/>
        <w:jc w:val="both"/>
        <w:rPr>
          <w:b/>
          <w:bCs/>
          <w:color w:val="0000CC"/>
          <w:szCs w:val="22"/>
        </w:rPr>
      </w:pPr>
      <w:r w:rsidRPr="00644DEE">
        <w:rPr>
          <w:b/>
          <w:bCs/>
          <w:color w:val="0000CC"/>
          <w:szCs w:val="22"/>
        </w:rPr>
        <w:t>5.1. Описание на степента на изпълнение на заложените в програмата цели</w:t>
      </w:r>
    </w:p>
    <w:p w:rsidR="006F32D8" w:rsidRPr="00644DEE" w:rsidRDefault="001378F0">
      <w:pPr>
        <w:spacing w:line="240" w:lineRule="auto"/>
        <w:ind w:right="281" w:firstLine="567"/>
        <w:jc w:val="both"/>
        <w:rPr>
          <w:rFonts w:eastAsia="Calibri"/>
          <w:b/>
          <w:i/>
          <w:color w:val="0000CC"/>
          <w:szCs w:val="22"/>
          <w:lang w:val="en-US"/>
        </w:rPr>
      </w:pPr>
      <w:r w:rsidRPr="00644DEE">
        <w:rPr>
          <w:rFonts w:eastAsia="Calibri"/>
          <w:b/>
          <w:i/>
          <w:color w:val="0000CC"/>
          <w:szCs w:val="22"/>
        </w:rPr>
        <w:t>Стратегически цели</w:t>
      </w:r>
    </w:p>
    <w:p w:rsidR="00917ABE" w:rsidRPr="00644DEE" w:rsidRDefault="001378F0" w:rsidP="002A238B">
      <w:pPr>
        <w:numPr>
          <w:ilvl w:val="0"/>
          <w:numId w:val="31"/>
        </w:numPr>
        <w:tabs>
          <w:tab w:val="left" w:pos="851"/>
        </w:tabs>
        <w:spacing w:line="240" w:lineRule="auto"/>
        <w:ind w:left="0" w:right="-1" w:firstLine="567"/>
        <w:jc w:val="both"/>
        <w:rPr>
          <w:rFonts w:eastAsia="Calibri"/>
          <w:strike/>
          <w:szCs w:val="22"/>
        </w:rPr>
      </w:pPr>
      <w:r w:rsidRPr="00644DEE">
        <w:rPr>
          <w:rFonts w:eastAsia="Calibri"/>
          <w:szCs w:val="22"/>
        </w:rPr>
        <w:t>Осъществяване на дейности за регистриране и мониторинг на свлачищни райони, превантивни геозащитни мерки и дейности в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rsidR="006F32D8" w:rsidRPr="00644DEE" w:rsidRDefault="001378F0" w:rsidP="002A238B">
      <w:pPr>
        <w:numPr>
          <w:ilvl w:val="0"/>
          <w:numId w:val="31"/>
        </w:numPr>
        <w:tabs>
          <w:tab w:val="left" w:pos="851"/>
        </w:tabs>
        <w:spacing w:line="240" w:lineRule="auto"/>
        <w:ind w:left="0" w:right="-1" w:firstLine="567"/>
        <w:jc w:val="both"/>
        <w:rPr>
          <w:rFonts w:eastAsia="Calibri"/>
          <w:strike/>
          <w:szCs w:val="22"/>
        </w:rPr>
      </w:pPr>
      <w:r w:rsidRPr="00644DEE">
        <w:rPr>
          <w:rFonts w:eastAsia="Calibri"/>
          <w:szCs w:val="22"/>
        </w:rPr>
        <w:t>Предварителен к</w:t>
      </w:r>
      <w:r w:rsidRPr="00644DEE">
        <w:rPr>
          <w:rFonts w:eastAsia="Calibri"/>
          <w:bCs/>
          <w:szCs w:val="22"/>
        </w:rPr>
        <w:t>онтрол на инвестиционни намерения в свлачищни райони;</w:t>
      </w:r>
    </w:p>
    <w:p w:rsidR="006F32D8" w:rsidRPr="00644DEE" w:rsidRDefault="001378F0" w:rsidP="002A238B">
      <w:pPr>
        <w:numPr>
          <w:ilvl w:val="0"/>
          <w:numId w:val="31"/>
        </w:numPr>
        <w:tabs>
          <w:tab w:val="left" w:pos="851"/>
        </w:tabs>
        <w:spacing w:line="240" w:lineRule="auto"/>
        <w:ind w:left="0" w:right="-1" w:firstLine="567"/>
        <w:jc w:val="both"/>
        <w:rPr>
          <w:rFonts w:eastAsia="Calibri"/>
          <w:strike/>
          <w:szCs w:val="22"/>
        </w:rPr>
      </w:pPr>
      <w:r w:rsidRPr="00644DEE">
        <w:rPr>
          <w:rFonts w:eastAsia="Calibri"/>
          <w:bCs/>
          <w:szCs w:val="22"/>
        </w:rPr>
        <w:t xml:space="preserve">Изпълнение на проекти </w:t>
      </w:r>
      <w:r w:rsidRPr="00644DEE">
        <w:rPr>
          <w:szCs w:val="22"/>
        </w:rPr>
        <w:t>за развита и модернизирана жизнена среда;</w:t>
      </w:r>
    </w:p>
    <w:p w:rsidR="006F32D8" w:rsidRPr="00644DEE" w:rsidRDefault="001378F0" w:rsidP="002A238B">
      <w:pPr>
        <w:numPr>
          <w:ilvl w:val="0"/>
          <w:numId w:val="31"/>
        </w:numPr>
        <w:tabs>
          <w:tab w:val="left" w:pos="851"/>
        </w:tabs>
        <w:spacing w:line="240" w:lineRule="auto"/>
        <w:ind w:left="0" w:right="-1" w:firstLine="567"/>
        <w:jc w:val="both"/>
        <w:rPr>
          <w:rFonts w:eastAsia="Calibri"/>
          <w:strike/>
          <w:szCs w:val="22"/>
        </w:rPr>
      </w:pPr>
      <w:r w:rsidRPr="00644DEE">
        <w:rPr>
          <w:szCs w:val="22"/>
        </w:rPr>
        <w:t xml:space="preserve">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w:t>
      </w:r>
      <w:r w:rsidRPr="00644DEE">
        <w:rPr>
          <w:szCs w:val="22"/>
        </w:rPr>
        <w:lastRenderedPageBreak/>
        <w:t>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w:t>
      </w:r>
    </w:p>
    <w:p w:rsidR="006F32D8" w:rsidRPr="00644DEE" w:rsidRDefault="001378F0" w:rsidP="002A238B">
      <w:pPr>
        <w:numPr>
          <w:ilvl w:val="0"/>
          <w:numId w:val="30"/>
        </w:numPr>
        <w:tabs>
          <w:tab w:val="left" w:pos="0"/>
          <w:tab w:val="left" w:pos="851"/>
        </w:tabs>
        <w:spacing w:line="240" w:lineRule="auto"/>
        <w:ind w:left="0" w:right="-1" w:firstLine="567"/>
        <w:jc w:val="both"/>
        <w:rPr>
          <w:szCs w:val="22"/>
        </w:rPr>
      </w:pPr>
      <w:r w:rsidRPr="00644DEE">
        <w:rPr>
          <w:szCs w:val="22"/>
        </w:rPr>
        <w:t>Увеличаване покритието на Република България с КККР и тяхното поддържане, актуализиране и съхраняването им в съответствие с утвърдения бюджет, както и развитие на геодезическата и картографската дейност с цел задоволяване на държавните потребности и обслужване на потребителите с информация от нея.</w:t>
      </w:r>
    </w:p>
    <w:p w:rsidR="007747D9" w:rsidRPr="00644DEE" w:rsidRDefault="007747D9" w:rsidP="007747D9">
      <w:pPr>
        <w:tabs>
          <w:tab w:val="left" w:pos="851"/>
        </w:tabs>
        <w:spacing w:line="240" w:lineRule="auto"/>
        <w:ind w:right="-1" w:firstLine="567"/>
        <w:jc w:val="both"/>
        <w:rPr>
          <w:szCs w:val="22"/>
        </w:rPr>
      </w:pPr>
      <w:r w:rsidRPr="00644DEE">
        <w:rPr>
          <w:szCs w:val="22"/>
        </w:rPr>
        <w:t>През периода 01.01.2025 г. - 30.06.2025 г. са положени значителни усилия за постигане на заложените в програмата оперативни цели, свързани с геозащитната дейност и благоустройството, като: упражнен контрол на инвестиционни намерения в свлачищни райони и реализиране на инвестиционни проекти за изграждане на противосвлачищни и противоабразионни съоръжения и изпълнение на обекти за осигуряване на транспортна достъпност в населените места и подобрена транспортно-комуникационна система на общините.</w:t>
      </w:r>
    </w:p>
    <w:p w:rsidR="007747D9" w:rsidRPr="00644DEE" w:rsidRDefault="007747D9" w:rsidP="007747D9">
      <w:pPr>
        <w:tabs>
          <w:tab w:val="left" w:pos="851"/>
        </w:tabs>
        <w:spacing w:line="240" w:lineRule="auto"/>
        <w:ind w:right="-1" w:firstLine="567"/>
        <w:jc w:val="both"/>
        <w:rPr>
          <w:szCs w:val="22"/>
        </w:rPr>
      </w:pPr>
      <w:r w:rsidRPr="00644DEE">
        <w:rPr>
          <w:szCs w:val="22"/>
        </w:rPr>
        <w:t xml:space="preserve">Усилията са насочени към извършване на мониторинг на свлачищните територии, техническа помощ на общини и други ведомства в областта на геозащитната дейност, регистрационен режим, свързан с новорегистрираните (5) и активизирани свлачищни процеси (22) в регистрирани свлачищни райони от 01.01.2025 г. до 30.06.2025 г., както и финансово подпомагане на общини за геозащитни дейности. </w:t>
      </w:r>
    </w:p>
    <w:p w:rsidR="007747D9" w:rsidRPr="00644DEE" w:rsidRDefault="007747D9" w:rsidP="007747D9">
      <w:pPr>
        <w:tabs>
          <w:tab w:val="left" w:pos="851"/>
        </w:tabs>
        <w:spacing w:line="240" w:lineRule="auto"/>
        <w:ind w:right="-1" w:firstLine="567"/>
        <w:jc w:val="both"/>
        <w:rPr>
          <w:szCs w:val="22"/>
        </w:rPr>
      </w:pPr>
      <w:r w:rsidRPr="00644DEE">
        <w:rPr>
          <w:szCs w:val="22"/>
        </w:rPr>
        <w:t xml:space="preserve">Извършен е и ефективен предварителен контрол на инвестиционните намерения в свлачищни райони. </w:t>
      </w:r>
    </w:p>
    <w:p w:rsidR="00917ABE" w:rsidRPr="00644DEE" w:rsidRDefault="007747D9" w:rsidP="007747D9">
      <w:pPr>
        <w:tabs>
          <w:tab w:val="left" w:pos="851"/>
        </w:tabs>
        <w:spacing w:line="240" w:lineRule="auto"/>
        <w:ind w:right="-1" w:firstLine="567"/>
        <w:jc w:val="both"/>
        <w:rPr>
          <w:szCs w:val="22"/>
        </w:rPr>
      </w:pPr>
      <w:r w:rsidRPr="00644DEE">
        <w:rPr>
          <w:szCs w:val="22"/>
        </w:rPr>
        <w:t>С тези дейности през отчетния период считаме, че е постигната целта за ограничаване на риска от възникване и разрастване на свлачищни процеси и предварителния контрол на строителството в свлачищни райони.</w:t>
      </w:r>
    </w:p>
    <w:p w:rsidR="006F32D8" w:rsidRPr="00644DEE" w:rsidRDefault="001378F0">
      <w:pPr>
        <w:tabs>
          <w:tab w:val="left" w:pos="851"/>
        </w:tabs>
        <w:spacing w:line="240" w:lineRule="auto"/>
        <w:ind w:right="-2" w:firstLine="567"/>
        <w:jc w:val="both"/>
        <w:rPr>
          <w:b/>
          <w:color w:val="0000CC"/>
          <w:szCs w:val="22"/>
          <w:lang w:eastAsia="bg-BG"/>
        </w:rPr>
      </w:pPr>
      <w:r w:rsidRPr="00644DEE">
        <w:rPr>
          <w:b/>
          <w:i/>
          <w:color w:val="0000CC"/>
          <w:szCs w:val="22"/>
          <w:lang w:eastAsia="bg-BG"/>
        </w:rPr>
        <w:t>Оперативни цели</w:t>
      </w:r>
      <w:r w:rsidRPr="00644DEE">
        <w:rPr>
          <w:b/>
          <w:color w:val="0000CC"/>
          <w:szCs w:val="22"/>
          <w:lang w:eastAsia="bg-BG"/>
        </w:rPr>
        <w:t xml:space="preserve">  </w:t>
      </w:r>
    </w:p>
    <w:p w:rsidR="006F32D8" w:rsidRPr="00644DEE" w:rsidRDefault="0088773C" w:rsidP="0088773C">
      <w:pPr>
        <w:pStyle w:val="ListParagraph"/>
        <w:widowControl w:val="0"/>
        <w:numPr>
          <w:ilvl w:val="0"/>
          <w:numId w:val="44"/>
        </w:numPr>
        <w:tabs>
          <w:tab w:val="left" w:pos="851"/>
        </w:tabs>
        <w:adjustRightInd w:val="0"/>
        <w:ind w:left="0" w:firstLine="567"/>
        <w:jc w:val="both"/>
        <w:textAlignment w:val="baseline"/>
        <w:rPr>
          <w:sz w:val="22"/>
          <w:szCs w:val="22"/>
        </w:rPr>
      </w:pPr>
      <w:r w:rsidRPr="00644DEE">
        <w:rPr>
          <w:sz w:val="22"/>
          <w:szCs w:val="22"/>
        </w:rPr>
        <w:t>Покритието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допълване и обновяване на електронния геоинформационен архив, съдържащ всички геодезически и картографски материали, налични в Геокартфонда на АГКК, текущо обновяване на картните материали и необходимите за нуждите на устройственото планиране, поддържане на Държавната гравиметрична мрежа, Държавната нивелачна мрежа и мрежата от мареографни станции, създаване на геодезически мрежи с местно предназначение, първо обновяване на специализираните карти и регистри на обектите по чл. 6, ал. 4 и 5 от ЗУЧК, усъвършенстване на законовата и подзаконова нормативна уредба в областта на кадастъра, геодезията и картография за регламентиране на задължението за служебно снабдяване (чрез ВЕАУ) с документи от кадастъра и намаляване на административната тежест за гражданите и бизнеса, поддържане и развитие на надградената информационно-комуникационна среда в АГКК и ефективно функциониране на новата информационна система за кадастрални и специализирани данни;</w:t>
      </w:r>
    </w:p>
    <w:p w:rsidR="006F32D8" w:rsidRPr="00644DEE" w:rsidRDefault="001378F0" w:rsidP="00124064">
      <w:pPr>
        <w:numPr>
          <w:ilvl w:val="0"/>
          <w:numId w:val="44"/>
        </w:numPr>
        <w:tabs>
          <w:tab w:val="left" w:pos="851"/>
        </w:tabs>
        <w:spacing w:line="240" w:lineRule="auto"/>
        <w:ind w:left="0" w:firstLine="567"/>
        <w:jc w:val="both"/>
        <w:rPr>
          <w:rFonts w:eastAsia="Calibri"/>
          <w:color w:val="000000"/>
          <w:szCs w:val="22"/>
        </w:rPr>
      </w:pPr>
      <w:r w:rsidRPr="00644DEE">
        <w:rPr>
          <w:rFonts w:eastAsia="Calibri"/>
          <w:color w:val="000000"/>
          <w:szCs w:val="22"/>
        </w:rPr>
        <w:t>Осигуряване и поддържане устройството на  територията, като:</w:t>
      </w:r>
    </w:p>
    <w:p w:rsidR="006F32D8" w:rsidRPr="00644DEE" w:rsidRDefault="001378F0">
      <w:pPr>
        <w:tabs>
          <w:tab w:val="left" w:pos="851"/>
        </w:tabs>
        <w:spacing w:line="240" w:lineRule="auto"/>
        <w:ind w:firstLine="567"/>
        <w:jc w:val="both"/>
        <w:rPr>
          <w:rFonts w:eastAsia="Calibri"/>
          <w:color w:val="000000"/>
          <w:szCs w:val="22"/>
        </w:rPr>
      </w:pPr>
      <w:r w:rsidRPr="00644DEE">
        <w:rPr>
          <w:rFonts w:eastAsia="Calibri"/>
          <w:color w:val="000000"/>
          <w:szCs w:val="22"/>
        </w:rPr>
        <w:t>- се създават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rsidR="006F32D8" w:rsidRPr="00644DEE" w:rsidRDefault="001378F0">
      <w:pPr>
        <w:tabs>
          <w:tab w:val="left" w:pos="851"/>
        </w:tabs>
        <w:spacing w:line="240" w:lineRule="auto"/>
        <w:ind w:firstLine="567"/>
        <w:jc w:val="both"/>
        <w:rPr>
          <w:rFonts w:eastAsia="Calibri"/>
          <w:color w:val="000000"/>
          <w:szCs w:val="22"/>
        </w:rPr>
      </w:pPr>
      <w:r w:rsidRPr="00644DEE">
        <w:rPr>
          <w:rFonts w:eastAsia="Calibri"/>
          <w:color w:val="000000"/>
          <w:szCs w:val="22"/>
        </w:rPr>
        <w:t>- се  осигурява осъществяването на държавната политика по устройство на територията, както и се подпомагат общинските съвети, кметовете на общини и областните управители при изпълнение на функциите и задачите им по устройство на територията, определени в Закона за устройство на територията.</w:t>
      </w:r>
    </w:p>
    <w:p w:rsidR="006F32D8" w:rsidRPr="00644DEE" w:rsidRDefault="001378F0">
      <w:pPr>
        <w:tabs>
          <w:tab w:val="left" w:pos="851"/>
        </w:tabs>
        <w:spacing w:line="240" w:lineRule="auto"/>
        <w:ind w:firstLine="567"/>
        <w:jc w:val="both"/>
        <w:rPr>
          <w:color w:val="0000CC"/>
          <w:szCs w:val="22"/>
          <w:lang w:eastAsia="bg-BG"/>
        </w:rPr>
      </w:pPr>
      <w:r w:rsidRPr="00644DEE">
        <w:rPr>
          <w:b/>
          <w:color w:val="0000CC"/>
          <w:szCs w:val="22"/>
          <w:lang w:eastAsia="bg-BG"/>
        </w:rPr>
        <w:t>5.2. Продукти/услуги, предоставяни по програмата – описание на постигнатите резултати и изпълнените дейности за тяхното предоставяне.</w:t>
      </w:r>
      <w:r w:rsidRPr="00644DEE">
        <w:rPr>
          <w:color w:val="0000CC"/>
          <w:szCs w:val="22"/>
          <w:lang w:eastAsia="bg-BG"/>
        </w:rPr>
        <w:t xml:space="preserve"> </w:t>
      </w:r>
    </w:p>
    <w:p w:rsidR="006F32D8" w:rsidRPr="00644DEE" w:rsidRDefault="001378F0">
      <w:pPr>
        <w:tabs>
          <w:tab w:val="left" w:pos="851"/>
        </w:tabs>
        <w:spacing w:line="240" w:lineRule="auto"/>
        <w:ind w:firstLine="567"/>
        <w:jc w:val="both"/>
        <w:textAlignment w:val="baseline"/>
        <w:rPr>
          <w:b/>
          <w:i/>
          <w:color w:val="0000CC"/>
          <w:szCs w:val="22"/>
          <w:lang w:eastAsia="bg-BG"/>
        </w:rPr>
      </w:pPr>
      <w:r w:rsidRPr="00644DEE">
        <w:rPr>
          <w:b/>
          <w:i/>
          <w:color w:val="0000CC"/>
          <w:szCs w:val="22"/>
          <w:lang w:eastAsia="bg-BG"/>
        </w:rPr>
        <w:t>Продуктите и услугите, свързани с геозащитната дейност и благоустройството, предоставяни по програмата, са следните:</w:t>
      </w:r>
    </w:p>
    <w:p w:rsidR="006F32D8" w:rsidRPr="00644DEE"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644DEE">
        <w:rPr>
          <w:b/>
          <w:bCs/>
          <w:szCs w:val="22"/>
          <w:lang w:eastAsia="bg-BG"/>
        </w:rPr>
        <w:t>Продукт/услуга „</w:t>
      </w:r>
      <w:r w:rsidRPr="00644DEE">
        <w:rPr>
          <w:rFonts w:eastAsia="Calibri"/>
          <w:b/>
          <w:szCs w:val="22"/>
        </w:rPr>
        <w:t xml:space="preserve">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 </w:t>
      </w:r>
    </w:p>
    <w:p w:rsidR="009C2FC8" w:rsidRPr="00644DEE" w:rsidRDefault="009C2FC8" w:rsidP="009C2FC8">
      <w:pPr>
        <w:autoSpaceDN w:val="0"/>
        <w:spacing w:line="240" w:lineRule="auto"/>
        <w:ind w:right="1" w:firstLine="567"/>
        <w:jc w:val="both"/>
        <w:textAlignment w:val="baseline"/>
        <w:rPr>
          <w:color w:val="000000"/>
          <w:szCs w:val="22"/>
          <w:lang w:eastAsia="bg-BG"/>
        </w:rPr>
      </w:pPr>
      <w:r w:rsidRPr="00644DEE">
        <w:rPr>
          <w:color w:val="000000"/>
          <w:szCs w:val="22"/>
          <w:lang w:eastAsia="bg-BG"/>
        </w:rPr>
        <w:t xml:space="preserve">Извършването на регистриране и мониторинг на свлачищните райони на територията на Република България се осъществяват чрез държавните дружества „Геозащита” ЕООД – Варна, </w:t>
      </w:r>
      <w:r w:rsidRPr="00644DEE">
        <w:rPr>
          <w:bCs/>
          <w:color w:val="000000"/>
          <w:szCs w:val="22"/>
          <w:lang w:eastAsia="bg-BG"/>
        </w:rPr>
        <w:t xml:space="preserve">„Геозащита Плевен“ ЕООД и „Геозащита Перник“ ЕООД </w:t>
      </w:r>
      <w:r w:rsidRPr="00644DEE">
        <w:rPr>
          <w:color w:val="000000"/>
          <w:szCs w:val="22"/>
          <w:lang w:eastAsia="bg-BG"/>
        </w:rPr>
        <w:t>чрез:</w:t>
      </w:r>
    </w:p>
    <w:p w:rsidR="009C2FC8" w:rsidRPr="00644DEE" w:rsidRDefault="009C2FC8" w:rsidP="009C2FC8">
      <w:pPr>
        <w:numPr>
          <w:ilvl w:val="0"/>
          <w:numId w:val="88"/>
        </w:numPr>
        <w:suppressAutoHyphens w:val="0"/>
        <w:autoSpaceDN w:val="0"/>
        <w:spacing w:line="240" w:lineRule="auto"/>
        <w:ind w:left="0" w:firstLine="567"/>
        <w:jc w:val="both"/>
        <w:textAlignment w:val="baseline"/>
        <w:rPr>
          <w:color w:val="000000"/>
          <w:szCs w:val="22"/>
          <w:lang w:eastAsia="bg-BG"/>
        </w:rPr>
      </w:pPr>
      <w:r w:rsidRPr="00644DEE">
        <w:rPr>
          <w:color w:val="000000"/>
          <w:szCs w:val="22"/>
          <w:lang w:eastAsia="bg-BG"/>
        </w:rPr>
        <w:t>Извършване на режимни изследвания на свлачищни райони в т. ч. п</w:t>
      </w:r>
      <w:r w:rsidRPr="00644DEE">
        <w:rPr>
          <w:bCs/>
          <w:color w:val="000000"/>
          <w:szCs w:val="22"/>
          <w:lang w:eastAsia="bg-BG"/>
        </w:rPr>
        <w:t>оддържане на изградени дренажни съоръжения за отводняване на свлачищни райони</w:t>
      </w:r>
      <w:r w:rsidRPr="00644DEE">
        <w:rPr>
          <w:color w:val="000000"/>
          <w:szCs w:val="22"/>
          <w:lang w:eastAsia="bg-BG"/>
        </w:rPr>
        <w:t>;</w:t>
      </w:r>
    </w:p>
    <w:p w:rsidR="009C2FC8" w:rsidRPr="00644DEE" w:rsidRDefault="009C2FC8" w:rsidP="009C2FC8">
      <w:pPr>
        <w:numPr>
          <w:ilvl w:val="0"/>
          <w:numId w:val="88"/>
        </w:numPr>
        <w:tabs>
          <w:tab w:val="left" w:pos="709"/>
        </w:tabs>
        <w:suppressAutoHyphens w:val="0"/>
        <w:autoSpaceDN w:val="0"/>
        <w:spacing w:line="240" w:lineRule="auto"/>
        <w:ind w:left="0" w:firstLine="567"/>
        <w:jc w:val="both"/>
        <w:textAlignment w:val="baseline"/>
        <w:rPr>
          <w:color w:val="000000"/>
          <w:szCs w:val="22"/>
          <w:lang w:eastAsia="bg-BG"/>
        </w:rPr>
      </w:pPr>
      <w:r w:rsidRPr="00644DEE">
        <w:rPr>
          <w:color w:val="000000"/>
          <w:szCs w:val="22"/>
          <w:lang w:eastAsia="bg-BG"/>
        </w:rPr>
        <w:lastRenderedPageBreak/>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rsidR="009C2FC8" w:rsidRPr="00644DEE" w:rsidRDefault="009C2FC8" w:rsidP="009C2FC8">
      <w:pPr>
        <w:autoSpaceDN w:val="0"/>
        <w:spacing w:line="240" w:lineRule="auto"/>
        <w:ind w:firstLine="567"/>
        <w:jc w:val="both"/>
        <w:textAlignment w:val="baseline"/>
        <w:rPr>
          <w:color w:val="000000"/>
          <w:szCs w:val="22"/>
          <w:lang w:eastAsia="bg-BG"/>
        </w:rPr>
      </w:pPr>
      <w:r w:rsidRPr="00644DEE">
        <w:rPr>
          <w:color w:val="000000"/>
          <w:szCs w:val="22"/>
          <w:lang w:eastAsia="bg-BG"/>
        </w:rPr>
        <w:t>Превантивните геозащитни мерки и дейности са свързани и с изработване на проекто-проучвателни работи.</w:t>
      </w:r>
    </w:p>
    <w:p w:rsidR="009C2FC8" w:rsidRPr="00644DEE" w:rsidRDefault="009C2FC8" w:rsidP="009C2FC8">
      <w:pPr>
        <w:autoSpaceDN w:val="0"/>
        <w:spacing w:line="240" w:lineRule="auto"/>
        <w:ind w:firstLine="567"/>
        <w:jc w:val="both"/>
        <w:textAlignment w:val="baseline"/>
        <w:rPr>
          <w:color w:val="000000"/>
          <w:szCs w:val="22"/>
          <w:lang w:val="en-US"/>
        </w:rPr>
      </w:pPr>
      <w:r w:rsidRPr="00644DEE">
        <w:rPr>
          <w:color w:val="000000"/>
          <w:szCs w:val="22"/>
          <w:lang w:eastAsia="bg-BG"/>
        </w:rPr>
        <w:t>През отчетния период продължи работата по сключения Договор № РД-02-29-7/01.02.2023г. и Допълнително споразумение № РД-02-29-7(1)/04.08.2023 г. с предмет „Превантивни дейности, свързани с регистриране и мониторинг на свлачищните райони на територията на Република България, на районите с ерозионни процеси по Дунавското крайбрежие и на районите с абразионни процеси по Черноморското крайбрежие“</w:t>
      </w:r>
      <w:r w:rsidRPr="00644DEE">
        <w:rPr>
          <w:color w:val="000000"/>
          <w:szCs w:val="22"/>
        </w:rPr>
        <w:t xml:space="preserve"> </w:t>
      </w:r>
      <w:r w:rsidRPr="00644DEE">
        <w:rPr>
          <w:bCs/>
          <w:color w:val="000000"/>
          <w:szCs w:val="22"/>
          <w:lang w:eastAsia="bg-BG"/>
        </w:rPr>
        <w:t xml:space="preserve">с държавните дружества „Геозащита” ЕООД – Варна, „Геозащита Плевен“ ЕООД и „Геозащита Перник“ ЕООД, </w:t>
      </w:r>
      <w:r w:rsidRPr="00644DEE">
        <w:rPr>
          <w:iCs/>
          <w:color w:val="000000"/>
          <w:szCs w:val="22"/>
          <w:lang w:eastAsia="bg-BG"/>
        </w:rPr>
        <w:t xml:space="preserve">произтичащи от делегирани на МРРБ задължения съгласно чл. 95 от Закона за устройство на територията и са изпълнени превантивни дейности, свързани с извършване на инженерно-геоложки обследвания, геодезически измервания и промерни работи в акваторията на Черно море, инклинометрични и пиезометрични измервания на водните нива в свлачищни райони. </w:t>
      </w:r>
    </w:p>
    <w:p w:rsidR="009C2FC8" w:rsidRPr="00644DEE" w:rsidRDefault="009C2FC8" w:rsidP="009C2FC8">
      <w:pPr>
        <w:autoSpaceDN w:val="0"/>
        <w:spacing w:line="240" w:lineRule="auto"/>
        <w:ind w:right="-56" w:firstLine="567"/>
        <w:jc w:val="both"/>
        <w:textAlignment w:val="baseline"/>
        <w:rPr>
          <w:b/>
          <w:bCs/>
          <w:color w:val="000000"/>
          <w:szCs w:val="22"/>
          <w:lang w:eastAsia="bg-BG"/>
        </w:rPr>
      </w:pPr>
      <w:r w:rsidRPr="00644DEE">
        <w:rPr>
          <w:b/>
          <w:bCs/>
          <w:color w:val="000000"/>
          <w:szCs w:val="22"/>
          <w:lang w:eastAsia="bg-BG"/>
        </w:rPr>
        <w:t>Резултатите от изпълнените превантивни дейности са следните:</w:t>
      </w:r>
    </w:p>
    <w:p w:rsidR="009C2FC8" w:rsidRPr="00644DEE" w:rsidRDefault="009C2FC8" w:rsidP="009C2FC8">
      <w:pPr>
        <w:numPr>
          <w:ilvl w:val="0"/>
          <w:numId w:val="89"/>
        </w:numPr>
        <w:autoSpaceDN w:val="0"/>
        <w:spacing w:line="240" w:lineRule="auto"/>
        <w:ind w:left="0" w:right="-56" w:firstLine="567"/>
        <w:jc w:val="both"/>
        <w:textAlignment w:val="baseline"/>
        <w:rPr>
          <w:bCs/>
          <w:color w:val="000000"/>
          <w:szCs w:val="22"/>
          <w:lang w:eastAsia="bg-BG"/>
        </w:rPr>
      </w:pPr>
      <w:r w:rsidRPr="00644DEE">
        <w:rPr>
          <w:color w:val="000000"/>
          <w:szCs w:val="22"/>
          <w:lang w:eastAsia="bg-BG"/>
        </w:rPr>
        <w:t>2108</w:t>
      </w:r>
      <w:r w:rsidRPr="00644DEE">
        <w:rPr>
          <w:color w:val="000000"/>
          <w:szCs w:val="22"/>
          <w:lang w:val="en-US" w:eastAsia="bg-BG"/>
        </w:rPr>
        <w:t xml:space="preserve"> </w:t>
      </w:r>
      <w:r w:rsidRPr="00644DEE">
        <w:rPr>
          <w:color w:val="000000"/>
          <w:szCs w:val="22"/>
          <w:lang w:eastAsia="bg-BG"/>
        </w:rPr>
        <w:t xml:space="preserve">бр. режимни измервания </w:t>
      </w:r>
      <w:r w:rsidRPr="00644DEE">
        <w:rPr>
          <w:bCs/>
          <w:color w:val="000000"/>
          <w:szCs w:val="22"/>
          <w:lang w:eastAsia="bg-BG"/>
        </w:rPr>
        <w:t>на застрашени и засегнати територии от свлачища в 43 общини;</w:t>
      </w:r>
    </w:p>
    <w:p w:rsidR="009C2FC8" w:rsidRPr="00644DEE" w:rsidRDefault="009C2FC8" w:rsidP="009C2FC8">
      <w:pPr>
        <w:numPr>
          <w:ilvl w:val="0"/>
          <w:numId w:val="89"/>
        </w:numPr>
        <w:autoSpaceDN w:val="0"/>
        <w:spacing w:line="240" w:lineRule="auto"/>
        <w:ind w:left="0" w:right="-56" w:firstLine="567"/>
        <w:jc w:val="both"/>
        <w:textAlignment w:val="baseline"/>
        <w:rPr>
          <w:color w:val="000000"/>
          <w:szCs w:val="22"/>
          <w:lang w:val="ru-RU" w:eastAsia="bg-BG"/>
        </w:rPr>
      </w:pPr>
      <w:r w:rsidRPr="00644DEE">
        <w:rPr>
          <w:color w:val="000000"/>
          <w:szCs w:val="22"/>
          <w:lang w:eastAsia="bg-BG"/>
        </w:rPr>
        <w:t>42</w:t>
      </w:r>
      <w:r w:rsidRPr="00644DEE">
        <w:rPr>
          <w:color w:val="000000"/>
          <w:szCs w:val="22"/>
          <w:lang w:val="ru-RU" w:eastAsia="bg-BG"/>
        </w:rPr>
        <w:t xml:space="preserve"> бр. становища и оказване на техническа помощ</w:t>
      </w:r>
      <w:r w:rsidRPr="00644DEE">
        <w:rPr>
          <w:b/>
          <w:color w:val="000000"/>
          <w:szCs w:val="22"/>
          <w:lang w:val="ru-RU" w:eastAsia="bg-BG"/>
        </w:rPr>
        <w:t xml:space="preserve"> </w:t>
      </w:r>
      <w:r w:rsidRPr="00644DEE">
        <w:rPr>
          <w:color w:val="000000"/>
          <w:szCs w:val="22"/>
          <w:lang w:val="ru-RU" w:eastAsia="bg-BG"/>
        </w:rPr>
        <w:t xml:space="preserve">на общински, областни администрации и други ведомства при възникване на неблагоприятни геодинамични процеси – от </w:t>
      </w:r>
      <w:r w:rsidRPr="00644DEE">
        <w:rPr>
          <w:color w:val="000000"/>
          <w:szCs w:val="22"/>
          <w:lang w:eastAsia="bg-BG"/>
        </w:rPr>
        <w:t>геозащитните дружества са извършени инженерно-геоложки огледи, участия в комисии, експертни съвети и др., свързани с геозащитната дейност в  общини</w:t>
      </w:r>
      <w:r w:rsidRPr="00644DEE">
        <w:rPr>
          <w:color w:val="000000"/>
          <w:szCs w:val="22"/>
          <w:lang w:val="ru-RU" w:eastAsia="bg-BG"/>
        </w:rPr>
        <w:t>;</w:t>
      </w:r>
    </w:p>
    <w:p w:rsidR="009C2FC8" w:rsidRPr="00644DEE" w:rsidRDefault="009C2FC8" w:rsidP="009C2FC8">
      <w:pPr>
        <w:numPr>
          <w:ilvl w:val="0"/>
          <w:numId w:val="89"/>
        </w:numPr>
        <w:autoSpaceDN w:val="0"/>
        <w:spacing w:line="240" w:lineRule="auto"/>
        <w:ind w:left="0" w:right="-56" w:firstLine="567"/>
        <w:jc w:val="both"/>
        <w:textAlignment w:val="baseline"/>
        <w:rPr>
          <w:color w:val="000000"/>
          <w:szCs w:val="22"/>
          <w:lang w:eastAsia="bg-BG"/>
        </w:rPr>
      </w:pPr>
      <w:r w:rsidRPr="00644DEE">
        <w:rPr>
          <w:color w:val="000000"/>
          <w:szCs w:val="22"/>
          <w:lang w:val="ru-RU" w:eastAsia="bg-BG"/>
        </w:rPr>
        <w:t>Дейности по регистриране на свлачищните райони</w:t>
      </w:r>
      <w:r w:rsidRPr="00644DEE">
        <w:rPr>
          <w:b/>
          <w:color w:val="000000"/>
          <w:szCs w:val="22"/>
          <w:lang w:val="ru-RU" w:eastAsia="bg-BG"/>
        </w:rPr>
        <w:t xml:space="preserve"> </w:t>
      </w:r>
      <w:r w:rsidRPr="00644DEE">
        <w:rPr>
          <w:color w:val="000000"/>
          <w:szCs w:val="22"/>
          <w:lang w:val="ru-RU" w:eastAsia="bg-BG"/>
        </w:rPr>
        <w:t>и нанасяне на данни в Регистъра на свлачищата в Република България;</w:t>
      </w:r>
    </w:p>
    <w:p w:rsidR="009C2FC8" w:rsidRPr="00644DEE" w:rsidRDefault="009C2FC8" w:rsidP="009C2FC8">
      <w:pPr>
        <w:numPr>
          <w:ilvl w:val="0"/>
          <w:numId w:val="89"/>
        </w:numPr>
        <w:autoSpaceDN w:val="0"/>
        <w:spacing w:line="240" w:lineRule="auto"/>
        <w:ind w:left="0" w:right="-56" w:firstLine="567"/>
        <w:jc w:val="both"/>
        <w:textAlignment w:val="baseline"/>
        <w:rPr>
          <w:rFonts w:eastAsia="Calibri"/>
          <w:color w:val="000000"/>
          <w:spacing w:val="-4"/>
          <w:szCs w:val="22"/>
        </w:rPr>
      </w:pPr>
      <w:r w:rsidRPr="00644DEE">
        <w:rPr>
          <w:rFonts w:eastAsia="Calibri"/>
          <w:color w:val="000000"/>
          <w:szCs w:val="22"/>
        </w:rPr>
        <w:t>Изпълнен е първи етап от</w:t>
      </w:r>
      <w:r w:rsidRPr="00644DEE">
        <w:rPr>
          <w:color w:val="000000"/>
          <w:spacing w:val="-4"/>
          <w:szCs w:val="22"/>
          <w:lang w:eastAsia="bg-BG"/>
        </w:rPr>
        <w:t xml:space="preserve"> Договор № РД-02-29-562/14.08.2024 г. между МРРБ и Геологическия институт „Страшимир Димитров“ при Българската академия на науките с предмет: „Актуализация на анализа, оценката и картите на геоложкия риск“. </w:t>
      </w:r>
      <w:r w:rsidRPr="00644DEE">
        <w:rPr>
          <w:color w:val="000000"/>
          <w:szCs w:val="22"/>
          <w:lang w:eastAsia="bg-BG"/>
        </w:rPr>
        <w:t>Осигурени са изходни данни – актуална информация от Регистъра на свлачищните райони в Република България. Предоставена, разгледана и приета документация.</w:t>
      </w:r>
    </w:p>
    <w:p w:rsidR="009C2FC8" w:rsidRPr="00644DEE" w:rsidRDefault="009C2FC8" w:rsidP="009C2FC8">
      <w:pPr>
        <w:autoSpaceDN w:val="0"/>
        <w:spacing w:line="240" w:lineRule="auto"/>
        <w:ind w:right="-56" w:firstLine="567"/>
        <w:jc w:val="both"/>
        <w:textAlignment w:val="baseline"/>
        <w:rPr>
          <w:color w:val="000000"/>
          <w:szCs w:val="22"/>
          <w:lang w:eastAsia="bg-BG"/>
        </w:rPr>
      </w:pPr>
      <w:r w:rsidRPr="00644DEE">
        <w:rPr>
          <w:color w:val="000000"/>
          <w:szCs w:val="22"/>
          <w:lang w:eastAsia="bg-BG"/>
        </w:rPr>
        <w:t>По отношение на дейностите, свързани с подпомагане на общини за изпълнение на проекто-проучвателни работи, през отчетния период продължи изпълнението на сключените споразумение за трансфер за осигуряване на проектна готовност. Приключено е изпълнението на споразумения за трансфер на финансови средства на общини: Балчик, Велико Търново и Ардино. Проведена е кореспонденция и е извършен контрол по изпълнението на всички сключени споразумения, представени са доклади за етапа на изпълнението им, прегледани, анализирани.</w:t>
      </w:r>
    </w:p>
    <w:p w:rsidR="009C2FC8" w:rsidRPr="00644DEE" w:rsidRDefault="009C2FC8" w:rsidP="009C2FC8">
      <w:pPr>
        <w:autoSpaceDN w:val="0"/>
        <w:spacing w:line="240" w:lineRule="auto"/>
        <w:ind w:firstLine="567"/>
        <w:jc w:val="both"/>
        <w:textAlignment w:val="baseline"/>
        <w:rPr>
          <w:color w:val="000000"/>
          <w:szCs w:val="22"/>
          <w:lang w:eastAsia="bg-BG"/>
        </w:rPr>
      </w:pPr>
      <w:r w:rsidRPr="00644DEE">
        <w:rPr>
          <w:color w:val="000000"/>
          <w:szCs w:val="22"/>
          <w:lang w:eastAsia="bg-BG"/>
        </w:rPr>
        <w:t>От община Тутракан са възстанови финансови средства поради неизбран изпълнител от проведена обществена поръчка в изпълнение на чл. 94 от ЗДБРБ за 2025 г. и споразумението не се изпълнява.</w:t>
      </w:r>
    </w:p>
    <w:p w:rsidR="009C2FC8" w:rsidRPr="00644DEE" w:rsidRDefault="009C2FC8" w:rsidP="009C2FC8">
      <w:pPr>
        <w:autoSpaceDN w:val="0"/>
        <w:spacing w:line="240" w:lineRule="auto"/>
        <w:ind w:right="-56" w:firstLine="567"/>
        <w:jc w:val="both"/>
        <w:textAlignment w:val="baseline"/>
        <w:rPr>
          <w:szCs w:val="22"/>
          <w:lang w:eastAsia="bg-BG"/>
        </w:rPr>
      </w:pPr>
      <w:r w:rsidRPr="00644DEE">
        <w:rPr>
          <w:szCs w:val="22"/>
          <w:lang w:eastAsia="bg-BG"/>
        </w:rPr>
        <w:t>Сключено е допълнително споразумение с община Царево за удължаване на срока на споразумението.</w:t>
      </w:r>
    </w:p>
    <w:p w:rsidR="009C2FC8" w:rsidRPr="00644DEE" w:rsidRDefault="009C2FC8" w:rsidP="009C2FC8">
      <w:pPr>
        <w:suppressAutoHyphens w:val="0"/>
        <w:spacing w:line="240" w:lineRule="auto"/>
        <w:ind w:firstLine="567"/>
        <w:contextualSpacing/>
        <w:jc w:val="both"/>
        <w:rPr>
          <w:color w:val="000000"/>
          <w:szCs w:val="22"/>
          <w:lang w:eastAsia="bg-BG"/>
        </w:rPr>
      </w:pPr>
      <w:r w:rsidRPr="00644DEE">
        <w:rPr>
          <w:color w:val="000000"/>
          <w:szCs w:val="22"/>
          <w:lang w:eastAsia="bg-BG"/>
        </w:rPr>
        <w:t xml:space="preserve">Окончателно са </w:t>
      </w:r>
      <w:r w:rsidRPr="00644DEE">
        <w:rPr>
          <w:b/>
          <w:color w:val="000000"/>
          <w:szCs w:val="22"/>
          <w:lang w:eastAsia="bg-BG"/>
        </w:rPr>
        <w:t>приключили</w:t>
      </w:r>
      <w:r w:rsidRPr="00644DEE">
        <w:rPr>
          <w:color w:val="000000"/>
          <w:szCs w:val="22"/>
          <w:lang w:eastAsia="bg-BG"/>
        </w:rPr>
        <w:t xml:space="preserve"> дейностите по сключени споразумения за финансово подпомагане на общини за </w:t>
      </w:r>
      <w:r w:rsidRPr="00644DEE">
        <w:rPr>
          <w:b/>
          <w:color w:val="000000"/>
          <w:szCs w:val="22"/>
          <w:lang w:eastAsia="bg-BG"/>
        </w:rPr>
        <w:t>проекто-проучвателни работи</w:t>
      </w:r>
      <w:r w:rsidRPr="00644DEE">
        <w:rPr>
          <w:color w:val="000000"/>
          <w:szCs w:val="22"/>
          <w:lang w:eastAsia="bg-BG"/>
        </w:rPr>
        <w:t xml:space="preserve"> на следните обекти:</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Укрепване на свлачище KRZ 02.24788-01 на път KRZ 1005 /III-865 Ардино - Дядовци-мест. "Дяволски мост", с. Дядовци, община Ардино;</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Укрепване на свлачище KRZ 02.44584-01 на път KRZ 2006 /III-8653 Боровица-Сполука/-мах. "Долна Сполука" - Любино - Латинка - мест. "Хладилната пещера", община Ардино;</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Укрепване на свлачище KRZ 02.87059-01 на път KRZ 3016 /III-865 Ардино - Кърджали/ - Ябълковец, с. Ябълковец, община Ардино;</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Укрепване на свлачище KRZ 02.00607-02, кв. "Морава" № 110, гр. Ардино;</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Възстановяване и разширяване на КИС на територията на община Балчик се изпълнява по Споразумение за трансфер № РД-02-30-31/ 18.09.2023 г.;</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color w:val="000000"/>
          <w:szCs w:val="22"/>
          <w:lang w:eastAsia="bg-BG"/>
        </w:rPr>
        <w:t>Укрепване свлачище № VTR 04.10447.02.01 , ул."Опълченска“ (в района на Радиозавода), гр. Велико Търново;</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color w:val="000000"/>
          <w:szCs w:val="22"/>
          <w:lang w:eastAsia="bg-BG"/>
        </w:rPr>
        <w:t>Укрепване на свлачище № VTR04.10447.02.02, ул."Опълченска“ (в района на Радиозавода), гр. Велико Търново;</w:t>
      </w:r>
    </w:p>
    <w:p w:rsidR="009C2FC8" w:rsidRPr="00644DEE" w:rsidRDefault="009C2FC8" w:rsidP="009C2FC8">
      <w:pPr>
        <w:suppressAutoHyphens w:val="0"/>
        <w:spacing w:line="240" w:lineRule="auto"/>
        <w:ind w:firstLine="567"/>
        <w:contextualSpacing/>
        <w:jc w:val="both"/>
        <w:rPr>
          <w:iCs/>
          <w:color w:val="000000"/>
          <w:szCs w:val="22"/>
          <w:lang w:eastAsia="bg-BG"/>
        </w:rPr>
      </w:pPr>
      <w:r w:rsidRPr="00644DEE">
        <w:rPr>
          <w:b/>
          <w:iCs/>
          <w:color w:val="000000"/>
          <w:szCs w:val="22"/>
          <w:lang w:eastAsia="bg-BG"/>
        </w:rPr>
        <w:t>В процес на изпълнение</w:t>
      </w:r>
      <w:r w:rsidRPr="00644DEE">
        <w:rPr>
          <w:iCs/>
          <w:color w:val="000000"/>
          <w:szCs w:val="22"/>
          <w:lang w:eastAsia="bg-BG"/>
        </w:rPr>
        <w:t xml:space="preserve"> са следните споразумение за финансово подпомагане на община за </w:t>
      </w:r>
      <w:r w:rsidRPr="00644DEE">
        <w:rPr>
          <w:b/>
          <w:iCs/>
          <w:color w:val="000000"/>
          <w:szCs w:val="22"/>
          <w:lang w:eastAsia="bg-BG"/>
        </w:rPr>
        <w:t>проекто-проучвателни работи</w:t>
      </w:r>
      <w:r w:rsidRPr="00644DEE">
        <w:rPr>
          <w:iCs/>
          <w:color w:val="000000"/>
          <w:szCs w:val="22"/>
          <w:lang w:eastAsia="bg-BG"/>
        </w:rPr>
        <w:t>:</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 xml:space="preserve">Брегоукрепване в зоната на Централен плаж, гр. Царево (BGS 13.48619-02 и BGS 13.48619-03); </w:t>
      </w:r>
    </w:p>
    <w:p w:rsidR="009C2FC8" w:rsidRPr="00644DEE" w:rsidRDefault="009C2FC8" w:rsidP="009C2FC8">
      <w:pPr>
        <w:numPr>
          <w:ilvl w:val="0"/>
          <w:numId w:val="143"/>
        </w:numPr>
        <w:suppressAutoHyphens w:val="0"/>
        <w:autoSpaceDN w:val="0"/>
        <w:spacing w:after="160" w:line="240" w:lineRule="auto"/>
        <w:ind w:left="0" w:firstLine="567"/>
        <w:contextualSpacing/>
        <w:jc w:val="both"/>
        <w:textAlignment w:val="baseline"/>
        <w:rPr>
          <w:rFonts w:eastAsia="Calibri"/>
          <w:color w:val="000000"/>
          <w:szCs w:val="22"/>
        </w:rPr>
      </w:pPr>
      <w:r w:rsidRPr="00644DEE">
        <w:rPr>
          <w:rFonts w:eastAsia="Calibri"/>
          <w:color w:val="000000"/>
          <w:szCs w:val="22"/>
        </w:rPr>
        <w:t>Защита и укрепване на десния бряг на река Дунав от км 481.8 до км 484 в района на гр. Мартен, община Русе, област Русе.</w:t>
      </w:r>
    </w:p>
    <w:p w:rsidR="006F32D8" w:rsidRPr="00644DEE"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644DEE">
        <w:rPr>
          <w:rFonts w:eastAsia="Calibri"/>
          <w:b/>
          <w:szCs w:val="22"/>
        </w:rPr>
        <w:lastRenderedPageBreak/>
        <w:t>Продукт/услуга „Предварителен к</w:t>
      </w:r>
      <w:r w:rsidRPr="00644DEE">
        <w:rPr>
          <w:rFonts w:eastAsia="Calibri"/>
          <w:b/>
          <w:bCs/>
          <w:szCs w:val="22"/>
        </w:rPr>
        <w:t>онтрол на инвестиционни намерения в свлачищни райони“</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Услугата се осъществява от МРРБ без такса на основание чл. 96, ал. 3 или ал. 4 от Закона за устройство на територията чрез издаване на предварителни съгласия за инвестиционни намерения в свлачищни райони.</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 xml:space="preserve">В изпълнение на заложените в Закона за устройство на територията задължения на МРРБ, свързани с осъществяване на предварителен контрол на инвестиционни намерения в свлачищни райони, през периода 01.01.2025 г. – 30.06.2025 г. e осъществен предварителен контрол на 51 постъпили искания във връзка с инвестиционни намерения в свлачищни райони, в т.ч.: </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w:t>
      </w:r>
      <w:r w:rsidRPr="00644DEE">
        <w:rPr>
          <w:rFonts w:eastAsia="Calibri"/>
          <w:bCs/>
          <w:szCs w:val="22"/>
        </w:rPr>
        <w:tab/>
        <w:t>10 бр. предварителни съгласия за геозащитни мерки и дейности (укрепителни и/или отводнителни);</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w:t>
      </w:r>
      <w:r w:rsidRPr="00644DEE">
        <w:rPr>
          <w:rFonts w:eastAsia="Calibri"/>
          <w:bCs/>
          <w:szCs w:val="22"/>
        </w:rPr>
        <w:tab/>
        <w:t>12 бр. предварителни съгласия за строителство на сгради и съоръжения;</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w:t>
      </w:r>
      <w:r w:rsidRPr="00644DEE">
        <w:rPr>
          <w:rFonts w:eastAsia="Calibri"/>
          <w:bCs/>
          <w:szCs w:val="22"/>
        </w:rPr>
        <w:tab/>
        <w:t xml:space="preserve">28 бр. писма с указания и др. кореспонденция по въпроси, свързани със строителство в свлачищни райони. </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w:t>
      </w:r>
      <w:r w:rsidRPr="00644DEE">
        <w:rPr>
          <w:rFonts w:eastAsia="Calibri"/>
          <w:bCs/>
          <w:szCs w:val="22"/>
        </w:rPr>
        <w:tab/>
        <w:t>1 бр. отказ за издаване на предварително съгласие.</w:t>
      </w:r>
    </w:p>
    <w:p w:rsidR="009C2FC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Издадени са и 9 бр. заповеди за прекратяване на производство по реда на чл. 5в от ЗУТ.</w:t>
      </w:r>
    </w:p>
    <w:p w:rsidR="006F32D8" w:rsidRPr="00644DEE" w:rsidRDefault="009C2FC8" w:rsidP="009C2FC8">
      <w:pPr>
        <w:tabs>
          <w:tab w:val="left" w:pos="709"/>
        </w:tabs>
        <w:spacing w:line="240" w:lineRule="auto"/>
        <w:ind w:firstLine="567"/>
        <w:jc w:val="both"/>
        <w:textAlignment w:val="baseline"/>
        <w:rPr>
          <w:rFonts w:eastAsia="Calibri"/>
          <w:bCs/>
          <w:szCs w:val="22"/>
        </w:rPr>
      </w:pPr>
      <w:r w:rsidRPr="00644DEE">
        <w:rPr>
          <w:rFonts w:eastAsia="Calibri"/>
          <w:bCs/>
          <w:szCs w:val="22"/>
        </w:rPr>
        <w:t>Издадени са и 9 бр. заповеди за прекратяване на производство по чл. 5в от ЗУТ.</w:t>
      </w:r>
    </w:p>
    <w:p w:rsidR="006F32D8" w:rsidRPr="00644DEE"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644DEE">
        <w:rPr>
          <w:b/>
          <w:bCs/>
          <w:szCs w:val="22"/>
          <w:lang w:eastAsia="bg-BG"/>
        </w:rPr>
        <w:t>Продукт/услуга „</w:t>
      </w:r>
      <w:r w:rsidRPr="00644DEE">
        <w:rPr>
          <w:b/>
          <w:szCs w:val="22"/>
          <w:lang w:eastAsia="bg-BG"/>
        </w:rPr>
        <w:t xml:space="preserve">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 </w:t>
      </w:r>
    </w:p>
    <w:p w:rsidR="009C2FC8" w:rsidRPr="00644DEE" w:rsidRDefault="009C2FC8" w:rsidP="0088773C">
      <w:pPr>
        <w:numPr>
          <w:ilvl w:val="0"/>
          <w:numId w:val="90"/>
        </w:numPr>
        <w:suppressAutoHyphens w:val="0"/>
        <w:autoSpaceDN w:val="0"/>
        <w:spacing w:line="240" w:lineRule="auto"/>
        <w:ind w:left="0" w:firstLine="567"/>
        <w:contextualSpacing/>
        <w:jc w:val="both"/>
        <w:textAlignment w:val="baseline"/>
        <w:rPr>
          <w:szCs w:val="22"/>
          <w:lang w:eastAsia="ar-SA"/>
        </w:rPr>
      </w:pPr>
      <w:r w:rsidRPr="00644DEE">
        <w:rPr>
          <w:b/>
          <w:szCs w:val="22"/>
          <w:lang w:eastAsia="bg-BG"/>
        </w:rPr>
        <w:t>Обект: Брегоукрепване в района на крайбрежна плажна ивица на гр. Ахтопол.</w:t>
      </w:r>
      <w:r w:rsidRPr="00644DEE">
        <w:rPr>
          <w:szCs w:val="22"/>
          <w:lang w:eastAsia="bg-BG"/>
        </w:rPr>
        <w:t xml:space="preserve"> </w:t>
      </w:r>
    </w:p>
    <w:p w:rsidR="009C2FC8" w:rsidRPr="00644DEE" w:rsidRDefault="009C2FC8" w:rsidP="009C2FC8">
      <w:pPr>
        <w:suppressAutoHyphens w:val="0"/>
        <w:spacing w:line="240" w:lineRule="auto"/>
        <w:ind w:firstLine="567"/>
        <w:contextualSpacing/>
        <w:jc w:val="both"/>
        <w:rPr>
          <w:szCs w:val="22"/>
          <w:lang w:eastAsia="ar-SA"/>
        </w:rPr>
      </w:pPr>
      <w:r w:rsidRPr="00644DEE">
        <w:rPr>
          <w:szCs w:val="22"/>
          <w:lang w:eastAsia="bg-BG"/>
        </w:rPr>
        <w:t>В процес на съгласуване е проектната документация с централните ведомства и специализираните контролни органи с оглед последващата реализация на проекта. Сключен е Договор № РД-02-29-437/13.05.2025 г. с предмет „Изготвяне на Комплексен доклад за оценка на съответствието на инвестиционния проект за обект „Брегоукрепване в района на крайбрежна плажна ивица на гр. Ахтопол, община Царево“, както и Договор № РД-02-29-</w:t>
      </w:r>
      <w:r w:rsidRPr="00644DEE">
        <w:rPr>
          <w:szCs w:val="22"/>
          <w:lang w:val="ru-RU" w:eastAsia="bg-BG"/>
        </w:rPr>
        <w:t>441/15.05.2025 г</w:t>
      </w:r>
      <w:r w:rsidRPr="00644DEE">
        <w:rPr>
          <w:szCs w:val="22"/>
          <w:lang w:eastAsia="bg-BG"/>
        </w:rPr>
        <w:t>.</w:t>
      </w:r>
      <w:r w:rsidRPr="00644DEE">
        <w:rPr>
          <w:szCs w:val="22"/>
          <w:lang w:eastAsia="ar-SA"/>
        </w:rPr>
        <w:t xml:space="preserve"> с предмет „</w:t>
      </w:r>
      <w:r w:rsidRPr="00644DEE">
        <w:rPr>
          <w:szCs w:val="22"/>
          <w:lang w:eastAsia="bg-BG"/>
        </w:rPr>
        <w:t xml:space="preserve">Извършване на предварително спасително археологическо проучване в акваторията на Черно море във връзка с реализирането на обект „Брегоукрепване в района на крайбрежна плажна ивица на гр. Ахтопол, община Царево“, които са в процес на изпълнение, </w:t>
      </w:r>
    </w:p>
    <w:p w:rsidR="009C2FC8" w:rsidRPr="00644DEE" w:rsidRDefault="009C2FC8" w:rsidP="009C2FC8">
      <w:pPr>
        <w:numPr>
          <w:ilvl w:val="0"/>
          <w:numId w:val="89"/>
        </w:numPr>
        <w:autoSpaceDN w:val="0"/>
        <w:spacing w:line="240" w:lineRule="auto"/>
        <w:ind w:left="0" w:right="-56" w:firstLine="567"/>
        <w:jc w:val="both"/>
        <w:textAlignment w:val="baseline"/>
        <w:rPr>
          <w:rFonts w:eastAsia="Calibri"/>
          <w:spacing w:val="-4"/>
          <w:szCs w:val="22"/>
        </w:rPr>
      </w:pPr>
      <w:r w:rsidRPr="00644DEE">
        <w:rPr>
          <w:b/>
          <w:szCs w:val="22"/>
          <w:lang w:eastAsia="bg-BG"/>
        </w:rPr>
        <w:t>Обект: „</w:t>
      </w:r>
      <w:r w:rsidRPr="00644DEE">
        <w:rPr>
          <w:b/>
          <w:iCs/>
          <w:szCs w:val="22"/>
          <w:lang w:eastAsia="bg-BG"/>
        </w:rPr>
        <w:t xml:space="preserve">Ремонтно-възстановителни работи на брегоукрепителните съоръжения – плажна зона, гр. Варна“ </w:t>
      </w:r>
    </w:p>
    <w:p w:rsidR="009C2FC8" w:rsidRPr="00644DEE" w:rsidRDefault="009C2FC8" w:rsidP="009C2FC8">
      <w:pPr>
        <w:autoSpaceDN w:val="0"/>
        <w:spacing w:line="240" w:lineRule="auto"/>
        <w:ind w:right="-56" w:firstLine="567"/>
        <w:jc w:val="both"/>
        <w:textAlignment w:val="baseline"/>
        <w:rPr>
          <w:rFonts w:eastAsia="Calibri"/>
          <w:spacing w:val="-4"/>
          <w:szCs w:val="22"/>
        </w:rPr>
      </w:pPr>
      <w:r w:rsidRPr="00644DEE">
        <w:rPr>
          <w:rFonts w:eastAsia="Calibri"/>
          <w:spacing w:val="-4"/>
          <w:szCs w:val="22"/>
        </w:rPr>
        <w:t>Съгласувана е проектната документация с централните ведомства и специализираните контролни органи с оглед последващата реализация на обект „Ремонтно-възстановителни работи на брегоукрепителни съоръжения - плажна зона, гр. Варна“. Изготвен е доклад и техническа спецификация за обществена поръчка за изпълнение на услуга с предмет: „Изготвяне на Комплексен доклад за оценка на съответствието на инвестиционния проект с основните изисквания към строежите и упражняване на строителен надзор и контрол по изпълнението на строително-монтажни работи на обекта“ и доклад и техническа спецификация за СМР на обекта.</w:t>
      </w:r>
    </w:p>
    <w:p w:rsidR="009C2FC8" w:rsidRPr="00644DEE" w:rsidRDefault="009C2FC8" w:rsidP="009C2FC8">
      <w:pPr>
        <w:suppressAutoHyphens w:val="0"/>
        <w:spacing w:line="240" w:lineRule="auto"/>
        <w:ind w:firstLine="567"/>
        <w:contextualSpacing/>
        <w:jc w:val="both"/>
        <w:rPr>
          <w:iCs/>
          <w:szCs w:val="22"/>
          <w:lang w:eastAsia="bg-BG"/>
        </w:rPr>
      </w:pPr>
      <w:r w:rsidRPr="00644DEE">
        <w:rPr>
          <w:iCs/>
          <w:szCs w:val="22"/>
          <w:lang w:eastAsia="bg-BG"/>
        </w:rPr>
        <w:t xml:space="preserve">В процес на </w:t>
      </w:r>
      <w:r w:rsidRPr="00644DEE">
        <w:rPr>
          <w:b/>
          <w:iCs/>
          <w:szCs w:val="22"/>
          <w:lang w:eastAsia="bg-BG"/>
        </w:rPr>
        <w:t>строителство</w:t>
      </w:r>
      <w:r w:rsidRPr="00644DEE">
        <w:rPr>
          <w:iCs/>
          <w:szCs w:val="22"/>
          <w:lang w:eastAsia="bg-BG"/>
        </w:rPr>
        <w:t xml:space="preserve"> са следните обекти </w:t>
      </w:r>
      <w:r w:rsidRPr="00644DEE">
        <w:rPr>
          <w:szCs w:val="22"/>
          <w:lang w:eastAsia="bg-BG"/>
        </w:rPr>
        <w:t>по сключени споразумения за финансово подпомагане на общини</w:t>
      </w:r>
      <w:r w:rsidRPr="00644DEE">
        <w:rPr>
          <w:iCs/>
          <w:szCs w:val="22"/>
          <w:lang w:eastAsia="bg-BG"/>
        </w:rPr>
        <w:t>:</w:t>
      </w:r>
    </w:p>
    <w:p w:rsidR="009C2FC8" w:rsidRPr="00644DEE" w:rsidRDefault="009C2FC8" w:rsidP="009C2FC8">
      <w:pPr>
        <w:numPr>
          <w:ilvl w:val="0"/>
          <w:numId w:val="91"/>
        </w:numPr>
        <w:suppressAutoHyphens w:val="0"/>
        <w:autoSpaceDN w:val="0"/>
        <w:spacing w:before="120" w:after="120" w:line="240" w:lineRule="auto"/>
        <w:ind w:left="0" w:firstLine="567"/>
        <w:contextualSpacing/>
        <w:jc w:val="both"/>
        <w:textAlignment w:val="baseline"/>
        <w:rPr>
          <w:szCs w:val="22"/>
        </w:rPr>
      </w:pPr>
      <w:r w:rsidRPr="00644DEE">
        <w:rPr>
          <w:szCs w:val="22"/>
        </w:rPr>
        <w:t>Обект: „Гр. Бяла – укрепване свлачище и брегоукрепване” – Първи етап – П</w:t>
      </w:r>
      <w:r w:rsidRPr="00644DEE">
        <w:rPr>
          <w:szCs w:val="22"/>
          <w:lang w:bidi="bg-BG"/>
        </w:rPr>
        <w:t xml:space="preserve">одетап 1.1, включващ „Брегоукрепителна дамба от т. 1 до т. </w:t>
      </w:r>
      <w:r w:rsidRPr="00644DEE">
        <w:rPr>
          <w:rFonts w:eastAsia="Bookman Old Style"/>
          <w:iCs/>
          <w:szCs w:val="22"/>
          <w:lang w:bidi="bg-BG"/>
        </w:rPr>
        <w:t xml:space="preserve">ВК2 – </w:t>
      </w:r>
      <w:r w:rsidRPr="00644DEE">
        <w:rPr>
          <w:rFonts w:eastAsia="Bookman Old Style"/>
          <w:iCs/>
          <w:szCs w:val="22"/>
          <w:lang w:val="en-US" w:bidi="bg-BG"/>
        </w:rPr>
        <w:t>L</w:t>
      </w:r>
      <w:r w:rsidRPr="00644DEE">
        <w:rPr>
          <w:rFonts w:eastAsia="Bookman Old Style"/>
          <w:iCs/>
          <w:szCs w:val="22"/>
          <w:lang w:bidi="bg-BG"/>
        </w:rPr>
        <w:t xml:space="preserve"> =</w:t>
      </w:r>
      <w:r w:rsidRPr="00644DEE">
        <w:rPr>
          <w:szCs w:val="22"/>
          <w:lang w:bidi="bg-BG"/>
        </w:rPr>
        <w:t xml:space="preserve"> 673,00 </w:t>
      </w:r>
      <w:r w:rsidRPr="00644DEE">
        <w:rPr>
          <w:szCs w:val="22"/>
          <w:lang w:val="en-US" w:bidi="bg-BG"/>
        </w:rPr>
        <w:t>m</w:t>
      </w:r>
      <w:r w:rsidRPr="00644DEE">
        <w:rPr>
          <w:szCs w:val="22"/>
          <w:lang w:bidi="bg-BG"/>
        </w:rPr>
        <w:t>” и</w:t>
      </w:r>
      <w:r w:rsidRPr="00644DEE">
        <w:rPr>
          <w:rFonts w:eastAsia="Bookman Old Style"/>
          <w:iCs/>
          <w:szCs w:val="22"/>
          <w:lang w:bidi="bg-BG"/>
        </w:rPr>
        <w:t xml:space="preserve"> „Брегоукрепително съоръжение</w:t>
      </w:r>
      <w:r w:rsidRPr="00644DEE">
        <w:rPr>
          <w:rFonts w:eastAsia="Bookman Old Style"/>
          <w:iCs/>
          <w:szCs w:val="22"/>
          <w:lang w:val="en-US" w:bidi="bg-BG"/>
        </w:rPr>
        <w:t> </w:t>
      </w:r>
      <w:r w:rsidRPr="00644DEE">
        <w:rPr>
          <w:rFonts w:eastAsia="Bookman Old Style"/>
          <w:iCs/>
          <w:szCs w:val="22"/>
          <w:lang w:bidi="bg-BG"/>
        </w:rPr>
        <w:t xml:space="preserve">1 </w:t>
      </w:r>
      <w:r w:rsidRPr="00644DEE">
        <w:rPr>
          <w:rFonts w:eastAsia="Bookman Old Style"/>
          <w:iCs/>
          <w:szCs w:val="22"/>
          <w:lang w:bidi="en-US"/>
        </w:rPr>
        <w:t xml:space="preserve">– </w:t>
      </w:r>
      <w:r w:rsidRPr="00644DEE">
        <w:rPr>
          <w:rFonts w:eastAsia="Bookman Old Style"/>
          <w:iCs/>
          <w:szCs w:val="22"/>
          <w:lang w:val="en-US" w:bidi="en-US"/>
        </w:rPr>
        <w:t>L</w:t>
      </w:r>
      <w:r w:rsidRPr="00644DEE">
        <w:rPr>
          <w:rFonts w:eastAsia="Bookman Old Style"/>
          <w:szCs w:val="22"/>
          <w:lang w:val="ru-RU" w:bidi="en-US"/>
        </w:rPr>
        <w:t xml:space="preserve"> </w:t>
      </w:r>
      <w:r w:rsidRPr="00644DEE">
        <w:rPr>
          <w:rFonts w:eastAsia="Bookman Old Style"/>
          <w:szCs w:val="22"/>
          <w:lang w:bidi="bg-BG"/>
        </w:rPr>
        <w:t xml:space="preserve">= </w:t>
      </w:r>
      <w:r w:rsidRPr="00644DEE">
        <w:rPr>
          <w:rFonts w:eastAsia="Bookman Old Style"/>
          <w:iCs/>
          <w:szCs w:val="22"/>
          <w:lang w:bidi="bg-BG"/>
        </w:rPr>
        <w:t>37</w:t>
      </w:r>
      <w:r w:rsidRPr="00644DEE">
        <w:rPr>
          <w:szCs w:val="22"/>
          <w:lang w:val="ru-RU" w:bidi="bg-BG"/>
        </w:rPr>
        <w:t>,</w:t>
      </w:r>
      <w:r w:rsidRPr="00644DEE">
        <w:rPr>
          <w:rFonts w:eastAsia="Bookman Old Style"/>
          <w:iCs/>
          <w:szCs w:val="22"/>
          <w:lang w:bidi="bg-BG"/>
        </w:rPr>
        <w:t xml:space="preserve">50 </w:t>
      </w:r>
      <w:r w:rsidRPr="00644DEE">
        <w:rPr>
          <w:szCs w:val="22"/>
          <w:lang w:val="en-US" w:bidi="bg-BG"/>
        </w:rPr>
        <w:t>m</w:t>
      </w:r>
      <w:r w:rsidRPr="00644DEE">
        <w:rPr>
          <w:szCs w:val="22"/>
          <w:lang w:val="ru-RU" w:bidi="bg-BG"/>
        </w:rPr>
        <w:t>,</w:t>
      </w:r>
      <w:r w:rsidRPr="00644DEE">
        <w:rPr>
          <w:szCs w:val="22"/>
          <w:lang w:bidi="bg-BG"/>
        </w:rPr>
        <w:t xml:space="preserve"> В</w:t>
      </w:r>
      <w:r w:rsidRPr="00644DEE">
        <w:rPr>
          <w:rFonts w:eastAsia="Bookman Old Style"/>
          <w:szCs w:val="22"/>
          <w:lang w:val="en-US" w:bidi="bg-BG"/>
        </w:rPr>
        <w:t> </w:t>
      </w:r>
      <w:r w:rsidRPr="00644DEE">
        <w:rPr>
          <w:rFonts w:eastAsia="Bookman Old Style"/>
          <w:szCs w:val="22"/>
          <w:lang w:bidi="bg-BG"/>
        </w:rPr>
        <w:t>=</w:t>
      </w:r>
      <w:r w:rsidRPr="00644DEE">
        <w:rPr>
          <w:rFonts w:eastAsia="Bookman Old Style"/>
          <w:bCs/>
          <w:iCs/>
          <w:szCs w:val="22"/>
          <w:lang w:val="en-US" w:bidi="bg-BG"/>
        </w:rPr>
        <w:t> </w:t>
      </w:r>
      <w:r w:rsidRPr="00644DEE">
        <w:rPr>
          <w:rFonts w:eastAsia="Bookman Old Style"/>
          <w:bCs/>
          <w:iCs/>
          <w:szCs w:val="22"/>
          <w:lang w:bidi="bg-BG"/>
        </w:rPr>
        <w:t>74.00</w:t>
      </w:r>
      <w:r w:rsidRPr="00644DEE">
        <w:rPr>
          <w:szCs w:val="22"/>
          <w:lang w:val="ru-RU" w:bidi="bg-BG"/>
        </w:rPr>
        <w:t xml:space="preserve"> </w:t>
      </w:r>
      <w:r w:rsidRPr="00644DEE">
        <w:rPr>
          <w:szCs w:val="22"/>
          <w:lang w:val="en-US" w:bidi="bg-BG"/>
        </w:rPr>
        <w:t>m</w:t>
      </w:r>
      <w:r w:rsidRPr="00644DEE">
        <w:rPr>
          <w:rFonts w:eastAsia="Bookman Old Style"/>
          <w:iCs/>
          <w:szCs w:val="22"/>
          <w:lang w:bidi="bg-BG"/>
        </w:rPr>
        <w:t>“</w:t>
      </w:r>
      <w:r w:rsidRPr="00644DEE">
        <w:rPr>
          <w:szCs w:val="22"/>
          <w:lang w:val="ru-RU" w:bidi="bg-BG"/>
        </w:rPr>
        <w:t>,</w:t>
      </w:r>
      <w:r w:rsidRPr="00644DEE">
        <w:rPr>
          <w:szCs w:val="22"/>
          <w:lang w:bidi="bg-BG"/>
        </w:rPr>
        <w:t xml:space="preserve"> Подетап 1.2, включващ „</w:t>
      </w:r>
      <w:r w:rsidRPr="00644DEE">
        <w:rPr>
          <w:rFonts w:eastAsia="Calibri"/>
          <w:szCs w:val="22"/>
        </w:rPr>
        <w:t xml:space="preserve">Уловителна преградна система 1 – </w:t>
      </w:r>
      <w:r w:rsidRPr="00644DEE">
        <w:rPr>
          <w:rFonts w:eastAsia="Calibri"/>
          <w:szCs w:val="22"/>
          <w:lang w:val="en-US"/>
        </w:rPr>
        <w:t>L</w:t>
      </w:r>
      <w:r w:rsidRPr="00644DEE">
        <w:rPr>
          <w:rFonts w:eastAsia="Calibri"/>
          <w:szCs w:val="22"/>
        </w:rPr>
        <w:t xml:space="preserve"> = 40,00 </w:t>
      </w:r>
      <w:r w:rsidRPr="00644DEE">
        <w:rPr>
          <w:rFonts w:eastAsia="Calibri"/>
          <w:szCs w:val="22"/>
          <w:lang w:val="en-US"/>
        </w:rPr>
        <w:t>m</w:t>
      </w:r>
      <w:r w:rsidRPr="00644DEE">
        <w:rPr>
          <w:rFonts w:eastAsia="Calibri"/>
          <w:szCs w:val="22"/>
        </w:rPr>
        <w:t xml:space="preserve">“, „Уловителна преградна система 2 – </w:t>
      </w:r>
      <w:r w:rsidRPr="00644DEE">
        <w:rPr>
          <w:rFonts w:eastAsia="Calibri"/>
          <w:szCs w:val="22"/>
          <w:lang w:val="en-US"/>
        </w:rPr>
        <w:t>L</w:t>
      </w:r>
      <w:r w:rsidRPr="00644DEE">
        <w:rPr>
          <w:rFonts w:eastAsia="Calibri"/>
          <w:szCs w:val="22"/>
        </w:rPr>
        <w:t xml:space="preserve"> = 80,00 </w:t>
      </w:r>
      <w:r w:rsidRPr="00644DEE">
        <w:rPr>
          <w:rFonts w:eastAsia="Calibri"/>
          <w:szCs w:val="22"/>
          <w:lang w:val="en-US"/>
        </w:rPr>
        <w:t>m</w:t>
      </w:r>
      <w:r w:rsidRPr="00644DEE">
        <w:rPr>
          <w:rFonts w:eastAsia="Calibri"/>
          <w:szCs w:val="22"/>
        </w:rPr>
        <w:t xml:space="preserve">“, „Уловителна преградна система 3 – </w:t>
      </w:r>
      <w:r w:rsidRPr="00644DEE">
        <w:rPr>
          <w:rFonts w:eastAsia="Calibri"/>
          <w:szCs w:val="22"/>
          <w:lang w:val="en-US"/>
        </w:rPr>
        <w:t>L </w:t>
      </w:r>
      <w:r w:rsidRPr="00644DEE">
        <w:rPr>
          <w:rFonts w:eastAsia="Calibri"/>
          <w:szCs w:val="22"/>
        </w:rPr>
        <w:t>=</w:t>
      </w:r>
      <w:r w:rsidRPr="00644DEE">
        <w:rPr>
          <w:rFonts w:eastAsia="Calibri"/>
          <w:szCs w:val="22"/>
          <w:lang w:val="en-US"/>
        </w:rPr>
        <w:t> </w:t>
      </w:r>
      <w:r w:rsidRPr="00644DEE">
        <w:rPr>
          <w:rFonts w:eastAsia="Calibri"/>
          <w:szCs w:val="22"/>
        </w:rPr>
        <w:t>80,00</w:t>
      </w:r>
      <w:r w:rsidRPr="00644DEE">
        <w:rPr>
          <w:rFonts w:eastAsia="Calibri"/>
          <w:szCs w:val="22"/>
          <w:lang w:val="en-US"/>
        </w:rPr>
        <w:t> m</w:t>
      </w:r>
      <w:r w:rsidRPr="00644DEE">
        <w:rPr>
          <w:rFonts w:eastAsia="Calibri"/>
          <w:szCs w:val="22"/>
        </w:rPr>
        <w:t xml:space="preserve">“, „Насипно равнище 1 – </w:t>
      </w:r>
      <w:r w:rsidRPr="00644DEE">
        <w:rPr>
          <w:rFonts w:eastAsia="Calibri"/>
          <w:szCs w:val="22"/>
          <w:lang w:val="en-US"/>
        </w:rPr>
        <w:t>F</w:t>
      </w:r>
      <w:r w:rsidRPr="00644DEE">
        <w:rPr>
          <w:rFonts w:eastAsia="Calibri"/>
          <w:szCs w:val="22"/>
        </w:rPr>
        <w:t xml:space="preserve"> = 3500,00 </w:t>
      </w:r>
      <w:r w:rsidRPr="00644DEE">
        <w:rPr>
          <w:rFonts w:eastAsia="Calibri"/>
          <w:szCs w:val="22"/>
          <w:lang w:val="en-US"/>
        </w:rPr>
        <w:t>m</w:t>
      </w:r>
      <w:r w:rsidRPr="00644DEE">
        <w:rPr>
          <w:rFonts w:eastAsia="Calibri"/>
          <w:szCs w:val="22"/>
          <w:vertAlign w:val="superscript"/>
        </w:rPr>
        <w:t>2“</w:t>
      </w:r>
      <w:r w:rsidRPr="00644DEE">
        <w:rPr>
          <w:rFonts w:eastAsia="Calibri"/>
          <w:szCs w:val="22"/>
        </w:rPr>
        <w:t xml:space="preserve">, „Насипно равнище 5 – </w:t>
      </w:r>
      <w:r w:rsidRPr="00644DEE">
        <w:rPr>
          <w:rFonts w:eastAsia="Calibri"/>
          <w:szCs w:val="22"/>
          <w:lang w:val="en-US"/>
        </w:rPr>
        <w:t>F</w:t>
      </w:r>
      <w:r w:rsidRPr="00644DEE">
        <w:rPr>
          <w:rFonts w:eastAsia="Calibri"/>
          <w:szCs w:val="22"/>
        </w:rPr>
        <w:t xml:space="preserve"> = 7600,00 </w:t>
      </w:r>
      <w:r w:rsidRPr="00644DEE">
        <w:rPr>
          <w:rFonts w:eastAsia="Calibri"/>
          <w:szCs w:val="22"/>
          <w:lang w:val="en-US"/>
        </w:rPr>
        <w:t>m</w:t>
      </w:r>
      <w:r w:rsidRPr="00644DEE">
        <w:rPr>
          <w:rFonts w:eastAsia="Calibri"/>
          <w:szCs w:val="22"/>
          <w:vertAlign w:val="superscript"/>
        </w:rPr>
        <w:t>2“</w:t>
      </w:r>
      <w:r w:rsidRPr="00644DEE">
        <w:rPr>
          <w:rFonts w:eastAsia="Calibri"/>
          <w:szCs w:val="22"/>
          <w:lang w:val="ru-RU"/>
        </w:rPr>
        <w:t xml:space="preserve"> и </w:t>
      </w:r>
      <w:r w:rsidRPr="00644DEE">
        <w:rPr>
          <w:rFonts w:eastAsia="Calibri"/>
          <w:szCs w:val="22"/>
        </w:rPr>
        <w:t xml:space="preserve">„Буна – </w:t>
      </w:r>
      <w:r w:rsidRPr="00644DEE">
        <w:rPr>
          <w:rFonts w:eastAsia="Calibri"/>
          <w:szCs w:val="22"/>
          <w:lang w:val="en-US"/>
        </w:rPr>
        <w:t>L</w:t>
      </w:r>
      <w:r w:rsidRPr="00644DEE">
        <w:rPr>
          <w:rFonts w:eastAsia="Calibri"/>
          <w:szCs w:val="22"/>
        </w:rPr>
        <w:t xml:space="preserve"> = 160,00 </w:t>
      </w:r>
      <w:r w:rsidRPr="00644DEE">
        <w:rPr>
          <w:rFonts w:eastAsia="Calibri"/>
          <w:szCs w:val="22"/>
          <w:lang w:val="en-US"/>
        </w:rPr>
        <w:t>m</w:t>
      </w:r>
      <w:r w:rsidRPr="00644DEE">
        <w:rPr>
          <w:rFonts w:eastAsia="Calibri"/>
          <w:szCs w:val="22"/>
        </w:rPr>
        <w:t>“,</w:t>
      </w:r>
      <w:r w:rsidRPr="00644DEE">
        <w:rPr>
          <w:szCs w:val="22"/>
        </w:rPr>
        <w:t xml:space="preserve"> и частично </w:t>
      </w:r>
      <w:r w:rsidRPr="00644DEE">
        <w:rPr>
          <w:szCs w:val="22"/>
          <w:lang w:bidi="bg-BG"/>
        </w:rPr>
        <w:t>Подетап 1.3, включващ</w:t>
      </w:r>
      <w:r w:rsidRPr="00644DEE">
        <w:rPr>
          <w:szCs w:val="22"/>
        </w:rPr>
        <w:t xml:space="preserve"> „Насипно равнище</w:t>
      </w:r>
      <w:r w:rsidRPr="00644DEE">
        <w:rPr>
          <w:szCs w:val="22"/>
          <w:lang w:val="en-US"/>
        </w:rPr>
        <w:t> </w:t>
      </w:r>
      <w:r w:rsidRPr="00644DEE">
        <w:rPr>
          <w:szCs w:val="22"/>
        </w:rPr>
        <w:t xml:space="preserve">2 – </w:t>
      </w:r>
      <w:r w:rsidRPr="00644DEE">
        <w:rPr>
          <w:szCs w:val="22"/>
          <w:lang w:val="en-US"/>
        </w:rPr>
        <w:t>F</w:t>
      </w:r>
      <w:r w:rsidRPr="00644DEE">
        <w:rPr>
          <w:szCs w:val="22"/>
        </w:rPr>
        <w:t xml:space="preserve"> = 12</w:t>
      </w:r>
      <w:r w:rsidRPr="00644DEE">
        <w:rPr>
          <w:szCs w:val="22"/>
          <w:lang w:val="en-US"/>
        </w:rPr>
        <w:t> </w:t>
      </w:r>
      <w:r w:rsidRPr="00644DEE">
        <w:rPr>
          <w:szCs w:val="22"/>
        </w:rPr>
        <w:t xml:space="preserve">235,00 </w:t>
      </w:r>
      <w:r w:rsidRPr="00644DEE">
        <w:rPr>
          <w:szCs w:val="22"/>
          <w:lang w:val="en-US"/>
        </w:rPr>
        <w:t>m</w:t>
      </w:r>
      <w:r w:rsidRPr="00644DEE">
        <w:rPr>
          <w:szCs w:val="22"/>
          <w:vertAlign w:val="superscript"/>
        </w:rPr>
        <w:t>2</w:t>
      </w:r>
      <w:r w:rsidRPr="00644DEE">
        <w:rPr>
          <w:szCs w:val="22"/>
        </w:rPr>
        <w:t xml:space="preserve">“ – изпълнение </w:t>
      </w:r>
      <w:r w:rsidRPr="00644DEE">
        <w:rPr>
          <w:szCs w:val="22"/>
          <w:lang w:val="en-US"/>
        </w:rPr>
        <w:t>90</w:t>
      </w:r>
      <w:r w:rsidRPr="00644DEE">
        <w:rPr>
          <w:szCs w:val="22"/>
        </w:rPr>
        <w:t xml:space="preserve"> %;</w:t>
      </w:r>
    </w:p>
    <w:p w:rsidR="009C2FC8" w:rsidRPr="00644DEE" w:rsidRDefault="009C2FC8" w:rsidP="009C2FC8">
      <w:pPr>
        <w:numPr>
          <w:ilvl w:val="0"/>
          <w:numId w:val="91"/>
        </w:numPr>
        <w:suppressAutoHyphens w:val="0"/>
        <w:autoSpaceDN w:val="0"/>
        <w:spacing w:line="240" w:lineRule="auto"/>
        <w:ind w:left="0" w:firstLine="567"/>
        <w:contextualSpacing/>
        <w:jc w:val="both"/>
        <w:textAlignment w:val="baseline"/>
        <w:rPr>
          <w:iCs/>
          <w:szCs w:val="22"/>
          <w:lang w:eastAsia="bg-BG"/>
        </w:rPr>
      </w:pPr>
      <w:r w:rsidRPr="00644DEE">
        <w:rPr>
          <w:iCs/>
          <w:szCs w:val="22"/>
          <w:lang w:eastAsia="bg-BG"/>
        </w:rPr>
        <w:t>Укрепителни мероприятия на дере с прилежащи полегати и стръмни склонове в обхвата на имоти № 803, 804, 805, 806, 807 в кв. 62 по плана на с. Пиргово, ул. „Пиргос“, община Иваново;</w:t>
      </w:r>
    </w:p>
    <w:p w:rsidR="009C2FC8" w:rsidRPr="00644DEE" w:rsidRDefault="009C2FC8" w:rsidP="009C2FC8">
      <w:pPr>
        <w:numPr>
          <w:ilvl w:val="0"/>
          <w:numId w:val="91"/>
        </w:numPr>
        <w:suppressAutoHyphens w:val="0"/>
        <w:autoSpaceDN w:val="0"/>
        <w:spacing w:line="240" w:lineRule="auto"/>
        <w:ind w:left="0" w:firstLine="567"/>
        <w:contextualSpacing/>
        <w:jc w:val="both"/>
        <w:textAlignment w:val="baseline"/>
        <w:rPr>
          <w:iCs/>
          <w:szCs w:val="22"/>
          <w:lang w:eastAsia="bg-BG"/>
        </w:rPr>
      </w:pPr>
      <w:r w:rsidRPr="00644DEE">
        <w:rPr>
          <w:iCs/>
          <w:szCs w:val="22"/>
          <w:lang w:eastAsia="bg-BG"/>
        </w:rPr>
        <w:t>Укрепване на свлачище VRC27.44759.03 в ПИ 44759.501.484 по КККР на с. Лютидол, община Мездра;</w:t>
      </w:r>
    </w:p>
    <w:p w:rsidR="009C2FC8" w:rsidRPr="00644DEE" w:rsidRDefault="009C2FC8" w:rsidP="009C2FC8">
      <w:pPr>
        <w:numPr>
          <w:ilvl w:val="0"/>
          <w:numId w:val="91"/>
        </w:numPr>
        <w:suppressAutoHyphens w:val="0"/>
        <w:autoSpaceDN w:val="0"/>
        <w:spacing w:after="160" w:line="240" w:lineRule="auto"/>
        <w:ind w:left="0" w:firstLine="567"/>
        <w:contextualSpacing/>
        <w:jc w:val="both"/>
        <w:textAlignment w:val="baseline"/>
        <w:rPr>
          <w:rFonts w:eastAsia="Calibri"/>
          <w:szCs w:val="22"/>
        </w:rPr>
      </w:pPr>
      <w:r w:rsidRPr="00644DEE">
        <w:rPr>
          <w:rFonts w:eastAsia="Calibri"/>
          <w:szCs w:val="22"/>
        </w:rPr>
        <w:t>Възстановяване на подпорна стена на улица от о.т. 251 до о.т. 252 по плана на с. Стърница, община Баните (в обхвата на свлачище № SML 02.70158-02) - Обектът е въведен в експлоатация с Разрешение за ползване № ДК-07-СМ-7/21.02.2025 г. на РДНСК-Смолян.</w:t>
      </w:r>
    </w:p>
    <w:p w:rsidR="006F32D8" w:rsidRPr="00644DEE" w:rsidRDefault="001378F0" w:rsidP="00124064">
      <w:pPr>
        <w:numPr>
          <w:ilvl w:val="0"/>
          <w:numId w:val="41"/>
        </w:numPr>
        <w:tabs>
          <w:tab w:val="left" w:pos="851"/>
        </w:tabs>
        <w:spacing w:line="240" w:lineRule="auto"/>
        <w:ind w:left="0" w:right="-1" w:firstLine="567"/>
        <w:contextualSpacing/>
        <w:jc w:val="both"/>
        <w:textAlignment w:val="baseline"/>
        <w:rPr>
          <w:b/>
          <w:color w:val="000000"/>
          <w:szCs w:val="22"/>
          <w:lang w:eastAsia="bg-BG"/>
        </w:rPr>
      </w:pPr>
      <w:r w:rsidRPr="00644DEE">
        <w:rPr>
          <w:b/>
          <w:color w:val="000000"/>
          <w:szCs w:val="22"/>
          <w:lang w:eastAsia="bg-BG"/>
        </w:rPr>
        <w:t xml:space="preserve">Продукт/услуга: Благоустройствени проекти за подобряване на жизнената среда   </w:t>
      </w:r>
    </w:p>
    <w:p w:rsidR="009615BE" w:rsidRPr="00644DEE" w:rsidRDefault="009615BE" w:rsidP="009C2FC8">
      <w:pPr>
        <w:tabs>
          <w:tab w:val="num" w:pos="0"/>
          <w:tab w:val="left" w:pos="851"/>
        </w:tabs>
        <w:spacing w:line="240" w:lineRule="auto"/>
        <w:ind w:right="-1" w:firstLine="567"/>
        <w:contextualSpacing/>
        <w:jc w:val="both"/>
        <w:textAlignment w:val="baseline"/>
        <w:rPr>
          <w:color w:val="000000"/>
          <w:szCs w:val="22"/>
        </w:rPr>
      </w:pPr>
      <w:r w:rsidRPr="00644DEE">
        <w:rPr>
          <w:color w:val="000000"/>
          <w:szCs w:val="22"/>
        </w:rPr>
        <w:t xml:space="preserve">Отдел „Общински проекти и благоустройство“ с нужната ангажираност, според своите компетенции и бюджетен ресурс, през периода продължи дейностите в посока постигане на целта на програмата за осигуряване на транспортна достъпност в населените места и подобрена транспортно-комуникационна система на общините. </w:t>
      </w:r>
    </w:p>
    <w:p w:rsidR="009C2FC8" w:rsidRPr="00644DEE" w:rsidRDefault="009C2FC8" w:rsidP="009C2FC8">
      <w:pPr>
        <w:tabs>
          <w:tab w:val="num" w:pos="0"/>
          <w:tab w:val="left" w:pos="993"/>
        </w:tabs>
        <w:autoSpaceDN w:val="0"/>
        <w:spacing w:line="240" w:lineRule="auto"/>
        <w:ind w:firstLine="567"/>
        <w:jc w:val="both"/>
        <w:textAlignment w:val="baseline"/>
        <w:rPr>
          <w:iCs/>
          <w:color w:val="000000"/>
          <w:szCs w:val="22"/>
          <w:lang w:eastAsia="bg-BG"/>
        </w:rPr>
      </w:pPr>
      <w:r w:rsidRPr="00644DEE">
        <w:rPr>
          <w:color w:val="000000"/>
          <w:szCs w:val="22"/>
          <w:lang w:eastAsia="bg-BG"/>
        </w:rPr>
        <w:lastRenderedPageBreak/>
        <w:t>През периода продължава изпълнението на обекти за подобряване на уличната мрежа в населените места на териториите на общините Правец и Априлци</w:t>
      </w:r>
      <w:r w:rsidRPr="00644DEE">
        <w:rPr>
          <w:iCs/>
          <w:color w:val="000000"/>
          <w:szCs w:val="22"/>
          <w:lang w:eastAsia="bg-BG"/>
        </w:rPr>
        <w:t>.</w:t>
      </w:r>
    </w:p>
    <w:p w:rsidR="009C2FC8" w:rsidRPr="00644DEE" w:rsidRDefault="009C2FC8" w:rsidP="009C2FC8">
      <w:pPr>
        <w:tabs>
          <w:tab w:val="num" w:pos="0"/>
          <w:tab w:val="left" w:pos="709"/>
        </w:tabs>
        <w:autoSpaceDN w:val="0"/>
        <w:spacing w:line="240" w:lineRule="auto"/>
        <w:ind w:firstLine="567"/>
        <w:jc w:val="both"/>
        <w:textAlignment w:val="baseline"/>
        <w:rPr>
          <w:color w:val="000000"/>
          <w:szCs w:val="22"/>
          <w:lang w:eastAsia="bg-BG"/>
        </w:rPr>
      </w:pPr>
      <w:r w:rsidRPr="00644DEE">
        <w:rPr>
          <w:color w:val="000000"/>
          <w:szCs w:val="22"/>
          <w:lang w:eastAsia="bg-BG"/>
        </w:rPr>
        <w:t>През отчетния период приключи изпълнението на обекти на територията на общините Варна, Върбица и Бяла Слатина, финансово подпомогнати чрез споразумения за трансфер през 2023 г.</w:t>
      </w:r>
    </w:p>
    <w:p w:rsidR="009C2FC8" w:rsidRPr="00644DEE" w:rsidRDefault="009C2FC8" w:rsidP="009C2FC8">
      <w:pPr>
        <w:tabs>
          <w:tab w:val="num" w:pos="0"/>
          <w:tab w:val="left" w:pos="709"/>
        </w:tabs>
        <w:autoSpaceDN w:val="0"/>
        <w:spacing w:line="240" w:lineRule="auto"/>
        <w:ind w:firstLine="567"/>
        <w:jc w:val="both"/>
        <w:textAlignment w:val="baseline"/>
        <w:rPr>
          <w:color w:val="000000"/>
          <w:szCs w:val="22"/>
          <w:lang w:eastAsia="bg-BG"/>
        </w:rPr>
      </w:pPr>
      <w:r w:rsidRPr="00644DEE">
        <w:rPr>
          <w:color w:val="000000"/>
          <w:szCs w:val="22"/>
          <w:lang w:eastAsia="bg-BG"/>
        </w:rPr>
        <w:t>В резултат на сключени през 2023 г. споразумения за трансфери, продължават да се изпълняват обекти за възстановяване на улична мрежа на териториите на общините Първомай, Рудозем, Кнежа, Гурково, Цар Калоян и Левски, чието изпълнение следва да завърши през 2025 г.</w:t>
      </w:r>
    </w:p>
    <w:p w:rsidR="009C2FC8" w:rsidRPr="00644DEE" w:rsidRDefault="009C2FC8" w:rsidP="009C2FC8">
      <w:pPr>
        <w:tabs>
          <w:tab w:val="num" w:pos="0"/>
        </w:tabs>
        <w:autoSpaceDN w:val="0"/>
        <w:spacing w:line="240" w:lineRule="auto"/>
        <w:ind w:firstLine="567"/>
        <w:jc w:val="both"/>
        <w:textAlignment w:val="baseline"/>
        <w:rPr>
          <w:color w:val="000000"/>
          <w:szCs w:val="22"/>
          <w:lang w:eastAsia="bg-BG"/>
        </w:rPr>
      </w:pPr>
      <w:r w:rsidRPr="00644DEE">
        <w:rPr>
          <w:color w:val="000000"/>
          <w:szCs w:val="22"/>
          <w:lang w:eastAsia="bg-BG"/>
        </w:rPr>
        <w:t xml:space="preserve">Продължават да се изпълняват обекти за улична мрежа, които са одобрени с Решение № 711/30.09.2022 г. на Министерски съвет, изменено и допълнено с Решения № 1039/21.12.2022 г. и </w:t>
      </w:r>
      <w:r w:rsidRPr="00644DEE">
        <w:rPr>
          <w:color w:val="000000"/>
          <w:szCs w:val="22"/>
        </w:rPr>
        <w:t xml:space="preserve">№ 152/2023 г. </w:t>
      </w:r>
      <w:r w:rsidRPr="00644DEE">
        <w:rPr>
          <w:color w:val="000000"/>
          <w:szCs w:val="22"/>
          <w:lang w:eastAsia="bg-BG"/>
        </w:rPr>
        <w:t xml:space="preserve">на Министерския съвет чрез сключени споразумения за трансфер с общинските администрации. Част от обектите са изпълнени. </w:t>
      </w:r>
    </w:p>
    <w:p w:rsidR="006F32D8" w:rsidRPr="00644DEE" w:rsidRDefault="001378F0" w:rsidP="009615BE">
      <w:pPr>
        <w:tabs>
          <w:tab w:val="left" w:pos="851"/>
        </w:tabs>
        <w:spacing w:line="240" w:lineRule="auto"/>
        <w:ind w:right="-1" w:firstLine="567"/>
        <w:contextualSpacing/>
        <w:jc w:val="both"/>
        <w:textAlignment w:val="baseline"/>
        <w:rPr>
          <w:b/>
          <w:i/>
          <w:color w:val="0000CC"/>
          <w:szCs w:val="22"/>
          <w:lang w:eastAsia="bg-BG"/>
        </w:rPr>
      </w:pPr>
      <w:r w:rsidRPr="00644DEE">
        <w:rPr>
          <w:b/>
          <w:i/>
          <w:color w:val="0000CC"/>
          <w:szCs w:val="22"/>
          <w:lang w:eastAsia="bg-BG"/>
        </w:rPr>
        <w:t>Продуктите и услугите, свързани с водоснабдителни проекти, предоставяни по програмата, са следните:</w:t>
      </w:r>
    </w:p>
    <w:p w:rsidR="006F32D8" w:rsidRPr="00644DEE" w:rsidRDefault="001378F0" w:rsidP="002A238B">
      <w:pPr>
        <w:numPr>
          <w:ilvl w:val="0"/>
          <w:numId w:val="36"/>
        </w:numPr>
        <w:tabs>
          <w:tab w:val="left" w:pos="0"/>
          <w:tab w:val="left" w:pos="851"/>
        </w:tabs>
        <w:spacing w:line="240" w:lineRule="auto"/>
        <w:ind w:left="0" w:firstLine="567"/>
        <w:jc w:val="both"/>
        <w:textAlignment w:val="baseline"/>
        <w:rPr>
          <w:rFonts w:eastAsia="SimSun"/>
          <w:b/>
          <w:szCs w:val="22"/>
          <w:lang w:eastAsia="bg-BG"/>
        </w:rPr>
      </w:pPr>
      <w:r w:rsidRPr="00644DEE">
        <w:rPr>
          <w:b/>
          <w:color w:val="000000"/>
          <w:szCs w:val="22"/>
          <w:lang w:eastAsia="bg-BG"/>
        </w:rPr>
        <w:t xml:space="preserve">Продукт/услуга: С оглед прилагане на приоритетите, целите и мерките за осъществяване на държавната политика в отрасъл ВиК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ще продължи  изглаждането на ВиК обекти публична държавна и публична общинска собственост. </w:t>
      </w:r>
    </w:p>
    <w:p w:rsidR="006F32D8" w:rsidRPr="00644DEE" w:rsidRDefault="001378F0" w:rsidP="009615BE">
      <w:pPr>
        <w:tabs>
          <w:tab w:val="left" w:pos="709"/>
          <w:tab w:val="left" w:pos="851"/>
        </w:tabs>
        <w:spacing w:line="240" w:lineRule="auto"/>
        <w:ind w:firstLine="567"/>
        <w:jc w:val="both"/>
        <w:rPr>
          <w:rFonts w:eastAsia="SimSun"/>
          <w:szCs w:val="22"/>
          <w:lang w:eastAsia="bg-BG"/>
        </w:rPr>
      </w:pPr>
      <w:r w:rsidRPr="00644DEE">
        <w:rPr>
          <w:color w:val="000000"/>
          <w:szCs w:val="22"/>
          <w:lang w:eastAsia="bg-BG"/>
        </w:rPr>
        <w:t>Изпълнявани дейности, свързани с предоставяне на продукт/ услуга:</w:t>
      </w:r>
    </w:p>
    <w:p w:rsidR="009615BE" w:rsidRPr="00644DEE" w:rsidRDefault="009615BE" w:rsidP="009C2FC8">
      <w:pPr>
        <w:numPr>
          <w:ilvl w:val="0"/>
          <w:numId w:val="144"/>
        </w:numPr>
        <w:tabs>
          <w:tab w:val="left" w:pos="0"/>
          <w:tab w:val="left" w:pos="284"/>
          <w:tab w:val="left" w:pos="567"/>
          <w:tab w:val="left" w:pos="709"/>
          <w:tab w:val="left" w:pos="1701"/>
        </w:tabs>
        <w:suppressAutoHyphens w:val="0"/>
        <w:spacing w:line="240" w:lineRule="auto"/>
        <w:ind w:left="0" w:firstLine="567"/>
        <w:jc w:val="both"/>
        <w:rPr>
          <w:szCs w:val="22"/>
          <w:lang w:eastAsia="bg-BG"/>
        </w:rPr>
      </w:pPr>
      <w:r w:rsidRPr="00644DEE">
        <w:rPr>
          <w:rFonts w:eastAsia="SimSun"/>
          <w:szCs w:val="22"/>
        </w:rPr>
        <w:t xml:space="preserve">Проект „Развитие на общинската инфраструктура“ – </w:t>
      </w:r>
      <w:r w:rsidR="009C2FC8" w:rsidRPr="00644DEE">
        <w:rPr>
          <w:rFonts w:eastAsia="SimSun"/>
          <w:szCs w:val="22"/>
          <w:lang w:eastAsia="bg-BG"/>
        </w:rPr>
        <w:t xml:space="preserve">Изпълнението на дейностите по Проекта в периода 2010 г. - 31.12.2019 г. се финансира чрез държавен инвестиционен заем от Международна банка за възстановяване и развитие и от държавния бюджет, а от края на април 2020 г. дейностите се финансират само от държавния бюджет. </w:t>
      </w:r>
      <w:r w:rsidR="009C2FC8" w:rsidRPr="00644DEE">
        <w:rPr>
          <w:szCs w:val="22"/>
          <w:lang w:eastAsia="bg-BG"/>
        </w:rPr>
        <w:t>През отчетния период са отчетени дейности по изпълнението на обект „Строителство на язовир „Луда Яна“ и пречиствателна станция за питейни води (ПСПВ). Обектът е изпълнен, язовирът е в процес на първоначално завиряване. Продължава подготовка по подобекти за въвеждане в експлоатация на съоръженията с очаквана дата за финализиране на дейностите през месец септември 2025 г. и въвеждане в експлоатация до края на 2025 г. Разплатените средства за обекта през отчетния период са 3 885 481,77 лв.</w:t>
      </w:r>
      <w:r w:rsidRPr="00644DEE">
        <w:rPr>
          <w:rFonts w:eastAsia="SimSun"/>
          <w:szCs w:val="22"/>
        </w:rPr>
        <w:t>;</w:t>
      </w:r>
    </w:p>
    <w:p w:rsidR="009615BE" w:rsidRPr="00644DEE" w:rsidRDefault="009615BE" w:rsidP="00504893">
      <w:pPr>
        <w:pStyle w:val="ListParagraph"/>
        <w:numPr>
          <w:ilvl w:val="0"/>
          <w:numId w:val="93"/>
        </w:numPr>
        <w:tabs>
          <w:tab w:val="left" w:pos="709"/>
        </w:tabs>
        <w:ind w:left="0" w:firstLine="567"/>
        <w:jc w:val="both"/>
        <w:textAlignment w:val="baseline"/>
        <w:rPr>
          <w:rFonts w:eastAsia="SimSun"/>
          <w:sz w:val="22"/>
          <w:szCs w:val="22"/>
        </w:rPr>
      </w:pPr>
      <w:r w:rsidRPr="00644DEE">
        <w:rPr>
          <w:rFonts w:eastAsia="SimSun"/>
          <w:sz w:val="22"/>
          <w:szCs w:val="22"/>
        </w:rPr>
        <w:t>ПСПВ „Сливен“ – обследване на извършеното строителство; възлагане  и изпълнение на строителни дейности, свързани с довършване на пречиств</w:t>
      </w:r>
      <w:r w:rsidR="009C2FC8" w:rsidRPr="00644DEE">
        <w:rPr>
          <w:rFonts w:eastAsia="SimSun"/>
          <w:sz w:val="22"/>
          <w:szCs w:val="22"/>
        </w:rPr>
        <w:t>ателната станция и въвеждането ѝ</w:t>
      </w:r>
      <w:r w:rsidRPr="00644DEE">
        <w:rPr>
          <w:rFonts w:eastAsia="SimSun"/>
          <w:sz w:val="22"/>
          <w:szCs w:val="22"/>
        </w:rPr>
        <w:t xml:space="preserve"> в експлоатация:</w:t>
      </w:r>
    </w:p>
    <w:p w:rsidR="009615BE" w:rsidRPr="00644DEE" w:rsidRDefault="009615BE" w:rsidP="009615BE">
      <w:pPr>
        <w:tabs>
          <w:tab w:val="left" w:pos="851"/>
        </w:tabs>
        <w:spacing w:line="240" w:lineRule="auto"/>
        <w:ind w:firstLine="567"/>
        <w:jc w:val="both"/>
        <w:textAlignment w:val="baseline"/>
        <w:rPr>
          <w:rFonts w:eastAsia="SimSun"/>
          <w:szCs w:val="22"/>
          <w:lang w:eastAsia="bg-BG"/>
        </w:rPr>
      </w:pPr>
      <w:r w:rsidRPr="00644DEE">
        <w:rPr>
          <w:rFonts w:eastAsia="SimSun"/>
          <w:szCs w:val="22"/>
          <w:lang w:eastAsia="bg-BG"/>
        </w:rPr>
        <w:t>В рамките на подписан договора през 2022 г. е извършен преглед и анализ на наличната документация, обследване и заснемане на изпълненото строителство на ПСПВ, гр. Сливен и е изготвен работен проект за завършване на ПСПВ гр. Сливен. Проведени са съгласувателните процедури на изготвения работен проект с компетентните органи по реда на ЗУТ. Подготвена е техническа документация и предстои обявяване на обществена поръчка за изготвяне на доклад за оценка на съответствието на проекта, след което проектът ще бъде внесен в община Сливен за одобрение и за издаване на разрешение за строеж;</w:t>
      </w:r>
    </w:p>
    <w:p w:rsidR="009615BE" w:rsidRPr="00644DEE" w:rsidRDefault="009615BE" w:rsidP="0096163B">
      <w:pPr>
        <w:pStyle w:val="ListParagraph"/>
        <w:numPr>
          <w:ilvl w:val="0"/>
          <w:numId w:val="94"/>
        </w:numPr>
        <w:ind w:left="0" w:firstLine="567"/>
        <w:jc w:val="both"/>
        <w:textAlignment w:val="baseline"/>
        <w:rPr>
          <w:rFonts w:eastAsia="SimSun"/>
          <w:sz w:val="22"/>
          <w:szCs w:val="22"/>
        </w:rPr>
      </w:pPr>
      <w:r w:rsidRPr="00644DEE">
        <w:rPr>
          <w:rFonts w:eastAsia="SimSun"/>
          <w:sz w:val="22"/>
          <w:szCs w:val="22"/>
        </w:rPr>
        <w:t>Охрана на пречиствателна станция за питейна вода (ПСПВ) гр. Сливен – до избор на изпълнител на СМР, се осъществява охрана на ПСПВ, съгласно договор от 2022 г.;</w:t>
      </w:r>
    </w:p>
    <w:p w:rsidR="009615BE" w:rsidRPr="00644DEE" w:rsidRDefault="009615BE" w:rsidP="0096163B">
      <w:pPr>
        <w:pStyle w:val="ListParagraph"/>
        <w:numPr>
          <w:ilvl w:val="0"/>
          <w:numId w:val="94"/>
        </w:numPr>
        <w:ind w:left="0" w:firstLine="567"/>
        <w:jc w:val="both"/>
        <w:textAlignment w:val="baseline"/>
        <w:rPr>
          <w:rFonts w:eastAsia="SimSun"/>
          <w:sz w:val="22"/>
          <w:szCs w:val="22"/>
        </w:rPr>
      </w:pPr>
      <w:r w:rsidRPr="00644DEE">
        <w:rPr>
          <w:rFonts w:eastAsia="SimSun"/>
          <w:sz w:val="22"/>
          <w:szCs w:val="22"/>
        </w:rPr>
        <w:t>„Следгаранционно обслужване и надграждане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 – подготвя се документация и предстои провеждане на процедура по закона за обществените поръчки за избор на изпълнител;</w:t>
      </w:r>
    </w:p>
    <w:p w:rsidR="009615BE" w:rsidRPr="00644DEE" w:rsidRDefault="009C2FC8" w:rsidP="0096163B">
      <w:pPr>
        <w:pStyle w:val="ListParagraph"/>
        <w:numPr>
          <w:ilvl w:val="0"/>
          <w:numId w:val="94"/>
        </w:numPr>
        <w:ind w:left="0" w:firstLine="567"/>
        <w:jc w:val="both"/>
        <w:textAlignment w:val="baseline"/>
        <w:rPr>
          <w:rFonts w:eastAsia="SimSun"/>
          <w:sz w:val="22"/>
          <w:szCs w:val="22"/>
        </w:rPr>
      </w:pPr>
      <w:r w:rsidRPr="00644DEE">
        <w:rPr>
          <w:bCs/>
          <w:sz w:val="22"/>
          <w:szCs w:val="22"/>
        </w:rPr>
        <w:t xml:space="preserve">Подпомагане на дейността на Асоциациите по ВиК - със Закона за изменение и допълнение на Закона за водите от 2009 г., територията на страната за нуждите на управлението, планирането и изграждането на ВиК системи и за предоставянето на ВиК услуги е разделена на обособени територии. В изпълнение на изискванията на същия закон, когато собствеността на ВиК системите в границите на обособената територия е разпределена между държавата и общините или между няколко общини, управлението на ВиК системите се осъществява от асоциации по В и К. В асоциацията участват държавата и съответните общини. Органи на управление на асоциацията по ВиК са общото събрание, което се състои от представители на държавата и общината /общините и председател, който е представител на държавата. Организацията и дейността на асоциациите по ВиК, съгласно чл. 198е, ал. 7 от Закона за водите се определя с правилник, издаден от министъра на регионалното развитие и благоустройството след съгласуване с министъра на околната среда и водите. </w:t>
      </w:r>
      <w:r w:rsidRPr="00644DEE">
        <w:rPr>
          <w:sz w:val="22"/>
          <w:szCs w:val="22"/>
        </w:rPr>
        <w:t xml:space="preserve">През периода са организирани 28 броя заседания на АВиК, от които 24 редовни и 4 извънредни. На заседанията са разглеждани въпроси, свързани с: отчет на дейността на АВиК за 2024 г.; отчет за изпълнение на </w:t>
      </w:r>
      <w:r w:rsidRPr="00644DEE">
        <w:rPr>
          <w:sz w:val="22"/>
          <w:szCs w:val="22"/>
        </w:rPr>
        <w:lastRenderedPageBreak/>
        <w:t>бюджета за 2024 г. на АВиК; предложения за проектобюджет за 2026 г. на АВиК; одобряване на 18 бр. подробни инвестиционни програми;  подписване на допълнително споразумение към договорите за стопанисване, поддържане и експлоатация на ВиК системите и съоръженията и предоставяне на водоснабдителни и канализационни за 1 обособена територия</w:t>
      </w:r>
      <w:r w:rsidR="009615BE" w:rsidRPr="00644DEE">
        <w:rPr>
          <w:rFonts w:eastAsia="SimSun"/>
          <w:sz w:val="22"/>
          <w:szCs w:val="22"/>
        </w:rPr>
        <w:t>;</w:t>
      </w:r>
    </w:p>
    <w:p w:rsidR="009615BE" w:rsidRPr="00644DEE" w:rsidRDefault="008C351C" w:rsidP="0096163B">
      <w:pPr>
        <w:pStyle w:val="ListParagraph"/>
        <w:numPr>
          <w:ilvl w:val="0"/>
          <w:numId w:val="94"/>
        </w:numPr>
        <w:ind w:left="0" w:firstLine="567"/>
        <w:jc w:val="both"/>
        <w:textAlignment w:val="baseline"/>
        <w:rPr>
          <w:rFonts w:eastAsia="SimSun"/>
          <w:sz w:val="22"/>
          <w:szCs w:val="22"/>
        </w:rPr>
      </w:pPr>
      <w:r w:rsidRPr="00644DEE">
        <w:rPr>
          <w:rFonts w:eastAsia="SimSun"/>
          <w:bCs/>
          <w:sz w:val="22"/>
          <w:szCs w:val="22"/>
        </w:rPr>
        <w:t>През периода продължава изпълнението на част от ВиК обектите съгласно Решение № 711/2022 г. на Министерския съвет, изменено и допълнено с Решение № 1039/2022 г. на Министерския съвет, като на основание на чл. 94, ал. 2 от Закона за държавния бюджет на Република България за 2025 г. са подготвени допълнителни споразумения за продължаване на изпълнението на 11 обекта до 10.11.2025 г.</w:t>
      </w:r>
      <w:r w:rsidR="009615BE" w:rsidRPr="00644DEE">
        <w:rPr>
          <w:rFonts w:eastAsia="SimSun"/>
          <w:sz w:val="22"/>
          <w:szCs w:val="22"/>
        </w:rPr>
        <w:t>;</w:t>
      </w:r>
    </w:p>
    <w:p w:rsidR="009615BE" w:rsidRPr="00644DEE" w:rsidRDefault="008C351C" w:rsidP="008C351C">
      <w:pPr>
        <w:numPr>
          <w:ilvl w:val="0"/>
          <w:numId w:val="145"/>
        </w:numPr>
        <w:suppressAutoHyphens w:val="0"/>
        <w:autoSpaceDN w:val="0"/>
        <w:spacing w:line="240" w:lineRule="auto"/>
        <w:ind w:left="0" w:firstLine="567"/>
        <w:jc w:val="both"/>
        <w:rPr>
          <w:bCs/>
          <w:szCs w:val="22"/>
        </w:rPr>
      </w:pPr>
      <w:r w:rsidRPr="00644DEE">
        <w:rPr>
          <w:bCs/>
          <w:szCs w:val="22"/>
        </w:rPr>
        <w:t>През периода продължава изпълнението на  ВиК обекти, в изпълнение на подписани споразумения с общинските администрации в края на 2023 г. за финансиране на ВиК обекти от бюджета на МРРБ. Подготвени са 4 бр. допълнителни споразумения за продължаване на изпълнението на обектите до 10.11.2025 г.;</w:t>
      </w:r>
    </w:p>
    <w:p w:rsidR="009615BE" w:rsidRPr="00644DEE" w:rsidRDefault="008C351C" w:rsidP="008C351C">
      <w:pPr>
        <w:pStyle w:val="ListParagraph"/>
        <w:numPr>
          <w:ilvl w:val="0"/>
          <w:numId w:val="94"/>
        </w:numPr>
        <w:ind w:left="0" w:firstLine="567"/>
        <w:jc w:val="both"/>
        <w:rPr>
          <w:rFonts w:eastAsia="SimSun"/>
          <w:sz w:val="22"/>
          <w:szCs w:val="22"/>
        </w:rPr>
      </w:pPr>
      <w:r w:rsidRPr="00644DEE">
        <w:rPr>
          <w:rFonts w:eastAsia="SimSun"/>
          <w:sz w:val="22"/>
          <w:szCs w:val="22"/>
        </w:rPr>
        <w:t>През периода продължава реализацията на 9 ВиК обекта, в изпълнение на подписани 9 споразумения с общинските администрации в края на 2024 г. за финансиране на ВиК обекти от бюджета на МРРБ. Срокът за изпълнение на обектите е до 30.10.2025 г.;</w:t>
      </w:r>
    </w:p>
    <w:p w:rsidR="009615BE" w:rsidRPr="00644DEE" w:rsidRDefault="008C351C" w:rsidP="008C351C">
      <w:pPr>
        <w:numPr>
          <w:ilvl w:val="0"/>
          <w:numId w:val="145"/>
        </w:numPr>
        <w:suppressAutoHyphens w:val="0"/>
        <w:autoSpaceDN w:val="0"/>
        <w:spacing w:line="240" w:lineRule="auto"/>
        <w:ind w:left="0" w:firstLine="567"/>
        <w:jc w:val="both"/>
        <w:rPr>
          <w:bCs/>
          <w:szCs w:val="22"/>
        </w:rPr>
      </w:pPr>
      <w:r w:rsidRPr="00644DEE">
        <w:rPr>
          <w:bCs/>
          <w:color w:val="000000"/>
          <w:szCs w:val="22"/>
        </w:rPr>
        <w:t>В изпълнение на Закона за държавния бюджет на Република България за 2025 г. МРРБ сключва споразумения с общинските администрации за финансово подпомагане за изпълнението и на обекти за подобряване на ВиК инфраструктурата на населените места, включени в Приложение 3 към чл. 113 на закона. Към 30.06.2025 г. са сключени 2100 споразумения, като срокът за изпълнение на обектите е до 30.06.2027 г. Към 30.06.2025 г. са извършени трансфери в полза на общините в размер на 86 667 670 лв.;</w:t>
      </w:r>
    </w:p>
    <w:p w:rsidR="008C351C" w:rsidRPr="00644DEE" w:rsidRDefault="008C351C" w:rsidP="008C351C">
      <w:pPr>
        <w:numPr>
          <w:ilvl w:val="0"/>
          <w:numId w:val="144"/>
        </w:numPr>
        <w:tabs>
          <w:tab w:val="left" w:pos="284"/>
          <w:tab w:val="left" w:pos="851"/>
          <w:tab w:val="left" w:pos="1276"/>
          <w:tab w:val="left" w:pos="1418"/>
          <w:tab w:val="left" w:pos="1701"/>
        </w:tabs>
        <w:suppressAutoHyphens w:val="0"/>
        <w:spacing w:line="240" w:lineRule="auto"/>
        <w:ind w:left="0" w:firstLine="567"/>
        <w:jc w:val="both"/>
        <w:rPr>
          <w:bCs/>
          <w:szCs w:val="22"/>
        </w:rPr>
      </w:pPr>
      <w:r w:rsidRPr="00644DEE">
        <w:rPr>
          <w:bCs/>
          <w:szCs w:val="22"/>
        </w:rPr>
        <w:t>В изпълнение на РМС № 156 от 08 март 2024 г. се извърши Втория доброволен национален преглед на изпълнението на целите на ООН за устойчиво развитие (ЦУР) в Република България. Прегледът има за цел да представи напредъка на страната ни в изпълнението на целите спрямо Първия доброволен национален преглед от 2020 г. МРРБ, като водеща институция относно координацията на наблюдението и отчитането на ЦУР 6 „Осигуряване на наличие и устойчиво управление на вода и канализация за всички“, съгласно Приложение № 2 към чл. 1, т. 1 от Постановление № 52 от 10 април 2023 г. на Министерския съвет, следва да събере и обобщи информацията за предприетите мерки и постигнатия напредък по отношение изпълнението на целта. На 29 януари 2025 г. се проведе събитие за представяне на резултатите от Втория доброволен национален преглед за изпълнението на ЦУР 6 „Осигуряване на наличие и устойчиво управление на вода и канализация за всички“, състоящо се в онлайн среда. Целта на събитието бе да бъдат представени пред партниращи институции и заинтересовани страни основните изводи в доклада за актуалното състояние на изпълнението на ЦУР 6 по отношение на положителни тенденции, постигнат напредък и отчетени резултати, както и идентифицирани предизвикателства.</w:t>
      </w:r>
    </w:p>
    <w:p w:rsidR="008C351C" w:rsidRPr="00644DEE" w:rsidRDefault="008C351C" w:rsidP="008C351C">
      <w:pPr>
        <w:tabs>
          <w:tab w:val="left" w:pos="284"/>
          <w:tab w:val="left" w:pos="1276"/>
          <w:tab w:val="left" w:pos="1418"/>
          <w:tab w:val="left" w:pos="1701"/>
        </w:tabs>
        <w:suppressAutoHyphens w:val="0"/>
        <w:spacing w:line="240" w:lineRule="auto"/>
        <w:ind w:firstLine="567"/>
        <w:jc w:val="both"/>
        <w:rPr>
          <w:bCs/>
          <w:szCs w:val="22"/>
        </w:rPr>
      </w:pPr>
      <w:r w:rsidRPr="00644DEE">
        <w:rPr>
          <w:bCs/>
          <w:szCs w:val="22"/>
        </w:rPr>
        <w:t>С Решение № 246/25.04.2025 г. на Министерския съвет е одобрен Втори доброволен национален преглед на изпълнението на Целите на ООН за устойчиво развитие в Република България. Докладът и РМС № 246/25.04.2025 г. са публикувани на страницата на Портал за обществени консултации, на следния линк:</w:t>
      </w:r>
      <w:r w:rsidRPr="00644DEE">
        <w:rPr>
          <w:bCs/>
          <w:color w:val="FF0000"/>
          <w:szCs w:val="22"/>
        </w:rPr>
        <w:t xml:space="preserve"> </w:t>
      </w:r>
      <w:hyperlink r:id="rId14" w:history="1">
        <w:r w:rsidRPr="00644DEE">
          <w:rPr>
            <w:rStyle w:val="Hyperlink"/>
            <w:bCs/>
            <w:szCs w:val="22"/>
          </w:rPr>
          <w:t>https://strategy.bg/StrategicDocuments/View.aspx?Id=1697</w:t>
        </w:r>
      </w:hyperlink>
      <w:r w:rsidRPr="00644DEE">
        <w:rPr>
          <w:bCs/>
          <w:color w:val="FF0000"/>
          <w:szCs w:val="22"/>
        </w:rPr>
        <w:t xml:space="preserve">. </w:t>
      </w:r>
      <w:r w:rsidRPr="00644DEE">
        <w:rPr>
          <w:bCs/>
          <w:szCs w:val="22"/>
        </w:rPr>
        <w:t>В основните изводи от Втори доброволен преглед, в областта на санитарно-хигиенните условия се посочва, че България отбелязва значителен напредък и се доближава до изпълнението на целта, макар и с по-бавни темпове от предвиденото.</w:t>
      </w:r>
    </w:p>
    <w:p w:rsidR="006F32D8" w:rsidRPr="00644DEE" w:rsidRDefault="001378F0">
      <w:pPr>
        <w:tabs>
          <w:tab w:val="left" w:pos="851"/>
        </w:tabs>
        <w:spacing w:line="240" w:lineRule="auto"/>
        <w:ind w:firstLine="567"/>
        <w:jc w:val="both"/>
        <w:textAlignment w:val="baseline"/>
        <w:rPr>
          <w:color w:val="000000"/>
          <w:szCs w:val="22"/>
          <w:lang w:eastAsia="bg-BG"/>
        </w:rPr>
      </w:pPr>
      <w:r w:rsidRPr="00644DEE">
        <w:rPr>
          <w:b/>
          <w:i/>
          <w:color w:val="0000CC"/>
          <w:szCs w:val="22"/>
          <w:lang w:eastAsia="bg-BG"/>
        </w:rPr>
        <w:t>Продуктите и услугите, свързани с устройство на територията</w:t>
      </w:r>
      <w:r w:rsidRPr="00644DEE">
        <w:rPr>
          <w:b/>
          <w:i/>
          <w:color w:val="000000"/>
          <w:szCs w:val="22"/>
          <w:lang w:eastAsia="bg-BG"/>
        </w:rPr>
        <w:t xml:space="preserve">, </w:t>
      </w:r>
      <w:r w:rsidRPr="00644DEE">
        <w:rPr>
          <w:color w:val="000000"/>
          <w:szCs w:val="22"/>
          <w:lang w:eastAsia="bg-BG"/>
        </w:rPr>
        <w:t>предоставяни по програмата, са следните:</w:t>
      </w:r>
    </w:p>
    <w:p w:rsidR="006F32D8" w:rsidRPr="00644DEE" w:rsidRDefault="001378F0">
      <w:pPr>
        <w:tabs>
          <w:tab w:val="left" w:pos="851"/>
          <w:tab w:val="left" w:pos="1418"/>
        </w:tabs>
        <w:spacing w:line="240" w:lineRule="auto"/>
        <w:ind w:left="567"/>
        <w:jc w:val="both"/>
        <w:rPr>
          <w:b/>
          <w:i/>
          <w:szCs w:val="22"/>
          <w:lang w:eastAsia="bg-BG"/>
        </w:rPr>
      </w:pPr>
      <w:r w:rsidRPr="00644DEE">
        <w:rPr>
          <w:b/>
          <w:bCs/>
          <w:i/>
          <w:szCs w:val="22"/>
          <w:lang w:eastAsia="bg-BG"/>
        </w:rPr>
        <w:t>Продукт/услуга: Разработване на политика за управление на територията.</w:t>
      </w:r>
    </w:p>
    <w:p w:rsidR="006F32D8" w:rsidRPr="00644DEE" w:rsidRDefault="001378F0" w:rsidP="000747F0">
      <w:pPr>
        <w:tabs>
          <w:tab w:val="left" w:pos="709"/>
        </w:tabs>
        <w:spacing w:line="240" w:lineRule="auto"/>
        <w:ind w:firstLine="567"/>
        <w:jc w:val="both"/>
        <w:rPr>
          <w:b/>
          <w:bCs/>
          <w:szCs w:val="22"/>
          <w:lang w:eastAsia="bg-BG"/>
        </w:rPr>
      </w:pPr>
      <w:r w:rsidRPr="00644DEE">
        <w:rPr>
          <w:b/>
          <w:bCs/>
          <w:szCs w:val="22"/>
          <w:lang w:eastAsia="bg-BG"/>
        </w:rPr>
        <w:t>Дейности за предоставяне на продукта/услугата:</w:t>
      </w:r>
    </w:p>
    <w:p w:rsidR="000747F0" w:rsidRPr="00644DEE" w:rsidRDefault="000747F0" w:rsidP="0096163B">
      <w:pPr>
        <w:numPr>
          <w:ilvl w:val="0"/>
          <w:numId w:val="95"/>
        </w:numPr>
        <w:tabs>
          <w:tab w:val="num" w:pos="-426"/>
          <w:tab w:val="left" w:pos="709"/>
          <w:tab w:val="left" w:pos="993"/>
        </w:tabs>
        <w:suppressAutoHyphens w:val="0"/>
        <w:spacing w:line="240" w:lineRule="auto"/>
        <w:ind w:left="0" w:firstLine="567"/>
        <w:jc w:val="both"/>
        <w:rPr>
          <w:b/>
          <w:bCs/>
          <w:color w:val="000000" w:themeColor="text1"/>
          <w:szCs w:val="22"/>
        </w:rPr>
      </w:pPr>
      <w:r w:rsidRPr="00644DEE">
        <w:rPr>
          <w:b/>
          <w:bCs/>
          <w:color w:val="000000" w:themeColor="text1"/>
          <w:szCs w:val="22"/>
        </w:rPr>
        <w:t>Актуализация на действащи и изработване на нови нормативни актове.</w:t>
      </w:r>
      <w:r w:rsidRPr="00644DEE">
        <w:rPr>
          <w:bCs/>
          <w:color w:val="000000" w:themeColor="text1"/>
          <w:szCs w:val="22"/>
        </w:rPr>
        <w:t xml:space="preserve"> </w:t>
      </w:r>
    </w:p>
    <w:p w:rsidR="000747F0" w:rsidRPr="00644DEE" w:rsidRDefault="000747F0" w:rsidP="0096163B">
      <w:pPr>
        <w:pStyle w:val="ListParagraph"/>
        <w:numPr>
          <w:ilvl w:val="0"/>
          <w:numId w:val="103"/>
        </w:numPr>
        <w:tabs>
          <w:tab w:val="left" w:pos="709"/>
          <w:tab w:val="left" w:pos="993"/>
        </w:tabs>
        <w:suppressAutoHyphens w:val="0"/>
        <w:ind w:left="0" w:firstLine="567"/>
        <w:contextualSpacing/>
        <w:jc w:val="both"/>
        <w:rPr>
          <w:iCs/>
          <w:color w:val="000000" w:themeColor="text1"/>
          <w:sz w:val="22"/>
          <w:szCs w:val="22"/>
        </w:rPr>
      </w:pPr>
      <w:r w:rsidRPr="00644DEE">
        <w:rPr>
          <w:b/>
          <w:iCs/>
          <w:color w:val="000000" w:themeColor="text1"/>
          <w:sz w:val="22"/>
          <w:szCs w:val="22"/>
        </w:rPr>
        <w:t>Проект на Наредба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w:t>
      </w:r>
    </w:p>
    <w:p w:rsidR="0045265E" w:rsidRPr="00644DEE" w:rsidRDefault="0045265E" w:rsidP="0045265E">
      <w:pPr>
        <w:tabs>
          <w:tab w:val="left" w:pos="709"/>
        </w:tabs>
        <w:spacing w:line="240" w:lineRule="auto"/>
        <w:ind w:firstLine="567"/>
        <w:contextualSpacing/>
        <w:jc w:val="both"/>
        <w:rPr>
          <w:color w:val="000000" w:themeColor="text1"/>
          <w:szCs w:val="22"/>
        </w:rPr>
      </w:pPr>
      <w:r w:rsidRPr="00644DEE">
        <w:rPr>
          <w:color w:val="000000" w:themeColor="text1"/>
          <w:szCs w:val="22"/>
        </w:rPr>
        <w:t xml:space="preserve">Със Заповед № Р-151 от 15.08.2024 г., изменена и допълнена със Заповед № Р-65 от 21.03.2025 г. и № Р-100 от 13.05.2025 г. на министър-председателя на Република България, е създадена междуведомствена работна група със задача да изготви актуализиран проект на наредба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 За резултата от работата на МРГ е изготвен доклад от съпредседателите ѝ, и същия предоставен на министър-председателя на Република България с писмо от 25.06.2025 г. </w:t>
      </w:r>
    </w:p>
    <w:p w:rsidR="000747F0" w:rsidRPr="00644DEE" w:rsidRDefault="0045265E" w:rsidP="0045265E">
      <w:pPr>
        <w:tabs>
          <w:tab w:val="left" w:pos="709"/>
        </w:tabs>
        <w:spacing w:line="240" w:lineRule="auto"/>
        <w:ind w:firstLine="567"/>
        <w:contextualSpacing/>
        <w:jc w:val="both"/>
        <w:rPr>
          <w:color w:val="000000" w:themeColor="text1"/>
          <w:szCs w:val="22"/>
        </w:rPr>
      </w:pPr>
      <w:r w:rsidRPr="00644DEE">
        <w:rPr>
          <w:color w:val="000000" w:themeColor="text1"/>
          <w:szCs w:val="22"/>
        </w:rPr>
        <w:lastRenderedPageBreak/>
        <w:t>С цел провеждане на обществени консултации с гражданите и юридическите лица и обсъждане на техните предложения и становища и съгласно изискването на чл. 26, ал. 3 от Закона за нормативните актове, изготвеният проект на наредба е публикуван на Портала за обществени консултации заедно с мотивите, както и на интернет страниците на Министерство на регионалното развитие и благоустройството, Министерството на земеделието и храните, Министерството на околната среда и водите и Министерството на туризма. Срокът за обществено обсъждане на проекта на наредба е 30 дни от датата на неговото публикуване - 01.07.2025 г. до 31.07.2025 г.</w:t>
      </w:r>
    </w:p>
    <w:p w:rsidR="00A678E4" w:rsidRPr="00644DEE" w:rsidRDefault="00A678E4" w:rsidP="00A678E4">
      <w:pPr>
        <w:numPr>
          <w:ilvl w:val="0"/>
          <w:numId w:val="103"/>
        </w:numPr>
        <w:tabs>
          <w:tab w:val="left" w:pos="709"/>
          <w:tab w:val="left" w:pos="1134"/>
        </w:tabs>
        <w:suppressAutoHyphens w:val="0"/>
        <w:spacing w:before="120" w:after="120" w:line="240" w:lineRule="auto"/>
        <w:ind w:left="0" w:firstLine="567"/>
        <w:contextualSpacing/>
        <w:jc w:val="both"/>
        <w:rPr>
          <w:b/>
          <w:szCs w:val="22"/>
          <w:lang w:eastAsia="bg-BG"/>
        </w:rPr>
      </w:pPr>
      <w:r w:rsidRPr="00644DEE">
        <w:rPr>
          <w:b/>
          <w:szCs w:val="22"/>
          <w:lang w:eastAsia="bg-BG"/>
        </w:rPr>
        <w:t>Проект на наредба по чл. 10, ал. 12 и чл. 13, ал. 3</w:t>
      </w:r>
      <w:r w:rsidRPr="00644DEE">
        <w:rPr>
          <w:szCs w:val="22"/>
          <w:lang w:eastAsia="bg-BG"/>
        </w:rPr>
        <w:t xml:space="preserve"> </w:t>
      </w:r>
      <w:r w:rsidRPr="00644DEE">
        <w:rPr>
          <w:b/>
          <w:szCs w:val="22"/>
          <w:lang w:eastAsia="bg-BG"/>
        </w:rPr>
        <w:t>от ЗУЧК:</w:t>
      </w:r>
    </w:p>
    <w:p w:rsidR="00A678E4" w:rsidRPr="00644DEE" w:rsidRDefault="00A678E4" w:rsidP="00A678E4">
      <w:pPr>
        <w:tabs>
          <w:tab w:val="left" w:pos="709"/>
        </w:tabs>
        <w:suppressAutoHyphens w:val="0"/>
        <w:spacing w:line="240" w:lineRule="auto"/>
        <w:ind w:firstLine="567"/>
        <w:contextualSpacing/>
        <w:jc w:val="both"/>
        <w:rPr>
          <w:rFonts w:eastAsia="Calibri"/>
          <w:szCs w:val="22"/>
          <w:lang w:eastAsia="bg-BG"/>
        </w:rPr>
      </w:pPr>
      <w:r w:rsidRPr="00644DEE">
        <w:rPr>
          <w:rFonts w:eastAsia="Calibri"/>
          <w:szCs w:val="22"/>
          <w:lang w:eastAsia="bg-BG"/>
        </w:rPr>
        <w:t>Със Заповед № РД-02-14-360/20.02.2025 г., допълнена със Заповед № РД-02-14-1029/28.05.2025 г. на министъра на регионалното развитие и благоустройството е създадена междуведомствена работна група, чиято задача е да изготви проект на наредба по чл. 10, ал. 12 и чл. 13, ал. 3 от ЗУЧК, с която да бъдат определени специфичните правила и норми за устройването и ползването на преместваеми обекти,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 Проведени са 4 бр. заседания, като се работи се по финализиране на проекта на наредба.</w:t>
      </w:r>
    </w:p>
    <w:p w:rsidR="00A678E4" w:rsidRPr="00644DEE" w:rsidRDefault="00A678E4" w:rsidP="00A678E4">
      <w:pPr>
        <w:numPr>
          <w:ilvl w:val="0"/>
          <w:numId w:val="102"/>
        </w:numPr>
        <w:tabs>
          <w:tab w:val="left" w:pos="709"/>
          <w:tab w:val="left" w:pos="1134"/>
        </w:tabs>
        <w:suppressAutoHyphens w:val="0"/>
        <w:spacing w:before="120" w:after="120" w:line="240" w:lineRule="auto"/>
        <w:ind w:left="0" w:firstLine="567"/>
        <w:contextualSpacing/>
        <w:jc w:val="both"/>
        <w:rPr>
          <w:rFonts w:eastAsia="Calibri"/>
          <w:b/>
          <w:szCs w:val="22"/>
        </w:rPr>
      </w:pPr>
      <w:r w:rsidRPr="00644DEE">
        <w:rPr>
          <w:rFonts w:eastAsia="Calibri"/>
          <w:b/>
          <w:szCs w:val="22"/>
        </w:rPr>
        <w:t>Участие в други експертни групи и комисии за решаване на въпроси и проблеми, свързани с устройството на територията:</w:t>
      </w:r>
    </w:p>
    <w:p w:rsidR="00A678E4" w:rsidRPr="00644DEE" w:rsidRDefault="00A678E4" w:rsidP="00A678E4">
      <w:pPr>
        <w:tabs>
          <w:tab w:val="left" w:pos="709"/>
          <w:tab w:val="left" w:pos="1134"/>
        </w:tabs>
        <w:suppressAutoHyphens w:val="0"/>
        <w:spacing w:line="240" w:lineRule="auto"/>
        <w:ind w:firstLine="567"/>
        <w:jc w:val="both"/>
        <w:rPr>
          <w:szCs w:val="22"/>
          <w:lang w:eastAsia="bg-BG"/>
        </w:rPr>
      </w:pPr>
      <w:r w:rsidRPr="00644DEE">
        <w:rPr>
          <w:szCs w:val="22"/>
          <w:lang w:eastAsia="bg-BG"/>
        </w:rPr>
        <w:t>- в работната група за Националния план за възстановяване и устойчивост;</w:t>
      </w:r>
    </w:p>
    <w:p w:rsidR="00A678E4" w:rsidRPr="00644DEE" w:rsidRDefault="00A678E4" w:rsidP="00A678E4">
      <w:pPr>
        <w:tabs>
          <w:tab w:val="num" w:pos="-426"/>
          <w:tab w:val="left" w:pos="709"/>
        </w:tabs>
        <w:suppressAutoHyphens w:val="0"/>
        <w:spacing w:line="240" w:lineRule="auto"/>
        <w:ind w:firstLine="567"/>
        <w:jc w:val="both"/>
        <w:rPr>
          <w:rFonts w:eastAsia="Calibri"/>
          <w:szCs w:val="22"/>
          <w:lang w:eastAsia="bg-BG"/>
        </w:rPr>
      </w:pPr>
      <w:r w:rsidRPr="00644DEE">
        <w:rPr>
          <w:rFonts w:eastAsia="Calibri"/>
          <w:szCs w:val="22"/>
          <w:lang w:eastAsia="bg-BG"/>
        </w:rPr>
        <w:t>- в Комисия за земеделските земи, съгласно заповед на Министъра на земеделието и храните;</w:t>
      </w:r>
    </w:p>
    <w:p w:rsidR="00A678E4" w:rsidRPr="00644DEE" w:rsidRDefault="00A678E4" w:rsidP="00A678E4">
      <w:pPr>
        <w:tabs>
          <w:tab w:val="num" w:pos="-426"/>
          <w:tab w:val="left" w:pos="709"/>
          <w:tab w:val="left" w:pos="993"/>
        </w:tabs>
        <w:suppressAutoHyphens w:val="0"/>
        <w:spacing w:line="240" w:lineRule="auto"/>
        <w:ind w:firstLine="567"/>
        <w:jc w:val="both"/>
        <w:rPr>
          <w:rFonts w:eastAsia="Calibri"/>
          <w:szCs w:val="22"/>
          <w:lang w:eastAsia="bg-BG"/>
        </w:rPr>
      </w:pPr>
      <w:r w:rsidRPr="00644DEE">
        <w:rPr>
          <w:rFonts w:eastAsia="Calibri"/>
          <w:szCs w:val="22"/>
          <w:lang w:eastAsia="bg-BG"/>
        </w:rPr>
        <w:t>- във Висшия експертен екологичен съвет – основен състав, съгласно заповед на Министъра на околната среда и водите;</w:t>
      </w:r>
    </w:p>
    <w:p w:rsidR="00A678E4" w:rsidRPr="00644DEE" w:rsidRDefault="00A678E4" w:rsidP="00A678E4">
      <w:pPr>
        <w:tabs>
          <w:tab w:val="left" w:pos="709"/>
        </w:tabs>
        <w:suppressAutoHyphens w:val="0"/>
        <w:spacing w:line="240" w:lineRule="auto"/>
        <w:ind w:firstLine="567"/>
        <w:jc w:val="both"/>
        <w:rPr>
          <w:szCs w:val="22"/>
          <w:lang w:eastAsia="bg-BG"/>
        </w:rPr>
      </w:pPr>
      <w:r w:rsidRPr="00644DEE">
        <w:rPr>
          <w:szCs w:val="22"/>
          <w:lang w:eastAsia="bg-BG"/>
        </w:rPr>
        <w:t>- в Националната агенция за професионално образование и обучение към Министерския съвет - Експертна комисия по професионално направление „Архитектура и строителство”;</w:t>
      </w:r>
    </w:p>
    <w:p w:rsidR="00A678E4" w:rsidRPr="00644DEE" w:rsidRDefault="00A678E4" w:rsidP="00A678E4">
      <w:pPr>
        <w:tabs>
          <w:tab w:val="left" w:pos="709"/>
        </w:tabs>
        <w:suppressAutoHyphens w:val="0"/>
        <w:spacing w:line="240" w:lineRule="auto"/>
        <w:ind w:firstLine="567"/>
        <w:jc w:val="both"/>
        <w:rPr>
          <w:rFonts w:eastAsia="Calibri"/>
          <w:szCs w:val="22"/>
          <w:lang w:eastAsia="bg-BG"/>
        </w:rPr>
      </w:pPr>
      <w:r w:rsidRPr="00644DEE">
        <w:rPr>
          <w:szCs w:val="22"/>
          <w:lang w:eastAsia="bg-BG"/>
        </w:rPr>
        <w:t xml:space="preserve">- в Междуведомствен експертен съвет към </w:t>
      </w:r>
      <w:r w:rsidRPr="00644DEE">
        <w:rPr>
          <w:rFonts w:eastAsia="Calibri"/>
          <w:szCs w:val="22"/>
          <w:lang w:eastAsia="bg-BG"/>
        </w:rPr>
        <w:t>Министерство на транспорта и съобщенията;</w:t>
      </w:r>
    </w:p>
    <w:p w:rsidR="00A678E4" w:rsidRPr="00644DEE" w:rsidRDefault="00A678E4" w:rsidP="00A678E4">
      <w:pPr>
        <w:tabs>
          <w:tab w:val="left" w:pos="709"/>
        </w:tabs>
        <w:suppressAutoHyphens w:val="0"/>
        <w:spacing w:line="240" w:lineRule="auto"/>
        <w:ind w:firstLine="567"/>
        <w:jc w:val="both"/>
        <w:rPr>
          <w:szCs w:val="22"/>
          <w:lang w:eastAsia="bg-BG"/>
        </w:rPr>
      </w:pPr>
      <w:r w:rsidRPr="00644DEE">
        <w:rPr>
          <w:rFonts w:eastAsia="Calibri"/>
          <w:szCs w:val="22"/>
          <w:lang w:eastAsia="bg-BG"/>
        </w:rPr>
        <w:t xml:space="preserve">- в </w:t>
      </w:r>
      <w:r w:rsidRPr="00644DEE">
        <w:rPr>
          <w:szCs w:val="22"/>
          <w:lang w:eastAsia="bg-BG"/>
        </w:rPr>
        <w:t>Националната работна група за въвеждане на строително информационното моделиране за целия жизнен цикъл на строежите;</w:t>
      </w:r>
    </w:p>
    <w:p w:rsidR="00A678E4" w:rsidRPr="00644DEE" w:rsidRDefault="00A678E4" w:rsidP="00A678E4">
      <w:pPr>
        <w:tabs>
          <w:tab w:val="left" w:pos="709"/>
        </w:tabs>
        <w:suppressAutoHyphens w:val="0"/>
        <w:spacing w:line="240" w:lineRule="auto"/>
        <w:ind w:firstLine="567"/>
        <w:jc w:val="both"/>
        <w:rPr>
          <w:szCs w:val="22"/>
          <w:lang w:eastAsia="bg-BG"/>
        </w:rPr>
      </w:pPr>
      <w:r w:rsidRPr="00644DEE">
        <w:rPr>
          <w:szCs w:val="22"/>
          <w:lang w:eastAsia="bg-BG"/>
        </w:rPr>
        <w:t>- в междуведомствени комисии, назначени със заповеди на Министъра на културата, за определяне на статута, границите и режимите за опазване и управление на територията на недвижими културни ценности по Закона за културното наследство;</w:t>
      </w:r>
    </w:p>
    <w:p w:rsidR="00A678E4" w:rsidRPr="00644DEE" w:rsidRDefault="00A678E4" w:rsidP="00A678E4">
      <w:pPr>
        <w:tabs>
          <w:tab w:val="left" w:pos="709"/>
        </w:tabs>
        <w:suppressAutoHyphens w:val="0"/>
        <w:spacing w:line="240" w:lineRule="auto"/>
        <w:ind w:firstLine="567"/>
        <w:jc w:val="both"/>
        <w:rPr>
          <w:szCs w:val="22"/>
          <w:lang w:eastAsia="bg-BG"/>
        </w:rPr>
      </w:pPr>
      <w:r w:rsidRPr="00644DEE">
        <w:rPr>
          <w:szCs w:val="22"/>
          <w:lang w:eastAsia="bg-BG"/>
        </w:rPr>
        <w:t>- в междуведомствени комисии, за определяне на статута, границите и режимите за опазване и управление на защитени територии по Закона за защитените територии;</w:t>
      </w:r>
    </w:p>
    <w:p w:rsidR="00A678E4" w:rsidRPr="00644DEE" w:rsidRDefault="00A678E4" w:rsidP="00A678E4">
      <w:pPr>
        <w:tabs>
          <w:tab w:val="left" w:pos="709"/>
        </w:tabs>
        <w:suppressAutoHyphens w:val="0"/>
        <w:spacing w:line="240" w:lineRule="auto"/>
        <w:ind w:firstLine="567"/>
        <w:jc w:val="both"/>
        <w:rPr>
          <w:szCs w:val="22"/>
          <w:lang w:eastAsia="bg-BG"/>
        </w:rPr>
      </w:pPr>
      <w:r w:rsidRPr="00644DEE">
        <w:rPr>
          <w:szCs w:val="22"/>
          <w:lang w:eastAsia="bg-BG"/>
        </w:rPr>
        <w:t>- в Специализиран експертен съвет за опазване на недвижимите културни ценности към министерството на културата (СЕСОНКЦ).</w:t>
      </w:r>
    </w:p>
    <w:p w:rsidR="000747F0" w:rsidRPr="00644DEE" w:rsidRDefault="000747F0" w:rsidP="0096163B">
      <w:pPr>
        <w:numPr>
          <w:ilvl w:val="0"/>
          <w:numId w:val="96"/>
        </w:numPr>
        <w:tabs>
          <w:tab w:val="clear" w:pos="720"/>
          <w:tab w:val="num" w:pos="-426"/>
          <w:tab w:val="left" w:pos="851"/>
        </w:tabs>
        <w:suppressAutoHyphens w:val="0"/>
        <w:spacing w:line="240" w:lineRule="auto"/>
        <w:ind w:left="0" w:firstLine="567"/>
        <w:jc w:val="both"/>
        <w:rPr>
          <w:bCs/>
          <w:color w:val="000000" w:themeColor="text1"/>
          <w:szCs w:val="22"/>
          <w:lang w:val="ru-RU"/>
        </w:rPr>
      </w:pPr>
      <w:r w:rsidRPr="00644DEE">
        <w:rPr>
          <w:b/>
          <w:bCs/>
          <w:color w:val="000000" w:themeColor="text1"/>
          <w:szCs w:val="22"/>
        </w:rPr>
        <w:t>Подготвяне на експертни становища по:</w:t>
      </w:r>
    </w:p>
    <w:p w:rsidR="000747F0" w:rsidRPr="00644DEE" w:rsidRDefault="000747F0" w:rsidP="0096163B">
      <w:pPr>
        <w:numPr>
          <w:ilvl w:val="0"/>
          <w:numId w:val="97"/>
        </w:numPr>
        <w:tabs>
          <w:tab w:val="clear" w:pos="720"/>
          <w:tab w:val="num" w:pos="-426"/>
          <w:tab w:val="num" w:pos="0"/>
          <w:tab w:val="left" w:pos="851"/>
          <w:tab w:val="left" w:pos="993"/>
        </w:tabs>
        <w:suppressAutoHyphens w:val="0"/>
        <w:spacing w:line="240" w:lineRule="auto"/>
        <w:ind w:left="0" w:firstLine="567"/>
        <w:jc w:val="both"/>
        <w:rPr>
          <w:bCs/>
          <w:color w:val="000000" w:themeColor="text1"/>
          <w:szCs w:val="22"/>
        </w:rPr>
      </w:pPr>
      <w:r w:rsidRPr="00644DEE">
        <w:rPr>
          <w:bCs/>
          <w:color w:val="000000" w:themeColor="text1"/>
          <w:szCs w:val="22"/>
        </w:rPr>
        <w:t>проекти на нормативни актове, свързани с устройството на територията.</w:t>
      </w:r>
    </w:p>
    <w:p w:rsidR="000747F0" w:rsidRPr="00644DEE" w:rsidRDefault="000747F0" w:rsidP="0096163B">
      <w:pPr>
        <w:numPr>
          <w:ilvl w:val="0"/>
          <w:numId w:val="96"/>
        </w:numPr>
        <w:tabs>
          <w:tab w:val="clear" w:pos="720"/>
          <w:tab w:val="num" w:pos="-426"/>
          <w:tab w:val="num" w:pos="426"/>
          <w:tab w:val="left" w:pos="851"/>
        </w:tabs>
        <w:suppressAutoHyphens w:val="0"/>
        <w:spacing w:line="240" w:lineRule="auto"/>
        <w:ind w:left="0" w:firstLine="567"/>
        <w:jc w:val="both"/>
        <w:rPr>
          <w:bCs/>
          <w:color w:val="000000" w:themeColor="text1"/>
          <w:szCs w:val="22"/>
        </w:rPr>
      </w:pPr>
      <w:r w:rsidRPr="00644DEE">
        <w:rPr>
          <w:b/>
          <w:bCs/>
          <w:color w:val="000000" w:themeColor="text1"/>
          <w:szCs w:val="22"/>
        </w:rPr>
        <w:t>Разработване на методически указания и оказване на помощ на общинските и областните администрации</w:t>
      </w:r>
      <w:r w:rsidRPr="00644DEE">
        <w:rPr>
          <w:bCs/>
          <w:color w:val="000000" w:themeColor="text1"/>
          <w:szCs w:val="22"/>
        </w:rPr>
        <w:t xml:space="preserve"> </w:t>
      </w:r>
      <w:r w:rsidRPr="00644DEE">
        <w:rPr>
          <w:b/>
          <w:bCs/>
          <w:color w:val="000000" w:themeColor="text1"/>
          <w:szCs w:val="22"/>
        </w:rPr>
        <w:t>по прилагането и изпълнението на:</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bCs/>
          <w:color w:val="000000" w:themeColor="text1"/>
          <w:szCs w:val="22"/>
        </w:rPr>
        <w:t>Закона за устройство на територията;</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bCs/>
          <w:color w:val="000000" w:themeColor="text1"/>
          <w:szCs w:val="22"/>
        </w:rPr>
        <w:t>Закона за устройството и застрояването на Столичната община;</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bCs/>
          <w:color w:val="000000" w:themeColor="text1"/>
          <w:szCs w:val="22"/>
        </w:rPr>
        <w:t>Закона за устройството на Черноморското крайбрежие;</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rFonts w:eastAsia="Calibri"/>
          <w:bCs/>
          <w:color w:val="000000" w:themeColor="text1"/>
          <w:szCs w:val="22"/>
        </w:rPr>
        <w:t>Закона за камарите на архитектите и инженерите в инвестиционното проектиране;</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rFonts w:eastAsia="Calibri"/>
          <w:bCs/>
          <w:color w:val="000000" w:themeColor="text1"/>
          <w:szCs w:val="22"/>
        </w:rPr>
        <w:t>Закона за камарата на строителите;</w:t>
      </w:r>
    </w:p>
    <w:p w:rsidR="000747F0" w:rsidRPr="00644DEE" w:rsidRDefault="000747F0" w:rsidP="0096163B">
      <w:pPr>
        <w:numPr>
          <w:ilvl w:val="0"/>
          <w:numId w:val="97"/>
        </w:numPr>
        <w:tabs>
          <w:tab w:val="clear" w:pos="720"/>
          <w:tab w:val="left" w:pos="709"/>
          <w:tab w:val="left" w:pos="1134"/>
        </w:tabs>
        <w:suppressAutoHyphens w:val="0"/>
        <w:spacing w:line="240" w:lineRule="auto"/>
        <w:ind w:left="0" w:firstLine="567"/>
        <w:jc w:val="both"/>
        <w:rPr>
          <w:bCs/>
          <w:color w:val="000000" w:themeColor="text1"/>
          <w:szCs w:val="22"/>
        </w:rPr>
      </w:pPr>
      <w:r w:rsidRPr="00644DEE">
        <w:rPr>
          <w:rFonts w:eastAsia="Calibri"/>
          <w:bCs/>
          <w:color w:val="000000" w:themeColor="text1"/>
          <w:szCs w:val="22"/>
        </w:rPr>
        <w:t>други нормативни актове, свързани с устройството на територията.</w:t>
      </w:r>
    </w:p>
    <w:p w:rsidR="000747F0" w:rsidRPr="00644DEE" w:rsidRDefault="000747F0" w:rsidP="000747F0">
      <w:pPr>
        <w:tabs>
          <w:tab w:val="left" w:pos="709"/>
        </w:tabs>
        <w:spacing w:line="240" w:lineRule="auto"/>
        <w:ind w:firstLine="567"/>
        <w:jc w:val="both"/>
        <w:rPr>
          <w:bCs/>
          <w:color w:val="000000" w:themeColor="text1"/>
          <w:szCs w:val="22"/>
        </w:rPr>
      </w:pPr>
      <w:r w:rsidRPr="00644DEE">
        <w:rPr>
          <w:rFonts w:eastAsia="Calibri"/>
          <w:b/>
          <w:bCs/>
          <w:color w:val="000000" w:themeColor="text1"/>
          <w:szCs w:val="22"/>
        </w:rPr>
        <w:t>Проучване и изготвяне на отговори на възражения, сигнали и предложения на граждани и юридически лица по въпроси, свързани с устройството на територията</w:t>
      </w:r>
      <w:r w:rsidRPr="00644DEE">
        <w:rPr>
          <w:rFonts w:eastAsia="Calibri"/>
          <w:bCs/>
          <w:color w:val="000000" w:themeColor="text1"/>
          <w:szCs w:val="22"/>
        </w:rPr>
        <w:t xml:space="preserve"> – </w:t>
      </w:r>
      <w:r w:rsidRPr="00644DEE">
        <w:rPr>
          <w:bCs/>
          <w:color w:val="000000" w:themeColor="text1"/>
          <w:szCs w:val="22"/>
        </w:rPr>
        <w:t xml:space="preserve">общия брой преписки, отчетени по брой входящи и изходящи номера съгласно деловодната система на министерството за 2024 г. е както следва: </w:t>
      </w:r>
    </w:p>
    <w:p w:rsidR="000747F0" w:rsidRPr="00644DEE" w:rsidRDefault="000747F0" w:rsidP="000747F0">
      <w:pPr>
        <w:tabs>
          <w:tab w:val="left" w:pos="709"/>
        </w:tabs>
        <w:spacing w:line="240" w:lineRule="auto"/>
        <w:ind w:firstLine="567"/>
        <w:rPr>
          <w:b/>
          <w:bCs/>
          <w:color w:val="000000" w:themeColor="text1"/>
          <w:szCs w:val="22"/>
        </w:rPr>
      </w:pPr>
      <w:r w:rsidRPr="00644DEE">
        <w:rPr>
          <w:b/>
          <w:bCs/>
          <w:color w:val="000000" w:themeColor="text1"/>
          <w:szCs w:val="22"/>
        </w:rPr>
        <w:t xml:space="preserve">Входящи – </w:t>
      </w:r>
      <w:r w:rsidR="00A678E4" w:rsidRPr="00644DEE">
        <w:rPr>
          <w:color w:val="000000" w:themeColor="text1"/>
          <w:szCs w:val="22"/>
        </w:rPr>
        <w:t>1885</w:t>
      </w:r>
      <w:r w:rsidRPr="00644DEE">
        <w:rPr>
          <w:color w:val="000000" w:themeColor="text1"/>
          <w:szCs w:val="22"/>
          <w:lang w:val="en-US"/>
        </w:rPr>
        <w:t xml:space="preserve"> </w:t>
      </w:r>
      <w:r w:rsidRPr="00644DEE">
        <w:rPr>
          <w:color w:val="000000" w:themeColor="text1"/>
          <w:szCs w:val="22"/>
        </w:rPr>
        <w:t>преписки;</w:t>
      </w:r>
    </w:p>
    <w:p w:rsidR="000747F0" w:rsidRPr="00644DEE" w:rsidRDefault="000747F0" w:rsidP="000747F0">
      <w:pPr>
        <w:tabs>
          <w:tab w:val="left" w:pos="709"/>
        </w:tabs>
        <w:spacing w:line="240" w:lineRule="auto"/>
        <w:ind w:firstLine="567"/>
        <w:rPr>
          <w:b/>
          <w:bCs/>
          <w:color w:val="000000" w:themeColor="text1"/>
          <w:szCs w:val="22"/>
        </w:rPr>
      </w:pPr>
      <w:r w:rsidRPr="00644DEE">
        <w:rPr>
          <w:b/>
          <w:bCs/>
          <w:color w:val="000000" w:themeColor="text1"/>
          <w:szCs w:val="22"/>
        </w:rPr>
        <w:t xml:space="preserve">Изходящи и вътрешни – </w:t>
      </w:r>
      <w:r w:rsidRPr="00644DEE">
        <w:rPr>
          <w:color w:val="000000" w:themeColor="text1"/>
          <w:szCs w:val="22"/>
        </w:rPr>
        <w:t xml:space="preserve"> </w:t>
      </w:r>
      <w:r w:rsidR="00A678E4" w:rsidRPr="00644DEE">
        <w:rPr>
          <w:color w:val="000000" w:themeColor="text1"/>
          <w:szCs w:val="22"/>
        </w:rPr>
        <w:t>1899</w:t>
      </w:r>
      <w:r w:rsidRPr="00644DEE">
        <w:rPr>
          <w:color w:val="000000" w:themeColor="text1"/>
          <w:szCs w:val="22"/>
        </w:rPr>
        <w:t xml:space="preserve"> преписки;</w:t>
      </w:r>
    </w:p>
    <w:p w:rsidR="000747F0" w:rsidRPr="00644DEE" w:rsidRDefault="000747F0" w:rsidP="000747F0">
      <w:pPr>
        <w:tabs>
          <w:tab w:val="left" w:pos="709"/>
        </w:tabs>
        <w:spacing w:line="240" w:lineRule="auto"/>
        <w:ind w:firstLine="567"/>
        <w:jc w:val="both"/>
        <w:rPr>
          <w:color w:val="000000" w:themeColor="text1"/>
          <w:szCs w:val="22"/>
        </w:rPr>
      </w:pPr>
      <w:r w:rsidRPr="00644DEE">
        <w:rPr>
          <w:bCs/>
          <w:color w:val="000000" w:themeColor="text1"/>
          <w:szCs w:val="22"/>
        </w:rPr>
        <w:t xml:space="preserve">По експертна оценка около 30% от тях се отнасят до въпроси свързани с прилагане разпоредби на </w:t>
      </w:r>
      <w:r w:rsidRPr="00644DEE">
        <w:rPr>
          <w:color w:val="000000" w:themeColor="text1"/>
          <w:szCs w:val="22"/>
        </w:rPr>
        <w:t xml:space="preserve">Закона за устройство на територията и подзаконовата нормативна уредба, поставени от </w:t>
      </w:r>
      <w:r w:rsidRPr="00644DEE">
        <w:rPr>
          <w:bCs/>
          <w:color w:val="000000" w:themeColor="text1"/>
          <w:szCs w:val="22"/>
        </w:rPr>
        <w:t>граждани и юридически лица, на които своевременно е отговорено.</w:t>
      </w:r>
      <w:r w:rsidRPr="00644DEE">
        <w:rPr>
          <w:rFonts w:eastAsia="Calibri"/>
          <w:b/>
          <w:bCs/>
          <w:color w:val="000000" w:themeColor="text1"/>
          <w:szCs w:val="22"/>
        </w:rPr>
        <w:t xml:space="preserve">  </w:t>
      </w:r>
    </w:p>
    <w:p w:rsidR="000747F0" w:rsidRPr="00644DEE" w:rsidRDefault="000747F0" w:rsidP="001D56F6">
      <w:pPr>
        <w:numPr>
          <w:ilvl w:val="0"/>
          <w:numId w:val="96"/>
        </w:numPr>
        <w:tabs>
          <w:tab w:val="clear" w:pos="720"/>
          <w:tab w:val="num" w:pos="0"/>
          <w:tab w:val="left" w:pos="709"/>
          <w:tab w:val="left" w:pos="851"/>
        </w:tabs>
        <w:suppressAutoHyphens w:val="0"/>
        <w:spacing w:line="240" w:lineRule="auto"/>
        <w:ind w:left="0" w:firstLine="567"/>
        <w:jc w:val="both"/>
        <w:rPr>
          <w:color w:val="000000" w:themeColor="text1"/>
          <w:szCs w:val="22"/>
        </w:rPr>
      </w:pPr>
      <w:r w:rsidRPr="00644DEE">
        <w:rPr>
          <w:b/>
          <w:bCs/>
          <w:color w:val="000000" w:themeColor="text1"/>
          <w:szCs w:val="22"/>
        </w:rPr>
        <w:t>Обезпечаване на територията на общините в Република България с общи устройствени планове:</w:t>
      </w:r>
      <w:r w:rsidRPr="00644DEE">
        <w:rPr>
          <w:color w:val="000000" w:themeColor="text1"/>
          <w:szCs w:val="22"/>
        </w:rPr>
        <w:t xml:space="preserve"> </w:t>
      </w:r>
    </w:p>
    <w:p w:rsidR="001D56F6" w:rsidRPr="00644DEE" w:rsidRDefault="001D56F6" w:rsidP="001D56F6">
      <w:pPr>
        <w:tabs>
          <w:tab w:val="num" w:pos="0"/>
        </w:tabs>
        <w:ind w:firstLine="567"/>
        <w:jc w:val="both"/>
        <w:rPr>
          <w:rFonts w:eastAsia="Calibri"/>
        </w:rPr>
      </w:pPr>
      <w:r w:rsidRPr="00644DEE">
        <w:rPr>
          <w:rFonts w:eastAsia="Calibri"/>
        </w:rPr>
        <w:t xml:space="preserve">В областта на устройственото планиране дейностите по осигуряване на територията на Черноморските общини с общи устройствени планове се затрудняват поради незаинтересованост на някои общински администрации, както и забавянето на съгласувателните процедури по Закона за </w:t>
      </w:r>
      <w:r w:rsidRPr="00644DEE">
        <w:rPr>
          <w:rFonts w:eastAsia="Calibri"/>
        </w:rPr>
        <w:lastRenderedPageBreak/>
        <w:t>културното наследство и по екологичното законодателство – Закона за опазване на околната среда и Закона за биологичното разнообразие.</w:t>
      </w:r>
    </w:p>
    <w:p w:rsidR="001D56F6" w:rsidRPr="00644DEE" w:rsidRDefault="001D56F6" w:rsidP="001D56F6">
      <w:pPr>
        <w:tabs>
          <w:tab w:val="num" w:pos="0"/>
        </w:tabs>
        <w:ind w:firstLine="567"/>
        <w:jc w:val="both"/>
        <w:rPr>
          <w:rFonts w:eastAsia="Calibri"/>
        </w:rPr>
      </w:pPr>
      <w:r w:rsidRPr="00644DEE">
        <w:rPr>
          <w:rFonts w:eastAsia="Calibri"/>
        </w:rPr>
        <w:t>За осигуряване на територията на 14-те Черноморски общини с ОУП в съответствие с изискванията на ЗУЧК е о</w:t>
      </w:r>
      <w:r w:rsidRPr="00644DEE">
        <w:rPr>
          <w:rFonts w:eastAsia="Calibri"/>
          <w:bCs/>
        </w:rPr>
        <w:t>тчетено следното изпълнение на отделни етапи от проектите (з</w:t>
      </w:r>
      <w:r w:rsidRPr="00644DEE">
        <w:rPr>
          <w:rFonts w:eastAsia="Calibri"/>
        </w:rPr>
        <w:t>адачите) съгласно плана за поименно разпределение на разходите по задачи за 202</w:t>
      </w:r>
      <w:r w:rsidRPr="00644DEE">
        <w:rPr>
          <w:rFonts w:eastAsia="Calibri"/>
          <w:lang w:val="en-US"/>
        </w:rPr>
        <w:t>5</w:t>
      </w:r>
      <w:r w:rsidRPr="00644DEE">
        <w:rPr>
          <w:rFonts w:eastAsia="Calibri"/>
        </w:rPr>
        <w:t xml:space="preserve"> г. на дирекция „УТАТУ“:</w:t>
      </w:r>
    </w:p>
    <w:p w:rsidR="001D56F6" w:rsidRPr="00644DEE" w:rsidRDefault="001D56F6" w:rsidP="001D56F6">
      <w:pPr>
        <w:tabs>
          <w:tab w:val="num" w:pos="0"/>
          <w:tab w:val="left" w:pos="709"/>
        </w:tabs>
        <w:ind w:firstLine="567"/>
        <w:jc w:val="both"/>
      </w:pPr>
      <w:r w:rsidRPr="00644DEE">
        <w:rPr>
          <w:rFonts w:eastAsia="Calibri"/>
          <w:bCs/>
        </w:rPr>
        <w:t>-</w:t>
      </w:r>
      <w:r w:rsidRPr="00644DEE">
        <w:rPr>
          <w:rFonts w:eastAsia="Calibri"/>
          <w:b/>
        </w:rPr>
        <w:t xml:space="preserve"> Проект за ОУП на община Каварна</w:t>
      </w:r>
      <w:r w:rsidRPr="00644DEE">
        <w:rPr>
          <w:rFonts w:eastAsia="Calibri"/>
        </w:rPr>
        <w:t xml:space="preserve"> –</w:t>
      </w:r>
      <w:r w:rsidRPr="00644DEE">
        <w:t>. След представен Доклад за екологична оценка от Изпълнителя на проекта и във връзка с изискванията на нормативната уредба по околна среда, е подготвена и открита процедура за провеждане на консултации по изготвения доклад за ЕО на ОУП на община Каварна. Крайният срок за провеждане на консултациите и изразяване на становище по ЕО е 17.00 часа на 04.08.2025 г.</w:t>
      </w:r>
    </w:p>
    <w:p w:rsidR="001D56F6" w:rsidRPr="00644DEE" w:rsidRDefault="001D56F6" w:rsidP="001D56F6">
      <w:pPr>
        <w:tabs>
          <w:tab w:val="num" w:pos="0"/>
          <w:tab w:val="left" w:pos="709"/>
        </w:tabs>
        <w:ind w:firstLine="567"/>
        <w:jc w:val="both"/>
        <w:rPr>
          <w:rFonts w:eastAsia="Calibri"/>
        </w:rPr>
      </w:pPr>
      <w:r w:rsidRPr="00644DEE">
        <w:rPr>
          <w:rFonts w:eastAsia="Calibri"/>
        </w:rPr>
        <w:t xml:space="preserve">- </w:t>
      </w:r>
      <w:r w:rsidRPr="00644DEE">
        <w:rPr>
          <w:rFonts w:eastAsia="Calibri"/>
          <w:b/>
        </w:rPr>
        <w:t>Изменение на ОУП на община Приморско</w:t>
      </w:r>
      <w:r w:rsidRPr="00644DEE">
        <w:rPr>
          <w:rFonts w:eastAsia="Calibri"/>
        </w:rPr>
        <w:t xml:space="preserve"> – От МРРБ е дадено съгласие на основание чл. 19, ал. 2 от ЗУЧК изработването на проект за изменение на ОУП за територията на община Приморско и Екологична оценка към него да бъде възложено от кмета на община Приморско въз основа на решение на общинския съвет и с финансово подпомагане от страна на МРРБ по реда на § 123, ал. 3 от преходните и заключителни разпоредби към Закона за изменение и допълнение на Закона за устройство на територията (обн., ДВ, бр. 82 от 2012 г.). Очаква се община Приморско да представи актуализирано задание за изработване на проекта, съгласувано при условията и по реда на чл. 125, ал. 6 и ал. 7 от ЗУТ след което ще бъде издадена заповед на министъра на регионалното развитие и благоустройството за Разрешение за изработване на проекта на изменение на ОУП на община Приморско по чл. 124, ал. 2 от ЗУТ.</w:t>
      </w:r>
    </w:p>
    <w:p w:rsidR="001D56F6" w:rsidRPr="00644DEE" w:rsidRDefault="001D56F6" w:rsidP="001D56F6">
      <w:pPr>
        <w:tabs>
          <w:tab w:val="num" w:pos="0"/>
          <w:tab w:val="left" w:pos="709"/>
        </w:tabs>
        <w:ind w:firstLine="567"/>
        <w:jc w:val="both"/>
        <w:rPr>
          <w:color w:val="000000" w:themeColor="text1"/>
        </w:rPr>
      </w:pPr>
      <w:r w:rsidRPr="00644DEE">
        <w:rPr>
          <w:rFonts w:eastAsia="Calibri"/>
          <w:szCs w:val="22"/>
        </w:rPr>
        <w:t xml:space="preserve">- </w:t>
      </w:r>
      <w:r w:rsidRPr="00644DEE">
        <w:rPr>
          <w:rFonts w:eastAsia="Calibri"/>
          <w:b/>
          <w:szCs w:val="22"/>
        </w:rPr>
        <w:t>Проект за изменение на ОУП на община Царево</w:t>
      </w:r>
      <w:r w:rsidRPr="00644DEE">
        <w:rPr>
          <w:rFonts w:eastAsia="Calibri"/>
          <w:szCs w:val="22"/>
        </w:rPr>
        <w:t xml:space="preserve"> - </w:t>
      </w:r>
      <w:r w:rsidRPr="00644DEE">
        <w:rPr>
          <w:color w:val="000000" w:themeColor="text1"/>
        </w:rPr>
        <w:t>В изпълнение на Договор № РД-02-29-132/11.12.2023 г. за изработване на проект на изменение на общ устройствен план на община Царево и екологична оценка към него е изготвен предварителен проект на плана. С писмо изх. № ЕО-1/06.12.2024 г. на Министерството на околната среда и водите е дадена отрицателна оценка на качеството на представения доклад за оценка степента на въздействие върху предмета и целите на опазване на защитени зони, както и са дадени указания за следващите стъпки, които трябва да се предприемат за продължаване на процедурата по екологична оценка. С писмо на МРРБ с изх. № 70-00-1053/ 09.12.2024 г. изпълнителят на проекта е уведомен за необходимостта от допълване и коригиране на документация, с оглед своевременното й представяне в МОСВ за извършване на нова оценка на качеството на ДОСВ. След проведени през 2025 г. срещи и събрана актуална информация и данни. Представен е голям обем информация от Министерство на земеделието и храните и община Царево, обхващаща над 1500 имота на територията на община Царево и е необходимо същата да бъде нанесена, анализирана и внимателно оценена предвид произтичащите корекции в предварителния проект за изменение на ОУП на община Царево и последващото обобщаване и предвиждане на нови или коригиране на вече определени смекчаващи мерки в ДОСВ, предвидени за предотвратяване, намаляване и възможно отстраняване на неблагоприятните въздействия от предвижданията на проекта. В тази връзка от страна на МОСВ с писмо изх.</w:t>
      </w:r>
      <w:r w:rsidRPr="00644DEE">
        <w:t xml:space="preserve"> № </w:t>
      </w:r>
      <w:r w:rsidRPr="00644DEE">
        <w:rPr>
          <w:color w:val="000000" w:themeColor="text1"/>
        </w:rPr>
        <w:t xml:space="preserve">ЕО-1/14.05.2025 срокът за представяне на коригирания проект за изменение на ОУП на община Царево и нов ДОСВ е удължен до 15.09.2025 г. </w:t>
      </w:r>
    </w:p>
    <w:p w:rsidR="001D56F6" w:rsidRPr="00644DEE" w:rsidRDefault="001D56F6" w:rsidP="001D56F6">
      <w:pPr>
        <w:tabs>
          <w:tab w:val="num" w:pos="0"/>
          <w:tab w:val="left" w:pos="709"/>
        </w:tabs>
        <w:ind w:firstLine="567"/>
        <w:jc w:val="both"/>
      </w:pPr>
      <w:r w:rsidRPr="00644DEE">
        <w:t>-</w:t>
      </w:r>
      <w:r w:rsidRPr="00644DEE">
        <w:rPr>
          <w:rFonts w:eastAsia="Calibri"/>
          <w:b/>
        </w:rPr>
        <w:t xml:space="preserve"> Проект за ОУП на община Бяла</w:t>
      </w:r>
      <w:r w:rsidRPr="00644DEE">
        <w:rPr>
          <w:rFonts w:eastAsia="Calibri"/>
        </w:rPr>
        <w:t xml:space="preserve"> - С писмо изх. № 94-00-270/25.01.2023 г. на Министерството на околната среда и водите е дадена отрицателна оценка на качеството на представения доклад за оценка степента на въздействие върху предмета и целите на опазване на защитени зони BG0000133 „Камчийска и Еменска планина“ и BG0000100 „Плаж Шкорпиловци“ за опазване на природните местообитания и на дивата флора и фауна и BG0002044 „Камчийска планина“ за опазване на дивите птици, както и са дадени указания следващите стъпки, които трябва да се предприемат за продължаване на процедурата по екологична оценка на ОУП на община Бяла. Междувременно в „Държавен вестник“, бр. 16 от 2024 г. е обнародван Закон за изменение и допълнение на Закона за устройството на Черноморското крайбрежие (ЗИДЗУЧК). Част от промените са свързани с промяната в границата на зона „А“ спрямо територията на плаж за природосъобразен туризъм – „Бяла – Карадере“. В тази връзка устройствените предвиждания на проекта на ОУП на община Бяла следва да бъдат съобразени с промяната в границата на зона „А“ спрямо територията на плаж за природосъобразен туризъм – „Бяла – Карадере“ в съответствие с промените, направени със ЗИД на ЗУЧК (обн., ДВ, бр. 16 от 2024 г.). Към настоящия момент се очаква извършването на служебна промяна в кадастралния регистър на недвижимите имоти по отношение на трайното </w:t>
      </w:r>
      <w:r w:rsidRPr="00644DEE">
        <w:rPr>
          <w:rFonts w:eastAsia="Calibri"/>
        </w:rPr>
        <w:lastRenderedPageBreak/>
        <w:t xml:space="preserve">предназначение на поземлените имоти, попадащи в ивицата с широчина 500 м от границите на морски плажове „Бяла – Карадере“, „Иракли“ и „Корал“ за природосъобразен туризъм с оглед получаване на окончателни данни за финализиране на предварителния проект. </w:t>
      </w:r>
    </w:p>
    <w:p w:rsidR="001D56F6" w:rsidRPr="00644DEE" w:rsidRDefault="001D56F6" w:rsidP="001D56F6">
      <w:pPr>
        <w:tabs>
          <w:tab w:val="num" w:pos="0"/>
        </w:tabs>
        <w:ind w:firstLine="567"/>
        <w:jc w:val="both"/>
        <w:rPr>
          <w:rFonts w:eastAsia="Calibri"/>
        </w:rPr>
      </w:pPr>
      <w:r w:rsidRPr="00644DEE">
        <w:rPr>
          <w:rFonts w:eastAsia="Calibri"/>
        </w:rPr>
        <w:t xml:space="preserve">- </w:t>
      </w:r>
      <w:r w:rsidRPr="00644DEE">
        <w:rPr>
          <w:rFonts w:eastAsia="Calibri"/>
          <w:b/>
        </w:rPr>
        <w:t>Проект за ОУП на община Долни чифлик</w:t>
      </w:r>
      <w:r w:rsidRPr="00644DEE">
        <w:rPr>
          <w:rFonts w:eastAsia="Calibri"/>
        </w:rPr>
        <w:t xml:space="preserve"> –  С оглед на указания за коригиране и допълване на Доклад за оценка степента на въздействие (ДОСВ) на ОУП на община Долни чифлик, и на основание чл. 20, ал. 5 от Наредба за условията и реда за извършване на екологична оценка на планове и програми и чл. 24, ал.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коригираната документация е изпратена в МОСВ за извършване на оценка на качеството на доклада.</w:t>
      </w:r>
    </w:p>
    <w:p w:rsidR="001D56F6" w:rsidRPr="00644DEE" w:rsidRDefault="001D56F6" w:rsidP="00504893">
      <w:pPr>
        <w:tabs>
          <w:tab w:val="num" w:pos="0"/>
        </w:tabs>
        <w:spacing w:line="240" w:lineRule="auto"/>
        <w:ind w:firstLine="567"/>
        <w:jc w:val="both"/>
      </w:pPr>
      <w:r w:rsidRPr="00644DEE">
        <w:rPr>
          <w:b/>
        </w:rPr>
        <w:t xml:space="preserve">Финансово подпомагане на общините за изработване на ОУП- </w:t>
      </w:r>
      <w:r w:rsidRPr="00644DEE">
        <w:rPr>
          <w:rFonts w:eastAsia="Calibri"/>
          <w:szCs w:val="22"/>
        </w:rPr>
        <w:t>Съобразно осигуреното за МРРБ финансиране, от министъра на регионалното развитие и благоустройството са одобрени „Ред и условия за достъпа на общините до средствата, предвидени в проектобюджета на Министерството на регионалното развитие и благоустройството за 202</w:t>
      </w:r>
      <w:r w:rsidRPr="00644DEE">
        <w:rPr>
          <w:rFonts w:eastAsia="Calibri"/>
          <w:szCs w:val="22"/>
          <w:lang w:val="en-US"/>
        </w:rPr>
        <w:t>5</w:t>
      </w:r>
      <w:r w:rsidRPr="00644DEE">
        <w:rPr>
          <w:rFonts w:eastAsia="Calibri"/>
          <w:szCs w:val="22"/>
        </w:rPr>
        <w:t xml:space="preserve"> г. по изпълнение на  § 123, ал. 3 от преходните и заключителни разпоредби към Закона за изменение и допълнение на Закона за устройство на територията (обн. ДВ, бр. 82 от 2012 г., изм. ДВ, бр. 98 от 2014 г.), за изработване на общи устройствени планове на общини“.</w:t>
      </w:r>
    </w:p>
    <w:p w:rsidR="001D56F6" w:rsidRPr="00644DEE" w:rsidRDefault="001D56F6" w:rsidP="00504893">
      <w:pPr>
        <w:numPr>
          <w:ilvl w:val="0"/>
          <w:numId w:val="98"/>
        </w:numPr>
        <w:tabs>
          <w:tab w:val="num" w:pos="0"/>
          <w:tab w:val="left" w:pos="709"/>
          <w:tab w:val="left" w:pos="1134"/>
        </w:tabs>
        <w:suppressAutoHyphens w:val="0"/>
        <w:spacing w:line="240" w:lineRule="auto"/>
        <w:ind w:left="0" w:firstLine="567"/>
        <w:contextualSpacing/>
        <w:jc w:val="both"/>
      </w:pPr>
      <w:r w:rsidRPr="00644DEE">
        <w:rPr>
          <w:b/>
        </w:rPr>
        <w:t>По споразумения, сключени през 2015 г., 2016 г., 2017 г., 2018 г., 2019 г., 2020 г., 2021 г., 2023 г.</w:t>
      </w:r>
      <w:r w:rsidRPr="00644DEE">
        <w:rPr>
          <w:b/>
          <w:lang w:val="en-US"/>
        </w:rPr>
        <w:t xml:space="preserve"> </w:t>
      </w:r>
      <w:r w:rsidRPr="00644DEE">
        <w:rPr>
          <w:b/>
        </w:rPr>
        <w:t>и 2024 г. :</w:t>
      </w:r>
    </w:p>
    <w:p w:rsidR="001D56F6" w:rsidRPr="00644DEE" w:rsidRDefault="001D56F6" w:rsidP="00504893">
      <w:pPr>
        <w:tabs>
          <w:tab w:val="num" w:pos="0"/>
          <w:tab w:val="left" w:pos="709"/>
          <w:tab w:val="left" w:pos="1134"/>
        </w:tabs>
        <w:spacing w:line="240" w:lineRule="auto"/>
        <w:ind w:firstLine="567"/>
        <w:contextualSpacing/>
        <w:jc w:val="both"/>
      </w:pPr>
      <w:r w:rsidRPr="00644DEE">
        <w:t xml:space="preserve">В отчетния период </w:t>
      </w:r>
      <w:r w:rsidRPr="00644DEE">
        <w:rPr>
          <w:b/>
        </w:rPr>
        <w:t>3 общини</w:t>
      </w:r>
      <w:r w:rsidRPr="00644DEE">
        <w:t xml:space="preserve"> са одобрили ОУП за цялата територия на общината.</w:t>
      </w:r>
    </w:p>
    <w:p w:rsidR="001D56F6" w:rsidRPr="00644DEE" w:rsidRDefault="001D56F6" w:rsidP="00504893">
      <w:pPr>
        <w:tabs>
          <w:tab w:val="num" w:pos="0"/>
          <w:tab w:val="left" w:pos="709"/>
          <w:tab w:val="left" w:pos="1134"/>
        </w:tabs>
        <w:spacing w:line="240" w:lineRule="auto"/>
        <w:ind w:firstLine="567"/>
        <w:contextualSpacing/>
        <w:jc w:val="both"/>
      </w:pPr>
      <w:r w:rsidRPr="00644DEE">
        <w:t xml:space="preserve">Към настоящия момент </w:t>
      </w:r>
      <w:r w:rsidRPr="00644DEE">
        <w:rPr>
          <w:b/>
        </w:rPr>
        <w:t>208 общини</w:t>
      </w:r>
      <w:r w:rsidRPr="00644DEE">
        <w:t xml:space="preserve"> от общо 265 общини в Република България разполагат с одобрени ОУП за цялата им територия.</w:t>
      </w:r>
    </w:p>
    <w:p w:rsidR="001D56F6" w:rsidRPr="00644DEE" w:rsidRDefault="001D56F6" w:rsidP="00504893">
      <w:pPr>
        <w:tabs>
          <w:tab w:val="num" w:pos="0"/>
          <w:tab w:val="left" w:pos="709"/>
          <w:tab w:val="left" w:pos="1134"/>
        </w:tabs>
        <w:spacing w:line="240" w:lineRule="auto"/>
        <w:ind w:firstLine="567"/>
        <w:contextualSpacing/>
        <w:jc w:val="both"/>
      </w:pPr>
      <w:r w:rsidRPr="00644DEE">
        <w:t xml:space="preserve">В хода на дейността по финансово подпомагане през първото шестмесечие на 2025 г. в МРРБ </w:t>
      </w:r>
      <w:r w:rsidRPr="00644DEE">
        <w:rPr>
          <w:szCs w:val="20"/>
        </w:rPr>
        <w:t xml:space="preserve">продължава да постъпва информация от общините–бенефициенти за изоставане в изпълнението на сключените споразумения. Изоставането е определено основно като следствие от забавяне при осигуряването на необходимите за изработването на ОУП изходни данни и осъществяването на съгласувателните процедури по реда на Закона за културното наследство. </w:t>
      </w:r>
    </w:p>
    <w:p w:rsidR="001D56F6" w:rsidRPr="00644DEE" w:rsidRDefault="001D56F6" w:rsidP="00504893">
      <w:pPr>
        <w:tabs>
          <w:tab w:val="num" w:pos="0"/>
          <w:tab w:val="left" w:pos="709"/>
          <w:tab w:val="left" w:pos="1134"/>
        </w:tabs>
        <w:spacing w:line="240" w:lineRule="auto"/>
        <w:ind w:firstLine="567"/>
        <w:contextualSpacing/>
        <w:jc w:val="both"/>
      </w:pPr>
      <w:r w:rsidRPr="00644DEE">
        <w:t xml:space="preserve">Обобщено в периода 01.01.2025 г. – 30.06.2025 г. са извършени финансови трансфери към общини-бенефициенти в размер на </w:t>
      </w:r>
      <w:r w:rsidRPr="00644DEE">
        <w:rPr>
          <w:b/>
          <w:iCs/>
        </w:rPr>
        <w:t>– 99 355,20 лв</w:t>
      </w:r>
      <w:r w:rsidRPr="00644DEE">
        <w:t xml:space="preserve">.  </w:t>
      </w:r>
    </w:p>
    <w:p w:rsidR="000747F0" w:rsidRPr="00644DEE" w:rsidRDefault="000747F0" w:rsidP="001D56F6">
      <w:pPr>
        <w:numPr>
          <w:ilvl w:val="0"/>
          <w:numId w:val="100"/>
        </w:numPr>
        <w:tabs>
          <w:tab w:val="left" w:pos="709"/>
          <w:tab w:val="left" w:pos="851"/>
        </w:tabs>
        <w:suppressAutoHyphens w:val="0"/>
        <w:spacing w:line="240" w:lineRule="auto"/>
        <w:ind w:left="0" w:firstLine="567"/>
        <w:jc w:val="both"/>
        <w:rPr>
          <w:b/>
          <w:color w:val="000000" w:themeColor="text1"/>
          <w:szCs w:val="22"/>
        </w:rPr>
      </w:pPr>
      <w:r w:rsidRPr="00644DEE">
        <w:rPr>
          <w:b/>
          <w:bCs/>
          <w:color w:val="000000" w:themeColor="text1"/>
          <w:szCs w:val="22"/>
        </w:rPr>
        <w:t>Разрешителен/съгласувателен режим в устройственото планиране по Закона за устройство на територията.</w:t>
      </w:r>
    </w:p>
    <w:p w:rsidR="000747F0" w:rsidRPr="00644DEE" w:rsidRDefault="000747F0" w:rsidP="001D56F6">
      <w:pPr>
        <w:tabs>
          <w:tab w:val="left" w:pos="709"/>
        </w:tabs>
        <w:spacing w:line="240" w:lineRule="auto"/>
        <w:ind w:firstLine="567"/>
        <w:jc w:val="both"/>
        <w:rPr>
          <w:b/>
          <w:bCs/>
          <w:szCs w:val="22"/>
        </w:rPr>
      </w:pPr>
      <w:r w:rsidRPr="00644DEE">
        <w:rPr>
          <w:b/>
          <w:bCs/>
          <w:color w:val="000000" w:themeColor="text1"/>
          <w:szCs w:val="22"/>
        </w:rPr>
        <w:t xml:space="preserve">Дейности </w:t>
      </w:r>
      <w:r w:rsidRPr="00644DEE">
        <w:rPr>
          <w:b/>
          <w:bCs/>
          <w:szCs w:val="22"/>
        </w:rPr>
        <w:t>за предоставяне на продукта/услугата:</w:t>
      </w:r>
    </w:p>
    <w:p w:rsidR="001D56F6" w:rsidRPr="00644DEE" w:rsidRDefault="001D56F6" w:rsidP="001D56F6">
      <w:pPr>
        <w:numPr>
          <w:ilvl w:val="0"/>
          <w:numId w:val="99"/>
        </w:numPr>
        <w:tabs>
          <w:tab w:val="num" w:pos="-426"/>
          <w:tab w:val="left" w:pos="709"/>
          <w:tab w:val="left" w:pos="1134"/>
        </w:tabs>
        <w:suppressAutoHyphens w:val="0"/>
        <w:spacing w:line="240" w:lineRule="auto"/>
        <w:ind w:left="0" w:firstLine="567"/>
        <w:jc w:val="both"/>
        <w:rPr>
          <w:b/>
          <w:bCs/>
          <w:szCs w:val="22"/>
          <w:lang w:eastAsia="bg-BG"/>
        </w:rPr>
      </w:pPr>
      <w:r w:rsidRPr="00644DEE">
        <w:rPr>
          <w:b/>
          <w:bCs/>
          <w:szCs w:val="22"/>
          <w:lang w:eastAsia="bg-BG"/>
        </w:rPr>
        <w:t>Издаване на разрешения за изработване на общи и подробни устройствени планове и техните изменения, в т.ч. и разрешения за изработване на комплексни проекти за инвестиционна инициатива</w:t>
      </w:r>
      <w:r w:rsidRPr="00644DEE">
        <w:rPr>
          <w:b/>
          <w:bCs/>
          <w:szCs w:val="22"/>
          <w:lang w:val="en-US" w:eastAsia="bg-BG"/>
        </w:rPr>
        <w:t xml:space="preserve"> </w:t>
      </w:r>
      <w:r w:rsidRPr="00644DEE">
        <w:rPr>
          <w:b/>
          <w:bCs/>
          <w:szCs w:val="22"/>
          <w:lang w:eastAsia="bg-BG"/>
        </w:rPr>
        <w:t>в правомощията на министъра на регионалното развитие по Закона за устройство на територията:</w:t>
      </w:r>
    </w:p>
    <w:p w:rsidR="001D56F6" w:rsidRPr="00644DEE" w:rsidRDefault="001D56F6" w:rsidP="001D56F6">
      <w:pPr>
        <w:tabs>
          <w:tab w:val="left" w:pos="709"/>
        </w:tabs>
        <w:suppressAutoHyphens w:val="0"/>
        <w:spacing w:line="240" w:lineRule="auto"/>
        <w:ind w:firstLine="567"/>
        <w:jc w:val="both"/>
        <w:rPr>
          <w:szCs w:val="22"/>
          <w:lang w:eastAsia="bg-BG"/>
        </w:rPr>
      </w:pPr>
      <w:r w:rsidRPr="00644DEE">
        <w:rPr>
          <w:szCs w:val="22"/>
          <w:lang w:eastAsia="bg-BG"/>
        </w:rPr>
        <w:t xml:space="preserve">Издадени са </w:t>
      </w:r>
      <w:r w:rsidRPr="00644DEE">
        <w:rPr>
          <w:b/>
          <w:szCs w:val="22"/>
          <w:lang w:val="en-US" w:eastAsia="bg-BG"/>
        </w:rPr>
        <w:t>7</w:t>
      </w:r>
      <w:r w:rsidRPr="00644DEE">
        <w:rPr>
          <w:b/>
          <w:szCs w:val="22"/>
          <w:lang w:eastAsia="bg-BG"/>
        </w:rPr>
        <w:t xml:space="preserve"> бр. </w:t>
      </w:r>
      <w:r w:rsidRPr="00644DEE">
        <w:rPr>
          <w:szCs w:val="22"/>
          <w:shd w:val="clear" w:color="auto" w:fill="FFFFFF"/>
          <w:lang w:eastAsia="bg-BG"/>
        </w:rPr>
        <w:t>заповеди за разрешаване</w:t>
      </w:r>
      <w:r w:rsidRPr="00644DEE">
        <w:rPr>
          <w:szCs w:val="22"/>
          <w:lang w:eastAsia="bg-BG"/>
        </w:rPr>
        <w:t xml:space="preserve"> изработване на подробни устройствени планове и техните изменения от министъра на регионалното развитие и благоустройството. Същите са публично достъпни на интернет страницата на МРРБ, раздел „За потребителя“ / „Регистри“ / „Актове за изработване на устройствени планове“. </w:t>
      </w:r>
    </w:p>
    <w:p w:rsidR="001D56F6" w:rsidRPr="00644DEE" w:rsidRDefault="001D56F6" w:rsidP="001D56F6">
      <w:pPr>
        <w:numPr>
          <w:ilvl w:val="0"/>
          <w:numId w:val="101"/>
        </w:numPr>
        <w:tabs>
          <w:tab w:val="left" w:pos="709"/>
          <w:tab w:val="left" w:pos="1134"/>
        </w:tabs>
        <w:suppressAutoHyphens w:val="0"/>
        <w:spacing w:line="240" w:lineRule="auto"/>
        <w:ind w:left="0" w:firstLine="567"/>
        <w:jc w:val="both"/>
        <w:rPr>
          <w:b/>
          <w:szCs w:val="22"/>
          <w:lang w:eastAsia="bg-BG"/>
        </w:rPr>
      </w:pPr>
      <w:r w:rsidRPr="00644DEE">
        <w:rPr>
          <w:b/>
          <w:bCs/>
          <w:szCs w:val="22"/>
          <w:lang w:eastAsia="bg-BG"/>
        </w:rPr>
        <w:t>Национална експертиза на проекти на ОУП и подробни устройствени планове (ПУП) по Закона за устройство на територията и ЗМПВВППРБ</w:t>
      </w:r>
    </w:p>
    <w:p w:rsidR="001D56F6" w:rsidRPr="00644DEE" w:rsidRDefault="001D56F6" w:rsidP="001D56F6">
      <w:pPr>
        <w:tabs>
          <w:tab w:val="left" w:pos="709"/>
        </w:tabs>
        <w:suppressAutoHyphens w:val="0"/>
        <w:spacing w:line="240" w:lineRule="auto"/>
        <w:ind w:firstLine="567"/>
        <w:jc w:val="both"/>
        <w:rPr>
          <w:szCs w:val="22"/>
          <w:lang w:eastAsia="bg-BG"/>
        </w:rPr>
      </w:pPr>
      <w:r w:rsidRPr="00644DEE">
        <w:rPr>
          <w:szCs w:val="22"/>
          <w:lang w:eastAsia="bg-BG"/>
        </w:rPr>
        <w:t xml:space="preserve">Организирани и проведени </w:t>
      </w:r>
      <w:r w:rsidRPr="00644DEE">
        <w:rPr>
          <w:b/>
          <w:szCs w:val="22"/>
          <w:lang w:eastAsia="bg-BG"/>
        </w:rPr>
        <w:t>15</w:t>
      </w:r>
      <w:r w:rsidRPr="00644DEE">
        <w:rPr>
          <w:szCs w:val="22"/>
          <w:lang w:eastAsia="bg-BG"/>
        </w:rPr>
        <w:t xml:space="preserve"> заседания на Националния експертен съвет по устройство на територията и регионална политика (НЕСУТРП) за разглеждане на следните ОУП и ПУП:</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Изменение на ПУП-План за регулация, одобрен със Заповед № РД-15-256/06.12.2004 г., изменена със Заповеди № РД-15-153/11.10.2006 и № РД-15-660/27.09.2018 г. на кмета на община Драгоман, за поземлени имоти с идентификатори 35479.1.9006, 35479.1.9911 и 35479.1.9910, с. Калотина, община Драгоман, във връзка с изграждането на обект: „Модернизация на съществуващото трасе на път І-8 „Калотина – Софийски околовръстен път“ в участъка от източната граница на поземлен имот с идентификатор 35479.1.531 до км 1+000 (с приблизителна дължина 90 м);</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 ОУП на община Аксаково;</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Подробен устройствен план - план за застрояване за поземлени имоти с идентификатори 55871.502.863 и 55871.502.870, кв. „Варош и Табана“ на гр. Перник, община Перник, област Перник за Тягова електрическа подстанция 110/27,5 kV „Перник“;</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Подробен устройствен план – парцеларен план за обект: „Лупинг от Рупча до Ветрино“;</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 xml:space="preserve">ПУП-План за регулация, одобрен със Заповед № РД-15-256/06.12.2004 г., изменена със Заповеди № РД-15-153/11.10.2006 и № РД-15-660/27.09.2018 г. на кмета на община Драгоман, за поземлени имоти с идентификатори 35479.1.9006, 35479.1.9911 и 35479.1.9910, с. Калотина, община Драгоман, във връзка </w:t>
      </w:r>
      <w:r w:rsidRPr="00644DEE">
        <w:rPr>
          <w:szCs w:val="22"/>
          <w:shd w:val="clear" w:color="auto" w:fill="FFFFFF"/>
          <w:lang w:eastAsia="bg-BG"/>
        </w:rPr>
        <w:lastRenderedPageBreak/>
        <w:t>с изграждането на обект: „Модернизация на съществуващото трасе на път І-8 „Калотина – Софийски околовръстен път“ в участъка от източната граница на поземлен имот с идентификатор 35479.1.531 до км 1+000 (с приблизителна дължина 90 м);</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Специализиран подробен устройствен план - ПУП-ПРЗ и ПП на „Яхтено пристанище Веслец“-Варна;</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ПУП-Парцеларен план за обект АМ "Струма"Лот 3.2.2 - обходен път на гр. Кресна - част от дясно платно, от км 396+137 до км 400+340 и етапна връзка;</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ПУП - Парцеларен план за териториите, необходими за изграждане на жп линията Видин – София, участък Видин – Медковец, разположени в землището на с. Лагошевци, община Димово, област Видин, във връзка с изграждане на железопътната линия Видин – София, участък Видин – Медковец от проект „Проектиране на строителството на железопътната линия Видин – София: Актуализация на проекта и подготовка на железопътен участък Видин-Медковец“;</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ПУП – изменение на план за регулация на имоти (ПУП-ИПР), попадащи в урбанизираната територия на с. Лагошевци, община Димово, област Видин и засегнати от трасето на железопътната линия Видин – София в участъка Видин – Медковец от проект „Проектиране на строителството на железопътната линия Видин – София: Актуализация на проекта и подготовка на железопътен участък Видин-Медковец“;</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ПУП – парцеларен план за обект: „Път II-56 пътен възел „Скобелева майка“ – път II-86 (Югоизточен обход на гр. Пловдив)“. Привеждане на проектен габарит Г10.50 към габарит Г20 на участъка от км 98+000 до км 102+820“, в землищата на гр. Пловдив, община Пловдив, с. Ягодово и с. Брестник, община Родопи, област Пловдив;</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ПУП - изменение на план за регулация и застрояване (ПУП-ИПРЗ) за производствената площадка на "АЕЦ Козлодуй", на територията на имот с идентификатор 77548.189.218, гр. Козлодуй, община Козлодуй, област Враца;</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ПУП – Парцеларен план за обект „Изграждане на нов присъединителен електропровод 110 kV за присъединяване на фотоволтаична електрическа централа „Баурене“ към преносната електрическа мрежа 110 KV“;</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shd w:val="clear" w:color="auto" w:fill="FFFFFF"/>
          <w:lang w:eastAsia="bg-BG"/>
        </w:rPr>
      </w:pPr>
      <w:r w:rsidRPr="00644DEE">
        <w:rPr>
          <w:szCs w:val="22"/>
          <w:shd w:val="clear" w:color="auto" w:fill="FFFFFF"/>
          <w:lang w:eastAsia="bg-BG"/>
        </w:rPr>
        <w:t>Изменение на подробен устройствен план – парцеларен план (ИПУП-ПП) за землищата на с. Венец, община Карнобат, област Бургас за Подобект 25 „Пътен прелез на км 219+390“ за изграждане на пътен надлез на км 219+400 от Позиция 2: „Премахване на прелезите и изграждане на надлези/ подлези за ж.п. участък Пловдив – Бургас“, от проект „Рехабилитация на железопътния участък Пловдив – Бургас, Фаза 2“;</w:t>
      </w:r>
    </w:p>
    <w:p w:rsidR="001D56F6" w:rsidRPr="00644DEE" w:rsidRDefault="001D56F6" w:rsidP="001D56F6">
      <w:pPr>
        <w:numPr>
          <w:ilvl w:val="0"/>
          <w:numId w:val="104"/>
        </w:numPr>
        <w:tabs>
          <w:tab w:val="left" w:pos="709"/>
          <w:tab w:val="left" w:pos="851"/>
          <w:tab w:val="left" w:pos="1134"/>
        </w:tabs>
        <w:suppressAutoHyphens w:val="0"/>
        <w:spacing w:line="240" w:lineRule="auto"/>
        <w:ind w:left="0" w:right="-1" w:firstLine="567"/>
        <w:contextualSpacing/>
        <w:jc w:val="both"/>
        <w:rPr>
          <w:szCs w:val="22"/>
          <w:lang w:eastAsia="bg-BG"/>
        </w:rPr>
      </w:pPr>
      <w:r w:rsidRPr="00644DEE">
        <w:rPr>
          <w:szCs w:val="22"/>
          <w:shd w:val="clear" w:color="auto" w:fill="FFFFFF"/>
          <w:lang w:eastAsia="bg-BG"/>
        </w:rPr>
        <w:t>Изменение на подробен устройствен план – парцеларен план за Подобект 1: „Пътен прелез на км 18+607“ за изграждане на пътен надлез, землище с. Рогош, община Марица, област Пловдив, част от обект: „Рехабилитация на железопътния участък Пловдив-Бургас, фаза 2“, Проект 2: „Подготовка за строителство на участъци от железопътна линия Пловдив-Бургас, Позиция 2: „Премахване на прелезите и изграждане на надлези/ подлези за железопътния участък Пловдив-Бургас“.</w:t>
      </w:r>
    </w:p>
    <w:p w:rsidR="001D56F6" w:rsidRPr="00644DEE" w:rsidRDefault="001D56F6" w:rsidP="001D56F6">
      <w:pPr>
        <w:numPr>
          <w:ilvl w:val="0"/>
          <w:numId w:val="101"/>
        </w:numPr>
        <w:tabs>
          <w:tab w:val="left" w:pos="709"/>
          <w:tab w:val="left" w:pos="1134"/>
        </w:tabs>
        <w:suppressAutoHyphens w:val="0"/>
        <w:spacing w:line="240" w:lineRule="auto"/>
        <w:ind w:left="0" w:firstLine="567"/>
        <w:jc w:val="both"/>
        <w:rPr>
          <w:b/>
          <w:szCs w:val="22"/>
          <w:lang w:eastAsia="bg-BG"/>
        </w:rPr>
      </w:pPr>
      <w:r w:rsidRPr="00644DEE">
        <w:rPr>
          <w:b/>
          <w:bCs/>
          <w:szCs w:val="22"/>
          <w:lang w:eastAsia="bg-BG"/>
        </w:rPr>
        <w:t>Одобряване на ПУП и техни изменения в правомощията на министъра на регионалното развитие и благоустройството по Закона за устройство на територията и ЗМПВВППРБ.</w:t>
      </w:r>
    </w:p>
    <w:p w:rsidR="001D56F6" w:rsidRPr="00644DEE" w:rsidRDefault="001D56F6" w:rsidP="001D56F6">
      <w:pPr>
        <w:tabs>
          <w:tab w:val="left" w:pos="709"/>
          <w:tab w:val="left" w:pos="1134"/>
        </w:tabs>
        <w:suppressAutoHyphens w:val="0"/>
        <w:spacing w:line="240" w:lineRule="auto"/>
        <w:ind w:firstLine="567"/>
        <w:jc w:val="both"/>
        <w:rPr>
          <w:szCs w:val="22"/>
          <w:lang w:eastAsia="bg-BG"/>
        </w:rPr>
      </w:pPr>
      <w:r w:rsidRPr="00644DEE">
        <w:rPr>
          <w:szCs w:val="22"/>
          <w:lang w:eastAsia="bg-BG"/>
        </w:rPr>
        <w:t xml:space="preserve">Подготвени и издадени </w:t>
      </w:r>
      <w:r w:rsidRPr="00644DEE">
        <w:rPr>
          <w:b/>
          <w:szCs w:val="22"/>
          <w:lang w:eastAsia="bg-BG"/>
        </w:rPr>
        <w:t>14 броя</w:t>
      </w:r>
      <w:r w:rsidRPr="00644DEE">
        <w:rPr>
          <w:szCs w:val="22"/>
          <w:lang w:eastAsia="bg-BG"/>
        </w:rPr>
        <w:t xml:space="preserve"> заповеди на министъра за одобряване на ПУП</w:t>
      </w:r>
      <w:r w:rsidRPr="00644DEE">
        <w:rPr>
          <w:szCs w:val="22"/>
          <w:lang w:val="en-GB" w:eastAsia="bg-BG"/>
        </w:rPr>
        <w:t xml:space="preserve"> </w:t>
      </w:r>
      <w:r w:rsidRPr="00644DEE">
        <w:rPr>
          <w:szCs w:val="22"/>
          <w:lang w:eastAsia="bg-BG"/>
        </w:rPr>
        <w:t>и изменения на ПУП</w:t>
      </w:r>
      <w:r w:rsidRPr="00644DEE">
        <w:rPr>
          <w:b/>
          <w:szCs w:val="22"/>
          <w:lang w:eastAsia="bg-BG"/>
        </w:rPr>
        <w:t xml:space="preserve"> </w:t>
      </w:r>
      <w:r w:rsidRPr="00644DEE">
        <w:rPr>
          <w:szCs w:val="22"/>
          <w:lang w:eastAsia="bg-BG"/>
        </w:rPr>
        <w:t>за различни обекти, съгласно разгледаните и приети на заседанията на НЕСУТРП проекти. Същите са публично достъпни на интернет страницата на МРРБ, раздел „За потребителя“ / „Регистри“ / „Актове за одобряване на устройствени планове“.</w:t>
      </w:r>
    </w:p>
    <w:p w:rsidR="000747F0" w:rsidRPr="00644DEE" w:rsidRDefault="000747F0" w:rsidP="0096163B">
      <w:pPr>
        <w:numPr>
          <w:ilvl w:val="0"/>
          <w:numId w:val="96"/>
        </w:numPr>
        <w:tabs>
          <w:tab w:val="clear" w:pos="720"/>
          <w:tab w:val="num" w:pos="0"/>
          <w:tab w:val="left" w:pos="709"/>
          <w:tab w:val="left" w:pos="851"/>
        </w:tabs>
        <w:suppressAutoHyphens w:val="0"/>
        <w:spacing w:line="240" w:lineRule="auto"/>
        <w:ind w:left="0" w:firstLine="567"/>
        <w:jc w:val="both"/>
        <w:rPr>
          <w:b/>
        </w:rPr>
      </w:pPr>
      <w:r w:rsidRPr="00644DEE">
        <w:rPr>
          <w:b/>
          <w:bCs/>
        </w:rPr>
        <w:t>Разрешителен/съгласувателен режим в инвестиционното проектиране по Закона за устройство на територията и ЗМПВВППРБ.</w:t>
      </w:r>
    </w:p>
    <w:p w:rsidR="000747F0" w:rsidRPr="00644DEE" w:rsidRDefault="000747F0" w:rsidP="0096163B">
      <w:pPr>
        <w:numPr>
          <w:ilvl w:val="0"/>
          <w:numId w:val="101"/>
        </w:numPr>
        <w:tabs>
          <w:tab w:val="left" w:pos="709"/>
          <w:tab w:val="left" w:pos="1134"/>
        </w:tabs>
        <w:suppressAutoHyphens w:val="0"/>
        <w:spacing w:line="240" w:lineRule="auto"/>
        <w:ind w:left="0" w:firstLine="567"/>
        <w:jc w:val="both"/>
        <w:rPr>
          <w:b/>
        </w:rPr>
      </w:pPr>
      <w:r w:rsidRPr="00644DEE">
        <w:rPr>
          <w:b/>
        </w:rPr>
        <w:t>Одобряване на инвестиционни проекти и издаване на разрешения за строеж в правомощията на министъра на регионалното развитие и благоустройството</w:t>
      </w:r>
    </w:p>
    <w:p w:rsidR="001D56F6" w:rsidRPr="00644DEE" w:rsidRDefault="001D56F6" w:rsidP="001D56F6">
      <w:pPr>
        <w:tabs>
          <w:tab w:val="left" w:pos="1134"/>
        </w:tabs>
        <w:ind w:firstLine="567"/>
        <w:jc w:val="both"/>
      </w:pPr>
      <w:r w:rsidRPr="00644DEE">
        <w:t xml:space="preserve">Одобрени са </w:t>
      </w:r>
      <w:r w:rsidRPr="00644DEE">
        <w:rPr>
          <w:b/>
        </w:rPr>
        <w:t>47 бр.</w:t>
      </w:r>
      <w:r w:rsidRPr="00644DEE">
        <w:t xml:space="preserve"> инвестиционни проекта и са издадени </w:t>
      </w:r>
      <w:r w:rsidRPr="00644DEE">
        <w:rPr>
          <w:b/>
        </w:rPr>
        <w:t>49 бр.</w:t>
      </w:r>
      <w:r w:rsidRPr="00644DEE">
        <w:t xml:space="preserve"> за разрешения за строеж. Същите са публично достъпни на интернет страницата на МРРБ, раздел „За потребителя“ / „Регистри“ / „Издадени разрешения за строеж“.</w:t>
      </w:r>
    </w:p>
    <w:p w:rsidR="001D56F6" w:rsidRPr="00644DEE" w:rsidRDefault="001D56F6" w:rsidP="001D56F6">
      <w:pPr>
        <w:tabs>
          <w:tab w:val="left" w:pos="1134"/>
        </w:tabs>
        <w:ind w:firstLine="567"/>
        <w:jc w:val="both"/>
      </w:pPr>
      <w:r w:rsidRPr="00644DEE">
        <w:t>Разгледана и заверена екзекутивна документация за обекти, за които разрешението за строеж е издадено от министъра на регионалното развитие и благоустройството и строителството им е приключило.</w:t>
      </w:r>
    </w:p>
    <w:p w:rsidR="000747F0" w:rsidRPr="00644DEE" w:rsidRDefault="000747F0" w:rsidP="0096163B">
      <w:pPr>
        <w:numPr>
          <w:ilvl w:val="0"/>
          <w:numId w:val="100"/>
        </w:numPr>
        <w:tabs>
          <w:tab w:val="left" w:pos="709"/>
          <w:tab w:val="left" w:pos="851"/>
        </w:tabs>
        <w:suppressAutoHyphens w:val="0"/>
        <w:spacing w:line="240" w:lineRule="auto"/>
        <w:ind w:left="0" w:firstLine="567"/>
        <w:jc w:val="both"/>
        <w:rPr>
          <w:b/>
        </w:rPr>
      </w:pPr>
      <w:r w:rsidRPr="00644DEE">
        <w:rPr>
          <w:b/>
          <w:bCs/>
        </w:rPr>
        <w:t>Поддържане на регистри и архив по Закона за устройство на територията:</w:t>
      </w:r>
    </w:p>
    <w:p w:rsidR="001D56F6" w:rsidRPr="00644DEE" w:rsidRDefault="001D56F6" w:rsidP="001D56F6">
      <w:pPr>
        <w:numPr>
          <w:ilvl w:val="0"/>
          <w:numId w:val="99"/>
        </w:numPr>
        <w:tabs>
          <w:tab w:val="left" w:pos="709"/>
          <w:tab w:val="left" w:pos="851"/>
          <w:tab w:val="left" w:pos="1134"/>
        </w:tabs>
        <w:suppressAutoHyphens w:val="0"/>
        <w:spacing w:line="240" w:lineRule="auto"/>
        <w:ind w:left="0" w:firstLine="567"/>
        <w:jc w:val="both"/>
      </w:pPr>
      <w:r w:rsidRPr="00644DEE">
        <w:rPr>
          <w:b/>
        </w:rPr>
        <w:t>Поддържане на архив на одобрените от министъра устройствени схеми и планове;</w:t>
      </w:r>
    </w:p>
    <w:p w:rsidR="001D56F6" w:rsidRPr="00644DEE" w:rsidRDefault="001D56F6" w:rsidP="001D56F6">
      <w:pPr>
        <w:numPr>
          <w:ilvl w:val="0"/>
          <w:numId w:val="99"/>
        </w:numPr>
        <w:tabs>
          <w:tab w:val="left" w:pos="709"/>
          <w:tab w:val="left" w:pos="851"/>
          <w:tab w:val="left" w:pos="1134"/>
        </w:tabs>
        <w:suppressAutoHyphens w:val="0"/>
        <w:spacing w:line="240" w:lineRule="auto"/>
        <w:ind w:left="0" w:firstLine="567"/>
        <w:jc w:val="both"/>
      </w:pPr>
      <w:r w:rsidRPr="00644DEE">
        <w:rPr>
          <w:b/>
        </w:rPr>
        <w:t>Поддържане на архив на одобрените от министъра инвестиционни проекти и екзекутивни чертежи;</w:t>
      </w:r>
    </w:p>
    <w:p w:rsidR="001D56F6" w:rsidRPr="00644DEE" w:rsidRDefault="001D56F6" w:rsidP="001D56F6">
      <w:pPr>
        <w:numPr>
          <w:ilvl w:val="0"/>
          <w:numId w:val="99"/>
        </w:numPr>
        <w:tabs>
          <w:tab w:val="left" w:pos="709"/>
          <w:tab w:val="left" w:pos="851"/>
          <w:tab w:val="left" w:pos="1134"/>
        </w:tabs>
        <w:suppressAutoHyphens w:val="0"/>
        <w:spacing w:line="240" w:lineRule="auto"/>
        <w:ind w:left="0" w:firstLine="567"/>
        <w:jc w:val="both"/>
        <w:rPr>
          <w:b/>
        </w:rPr>
      </w:pPr>
      <w:r w:rsidRPr="00644DEE">
        <w:rPr>
          <w:b/>
          <w:lang w:val="ru-RU"/>
        </w:rPr>
        <w:lastRenderedPageBreak/>
        <w:t xml:space="preserve">Поддържане на архив на издадените от министъра разрешения за </w:t>
      </w:r>
      <w:r w:rsidRPr="00644DEE">
        <w:rPr>
          <w:b/>
        </w:rPr>
        <w:t>строеж;</w:t>
      </w:r>
    </w:p>
    <w:p w:rsidR="001D56F6" w:rsidRPr="00644DEE" w:rsidRDefault="001D56F6" w:rsidP="001D56F6">
      <w:pPr>
        <w:numPr>
          <w:ilvl w:val="0"/>
          <w:numId w:val="99"/>
        </w:numPr>
        <w:tabs>
          <w:tab w:val="left" w:pos="709"/>
          <w:tab w:val="left" w:pos="851"/>
          <w:tab w:val="left" w:pos="1134"/>
        </w:tabs>
        <w:suppressAutoHyphens w:val="0"/>
        <w:spacing w:line="240" w:lineRule="auto"/>
        <w:ind w:left="0" w:firstLine="567"/>
        <w:jc w:val="both"/>
        <w:rPr>
          <w:b/>
        </w:rPr>
      </w:pPr>
      <w:r w:rsidRPr="00644DEE">
        <w:rPr>
          <w:b/>
        </w:rPr>
        <w:t>Поддържане на архив и регистър на техническите паспорти на строежите, за които разрешението за строеж е издадено от министъра.</w:t>
      </w:r>
    </w:p>
    <w:p w:rsidR="001D56F6" w:rsidRPr="00644DEE" w:rsidRDefault="001D56F6" w:rsidP="001D56F6">
      <w:pPr>
        <w:tabs>
          <w:tab w:val="left" w:pos="709"/>
          <w:tab w:val="left" w:pos="851"/>
          <w:tab w:val="left" w:pos="993"/>
          <w:tab w:val="left" w:pos="1134"/>
        </w:tabs>
        <w:spacing w:line="240" w:lineRule="auto"/>
        <w:ind w:firstLine="567"/>
        <w:jc w:val="both"/>
      </w:pPr>
      <w:r w:rsidRPr="00644DEE">
        <w:t xml:space="preserve">Регистрирани са </w:t>
      </w:r>
      <w:r w:rsidRPr="00644DEE">
        <w:rPr>
          <w:b/>
        </w:rPr>
        <w:t>22 бр.</w:t>
      </w:r>
      <w:r w:rsidRPr="00644DEE">
        <w:t xml:space="preserve"> технически паспорти за завършени строежи,</w:t>
      </w:r>
      <w:r w:rsidRPr="00644DEE">
        <w:rPr>
          <w:lang w:val="en-US"/>
        </w:rPr>
        <w:t xml:space="preserve"> </w:t>
      </w:r>
      <w:r w:rsidRPr="00644DEE">
        <w:t>чиито разрешения за строеж е издал министърът на регионалното развитие и благоустройството.</w:t>
      </w:r>
    </w:p>
    <w:p w:rsidR="006F32D8" w:rsidRPr="00644DEE" w:rsidRDefault="001378F0" w:rsidP="0088773C">
      <w:pPr>
        <w:widowControl w:val="0"/>
        <w:tabs>
          <w:tab w:val="left" w:pos="851"/>
        </w:tabs>
        <w:spacing w:line="240" w:lineRule="auto"/>
        <w:ind w:firstLine="567"/>
        <w:jc w:val="both"/>
        <w:rPr>
          <w:b/>
          <w:i/>
          <w:color w:val="0000CC"/>
          <w:szCs w:val="22"/>
          <w:lang w:eastAsia="bg-BG"/>
        </w:rPr>
      </w:pPr>
      <w:r w:rsidRPr="00644DEE">
        <w:rPr>
          <w:b/>
          <w:i/>
          <w:color w:val="0000CC"/>
          <w:szCs w:val="22"/>
          <w:lang w:eastAsia="bg-BG"/>
        </w:rPr>
        <w:t xml:space="preserve">Продуктите и услугите, свързани с геодезията, картографията и кадастъра: </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 xml:space="preserve">Агенцията по геодезия, картография и кадастър е държавен орган, със законово определени правомощия за създаване и поддържане на КККР, осигуряване и предоставяне на услуги с кадастрални данни – скици и схеми от кадастралната карта, извлечения от кадастралните регистри и други, както и предоставяне на услуги от Държавния геодезически, картографски и кадастрален фонд (Геокартфонд) и от регистрите на правоспособните лица. </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 xml:space="preserve">С </w:t>
      </w:r>
      <w:r w:rsidRPr="00644DEE">
        <w:rPr>
          <w:szCs w:val="22"/>
          <w:lang w:eastAsia="zh-TW"/>
        </w:rPr>
        <w:t>Наредба № РД-02-20-4/11.16.2016 г. за предоставяне на услуги от кадастралната карта и кадастралните регистри (Наредба № РД-02-20-4/11.16.2016 г.)</w:t>
      </w:r>
      <w:r w:rsidRPr="00644DEE">
        <w:rPr>
          <w:szCs w:val="22"/>
          <w:lang w:eastAsia="bg-BG"/>
        </w:rPr>
        <w:t xml:space="preserve"> се определят условията и реда за заявяване и предоставяне на услуги от КККР, както и тяхната форма, съдържание и срокове за изпълнение. Таксите на услугите са определени в Тарифа № 14 (раздел VI - Такси за предоставяне на  услуги по ЗКИР).</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Административно-техническото обслужване на гражданите, ведомствата, общините и дружествата е приоритет за АГКК и нейните териториални структури.  Включва обслужване както с кадастрална информация, така и с геодезически и картографски данни. Обслужването се извършва в 28–те СГКК и в офис в централната градска част на София - на ул. „Сердика“ 5.</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Във всички звена, предоставящи административни услуги (чрез Център за административно обслужване)  е изградена система за комуникация с клиентите от типа „На едно гише“. Комуникацията с потребителите и трети заинтересовани страни се осъществява по реда на Политиката по качество и сигурност на информацията, Хартата на клиента, Кодекса за поведение на служителите в държавната администрация,  Наредба № РД-02-20-4 от 2016 г. за предоставяне на услуги от кадастралната карта и кадастралните регистри, както и  въведените стандарти за качество на административното обслужване, съгласно изискванията на Приложение № 7 към чл. 20, ал. 1 от Наредбата за административното обслужване.</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Предоставянето на услуги с все по-високо качество и повишаване на удовлетвореността на потребителите е основна цел на Агенцията. Прилагат се ефективно внедрените механизми и процедури за наблюдение, измерване, анализ, оценяване и подобряване на всички процеси в АГКК.</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Към 30.06.2025 г. АГКК има сключени споразумения със 168 общини за съвместно административно обслужване и издаване на официални документи от кадастралната карта и кадастралните регистри, от които 166 общини обслужват граждани, в това число и седем от районните администрации на Столична община – Изгрев, Люлин, Надежда, Нови Искър, Подуяне, Слатина и Триадица. Оправомощените за това общински служители са 603.</w:t>
      </w:r>
    </w:p>
    <w:p w:rsidR="0088773C" w:rsidRPr="00644DEE" w:rsidRDefault="0088773C" w:rsidP="0088773C">
      <w:pPr>
        <w:suppressAutoHyphens w:val="0"/>
        <w:spacing w:line="240" w:lineRule="auto"/>
        <w:ind w:firstLine="567"/>
        <w:jc w:val="both"/>
        <w:rPr>
          <w:szCs w:val="22"/>
          <w:lang w:eastAsia="bg-BG"/>
        </w:rPr>
      </w:pPr>
      <w:r w:rsidRPr="00644DEE">
        <w:rPr>
          <w:szCs w:val="22"/>
          <w:lang w:eastAsia="bg-BG"/>
        </w:rPr>
        <w:t xml:space="preserve">И през 2025 г. оправомощените, на основание чл. 55, ал. 9 от Закона за кадастъра и имотния регистър, служители на Общинските служби по земеделие подпомагаха СГКК,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за териториите извън административните центрове на областите. </w:t>
      </w:r>
    </w:p>
    <w:p w:rsidR="0088773C" w:rsidRPr="00644DEE" w:rsidRDefault="0088773C" w:rsidP="0088773C">
      <w:pPr>
        <w:suppressAutoHyphens w:val="0"/>
        <w:spacing w:line="240" w:lineRule="auto"/>
        <w:ind w:firstLineChars="253" w:firstLine="557"/>
        <w:jc w:val="both"/>
        <w:rPr>
          <w:szCs w:val="22"/>
        </w:rPr>
      </w:pPr>
      <w:r w:rsidRPr="00644DEE">
        <w:rPr>
          <w:szCs w:val="22"/>
        </w:rPr>
        <w:t>АГКК е одобрила заявления на 381 бр. правоспособни лица, от които 272 бр. са юридически лица и 109 бр. физически лица, които имат право на достъп до информационната система на кадастъра, чрез която получават скици на поземлени имоти, скици на сгради, схеми на самостоятелни обекти в сгради и в съоръжения на техническата инфраструктура и удостоверения за наличие или липса на данни. Документите, предоставяни на потребителите по този ред имат силата на официален документ. За отчетният период за тази дейност са регистрирани 17 бр. правоспособни лица, от които 11 бр. са юридически лица и 6 бр. физически лица.</w:t>
      </w:r>
      <w:r w:rsidRPr="00644DEE">
        <w:rPr>
          <w:szCs w:val="22"/>
        </w:rPr>
        <w:tab/>
      </w:r>
    </w:p>
    <w:p w:rsidR="0088773C" w:rsidRPr="00644DEE" w:rsidRDefault="0088773C" w:rsidP="0088773C">
      <w:pPr>
        <w:tabs>
          <w:tab w:val="left" w:pos="0"/>
        </w:tabs>
        <w:suppressAutoHyphens w:val="0"/>
        <w:spacing w:line="240" w:lineRule="auto"/>
        <w:ind w:firstLine="567"/>
        <w:jc w:val="both"/>
        <w:rPr>
          <w:szCs w:val="22"/>
        </w:rPr>
      </w:pPr>
      <w:r w:rsidRPr="00644DEE">
        <w:rPr>
          <w:szCs w:val="22"/>
        </w:rPr>
        <w:t>АГКК успешно изпълнява политиката за намаляване на административната тежест за гражданите и бизнеса, като през м. август 2022 г. реализира вътрешно административни електронни услуги (ВАЕУ), чрез предоставяне на безплатен достъп до КАИС на общински и областни администрации, държавни институции, ведомства, нотариуси, ЧСИ, ДСИ, за разглеждане и проверка на данните в кадастралната карта и получаване на електронни скици и схеми, удостоверения за характеристики на поземлените имоти, които се използват за провежданите от тях производства.</w:t>
      </w:r>
    </w:p>
    <w:p w:rsidR="006F32D8" w:rsidRPr="00644DEE" w:rsidRDefault="0088773C" w:rsidP="0088773C">
      <w:pPr>
        <w:suppressAutoHyphens w:val="0"/>
        <w:spacing w:line="240" w:lineRule="auto"/>
        <w:ind w:firstLineChars="253" w:firstLine="557"/>
        <w:jc w:val="both"/>
        <w:rPr>
          <w:szCs w:val="22"/>
        </w:rPr>
      </w:pPr>
      <w:r w:rsidRPr="00644DEE">
        <w:rPr>
          <w:szCs w:val="22"/>
        </w:rPr>
        <w:t>Предоставянето на услуги от геодезически и картографски материали и данни се извършва от Геокартфонд. Към 30.06.2025 г. има общо 75 бр. действащи договора с общински и областни администрации за предоставяне на данни от Геокартфонд.</w:t>
      </w:r>
    </w:p>
    <w:p w:rsidR="006F32D8" w:rsidRPr="00644DEE" w:rsidRDefault="001378F0" w:rsidP="002A238B">
      <w:pPr>
        <w:numPr>
          <w:ilvl w:val="0"/>
          <w:numId w:val="33"/>
        </w:numPr>
        <w:tabs>
          <w:tab w:val="left" w:pos="180"/>
          <w:tab w:val="left" w:pos="851"/>
          <w:tab w:val="left" w:pos="2520"/>
        </w:tabs>
        <w:spacing w:line="240" w:lineRule="auto"/>
        <w:ind w:left="0" w:firstLine="567"/>
        <w:jc w:val="both"/>
        <w:rPr>
          <w:b/>
          <w:i/>
          <w:szCs w:val="22"/>
        </w:rPr>
      </w:pPr>
      <w:r w:rsidRPr="00644DEE">
        <w:rPr>
          <w:b/>
          <w:i/>
          <w:szCs w:val="22"/>
        </w:rPr>
        <w:t>Създаване и поддържане на кадастрална карта и кадастрални регистри</w:t>
      </w:r>
    </w:p>
    <w:p w:rsidR="0088773C" w:rsidRPr="00644DEE" w:rsidRDefault="0088773C" w:rsidP="0088773C">
      <w:pPr>
        <w:ind w:firstLine="568"/>
        <w:jc w:val="both"/>
      </w:pPr>
      <w:r w:rsidRPr="00644DEE">
        <w:lastRenderedPageBreak/>
        <w:t xml:space="preserve">В периода 01.01.2025-30.06.2025 г. са одобрени КККР на урбанизираните територии на 25 бр. населени места в общини: Ботевград, Добрич-селска и Търговище. Към 30.06.2025 г. в процес на създаване и одобряване са КККР за урбанизираните територии на 13 бр. населени места - общински центрове: гр. Ардино, гр. Ветово, гр. Генерал Тошево, гр. Елин Пелин, гр. Ивайловград, гр. Камено, гр. Кресна, гр. Павликени, гр. Правец, гр. Септември, гр. Стамболийски, с. Струмяни и гр. Сърница и урбанизираните територии на 625 бр. населени места в общини Алфатар, Ардино, Баните, Белово, Болярово, Борино, Ботевград, Брезник, Велико Търново, Велинград, Ветово, Враца, Генерал Тошево, Георги Дамяново, Гоце Делчев, Гулянци, Гърмен, Димово, Добрич – селска, Доспат, Дряново, Елена, Елин Пелин, Елхово, Златоград, Ивайловград, Казанлък, Камено, Кирково, Котел, Кресна, Кърджали,  Кюстендил, Монтана, Перник, Петрич, Радомир, Разград, Рудозем, Самоков, Сандански, Свиленград, Севлиево, Септември, Силистра, Симитли, Ситово, Стара Загора, Стамболийски, Стралджа, Струмяни, Сърница, Твърдица, Тунджа, Хисаря, Чепеларе и Черноочене, както и на други територии, изработването на които е финансирано от друг инвеститор, но са процедирани от АГКК.  </w:t>
      </w:r>
    </w:p>
    <w:p w:rsidR="006F32D8" w:rsidRPr="00644DEE" w:rsidRDefault="001378F0" w:rsidP="00124064">
      <w:pPr>
        <w:numPr>
          <w:ilvl w:val="0"/>
          <w:numId w:val="44"/>
        </w:numPr>
        <w:tabs>
          <w:tab w:val="left" w:pos="851"/>
          <w:tab w:val="left" w:pos="993"/>
        </w:tabs>
        <w:spacing w:line="240" w:lineRule="auto"/>
        <w:ind w:left="0" w:firstLine="567"/>
        <w:jc w:val="both"/>
        <w:rPr>
          <w:b/>
          <w:i/>
          <w:szCs w:val="22"/>
        </w:rPr>
      </w:pPr>
      <w:r w:rsidRPr="00644DEE">
        <w:rPr>
          <w:b/>
          <w:i/>
          <w:szCs w:val="22"/>
        </w:rPr>
        <w:t>Геодезия и картография</w:t>
      </w:r>
    </w:p>
    <w:p w:rsidR="0088773C" w:rsidRPr="00644DEE" w:rsidRDefault="0088773C" w:rsidP="0088773C">
      <w:pPr>
        <w:pStyle w:val="Style1"/>
        <w:tabs>
          <w:tab w:val="left" w:pos="851"/>
        </w:tabs>
        <w:ind w:left="0" w:right="0" w:firstLine="567"/>
        <w:jc w:val="both"/>
        <w:outlineLvl w:val="0"/>
        <w:rPr>
          <w:sz w:val="22"/>
          <w:szCs w:val="22"/>
        </w:rPr>
      </w:pPr>
      <w:r w:rsidRPr="00644DEE">
        <w:rPr>
          <w:sz w:val="22"/>
          <w:szCs w:val="22"/>
        </w:rPr>
        <w:t>Изпълнени в периода 01.01.2025 – 30.06.2025 г. дейности:</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 xml:space="preserve">Проведена е процедура за възлагане на обществена поръчка с предмет "Преизмерване на линии от ДНМ I клас </w:t>
      </w:r>
      <w:r w:rsidRPr="00644DEE">
        <w:rPr>
          <w:bCs/>
          <w:sz w:val="22"/>
          <w:szCs w:val="22"/>
        </w:rPr>
        <w:t>с обща дължина 716.8 km (по 5 обособени позиции) и на нивелачни линии за осъществяване на връзка на основните нивелачни репери на мареографните станции Варна и Бургас с ДНМ с обща дължина 26.4 km (първокласна нивелация)</w:t>
      </w:r>
      <w:r w:rsidRPr="00644DEE">
        <w:rPr>
          <w:sz w:val="22"/>
          <w:szCs w:val="22"/>
        </w:rPr>
        <w:t>.</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 xml:space="preserve">Подготвена е техническата документация за </w:t>
      </w:r>
      <w:r w:rsidRPr="00644DEE">
        <w:rPr>
          <w:bCs/>
          <w:sz w:val="22"/>
          <w:szCs w:val="22"/>
        </w:rPr>
        <w:t>стартиране  открита процедура по ЗОП за възлагане на обществена поръчка с предмет „Преизмерване на 10 (десет) линии от Държавната нивелачна мрежа (ДНМ) I клас с обща дължина 861 km и изграждане и координиране на 8 (осем) нови Векови нивелачни репери (ВНР)“ по 8 (осем) обособени позиции.</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bCs/>
          <w:sz w:val="22"/>
          <w:szCs w:val="22"/>
        </w:rPr>
        <w:t>Подготвени са техническите изисквания за създаване на геодезически мрежи с местно предназначение за нуждите на КККР – част от техническата спецификация за създаване на КККР.</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Проведено е обществено обсъждане и е подготвена за публикуване Инструкция за изменение и допълнение на Инструкция № РД-02-20-1 от 15 януари 2021 г. за създаване и поддържане на държавната нивелачна мрежа.</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Подготвен е проект за нова Наредба за Държавната гравиметрична мрежа</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Осъществен е периодичен контрол (II-ри период на мониторинг за 2024 г.) на стабилността на базовите станции на 4-те (четирите) ГНСС инфраструктурни мрежи, като резултатите са обявени на интернет страницата на АГКК.</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 xml:space="preserve">Анализиран и приет е отчет за обработката на регистрациите на морското ниво и анализ на резултатите за 2024 г. в мареографни станции Варна и Бургас. </w:t>
      </w:r>
    </w:p>
    <w:p w:rsidR="0088773C" w:rsidRPr="00644DEE" w:rsidRDefault="0088773C" w:rsidP="0088773C">
      <w:pPr>
        <w:pStyle w:val="Style1"/>
        <w:numPr>
          <w:ilvl w:val="0"/>
          <w:numId w:val="44"/>
        </w:numPr>
        <w:tabs>
          <w:tab w:val="left" w:pos="851"/>
        </w:tabs>
        <w:suppressAutoHyphens w:val="0"/>
        <w:autoSpaceDE w:val="0"/>
        <w:autoSpaceDN w:val="0"/>
        <w:adjustRightInd w:val="0"/>
        <w:ind w:left="0" w:right="0" w:firstLine="567"/>
        <w:jc w:val="both"/>
        <w:outlineLvl w:val="0"/>
        <w:rPr>
          <w:sz w:val="22"/>
          <w:szCs w:val="22"/>
        </w:rPr>
      </w:pPr>
      <w:r w:rsidRPr="00644DEE">
        <w:rPr>
          <w:sz w:val="22"/>
          <w:szCs w:val="22"/>
        </w:rPr>
        <w:t xml:space="preserve">Организирано и проведено е първото заседание на комисията за разглеждане на представените материали (от „Университет по архитектура строителство и геодезия - Център за научни изследвания и проектиране“ ЕООД) по дългосрочната стратегия с 10 годишен планов хоризонт за развитие на дейностите по геодезия, картография, кадастър и геоинформатика. </w:t>
      </w:r>
    </w:p>
    <w:p w:rsidR="0088773C" w:rsidRPr="00644DEE" w:rsidRDefault="0088773C" w:rsidP="0088773C">
      <w:pPr>
        <w:pStyle w:val="Style1"/>
        <w:numPr>
          <w:ilvl w:val="0"/>
          <w:numId w:val="44"/>
        </w:numPr>
        <w:tabs>
          <w:tab w:val="left" w:pos="851"/>
        </w:tabs>
        <w:suppressAutoHyphens w:val="0"/>
        <w:autoSpaceDE w:val="0"/>
        <w:autoSpaceDN w:val="0"/>
        <w:adjustRightInd w:val="0"/>
        <w:ind w:left="0" w:firstLine="567"/>
        <w:jc w:val="both"/>
        <w:outlineLvl w:val="0"/>
        <w:rPr>
          <w:sz w:val="22"/>
          <w:szCs w:val="22"/>
        </w:rPr>
      </w:pPr>
      <w:r w:rsidRPr="00644DEE">
        <w:rPr>
          <w:sz w:val="22"/>
          <w:szCs w:val="22"/>
        </w:rPr>
        <w:t xml:space="preserve">Проверени и калибрирани са геодезическите инструменти (тотални станции Leica), собственост на АГКК. </w:t>
      </w:r>
    </w:p>
    <w:p w:rsidR="0088773C" w:rsidRPr="00644DEE" w:rsidRDefault="0088773C" w:rsidP="0088773C">
      <w:pPr>
        <w:pStyle w:val="Style1"/>
        <w:numPr>
          <w:ilvl w:val="0"/>
          <w:numId w:val="44"/>
        </w:numPr>
        <w:tabs>
          <w:tab w:val="left" w:pos="851"/>
        </w:tabs>
        <w:suppressAutoHyphens w:val="0"/>
        <w:autoSpaceDE w:val="0"/>
        <w:autoSpaceDN w:val="0"/>
        <w:adjustRightInd w:val="0"/>
        <w:ind w:left="0" w:firstLine="567"/>
        <w:jc w:val="both"/>
        <w:outlineLvl w:val="0"/>
        <w:rPr>
          <w:sz w:val="22"/>
          <w:szCs w:val="22"/>
        </w:rPr>
      </w:pPr>
      <w:r w:rsidRPr="00644DEE">
        <w:rPr>
          <w:sz w:val="22"/>
          <w:szCs w:val="22"/>
        </w:rPr>
        <w:t>Осигурен е едногодишен неограничен достъп за 30 акаунта за доставка на мрежови услуги от 3 (три) инфраструктурни ГНСС мрежи, необходим за осъществяване на контрол на възложените от АГКК геодезически и кадастрални дейности.</w:t>
      </w:r>
    </w:p>
    <w:p w:rsidR="0088773C" w:rsidRPr="00644DEE" w:rsidRDefault="0088773C" w:rsidP="0088773C">
      <w:pPr>
        <w:pStyle w:val="Style1"/>
        <w:numPr>
          <w:ilvl w:val="0"/>
          <w:numId w:val="44"/>
        </w:numPr>
        <w:tabs>
          <w:tab w:val="left" w:pos="851"/>
        </w:tabs>
        <w:suppressAutoHyphens w:val="0"/>
        <w:autoSpaceDE w:val="0"/>
        <w:autoSpaceDN w:val="0"/>
        <w:adjustRightInd w:val="0"/>
        <w:ind w:left="0" w:firstLine="567"/>
        <w:jc w:val="both"/>
        <w:outlineLvl w:val="0"/>
        <w:rPr>
          <w:sz w:val="22"/>
          <w:szCs w:val="22"/>
        </w:rPr>
      </w:pPr>
      <w:r w:rsidRPr="00644DEE">
        <w:rPr>
          <w:sz w:val="22"/>
          <w:szCs w:val="22"/>
        </w:rPr>
        <w:t>Поддържане, актуализиране на базата данни на Геокартфонд и предоставяне на услуги от съхраняваните в Геокартфонд материали и данни - предоставени са 602 услуги; като прибл. 80% са заявени и получени по ел. път.</w:t>
      </w:r>
    </w:p>
    <w:p w:rsidR="006F32D8" w:rsidRPr="00644DEE" w:rsidRDefault="001378F0" w:rsidP="0088773C">
      <w:pPr>
        <w:numPr>
          <w:ilvl w:val="0"/>
          <w:numId w:val="44"/>
        </w:numPr>
        <w:tabs>
          <w:tab w:val="left" w:pos="851"/>
        </w:tabs>
        <w:spacing w:line="240" w:lineRule="auto"/>
        <w:ind w:left="0" w:firstLine="567"/>
        <w:rPr>
          <w:b/>
          <w:i/>
          <w:szCs w:val="22"/>
        </w:rPr>
      </w:pPr>
      <w:r w:rsidRPr="00644DEE">
        <w:rPr>
          <w:b/>
          <w:i/>
          <w:szCs w:val="22"/>
        </w:rPr>
        <w:t>Предоставяне на услуги на физически и юридически лица</w:t>
      </w:r>
    </w:p>
    <w:p w:rsidR="0088773C" w:rsidRPr="00644DEE" w:rsidRDefault="0088773C" w:rsidP="0088773C">
      <w:pPr>
        <w:pStyle w:val="NormalWeb"/>
        <w:spacing w:beforeAutospacing="0" w:afterAutospacing="0"/>
        <w:ind w:firstLine="567"/>
        <w:jc w:val="both"/>
        <w:rPr>
          <w:bCs/>
          <w:sz w:val="22"/>
          <w:szCs w:val="22"/>
          <w:lang w:eastAsia="bg-BG"/>
        </w:rPr>
      </w:pPr>
      <w:r w:rsidRPr="00644DEE">
        <w:rPr>
          <w:bCs/>
          <w:sz w:val="22"/>
          <w:szCs w:val="22"/>
          <w:lang w:eastAsia="bg-BG"/>
        </w:rPr>
        <w:t xml:space="preserve">АГКК извършва за нуждите на централните и териториални администрации, и на физическите и юридическите лица справки и услуги при условия и по ред, определени в ЗКИР, </w:t>
      </w:r>
      <w:r w:rsidRPr="00644DEE">
        <w:rPr>
          <w:sz w:val="22"/>
          <w:szCs w:val="22"/>
          <w:lang w:eastAsia="zh-TW"/>
        </w:rPr>
        <w:t xml:space="preserve">Наредба № РД-02-20-4/11.16.2016 г. </w:t>
      </w:r>
      <w:r w:rsidRPr="00644DEE">
        <w:rPr>
          <w:bCs/>
          <w:sz w:val="22"/>
          <w:szCs w:val="22"/>
          <w:lang w:eastAsia="bg-BG"/>
        </w:rPr>
        <w:t xml:space="preserve">и Тарифа № 14. </w:t>
      </w:r>
    </w:p>
    <w:p w:rsidR="0088773C" w:rsidRPr="00644DEE" w:rsidRDefault="0088773C" w:rsidP="0088773C">
      <w:pPr>
        <w:ind w:firstLine="567"/>
        <w:jc w:val="both"/>
        <w:rPr>
          <w:szCs w:val="22"/>
          <w:lang w:eastAsia="bg-BG"/>
        </w:rPr>
      </w:pPr>
      <w:r w:rsidRPr="00644DEE">
        <w:rPr>
          <w:szCs w:val="22"/>
        </w:rPr>
        <w:t xml:space="preserve">За периода 01.01.2025 - 30.06.2025 г. са подадени заявления за извършване на 680 хил. бр. административни услуги, като общият брой обекти, включени в заявленията е </w:t>
      </w:r>
      <w:r w:rsidRPr="00644DEE">
        <w:rPr>
          <w:bCs/>
          <w:szCs w:val="22"/>
        </w:rPr>
        <w:t xml:space="preserve">1.45 млн. бр. </w:t>
      </w:r>
      <w:r w:rsidRPr="00644DEE">
        <w:rPr>
          <w:szCs w:val="22"/>
        </w:rPr>
        <w:t xml:space="preserve">От тях през отчетния период оправомощените по закон лица (служители на общински служби по земеделие и на общински администрации, оправомощени правоспособни лица) са заявили и предоставили </w:t>
      </w:r>
      <w:r w:rsidRPr="00644DEE">
        <w:rPr>
          <w:bCs/>
          <w:szCs w:val="22"/>
        </w:rPr>
        <w:t>116 хил. бр.</w:t>
      </w:r>
      <w:r w:rsidRPr="00644DEE">
        <w:rPr>
          <w:szCs w:val="22"/>
        </w:rPr>
        <w:t xml:space="preserve"> услуги с включени 216 хил. обекти, с автоматично генерирани от системата документи (скици, схеми, </w:t>
      </w:r>
      <w:r w:rsidRPr="00644DEE">
        <w:rPr>
          <w:szCs w:val="22"/>
        </w:rPr>
        <w:lastRenderedPageBreak/>
        <w:t xml:space="preserve">удостоверения). Изпълнени са </w:t>
      </w:r>
      <w:r w:rsidRPr="00644DEE">
        <w:rPr>
          <w:bCs/>
          <w:szCs w:val="22"/>
        </w:rPr>
        <w:t>119 хил. бр.</w:t>
      </w:r>
      <w:r w:rsidRPr="00644DEE">
        <w:rPr>
          <w:szCs w:val="22"/>
        </w:rPr>
        <w:t xml:space="preserve"> вътрешно-електронни административни услуги (ВЕАУ) с включени 400 хил. бр. обекти.</w:t>
      </w:r>
    </w:p>
    <w:p w:rsidR="006F32D8" w:rsidRPr="00644DEE" w:rsidRDefault="0088773C" w:rsidP="0088773C">
      <w:pPr>
        <w:pStyle w:val="NormalWeb"/>
        <w:spacing w:beforeAutospacing="0" w:afterAutospacing="0"/>
        <w:ind w:firstLine="567"/>
        <w:jc w:val="both"/>
        <w:rPr>
          <w:bCs/>
          <w:sz w:val="22"/>
          <w:szCs w:val="22"/>
          <w:lang w:eastAsia="bg-BG"/>
        </w:rPr>
      </w:pPr>
      <w:r w:rsidRPr="00644DEE">
        <w:rPr>
          <w:color w:val="000000"/>
          <w:sz w:val="22"/>
          <w:szCs w:val="22"/>
          <w:lang w:eastAsia="bg-BG"/>
        </w:rPr>
        <w:t>В края на 2024 г. АГКК финализира процеса за модернизиране на своите услуги чрез внедряване на нова Кадастрално-административна информационна система (КАИС). Въвеждането на изцяло нова архитектура и функционалности целят по-голяма сигурност, прозрачност и ефективност услугите, предоставяни от АГКК, в полза на гражданите, бизнеса и държавните институции.</w:t>
      </w:r>
      <w:r w:rsidRPr="00644DEE">
        <w:rPr>
          <w:sz w:val="22"/>
          <w:szCs w:val="22"/>
          <w:lang w:eastAsia="bg-BG"/>
        </w:rPr>
        <w:t xml:space="preserve"> Пуснатата в експлоатация нова КАИС на АГКК е с осигурена оперативна съвместимост и интеграция с всички системи на електронното управление: е-автентикация, е-връчване, е-плащане, RegiX и информационни системи и регистри на други администрации. </w:t>
      </w:r>
      <w:r w:rsidRPr="00644DEE">
        <w:rPr>
          <w:color w:val="000000"/>
          <w:sz w:val="22"/>
          <w:szCs w:val="22"/>
          <w:lang w:eastAsia="bg-BG"/>
        </w:rPr>
        <w:t xml:space="preserve">Системата е проектирана да отговаря на съвременните изисквания за мрежова и информационна сигурност, както и на очакваните натоварвания при предоставяне на данни и услуги. Въведени са мерки за киберсигурност и защита на личните данни, както и за бързо и сигурно заплащане на услугите. </w:t>
      </w:r>
      <w:r w:rsidRPr="00644DEE">
        <w:rPr>
          <w:bCs/>
          <w:sz w:val="22"/>
          <w:szCs w:val="22"/>
          <w:lang w:eastAsia="bg-BG"/>
        </w:rPr>
        <w:t>КАИС дава възможност за всички клиенти на АГКК да подават заявления за предоставяне на административни услуги по електронен път, да извършват електронни справки и електронни плащания, както и да заявяват и получават официалните документи (скици, схеми, удостоверения и други)</w:t>
      </w:r>
      <w:r w:rsidRPr="00644DEE">
        <w:rPr>
          <w:color w:val="000000"/>
          <w:sz w:val="22"/>
          <w:szCs w:val="22"/>
        </w:rPr>
        <w:t xml:space="preserve"> във всяко структурно звено на АГКК, за територията на цялата страна</w:t>
      </w:r>
      <w:r w:rsidRPr="00644DEE">
        <w:rPr>
          <w:bCs/>
          <w:sz w:val="22"/>
          <w:szCs w:val="22"/>
          <w:lang w:eastAsia="bg-BG"/>
        </w:rPr>
        <w:t>, независимо от местоположението на обекта на кадастъра.</w:t>
      </w:r>
      <w:r w:rsidRPr="00644DEE">
        <w:rPr>
          <w:color w:val="000000"/>
          <w:sz w:val="22"/>
          <w:szCs w:val="22"/>
          <w:lang w:eastAsia="bg-BG"/>
        </w:rPr>
        <w:t xml:space="preserve"> Новата информационна система улеснява обработката на </w:t>
      </w:r>
      <w:r w:rsidRPr="00644DEE">
        <w:rPr>
          <w:sz w:val="22"/>
          <w:szCs w:val="22"/>
          <w:lang w:eastAsia="bg-BG"/>
        </w:rPr>
        <w:t>подадените заявления чрез автоматизирано  разпределение на задачите към служителите, като голяма част от услугите са напълно автоматизирани.</w:t>
      </w:r>
    </w:p>
    <w:p w:rsidR="006F32D8" w:rsidRPr="00644DEE" w:rsidRDefault="001378F0" w:rsidP="00124064">
      <w:pPr>
        <w:numPr>
          <w:ilvl w:val="0"/>
          <w:numId w:val="44"/>
        </w:numPr>
        <w:tabs>
          <w:tab w:val="left" w:pos="851"/>
        </w:tabs>
        <w:spacing w:line="240" w:lineRule="auto"/>
        <w:ind w:left="0" w:firstLine="567"/>
        <w:rPr>
          <w:b/>
          <w:i/>
          <w:szCs w:val="22"/>
        </w:rPr>
      </w:pPr>
      <w:r w:rsidRPr="00644DEE">
        <w:rPr>
          <w:b/>
          <w:i/>
          <w:szCs w:val="22"/>
        </w:rPr>
        <w:t>Регистрация на правоспособни  лица</w:t>
      </w:r>
    </w:p>
    <w:p w:rsidR="0088773C" w:rsidRPr="00644DEE" w:rsidRDefault="0088773C" w:rsidP="0088773C">
      <w:pPr>
        <w:widowControl w:val="0"/>
        <w:spacing w:line="240" w:lineRule="auto"/>
        <w:ind w:firstLine="567"/>
        <w:jc w:val="both"/>
        <w:rPr>
          <w:szCs w:val="22"/>
        </w:rPr>
      </w:pPr>
      <w:r w:rsidRPr="00644DEE">
        <w:rPr>
          <w:szCs w:val="22"/>
        </w:rPr>
        <w:t xml:space="preserve">В съответствие с чл. 12, т. 8 от ЗКИР АГКК води и поддържа регистъра на лицата, правоспособни да извършват дейности по кадастъра. </w:t>
      </w:r>
    </w:p>
    <w:p w:rsidR="0088773C" w:rsidRPr="00644DEE" w:rsidRDefault="0088773C" w:rsidP="0088773C">
      <w:pPr>
        <w:widowControl w:val="0"/>
        <w:spacing w:line="240" w:lineRule="auto"/>
        <w:ind w:firstLine="567"/>
        <w:jc w:val="both"/>
        <w:rPr>
          <w:szCs w:val="22"/>
        </w:rPr>
      </w:pPr>
      <w:r w:rsidRPr="00644DEE">
        <w:rPr>
          <w:szCs w:val="22"/>
        </w:rPr>
        <w:t xml:space="preserve">За периода 01.01.2025-30.06.2025 г. са регистрирани 35 правоспособни лица, от които 23 физически и 12 юридически лица. </w:t>
      </w:r>
    </w:p>
    <w:p w:rsidR="006F32D8" w:rsidRPr="00644DEE" w:rsidRDefault="001378F0" w:rsidP="0088773C">
      <w:pPr>
        <w:widowControl w:val="0"/>
        <w:spacing w:line="240" w:lineRule="auto"/>
        <w:ind w:firstLine="567"/>
        <w:jc w:val="both"/>
        <w:rPr>
          <w:b/>
          <w:color w:val="0000CC"/>
          <w:szCs w:val="22"/>
          <w:lang w:eastAsia="bg-BG"/>
        </w:rPr>
      </w:pPr>
      <w:r w:rsidRPr="00644DEE">
        <w:rPr>
          <w:b/>
          <w:color w:val="0000CC"/>
          <w:szCs w:val="22"/>
          <w:lang w:eastAsia="bg-BG"/>
        </w:rPr>
        <w:t xml:space="preserve">5.3. Отчет на показателите за изпълнение на програмата </w:t>
      </w:r>
    </w:p>
    <w:p w:rsidR="006F32D8" w:rsidRPr="00644DEE" w:rsidRDefault="006F32D8">
      <w:pPr>
        <w:widowControl w:val="0"/>
        <w:spacing w:line="240" w:lineRule="auto"/>
        <w:ind w:firstLine="567"/>
        <w:jc w:val="both"/>
        <w:rPr>
          <w:b/>
          <w:color w:val="0000CC"/>
          <w:sz w:val="6"/>
          <w:szCs w:val="6"/>
          <w:lang w:eastAsia="bg-BG"/>
        </w:rPr>
      </w:pPr>
    </w:p>
    <w:tbl>
      <w:tblPr>
        <w:tblW w:w="9995" w:type="dxa"/>
        <w:tblInd w:w="70" w:type="dxa"/>
        <w:tblLayout w:type="fixed"/>
        <w:tblCellMar>
          <w:left w:w="70" w:type="dxa"/>
          <w:right w:w="70" w:type="dxa"/>
        </w:tblCellMar>
        <w:tblLook w:val="04A0" w:firstRow="1" w:lastRow="0" w:firstColumn="1" w:lastColumn="0" w:noHBand="0" w:noVBand="1"/>
      </w:tblPr>
      <w:tblGrid>
        <w:gridCol w:w="7123"/>
        <w:gridCol w:w="951"/>
        <w:gridCol w:w="1065"/>
        <w:gridCol w:w="847"/>
        <w:gridCol w:w="9"/>
      </w:tblGrid>
      <w:tr w:rsidR="006F32D8" w:rsidRPr="00644DEE" w:rsidTr="004F301B">
        <w:trPr>
          <w:trHeight w:val="57"/>
        </w:trPr>
        <w:tc>
          <w:tcPr>
            <w:tcW w:w="9995" w:type="dxa"/>
            <w:gridSpan w:val="5"/>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ind w:left="-57" w:right="-57"/>
              <w:rPr>
                <w:b/>
                <w:bCs/>
                <w:color w:val="000000"/>
                <w:sz w:val="16"/>
                <w:szCs w:val="16"/>
                <w:lang w:eastAsia="bg-BG"/>
              </w:rPr>
            </w:pPr>
            <w:r w:rsidRPr="00644DEE">
              <w:rPr>
                <w:b/>
                <w:bCs/>
                <w:color w:val="000000"/>
                <w:sz w:val="16"/>
                <w:szCs w:val="16"/>
                <w:lang w:eastAsia="bg-BG"/>
              </w:rPr>
              <w:t>2100.02.02 Бюджетна програма „Устройство на територията, благоустройство, геозащита, водоснабдяване и канализация“</w:t>
            </w:r>
          </w:p>
        </w:tc>
      </w:tr>
      <w:tr w:rsidR="006F32D8" w:rsidRPr="00644DEE" w:rsidTr="004F301B">
        <w:trPr>
          <w:gridAfter w:val="1"/>
          <w:wAfter w:w="9" w:type="dxa"/>
          <w:trHeight w:val="57"/>
        </w:trPr>
        <w:tc>
          <w:tcPr>
            <w:tcW w:w="7123" w:type="dxa"/>
            <w:tcBorders>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Показатели за изпълнение</w:t>
            </w:r>
          </w:p>
        </w:tc>
        <w:tc>
          <w:tcPr>
            <w:tcW w:w="951"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1065"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847"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Отчет</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96163B">
            <w:pPr>
              <w:numPr>
                <w:ilvl w:val="0"/>
                <w:numId w:val="49"/>
              </w:numPr>
              <w:spacing w:line="240" w:lineRule="auto"/>
              <w:ind w:left="149" w:right="46" w:hanging="149"/>
              <w:rPr>
                <w:color w:val="000000"/>
                <w:sz w:val="16"/>
                <w:szCs w:val="16"/>
              </w:rPr>
            </w:pPr>
            <w:r w:rsidRPr="00644DEE">
              <w:rPr>
                <w:color w:val="000000"/>
                <w:sz w:val="16"/>
                <w:szCs w:val="16"/>
              </w:rPr>
              <w:t xml:space="preserve"> Мониторинг на регистрирани свлачищни райони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4F301B">
            <w:pPr>
              <w:spacing w:line="240" w:lineRule="auto"/>
              <w:jc w:val="center"/>
              <w:rPr>
                <w:iCs/>
                <w:color w:val="000000"/>
                <w:sz w:val="16"/>
                <w:szCs w:val="16"/>
              </w:rPr>
            </w:pPr>
            <w:r w:rsidRPr="00644DEE">
              <w:rPr>
                <w:iCs/>
                <w:color w:val="000000"/>
                <w:sz w:val="16"/>
                <w:szCs w:val="16"/>
              </w:rPr>
              <w:t>5050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ind w:right="281"/>
              <w:jc w:val="center"/>
              <w:rPr>
                <w:color w:val="000000"/>
                <w:sz w:val="16"/>
                <w:szCs w:val="16"/>
              </w:rPr>
            </w:pPr>
            <w:r w:rsidRPr="00644DEE">
              <w:rPr>
                <w:color w:val="000000"/>
                <w:sz w:val="16"/>
                <w:szCs w:val="16"/>
              </w:rPr>
              <w:t>2108</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ind w:right="46"/>
              <w:rPr>
                <w:color w:val="000000"/>
                <w:sz w:val="16"/>
                <w:szCs w:val="16"/>
              </w:rPr>
            </w:pPr>
            <w:r w:rsidRPr="00644DEE">
              <w:rPr>
                <w:color w:val="000000"/>
                <w:sz w:val="16"/>
                <w:szCs w:val="16"/>
              </w:rPr>
              <w:t xml:space="preserve">2. Проекто-проучвателни работи </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4F301B">
            <w:pPr>
              <w:spacing w:line="240" w:lineRule="auto"/>
              <w:jc w:val="center"/>
              <w:rPr>
                <w:iCs/>
                <w:color w:val="000000"/>
                <w:sz w:val="16"/>
                <w:szCs w:val="16"/>
              </w:rPr>
            </w:pPr>
            <w:r w:rsidRPr="00644DEE">
              <w:rPr>
                <w:iCs/>
                <w:color w:val="000000"/>
                <w:sz w:val="16"/>
                <w:szCs w:val="16"/>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ind w:right="281"/>
              <w:jc w:val="center"/>
              <w:rPr>
                <w:color w:val="000000"/>
                <w:sz w:val="16"/>
                <w:szCs w:val="16"/>
              </w:rPr>
            </w:pPr>
            <w:r w:rsidRPr="00644DEE">
              <w:rPr>
                <w:color w:val="000000"/>
                <w:sz w:val="16"/>
                <w:szCs w:val="16"/>
              </w:rPr>
              <w:t>7</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ind w:right="46"/>
              <w:rPr>
                <w:color w:val="000000"/>
                <w:sz w:val="16"/>
                <w:szCs w:val="16"/>
              </w:rPr>
            </w:pPr>
            <w:r w:rsidRPr="00644DEE">
              <w:rPr>
                <w:color w:val="000000"/>
                <w:sz w:val="16"/>
                <w:szCs w:val="16"/>
              </w:rPr>
              <w:t>3</w:t>
            </w:r>
            <w:r w:rsidRPr="00644DEE">
              <w:rPr>
                <w:b/>
                <w:color w:val="000000"/>
                <w:sz w:val="16"/>
                <w:szCs w:val="16"/>
              </w:rPr>
              <w:t xml:space="preserve">. </w:t>
            </w:r>
            <w:r w:rsidRPr="00644DEE">
              <w:rPr>
                <w:color w:val="000000"/>
                <w:sz w:val="16"/>
                <w:szCs w:val="16"/>
              </w:rPr>
              <w:t>Завършен геозащитен обект/етап</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F301B">
            <w:pPr>
              <w:spacing w:line="240" w:lineRule="auto"/>
              <w:jc w:val="center"/>
              <w:rPr>
                <w:iCs/>
                <w:color w:val="000000"/>
                <w:sz w:val="16"/>
                <w:szCs w:val="16"/>
              </w:rPr>
            </w:pPr>
            <w:r w:rsidRPr="00644DEE">
              <w:rPr>
                <w:iCs/>
                <w:color w:val="000000"/>
                <w:sz w:val="16"/>
                <w:szCs w:val="16"/>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ind w:right="281"/>
              <w:jc w:val="center"/>
              <w:rPr>
                <w:color w:val="000000"/>
                <w:sz w:val="16"/>
                <w:szCs w:val="16"/>
              </w:rPr>
            </w:pPr>
            <w:r w:rsidRPr="00644DEE">
              <w:rPr>
                <w:color w:val="000000"/>
                <w:sz w:val="16"/>
                <w:szCs w:val="16"/>
              </w:rPr>
              <w:t>0</w:t>
            </w:r>
          </w:p>
        </w:tc>
      </w:tr>
      <w:tr w:rsidR="006F32D8" w:rsidRPr="00644DEE" w:rsidTr="004F301B">
        <w:trPr>
          <w:gridAfter w:val="1"/>
          <w:wAfter w:w="9" w:type="dxa"/>
          <w:trHeight w:val="22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ind w:right="46"/>
              <w:rPr>
                <w:color w:val="000000"/>
                <w:sz w:val="16"/>
                <w:szCs w:val="16"/>
              </w:rPr>
            </w:pPr>
            <w:r w:rsidRPr="00644DEE">
              <w:rPr>
                <w:color w:val="000000"/>
                <w:sz w:val="16"/>
                <w:szCs w:val="16"/>
              </w:rPr>
              <w:t>4. Инженерно-геоложки становища/участия в комисии и др. по въпроси, свързани с геозащитната дейности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F301B">
            <w:pPr>
              <w:spacing w:line="240" w:lineRule="auto"/>
              <w:ind w:right="46"/>
              <w:jc w:val="center"/>
              <w:rPr>
                <w:color w:val="000000"/>
                <w:sz w:val="16"/>
                <w:szCs w:val="16"/>
              </w:rPr>
            </w:pPr>
            <w:r w:rsidRPr="00644DEE">
              <w:rPr>
                <w:color w:val="000000"/>
                <w:sz w:val="16"/>
                <w:szCs w:val="16"/>
              </w:rPr>
              <w:t>Съгл.постъпили искания</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ind w:right="281"/>
              <w:jc w:val="center"/>
              <w:rPr>
                <w:color w:val="000000"/>
                <w:sz w:val="16"/>
                <w:szCs w:val="16"/>
              </w:rPr>
            </w:pPr>
            <w:r w:rsidRPr="00644DEE">
              <w:rPr>
                <w:color w:val="000000"/>
                <w:sz w:val="16"/>
                <w:szCs w:val="16"/>
              </w:rPr>
              <w:t>42</w:t>
            </w:r>
          </w:p>
        </w:tc>
      </w:tr>
      <w:tr w:rsidR="006F32D8" w:rsidRPr="00644DEE" w:rsidTr="004F301B">
        <w:trPr>
          <w:gridAfter w:val="1"/>
          <w:wAfter w:w="9" w:type="dxa"/>
          <w:trHeight w:val="72"/>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ind w:right="46"/>
              <w:rPr>
                <w:color w:val="000000"/>
                <w:sz w:val="16"/>
                <w:szCs w:val="16"/>
              </w:rPr>
            </w:pPr>
            <w:r w:rsidRPr="00644DEE">
              <w:rPr>
                <w:color w:val="000000"/>
                <w:sz w:val="16"/>
                <w:szCs w:val="16"/>
              </w:rPr>
              <w:t>5. Становища по преписки за инвестиционни намерения за строителство в свлачищни райони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F301B">
            <w:pPr>
              <w:spacing w:line="240" w:lineRule="auto"/>
              <w:ind w:right="46"/>
              <w:jc w:val="center"/>
              <w:rPr>
                <w:color w:val="000000"/>
                <w:sz w:val="16"/>
                <w:szCs w:val="16"/>
              </w:rPr>
            </w:pPr>
            <w:r w:rsidRPr="00644DEE">
              <w:rPr>
                <w:color w:val="000000"/>
                <w:sz w:val="16"/>
                <w:szCs w:val="16"/>
              </w:rPr>
              <w:t>Съгл.постъпили искания</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ind w:right="281"/>
              <w:jc w:val="center"/>
              <w:rPr>
                <w:color w:val="000000"/>
                <w:sz w:val="16"/>
                <w:szCs w:val="16"/>
              </w:rPr>
            </w:pPr>
            <w:r w:rsidRPr="00644DEE">
              <w:rPr>
                <w:color w:val="000000"/>
                <w:sz w:val="16"/>
                <w:szCs w:val="16"/>
              </w:rPr>
              <w:t>51</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rsidP="004F301B">
            <w:pPr>
              <w:spacing w:line="240" w:lineRule="auto"/>
              <w:ind w:right="46"/>
              <w:rPr>
                <w:sz w:val="16"/>
                <w:szCs w:val="16"/>
              </w:rPr>
            </w:pPr>
            <w:r w:rsidRPr="00644DEE">
              <w:rPr>
                <w:sz w:val="16"/>
                <w:szCs w:val="16"/>
              </w:rPr>
              <w:t xml:space="preserve">6. Извършена рехабилитация на </w:t>
            </w:r>
            <w:r w:rsidR="004F301B" w:rsidRPr="00644DEE">
              <w:rPr>
                <w:sz w:val="16"/>
                <w:szCs w:val="16"/>
              </w:rPr>
              <w:t>улична мрежа</w:t>
            </w:r>
            <w:r w:rsidRPr="00644DEE">
              <w:rPr>
                <w:sz w:val="16"/>
                <w:szCs w:val="16"/>
              </w:rPr>
              <w:t>/завършен благоустройствен обект</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4F301B">
            <w:pPr>
              <w:spacing w:line="240" w:lineRule="auto"/>
              <w:jc w:val="center"/>
              <w:rPr>
                <w:iCs/>
                <w:color w:val="000000"/>
                <w:sz w:val="16"/>
                <w:szCs w:val="16"/>
              </w:rPr>
            </w:pPr>
            <w:r w:rsidRPr="00644DEE">
              <w:rPr>
                <w:iCs/>
                <w:color w:val="000000"/>
                <w:sz w:val="16"/>
                <w:szCs w:val="16"/>
              </w:rPr>
              <w:t>11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jc w:val="center"/>
              <w:rPr>
                <w:color w:val="000000"/>
                <w:sz w:val="16"/>
                <w:szCs w:val="16"/>
              </w:rPr>
            </w:pPr>
            <w:r w:rsidRPr="00644DEE">
              <w:rPr>
                <w:color w:val="000000"/>
                <w:sz w:val="16"/>
                <w:szCs w:val="16"/>
              </w:rPr>
              <w:t>3</w:t>
            </w:r>
          </w:p>
        </w:tc>
      </w:tr>
      <w:tr w:rsidR="006F32D8" w:rsidRPr="00644DEE"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both"/>
              <w:rPr>
                <w:sz w:val="16"/>
                <w:szCs w:val="16"/>
              </w:rPr>
            </w:pPr>
            <w:r w:rsidRPr="00644DEE">
              <w:rPr>
                <w:sz w:val="16"/>
                <w:szCs w:val="16"/>
              </w:rPr>
              <w:t xml:space="preserve">7. </w:t>
            </w:r>
            <w:r w:rsidR="004F301B" w:rsidRPr="00644DEE">
              <w:rPr>
                <w:sz w:val="16"/>
                <w:szCs w:val="16"/>
              </w:rPr>
              <w:t>Изграждане и/или рехабилитация на язовири/ прилежащи съоръжения</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rsidP="004830F6">
            <w:pPr>
              <w:spacing w:line="240" w:lineRule="auto"/>
              <w:jc w:val="center"/>
              <w:rPr>
                <w:sz w:val="16"/>
                <w:szCs w:val="16"/>
              </w:rPr>
            </w:pPr>
            <w:r w:rsidRPr="00644DEE">
              <w:rPr>
                <w:sz w:val="16"/>
                <w:szCs w:val="16"/>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jc w:val="center"/>
              <w:rPr>
                <w:color w:val="000000"/>
                <w:sz w:val="16"/>
                <w:szCs w:val="16"/>
              </w:rPr>
            </w:pPr>
            <w:r w:rsidRPr="00644DEE">
              <w:rPr>
                <w:color w:val="000000"/>
                <w:sz w:val="16"/>
                <w:szCs w:val="16"/>
              </w:rPr>
              <w:t>0</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both"/>
              <w:rPr>
                <w:sz w:val="16"/>
                <w:szCs w:val="16"/>
              </w:rPr>
            </w:pPr>
            <w:r w:rsidRPr="00644DEE">
              <w:rPr>
                <w:sz w:val="16"/>
                <w:szCs w:val="16"/>
              </w:rPr>
              <w:t>8. Подобряване качеството на питейните води чрез проектиране и/или изграждане и/или реконструкция и модернизация на ПСПВ</w:t>
            </w:r>
            <w:r w:rsidR="000142C9" w:rsidRPr="00644DEE">
              <w:rPr>
                <w:rStyle w:val="FootnoteReference"/>
                <w:b/>
                <w:color w:val="0000CC"/>
                <w:sz w:val="16"/>
                <w:szCs w:val="16"/>
              </w:rPr>
              <w:footnoteReference w:id="10"/>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93604" w:rsidP="000142C9">
            <w:pPr>
              <w:spacing w:line="240" w:lineRule="auto"/>
              <w:jc w:val="center"/>
              <w:rPr>
                <w:color w:val="0000CC"/>
                <w:sz w:val="16"/>
                <w:szCs w:val="16"/>
              </w:rPr>
            </w:pPr>
            <w:r w:rsidRPr="00644DEE">
              <w:rPr>
                <w:sz w:val="16"/>
                <w:szCs w:val="16"/>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jc w:val="center"/>
              <w:rPr>
                <w:color w:val="000000"/>
                <w:sz w:val="16"/>
                <w:szCs w:val="16"/>
              </w:rPr>
            </w:pPr>
            <w:r w:rsidRPr="00644DEE">
              <w:rPr>
                <w:color w:val="000000"/>
                <w:sz w:val="16"/>
                <w:szCs w:val="16"/>
              </w:rPr>
              <w:t>0</w:t>
            </w:r>
          </w:p>
        </w:tc>
      </w:tr>
      <w:tr w:rsidR="006F32D8" w:rsidRPr="00644DEE"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9. Подобряване състоянието на ВиК мрежите и съоръженията на населените места.</w:t>
            </w:r>
          </w:p>
          <w:p w:rsidR="006F32D8" w:rsidRPr="00644DEE" w:rsidRDefault="006F32D8">
            <w:pPr>
              <w:spacing w:line="240" w:lineRule="auto"/>
              <w:jc w:val="both"/>
              <w:rPr>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jc w:val="cente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93604">
            <w:pPr>
              <w:spacing w:line="240" w:lineRule="auto"/>
              <w:jc w:val="center"/>
              <w:rPr>
                <w:sz w:val="16"/>
                <w:szCs w:val="16"/>
              </w:rPr>
            </w:pPr>
            <w:r w:rsidRPr="00644DEE">
              <w:rPr>
                <w:sz w:val="16"/>
                <w:szCs w:val="16"/>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0184A">
            <w:pPr>
              <w:spacing w:line="240" w:lineRule="auto"/>
              <w:jc w:val="center"/>
              <w:rPr>
                <w:color w:val="000000"/>
                <w:sz w:val="16"/>
                <w:szCs w:val="16"/>
              </w:rPr>
            </w:pPr>
            <w:r w:rsidRPr="00644DEE">
              <w:rPr>
                <w:color w:val="000000"/>
                <w:sz w:val="16"/>
                <w:szCs w:val="16"/>
              </w:rPr>
              <w:t>0</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both"/>
              <w:rPr>
                <w:rFonts w:eastAsia="Calibri"/>
                <w:sz w:val="16"/>
                <w:szCs w:val="16"/>
              </w:rPr>
            </w:pPr>
            <w:r w:rsidRPr="00644DEE">
              <w:rPr>
                <w:rFonts w:eastAsia="Calibri"/>
                <w:sz w:val="16"/>
                <w:szCs w:val="16"/>
              </w:rPr>
              <w:t>10.Финансово подпомагане на общини при изработване на проекти на общи устройствени планове</w:t>
            </w:r>
            <w:r w:rsidRPr="00644DEE">
              <w:rPr>
                <w:rStyle w:val="FootnoteReference"/>
                <w:rFonts w:eastAsia="Calibri"/>
                <w:b/>
                <w:color w:val="0000CC"/>
                <w:sz w:val="16"/>
                <w:szCs w:val="16"/>
              </w:rPr>
              <w:footnoteReference w:id="11"/>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rFonts w:eastAsia="Calibri"/>
                <w:sz w:val="16"/>
                <w:szCs w:val="16"/>
              </w:rP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93604">
            <w:pPr>
              <w:spacing w:before="60" w:after="60" w:line="240" w:lineRule="auto"/>
              <w:jc w:val="center"/>
              <w:rPr>
                <w:rFonts w:eastAsia="Calibri"/>
                <w:sz w:val="16"/>
                <w:szCs w:val="16"/>
              </w:rPr>
            </w:pPr>
            <w:r w:rsidRPr="00644DEE">
              <w:rPr>
                <w:rFonts w:eastAsia="Calibri"/>
                <w:sz w:val="16"/>
                <w:szCs w:val="16"/>
              </w:rPr>
              <w:t>21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903D9E">
            <w:pPr>
              <w:spacing w:before="60" w:after="60" w:line="240" w:lineRule="auto"/>
              <w:jc w:val="center"/>
              <w:rPr>
                <w:rFonts w:eastAsia="Calibri"/>
                <w:sz w:val="16"/>
                <w:szCs w:val="16"/>
              </w:rPr>
            </w:pPr>
            <w:r w:rsidRPr="00644DEE">
              <w:rPr>
                <w:rFonts w:eastAsia="Calibri"/>
                <w:sz w:val="16"/>
                <w:szCs w:val="16"/>
              </w:rPr>
              <w:t>3</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both"/>
              <w:rPr>
                <w:rFonts w:eastAsia="Calibri"/>
                <w:sz w:val="16"/>
                <w:szCs w:val="16"/>
              </w:rPr>
            </w:pPr>
            <w:r w:rsidRPr="00644DEE">
              <w:rPr>
                <w:rFonts w:eastAsia="Calibri"/>
                <w:sz w:val="16"/>
                <w:szCs w:val="16"/>
              </w:rPr>
              <w:t>11. Разработване на методически указания по прилагането на действащата нормативна уредба в областта на устройството на територията</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rFonts w:eastAsia="Calibri"/>
                <w:sz w:val="16"/>
                <w:szCs w:val="16"/>
              </w:rP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93604">
            <w:pPr>
              <w:spacing w:before="60" w:after="60" w:line="240" w:lineRule="auto"/>
              <w:jc w:val="center"/>
              <w:rPr>
                <w:rFonts w:eastAsia="Calibri"/>
                <w:sz w:val="16"/>
                <w:szCs w:val="16"/>
              </w:rPr>
            </w:pPr>
            <w:r w:rsidRPr="00644DEE">
              <w:rPr>
                <w:rFonts w:eastAsia="Calibri"/>
                <w:sz w:val="16"/>
                <w:szCs w:val="16"/>
              </w:rPr>
              <w:t>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903D9E">
            <w:pPr>
              <w:spacing w:before="60" w:after="60" w:line="240" w:lineRule="auto"/>
              <w:jc w:val="center"/>
              <w:rPr>
                <w:rFonts w:eastAsia="Calibri"/>
                <w:sz w:val="16"/>
                <w:szCs w:val="16"/>
              </w:rPr>
            </w:pPr>
            <w:r w:rsidRPr="00644DEE">
              <w:rPr>
                <w:rFonts w:eastAsia="Calibri"/>
                <w:sz w:val="16"/>
                <w:szCs w:val="16"/>
              </w:rPr>
              <w:t>25</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both"/>
              <w:rPr>
                <w:rFonts w:eastAsia="Calibri"/>
                <w:sz w:val="16"/>
                <w:szCs w:val="16"/>
              </w:rPr>
            </w:pPr>
            <w:r w:rsidRPr="00644DEE">
              <w:rPr>
                <w:rFonts w:eastAsia="Calibri"/>
                <w:sz w:val="16"/>
                <w:szCs w:val="16"/>
              </w:rPr>
              <w:t>12. 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rFonts w:eastAsia="Calibri"/>
                <w:sz w:val="16"/>
                <w:szCs w:val="16"/>
              </w:rPr>
            </w:pPr>
            <w:r w:rsidRPr="00644DEE">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93604">
            <w:pPr>
              <w:spacing w:before="60" w:after="60" w:line="240" w:lineRule="auto"/>
              <w:jc w:val="center"/>
              <w:rPr>
                <w:rFonts w:eastAsia="Calibri"/>
                <w:sz w:val="16"/>
                <w:szCs w:val="16"/>
              </w:rPr>
            </w:pPr>
            <w:r w:rsidRPr="00644DEE">
              <w:rPr>
                <w:rFonts w:eastAsia="Calibri"/>
                <w:sz w:val="16"/>
                <w:szCs w:val="16"/>
              </w:rPr>
              <w:t>90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903D9E">
            <w:pPr>
              <w:spacing w:before="60" w:after="60" w:line="240" w:lineRule="auto"/>
              <w:jc w:val="center"/>
              <w:rPr>
                <w:rFonts w:eastAsia="Calibri"/>
                <w:sz w:val="16"/>
                <w:szCs w:val="16"/>
              </w:rPr>
            </w:pPr>
            <w:r w:rsidRPr="00644DEE">
              <w:rPr>
                <w:rFonts w:eastAsia="Calibri"/>
                <w:sz w:val="16"/>
                <w:szCs w:val="16"/>
              </w:rPr>
              <w:t>45</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13. Издадени разрешения за изработване на проекти за общи и подробни устройствени планове</w:t>
            </w:r>
            <w:r w:rsidRPr="00644DEE">
              <w:rPr>
                <w:rStyle w:val="FootnoteReference"/>
                <w:b/>
                <w:sz w:val="16"/>
                <w:szCs w:val="16"/>
              </w:rPr>
              <w:footnoteReference w:id="12"/>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30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7</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14. Издадени заповеди за одобряване на общи и подробни устройствени планове</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30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13</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15. Одобрени инвестиционни проекти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70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47</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16. Издадени разрешения за строеж</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70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49</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t>17. Регистрирани технически паспорти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22</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rPr>
                <w:sz w:val="16"/>
                <w:szCs w:val="16"/>
              </w:rPr>
            </w:pPr>
            <w:r w:rsidRPr="00644DEE">
              <w:rPr>
                <w:sz w:val="16"/>
                <w:szCs w:val="16"/>
              </w:rPr>
              <w:lastRenderedPageBreak/>
              <w:t>18. Отговори на постъпили запитвания, жалби и писма на физически и юридически лица</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line="240" w:lineRule="auto"/>
              <w:jc w:val="center"/>
              <w:rPr>
                <w:sz w:val="16"/>
                <w:szCs w:val="16"/>
              </w:rPr>
            </w:pPr>
            <w:r w:rsidRPr="00644DEE">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93604">
            <w:pPr>
              <w:spacing w:line="240" w:lineRule="auto"/>
              <w:jc w:val="center"/>
              <w:rPr>
                <w:sz w:val="16"/>
                <w:szCs w:val="16"/>
              </w:rPr>
            </w:pPr>
            <w:r w:rsidRPr="00644DEE">
              <w:rPr>
                <w:sz w:val="16"/>
                <w:szCs w:val="16"/>
              </w:rPr>
              <w:t>2000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903D9E">
            <w:pPr>
              <w:spacing w:line="240" w:lineRule="auto"/>
              <w:jc w:val="center"/>
              <w:rPr>
                <w:sz w:val="16"/>
                <w:szCs w:val="16"/>
              </w:rPr>
            </w:pPr>
            <w:r w:rsidRPr="00644DEE">
              <w:rPr>
                <w:sz w:val="16"/>
                <w:szCs w:val="16"/>
              </w:rPr>
              <w:t>498</w:t>
            </w:r>
          </w:p>
        </w:tc>
      </w:tr>
      <w:tr w:rsidR="006F32D8" w:rsidRPr="00644DEE"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before="60" w:after="60" w:line="240" w:lineRule="auto"/>
              <w:rPr>
                <w:sz w:val="16"/>
                <w:szCs w:val="16"/>
              </w:rPr>
            </w:pPr>
            <w:r w:rsidRPr="00644DEE">
              <w:rPr>
                <w:sz w:val="16"/>
                <w:szCs w:val="16"/>
              </w:rPr>
              <w:t>19. Създаване на цифрови кадастрална карта и кадастрални регистри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before="60" w:after="60" w:line="240" w:lineRule="auto"/>
              <w:jc w:val="center"/>
              <w:rPr>
                <w:sz w:val="16"/>
                <w:szCs w:val="16"/>
              </w:rPr>
            </w:pPr>
            <w:r w:rsidRPr="00644DEE">
              <w:rPr>
                <w:sz w:val="16"/>
                <w:szCs w:val="16"/>
              </w:rPr>
              <w:t>бр. населени места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C32BE">
            <w:pPr>
              <w:spacing w:line="240" w:lineRule="auto"/>
              <w:jc w:val="center"/>
              <w:rPr>
                <w:sz w:val="16"/>
                <w:szCs w:val="16"/>
              </w:rPr>
            </w:pPr>
            <w:r w:rsidRPr="00644DEE">
              <w:rPr>
                <w:sz w:val="16"/>
                <w:szCs w:val="16"/>
              </w:rPr>
              <w:t>150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8E6078">
            <w:pPr>
              <w:spacing w:line="240" w:lineRule="auto"/>
              <w:jc w:val="center"/>
              <w:rPr>
                <w:sz w:val="16"/>
                <w:szCs w:val="16"/>
              </w:rPr>
            </w:pPr>
            <w:r w:rsidRPr="00644DEE">
              <w:rPr>
                <w:sz w:val="16"/>
                <w:szCs w:val="16"/>
              </w:rPr>
              <w:t>25</w:t>
            </w:r>
          </w:p>
        </w:tc>
      </w:tr>
      <w:tr w:rsidR="006F32D8" w:rsidRPr="00644DEE"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before="60" w:after="60" w:line="240" w:lineRule="auto"/>
              <w:rPr>
                <w:sz w:val="16"/>
                <w:szCs w:val="16"/>
              </w:rPr>
            </w:pPr>
            <w:r w:rsidRPr="00644DEE">
              <w:rPr>
                <w:sz w:val="16"/>
                <w:szCs w:val="16"/>
              </w:rPr>
              <w:t>20. Преизмерване на ДНМ (нивелация I – около 5500 км)</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sz w:val="16"/>
                <w:szCs w:val="16"/>
              </w:rPr>
            </w:pPr>
            <w:r w:rsidRPr="00644DEE">
              <w:rPr>
                <w:sz w:val="16"/>
                <w:szCs w:val="16"/>
              </w:rPr>
              <w:t>км</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C32BE">
            <w:pPr>
              <w:spacing w:line="240" w:lineRule="auto"/>
              <w:jc w:val="center"/>
              <w:rPr>
                <w:sz w:val="16"/>
                <w:szCs w:val="16"/>
              </w:rPr>
            </w:pPr>
            <w:r w:rsidRPr="00644DEE">
              <w:rPr>
                <w:sz w:val="16"/>
                <w:szCs w:val="16"/>
              </w:rPr>
              <w:t>814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8E6078">
            <w:pPr>
              <w:spacing w:line="240" w:lineRule="auto"/>
              <w:jc w:val="center"/>
              <w:rPr>
                <w:sz w:val="16"/>
                <w:szCs w:val="16"/>
              </w:rPr>
            </w:pPr>
            <w:r w:rsidRPr="00644DEE">
              <w:rPr>
                <w:sz w:val="16"/>
                <w:szCs w:val="16"/>
              </w:rPr>
              <w:t>-</w:t>
            </w:r>
          </w:p>
        </w:tc>
      </w:tr>
      <w:tr w:rsidR="006F32D8" w:rsidRPr="00644DEE"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before="60" w:after="60" w:line="240" w:lineRule="auto"/>
              <w:rPr>
                <w:sz w:val="16"/>
                <w:szCs w:val="16"/>
              </w:rPr>
            </w:pPr>
            <w:r w:rsidRPr="00644DEE">
              <w:rPr>
                <w:sz w:val="16"/>
                <w:szCs w:val="16"/>
              </w:rPr>
              <w:t>21. Мареографни измервания</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before="60" w:after="60" w:line="240" w:lineRule="auto"/>
              <w:jc w:val="center"/>
              <w:rPr>
                <w:sz w:val="16"/>
                <w:szCs w:val="16"/>
              </w:rPr>
            </w:pPr>
            <w:r w:rsidRPr="00644DEE">
              <w:rPr>
                <w:sz w:val="16"/>
                <w:szCs w:val="16"/>
              </w:rPr>
              <w:t>бр. станции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C32BE">
            <w:pPr>
              <w:spacing w:line="240" w:lineRule="auto"/>
              <w:jc w:val="center"/>
              <w:rPr>
                <w:sz w:val="16"/>
                <w:szCs w:val="16"/>
              </w:rPr>
            </w:pPr>
            <w:r w:rsidRPr="00644DEE">
              <w:rPr>
                <w:sz w:val="16"/>
                <w:szCs w:val="16"/>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8E6078">
            <w:pPr>
              <w:spacing w:before="60" w:after="60" w:line="240" w:lineRule="auto"/>
              <w:jc w:val="center"/>
              <w:rPr>
                <w:sz w:val="16"/>
                <w:szCs w:val="16"/>
              </w:rPr>
            </w:pPr>
            <w:r w:rsidRPr="00644DEE">
              <w:rPr>
                <w:sz w:val="16"/>
                <w:szCs w:val="16"/>
              </w:rPr>
              <w:t>2</w:t>
            </w:r>
          </w:p>
        </w:tc>
      </w:tr>
      <w:tr w:rsidR="006F32D8" w:rsidRPr="00644DEE"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before="60" w:after="60" w:line="240" w:lineRule="auto"/>
              <w:rPr>
                <w:sz w:val="16"/>
                <w:szCs w:val="16"/>
              </w:rPr>
            </w:pPr>
            <w:r w:rsidRPr="00644DEE">
              <w:rPr>
                <w:sz w:val="16"/>
                <w:szCs w:val="16"/>
              </w:rPr>
              <w:t>22. Контрол на координатите на базовите станции на инфраструктурните ГНСС мрежи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644DEE" w:rsidRDefault="001378F0">
            <w:pPr>
              <w:spacing w:before="60" w:after="60" w:line="240" w:lineRule="auto"/>
              <w:jc w:val="center"/>
              <w:rPr>
                <w:sz w:val="16"/>
                <w:szCs w:val="16"/>
              </w:rPr>
            </w:pPr>
            <w:r w:rsidRPr="00644DEE">
              <w:rPr>
                <w:sz w:val="16"/>
                <w:szCs w:val="16"/>
              </w:rPr>
              <w:t>бр. мрежи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BC32BE">
            <w:pPr>
              <w:spacing w:line="240" w:lineRule="auto"/>
              <w:jc w:val="center"/>
              <w:rPr>
                <w:sz w:val="16"/>
                <w:szCs w:val="16"/>
              </w:rPr>
            </w:pPr>
            <w:r w:rsidRPr="00644DEE">
              <w:rPr>
                <w:sz w:val="16"/>
                <w:szCs w:val="16"/>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8E6078">
            <w:pPr>
              <w:spacing w:before="60" w:after="60" w:line="240" w:lineRule="auto"/>
              <w:jc w:val="center"/>
              <w:rPr>
                <w:sz w:val="16"/>
                <w:szCs w:val="16"/>
              </w:rPr>
            </w:pPr>
            <w:r w:rsidRPr="00644DEE">
              <w:rPr>
                <w:sz w:val="16"/>
                <w:szCs w:val="16"/>
              </w:rPr>
              <w:t>4</w:t>
            </w:r>
          </w:p>
        </w:tc>
      </w:tr>
    </w:tbl>
    <w:p w:rsidR="006F32D8" w:rsidRPr="00644DEE" w:rsidRDefault="001378F0">
      <w:pPr>
        <w:spacing w:line="240" w:lineRule="auto"/>
        <w:ind w:firstLine="567"/>
        <w:jc w:val="both"/>
        <w:rPr>
          <w:b/>
          <w:i/>
          <w:color w:val="0000CC"/>
          <w:szCs w:val="22"/>
          <w:lang w:eastAsia="bg-BG"/>
        </w:rPr>
      </w:pPr>
      <w:r w:rsidRPr="00644DEE">
        <w:rPr>
          <w:b/>
          <w:i/>
          <w:color w:val="0000CC"/>
          <w:szCs w:val="22"/>
          <w:lang w:eastAsia="bg-BG"/>
        </w:rPr>
        <w:t>Кратко описание на показателите за изпълнение</w:t>
      </w:r>
    </w:p>
    <w:p w:rsidR="006F32D8" w:rsidRPr="00644DEE" w:rsidRDefault="001378F0">
      <w:pPr>
        <w:spacing w:line="240" w:lineRule="auto"/>
        <w:ind w:firstLine="567"/>
        <w:jc w:val="both"/>
        <w:rPr>
          <w:b/>
          <w:i/>
          <w:color w:val="0000CC"/>
          <w:szCs w:val="22"/>
          <w:lang w:eastAsia="bg-BG"/>
        </w:rPr>
      </w:pPr>
      <w:r w:rsidRPr="00644DEE">
        <w:rPr>
          <w:b/>
          <w:i/>
          <w:color w:val="0000CC"/>
          <w:szCs w:val="22"/>
          <w:lang w:eastAsia="bg-BG"/>
        </w:rPr>
        <w:t>Показателите за изпълнение на частта от програмата, свързани с геозащитната дейност, са количествени:</w:t>
      </w:r>
    </w:p>
    <w:p w:rsidR="006F32D8" w:rsidRPr="00644DEE" w:rsidRDefault="001378F0" w:rsidP="0096163B">
      <w:pPr>
        <w:numPr>
          <w:ilvl w:val="0"/>
          <w:numId w:val="56"/>
        </w:numPr>
        <w:tabs>
          <w:tab w:val="left" w:pos="851"/>
        </w:tabs>
        <w:spacing w:line="240" w:lineRule="auto"/>
        <w:ind w:left="0" w:firstLine="567"/>
        <w:jc w:val="both"/>
        <w:rPr>
          <w:color w:val="000000"/>
          <w:szCs w:val="22"/>
          <w:lang w:eastAsia="bg-BG"/>
        </w:rPr>
      </w:pPr>
      <w:r w:rsidRPr="00644DEE">
        <w:rPr>
          <w:color w:val="000000"/>
          <w:szCs w:val="22"/>
          <w:lang w:eastAsia="bg-BG"/>
        </w:rPr>
        <w:t>Показател „Мониторинг на свлачищните райони“ е с мерна единица  брой изследвания и отчита извършени геодезически измервания,</w:t>
      </w:r>
      <w:r w:rsidRPr="00644DEE">
        <w:rPr>
          <w:color w:val="000000"/>
          <w:szCs w:val="22"/>
          <w:lang w:val="ru-RU" w:eastAsia="bg-BG"/>
        </w:rPr>
        <w:t xml:space="preserve"> хидрогеоложки измервания</w:t>
      </w:r>
      <w:r w:rsidRPr="00644DEE">
        <w:rPr>
          <w:color w:val="000000"/>
          <w:szCs w:val="22"/>
          <w:lang w:eastAsia="bg-BG"/>
        </w:rPr>
        <w:t xml:space="preserve">, инклинометрични измервания, промерни измервания, мониторинг на изградени дренажни съоръжения и други изследвания; </w:t>
      </w:r>
    </w:p>
    <w:p w:rsidR="006F32D8" w:rsidRPr="00644DEE" w:rsidRDefault="001378F0" w:rsidP="0096163B">
      <w:pPr>
        <w:numPr>
          <w:ilvl w:val="0"/>
          <w:numId w:val="56"/>
        </w:numPr>
        <w:tabs>
          <w:tab w:val="left" w:pos="851"/>
        </w:tabs>
        <w:spacing w:line="240" w:lineRule="auto"/>
        <w:ind w:left="0" w:firstLine="567"/>
        <w:jc w:val="both"/>
        <w:rPr>
          <w:color w:val="000000"/>
          <w:szCs w:val="22"/>
          <w:lang w:eastAsia="bg-BG"/>
        </w:rPr>
      </w:pPr>
      <w:r w:rsidRPr="00644DEE">
        <w:rPr>
          <w:color w:val="000000"/>
          <w:szCs w:val="22"/>
          <w:lang w:eastAsia="bg-BG"/>
        </w:rPr>
        <w:t>Показател „Проекто-проучвателни работи“ се измерва в брой.</w:t>
      </w:r>
    </w:p>
    <w:p w:rsidR="006F32D8" w:rsidRPr="00644DEE" w:rsidRDefault="001378F0" w:rsidP="0096163B">
      <w:pPr>
        <w:numPr>
          <w:ilvl w:val="0"/>
          <w:numId w:val="56"/>
        </w:numPr>
        <w:tabs>
          <w:tab w:val="left" w:pos="851"/>
        </w:tabs>
        <w:spacing w:line="240" w:lineRule="auto"/>
        <w:ind w:left="0" w:firstLine="567"/>
        <w:jc w:val="both"/>
        <w:rPr>
          <w:color w:val="000000"/>
          <w:szCs w:val="22"/>
          <w:lang w:eastAsia="bg-BG"/>
        </w:rPr>
      </w:pPr>
      <w:r w:rsidRPr="00644DEE">
        <w:rPr>
          <w:color w:val="000000"/>
          <w:szCs w:val="22"/>
          <w:lang w:eastAsia="bg-BG"/>
        </w:rPr>
        <w:t>Показател „Завършен геозащитен обект/етап“ се измерва в брой завършен/и геозащитен/ни обект/и, въведен/и в експлоатация с разрешение за ползване.</w:t>
      </w:r>
    </w:p>
    <w:p w:rsidR="006F32D8" w:rsidRPr="00644DEE" w:rsidRDefault="001378F0" w:rsidP="0096163B">
      <w:pPr>
        <w:numPr>
          <w:ilvl w:val="0"/>
          <w:numId w:val="56"/>
        </w:numPr>
        <w:tabs>
          <w:tab w:val="left" w:pos="851"/>
        </w:tabs>
        <w:spacing w:line="240" w:lineRule="auto"/>
        <w:ind w:left="0" w:firstLine="567"/>
        <w:jc w:val="both"/>
        <w:rPr>
          <w:color w:val="000000"/>
          <w:szCs w:val="22"/>
          <w:lang w:eastAsia="bg-BG"/>
        </w:rPr>
      </w:pPr>
      <w:r w:rsidRPr="00644DEE">
        <w:rPr>
          <w:color w:val="000000"/>
          <w:szCs w:val="22"/>
          <w:lang w:eastAsia="bg-BG"/>
        </w:rPr>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rsidR="006F32D8" w:rsidRPr="00644DEE" w:rsidRDefault="001378F0" w:rsidP="0096163B">
      <w:pPr>
        <w:numPr>
          <w:ilvl w:val="0"/>
          <w:numId w:val="56"/>
        </w:numPr>
        <w:tabs>
          <w:tab w:val="left" w:pos="851"/>
        </w:tabs>
        <w:spacing w:line="240" w:lineRule="auto"/>
        <w:ind w:left="0" w:firstLine="567"/>
        <w:jc w:val="both"/>
        <w:rPr>
          <w:color w:val="000000"/>
          <w:szCs w:val="22"/>
          <w:lang w:eastAsia="bg-BG"/>
        </w:rPr>
      </w:pPr>
      <w:r w:rsidRPr="00644DEE">
        <w:rPr>
          <w:color w:val="000000"/>
          <w:szCs w:val="22"/>
          <w:lang w:eastAsia="bg-BG"/>
        </w:rPr>
        <w:t>Показател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rsidR="006F32D8" w:rsidRPr="00644DEE" w:rsidRDefault="001378F0">
      <w:pPr>
        <w:spacing w:line="240" w:lineRule="auto"/>
        <w:ind w:firstLine="567"/>
        <w:jc w:val="both"/>
        <w:rPr>
          <w:b/>
          <w:i/>
          <w:color w:val="0000CC"/>
          <w:szCs w:val="22"/>
          <w:lang w:eastAsia="bg-BG"/>
        </w:rPr>
      </w:pPr>
      <w:r w:rsidRPr="00644DEE">
        <w:rPr>
          <w:b/>
          <w:i/>
          <w:color w:val="0000CC"/>
          <w:szCs w:val="22"/>
          <w:lang w:eastAsia="bg-BG"/>
        </w:rPr>
        <w:t>Показателите за изпълнение на частта от програмата, свързани с устройственото планиране са:</w:t>
      </w:r>
    </w:p>
    <w:p w:rsidR="006F32D8" w:rsidRPr="00644DEE" w:rsidRDefault="001378F0" w:rsidP="002A238B">
      <w:pPr>
        <w:numPr>
          <w:ilvl w:val="0"/>
          <w:numId w:val="32"/>
        </w:numPr>
        <w:tabs>
          <w:tab w:val="left" w:pos="709"/>
          <w:tab w:val="left" w:pos="851"/>
        </w:tabs>
        <w:spacing w:line="240" w:lineRule="auto"/>
        <w:ind w:left="0" w:firstLine="567"/>
        <w:jc w:val="both"/>
        <w:rPr>
          <w:rFonts w:eastAsia="Calibri"/>
          <w:color w:val="000000"/>
          <w:szCs w:val="22"/>
        </w:rPr>
      </w:pPr>
      <w:r w:rsidRPr="00644DEE">
        <w:rPr>
          <w:rFonts w:eastAsia="Calibri"/>
          <w:color w:val="000000"/>
          <w:szCs w:val="22"/>
        </w:rPr>
        <w:t>количествени – брой дейности/услуги;</w:t>
      </w:r>
    </w:p>
    <w:p w:rsidR="006F32D8" w:rsidRPr="00644DEE" w:rsidRDefault="001378F0" w:rsidP="002A238B">
      <w:pPr>
        <w:numPr>
          <w:ilvl w:val="0"/>
          <w:numId w:val="32"/>
        </w:numPr>
        <w:tabs>
          <w:tab w:val="left" w:pos="709"/>
          <w:tab w:val="left" w:pos="851"/>
        </w:tabs>
        <w:spacing w:line="240" w:lineRule="auto"/>
        <w:ind w:left="0" w:firstLine="567"/>
        <w:jc w:val="both"/>
        <w:rPr>
          <w:rFonts w:eastAsia="Calibri"/>
          <w:color w:val="000000"/>
          <w:szCs w:val="22"/>
        </w:rPr>
      </w:pPr>
      <w:r w:rsidRPr="00644DEE">
        <w:rPr>
          <w:rFonts w:eastAsia="Calibri"/>
          <w:color w:val="000000"/>
          <w:szCs w:val="22"/>
        </w:rPr>
        <w:t>качествени – спазени нормативни изисквания;</w:t>
      </w:r>
    </w:p>
    <w:p w:rsidR="006F32D8" w:rsidRPr="00644DEE" w:rsidRDefault="001378F0" w:rsidP="002A238B">
      <w:pPr>
        <w:numPr>
          <w:ilvl w:val="0"/>
          <w:numId w:val="32"/>
        </w:numPr>
        <w:tabs>
          <w:tab w:val="left" w:pos="709"/>
          <w:tab w:val="left" w:pos="851"/>
        </w:tabs>
        <w:spacing w:line="240" w:lineRule="auto"/>
        <w:ind w:left="0" w:firstLine="567"/>
        <w:jc w:val="both"/>
        <w:rPr>
          <w:rFonts w:eastAsia="Calibri"/>
          <w:color w:val="000000"/>
          <w:szCs w:val="22"/>
        </w:rPr>
      </w:pPr>
      <w:r w:rsidRPr="00644DEE">
        <w:rPr>
          <w:rFonts w:eastAsia="Calibri"/>
          <w:color w:val="000000"/>
          <w:szCs w:val="22"/>
        </w:rPr>
        <w:t>времеви – изпълнение в нормативно определения срок или в срока на бюджетната година.</w:t>
      </w:r>
    </w:p>
    <w:p w:rsidR="006F32D8" w:rsidRPr="00644DEE" w:rsidRDefault="001378F0">
      <w:pPr>
        <w:tabs>
          <w:tab w:val="left" w:pos="993"/>
        </w:tabs>
        <w:spacing w:line="240" w:lineRule="auto"/>
        <w:ind w:right="281" w:firstLine="567"/>
        <w:jc w:val="both"/>
        <w:rPr>
          <w:szCs w:val="22"/>
          <w:lang w:eastAsia="bg-BG"/>
        </w:rPr>
      </w:pPr>
      <w:r w:rsidRPr="00644DEE">
        <w:rPr>
          <w:rFonts w:eastAsia="Calibri"/>
          <w:color w:val="000000"/>
          <w:szCs w:val="22"/>
        </w:rPr>
        <w:t>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(15-20г.)</w:t>
      </w:r>
    </w:p>
    <w:p w:rsidR="006F32D8" w:rsidRPr="00644DEE" w:rsidRDefault="001378F0">
      <w:pPr>
        <w:spacing w:line="240" w:lineRule="auto"/>
        <w:ind w:firstLine="567"/>
        <w:jc w:val="both"/>
        <w:rPr>
          <w:b/>
          <w:i/>
          <w:color w:val="0000CC"/>
          <w:szCs w:val="22"/>
          <w:lang w:eastAsia="bg-BG"/>
        </w:rPr>
      </w:pPr>
      <w:r w:rsidRPr="00644DEE">
        <w:rPr>
          <w:b/>
          <w:i/>
          <w:color w:val="0000CC"/>
          <w:szCs w:val="22"/>
          <w:lang w:eastAsia="bg-BG"/>
        </w:rPr>
        <w:t>Показателите за изпълнение на частта от програмата, свързани с благоустройствени проекти за подобряване на жизнената среда, са количествени:</w:t>
      </w:r>
      <w:r w:rsidRPr="00644DEE">
        <w:rPr>
          <w:b/>
          <w:i/>
          <w:color w:val="0000CC"/>
          <w:szCs w:val="22"/>
          <w:lang w:eastAsia="bg-BG"/>
        </w:rPr>
        <w:tab/>
      </w:r>
    </w:p>
    <w:p w:rsidR="006F32D8" w:rsidRPr="00644DEE" w:rsidRDefault="001378F0" w:rsidP="002A238B">
      <w:pPr>
        <w:numPr>
          <w:ilvl w:val="0"/>
          <w:numId w:val="32"/>
        </w:numPr>
        <w:tabs>
          <w:tab w:val="left" w:pos="426"/>
          <w:tab w:val="left" w:pos="851"/>
          <w:tab w:val="left" w:pos="993"/>
        </w:tabs>
        <w:spacing w:line="240" w:lineRule="auto"/>
        <w:ind w:left="0" w:right="281" w:firstLine="567"/>
        <w:jc w:val="both"/>
        <w:textAlignment w:val="baseline"/>
        <w:rPr>
          <w:color w:val="000000"/>
          <w:szCs w:val="22"/>
          <w:lang w:eastAsia="bg-BG"/>
        </w:rPr>
      </w:pPr>
      <w:r w:rsidRPr="00644DEE">
        <w:rPr>
          <w:b/>
          <w:i/>
          <w:color w:val="000000"/>
          <w:szCs w:val="22"/>
          <w:lang w:eastAsia="bg-BG"/>
        </w:rPr>
        <w:t>Показател: „Извършена рехабилитация на пътни платна/завършен благоустройствен обект“</w:t>
      </w:r>
      <w:r w:rsidRPr="00644DEE">
        <w:rPr>
          <w:color w:val="000000"/>
          <w:szCs w:val="22"/>
          <w:lang w:eastAsia="bg-BG"/>
        </w:rPr>
        <w:t xml:space="preserve"> е количествен и се отчита с броя съществено завършен и приет обект, на база</w:t>
      </w:r>
      <w:r w:rsidRPr="00644DEE">
        <w:rPr>
          <w:i/>
          <w:color w:val="000000"/>
          <w:szCs w:val="22"/>
          <w:lang w:eastAsia="bg-BG"/>
        </w:rPr>
        <w:t xml:space="preserve"> </w:t>
      </w:r>
      <w:r w:rsidRPr="00644DEE">
        <w:rPr>
          <w:color w:val="000000"/>
          <w:szCs w:val="22"/>
          <w:lang w:eastAsia="bg-BG"/>
        </w:rPr>
        <w:t>издадено Разрешение за ползване/Удостоверение за въвеждане в експлоатация.</w:t>
      </w:r>
      <w:r w:rsidRPr="00644DEE">
        <w:rPr>
          <w:b/>
          <w:color w:val="000000"/>
          <w:szCs w:val="22"/>
          <w:lang w:eastAsia="bg-BG"/>
        </w:rPr>
        <w:t xml:space="preserve">  </w:t>
      </w:r>
    </w:p>
    <w:p w:rsidR="006F32D8" w:rsidRPr="00644DEE" w:rsidRDefault="001378F0">
      <w:pPr>
        <w:tabs>
          <w:tab w:val="left" w:pos="851"/>
          <w:tab w:val="left" w:pos="993"/>
        </w:tabs>
        <w:spacing w:line="240" w:lineRule="auto"/>
        <w:ind w:right="281" w:firstLine="567"/>
        <w:jc w:val="both"/>
        <w:textAlignment w:val="baseline"/>
        <w:rPr>
          <w:b/>
          <w:i/>
          <w:color w:val="0000CC"/>
          <w:szCs w:val="22"/>
          <w:lang w:eastAsia="bg-BG"/>
        </w:rPr>
      </w:pPr>
      <w:r w:rsidRPr="00644DEE">
        <w:rPr>
          <w:b/>
          <w:i/>
          <w:color w:val="0000CC"/>
          <w:szCs w:val="22"/>
          <w:lang w:eastAsia="bg-BG"/>
        </w:rPr>
        <w:t>Показателите за изпълнение на частта от програмата, свързани с водоснабдяването и канализацията</w:t>
      </w:r>
    </w:p>
    <w:p w:rsidR="006F32D8" w:rsidRPr="00644DEE" w:rsidRDefault="001378F0" w:rsidP="00124064">
      <w:pPr>
        <w:numPr>
          <w:ilvl w:val="0"/>
          <w:numId w:val="41"/>
        </w:numPr>
        <w:tabs>
          <w:tab w:val="left" w:pos="851"/>
        </w:tabs>
        <w:spacing w:line="240" w:lineRule="auto"/>
        <w:ind w:left="0" w:firstLine="567"/>
        <w:jc w:val="both"/>
        <w:rPr>
          <w:color w:val="000000"/>
          <w:szCs w:val="22"/>
          <w:lang w:eastAsia="bg-BG"/>
        </w:rPr>
      </w:pPr>
      <w:r w:rsidRPr="00644DEE">
        <w:rPr>
          <w:b/>
          <w:i/>
          <w:color w:val="000000"/>
          <w:szCs w:val="22"/>
          <w:lang w:eastAsia="bg-BG"/>
        </w:rPr>
        <w:t>Показател „Подобряване състоянието на ВиК мрежите и съоръженията на населените места“</w:t>
      </w:r>
      <w:r w:rsidRPr="00644DEE">
        <w:rPr>
          <w:color w:val="000000"/>
          <w:szCs w:val="22"/>
          <w:lang w:eastAsia="bg-BG"/>
        </w:rPr>
        <w:t xml:space="preserve"> е количествен и се отчита с брой населени места в които се извършва рехабилитация и/или реконструкция на ВиК мрежи и съоръжения</w:t>
      </w:r>
    </w:p>
    <w:p w:rsidR="006F32D8" w:rsidRPr="00644DEE" w:rsidRDefault="001378F0" w:rsidP="00124064">
      <w:pPr>
        <w:numPr>
          <w:ilvl w:val="0"/>
          <w:numId w:val="41"/>
        </w:numPr>
        <w:tabs>
          <w:tab w:val="left" w:pos="851"/>
        </w:tabs>
        <w:spacing w:line="240" w:lineRule="auto"/>
        <w:ind w:left="0" w:firstLine="567"/>
        <w:jc w:val="both"/>
        <w:rPr>
          <w:color w:val="000000"/>
          <w:szCs w:val="22"/>
          <w:lang w:eastAsia="bg-BG"/>
        </w:rPr>
      </w:pPr>
      <w:r w:rsidRPr="00644DEE">
        <w:rPr>
          <w:b/>
          <w:i/>
          <w:color w:val="000000"/>
          <w:szCs w:val="22"/>
          <w:lang w:eastAsia="bg-BG"/>
        </w:rPr>
        <w:t>Показател „Изграждане и/или рехабилитация на язовири“</w:t>
      </w:r>
      <w:r w:rsidRPr="00644DEE">
        <w:rPr>
          <w:color w:val="000000"/>
          <w:szCs w:val="22"/>
          <w:lang w:eastAsia="bg-BG"/>
        </w:rPr>
        <w:t xml:space="preserve"> е количествен и се отчита с брой на изградените и/или рехабилитирани язовири, на база на издадено разрешение за ползване и/или разрешение за строеж, в случаите които става въпрос за проектиране.</w:t>
      </w:r>
    </w:p>
    <w:p w:rsidR="006F32D8" w:rsidRPr="00644DEE" w:rsidRDefault="001378F0" w:rsidP="00124064">
      <w:pPr>
        <w:numPr>
          <w:ilvl w:val="0"/>
          <w:numId w:val="41"/>
        </w:numPr>
        <w:tabs>
          <w:tab w:val="left" w:pos="851"/>
        </w:tabs>
        <w:spacing w:line="240" w:lineRule="auto"/>
        <w:ind w:left="0" w:firstLine="567"/>
        <w:jc w:val="both"/>
        <w:rPr>
          <w:color w:val="000000"/>
          <w:szCs w:val="22"/>
          <w:lang w:eastAsia="bg-BG"/>
        </w:rPr>
      </w:pPr>
      <w:r w:rsidRPr="00644DEE">
        <w:rPr>
          <w:b/>
          <w:i/>
          <w:color w:val="000000"/>
          <w:szCs w:val="22"/>
          <w:lang w:eastAsia="bg-BG"/>
        </w:rPr>
        <w:t>Показател „Подобряване качеството на питейните води чрез проектиране и/или изграждане и/или реконструкция и модернизация на ПСПВ“</w:t>
      </w:r>
      <w:r w:rsidRPr="00644DEE">
        <w:rPr>
          <w:color w:val="000000"/>
          <w:szCs w:val="22"/>
          <w:lang w:eastAsia="bg-BG"/>
        </w:rPr>
        <w:t xml:space="preserve"> е количествен и се отчита с брой разрешение за строеж, когато става въпрос за проектиране и на база  издадено разрешение за ползване, в случите когато става въпрос за изграждане и/или реконструкция и модернизация на ПСПВ</w:t>
      </w:r>
    </w:p>
    <w:p w:rsidR="006F32D8" w:rsidRPr="00644DEE" w:rsidRDefault="001378F0">
      <w:pPr>
        <w:tabs>
          <w:tab w:val="left" w:pos="851"/>
          <w:tab w:val="left" w:pos="993"/>
        </w:tabs>
        <w:spacing w:line="240" w:lineRule="auto"/>
        <w:ind w:right="281" w:firstLine="567"/>
        <w:jc w:val="both"/>
        <w:textAlignment w:val="baseline"/>
        <w:rPr>
          <w:b/>
          <w:i/>
          <w:color w:val="0000CC"/>
          <w:szCs w:val="22"/>
          <w:lang w:eastAsia="bg-BG"/>
        </w:rPr>
      </w:pPr>
      <w:r w:rsidRPr="00644DEE">
        <w:rPr>
          <w:b/>
          <w:i/>
          <w:color w:val="0000CC"/>
          <w:szCs w:val="22"/>
          <w:lang w:eastAsia="bg-BG"/>
        </w:rPr>
        <w:t>Показателите за изпълнение на частта от програмата, свързани с геодезия, картография и кадастър</w:t>
      </w:r>
    </w:p>
    <w:p w:rsidR="006F32D8" w:rsidRPr="00644DEE" w:rsidRDefault="001378F0" w:rsidP="00124064">
      <w:pPr>
        <w:numPr>
          <w:ilvl w:val="0"/>
          <w:numId w:val="44"/>
        </w:numPr>
        <w:tabs>
          <w:tab w:val="left" w:pos="851"/>
        </w:tabs>
        <w:spacing w:line="240" w:lineRule="auto"/>
        <w:ind w:left="0" w:firstLine="567"/>
        <w:jc w:val="both"/>
        <w:rPr>
          <w:szCs w:val="22"/>
        </w:rPr>
      </w:pPr>
      <w:r w:rsidRPr="00644DEE">
        <w:rPr>
          <w:b/>
          <w:i/>
          <w:szCs w:val="22"/>
        </w:rPr>
        <w:t>Показател „Създаване на цифрови кадастрална карта и кадастрални регистри“</w:t>
      </w:r>
      <w:r w:rsidRPr="00644DEE">
        <w:rPr>
          <w:szCs w:val="22"/>
        </w:rPr>
        <w:t xml:space="preserve"> – през отчетния период са одобрени КККР на </w:t>
      </w:r>
      <w:r w:rsidR="001E1279" w:rsidRPr="00644DEE">
        <w:rPr>
          <w:szCs w:val="22"/>
        </w:rPr>
        <w:t>25</w:t>
      </w:r>
      <w:r w:rsidRPr="00644DEE">
        <w:rPr>
          <w:szCs w:val="22"/>
        </w:rPr>
        <w:t xml:space="preserve"> бр. населени места. </w:t>
      </w:r>
    </w:p>
    <w:p w:rsidR="006F32D8" w:rsidRPr="00644DEE" w:rsidRDefault="001378F0" w:rsidP="001E1279">
      <w:pPr>
        <w:ind w:firstLine="852"/>
        <w:jc w:val="both"/>
        <w:rPr>
          <w:szCs w:val="22"/>
        </w:rPr>
      </w:pPr>
      <w:r w:rsidRPr="00644DEE">
        <w:rPr>
          <w:b/>
          <w:i/>
          <w:szCs w:val="22"/>
        </w:rPr>
        <w:t>Показател „Преизмерване на Държавната нивелачна мрежа (ДНМ)“</w:t>
      </w:r>
      <w:r w:rsidRPr="00644DEE">
        <w:rPr>
          <w:szCs w:val="22"/>
        </w:rPr>
        <w:t xml:space="preserve"> – </w:t>
      </w:r>
      <w:r w:rsidR="001E1279" w:rsidRPr="00644DEE">
        <w:rPr>
          <w:szCs w:val="22"/>
        </w:rPr>
        <w:t xml:space="preserve">през отчетния период е коригиран обхватът на линиите за преизмерване (с оглед строителството на  магистрала „Черно море“ от 814 </w:t>
      </w:r>
      <w:r w:rsidR="001E1279" w:rsidRPr="00644DEE">
        <w:rPr>
          <w:szCs w:val="22"/>
          <w:lang w:val="en-US"/>
        </w:rPr>
        <w:t>km</w:t>
      </w:r>
      <w:r w:rsidR="001E1279" w:rsidRPr="00644DEE">
        <w:rPr>
          <w:szCs w:val="22"/>
        </w:rPr>
        <w:t xml:space="preserve"> на 716 km. Също така, поради обжалване на съответната процедура по ЗОП пред КЗК, сключването на договори за преизмерване н</w:t>
      </w:r>
      <w:r w:rsidR="001E1279" w:rsidRPr="00644DEE">
        <w:rPr>
          <w:szCs w:val="22"/>
          <w:lang w:val="en-US"/>
        </w:rPr>
        <w:t xml:space="preserve"> </w:t>
      </w:r>
      <w:r w:rsidR="001E1279" w:rsidRPr="00644DEE">
        <w:rPr>
          <w:szCs w:val="22"/>
        </w:rPr>
        <w:t>първокласните нивелачни линии се забавя, което вероятно ще доведе до непълно изпълнение на показателя.</w:t>
      </w:r>
    </w:p>
    <w:p w:rsidR="006F32D8" w:rsidRPr="00644DEE" w:rsidRDefault="001378F0" w:rsidP="00124064">
      <w:pPr>
        <w:numPr>
          <w:ilvl w:val="0"/>
          <w:numId w:val="44"/>
        </w:numPr>
        <w:tabs>
          <w:tab w:val="left" w:pos="851"/>
        </w:tabs>
        <w:spacing w:line="240" w:lineRule="auto"/>
        <w:ind w:left="0" w:firstLine="567"/>
        <w:jc w:val="both"/>
        <w:rPr>
          <w:szCs w:val="22"/>
        </w:rPr>
      </w:pPr>
      <w:r w:rsidRPr="00644DEE">
        <w:rPr>
          <w:b/>
          <w:i/>
          <w:szCs w:val="22"/>
        </w:rPr>
        <w:t>Показател „Мареографни измервания“</w:t>
      </w:r>
      <w:r w:rsidRPr="00644DEE">
        <w:rPr>
          <w:szCs w:val="22"/>
        </w:rPr>
        <w:t xml:space="preserve"> - мареографни измервания през първото полугодие на 2024 г. се извършват в 2 (две) мареографни станции – Варна и Бургас.</w:t>
      </w:r>
    </w:p>
    <w:p w:rsidR="006F32D8" w:rsidRPr="00644DEE" w:rsidRDefault="001378F0" w:rsidP="00124064">
      <w:pPr>
        <w:numPr>
          <w:ilvl w:val="0"/>
          <w:numId w:val="44"/>
        </w:numPr>
        <w:tabs>
          <w:tab w:val="left" w:pos="851"/>
        </w:tabs>
        <w:spacing w:line="240" w:lineRule="auto"/>
        <w:ind w:left="0" w:firstLine="567"/>
        <w:jc w:val="both"/>
        <w:rPr>
          <w:szCs w:val="22"/>
        </w:rPr>
      </w:pPr>
      <w:r w:rsidRPr="00644DEE">
        <w:rPr>
          <w:b/>
          <w:i/>
          <w:szCs w:val="22"/>
        </w:rPr>
        <w:lastRenderedPageBreak/>
        <w:t>Показател „Контрол на координатите на базовите станции на инфраструктурните ГНСС мрежи“</w:t>
      </w:r>
      <w:r w:rsidRPr="00644DEE">
        <w:rPr>
          <w:szCs w:val="22"/>
        </w:rPr>
        <w:t xml:space="preserve"> – осъществява се контрол на 4-те инфраструктурни ГНСС мрежи, получили удостоверение за оценка на съответствие по реда на Инструкцията за определяне на геодезически точки с използване на ГНСС.</w:t>
      </w:r>
    </w:p>
    <w:p w:rsidR="00E04B6B" w:rsidRPr="00644DEE" w:rsidRDefault="001378F0" w:rsidP="00E04B6B">
      <w:pPr>
        <w:tabs>
          <w:tab w:val="left" w:pos="993"/>
        </w:tabs>
        <w:spacing w:line="240" w:lineRule="auto"/>
        <w:ind w:firstLine="567"/>
        <w:jc w:val="both"/>
        <w:rPr>
          <w:rFonts w:eastAsia="Calibri"/>
          <w:color w:val="000000"/>
          <w:szCs w:val="22"/>
        </w:rPr>
      </w:pPr>
      <w:r w:rsidRPr="00644DEE">
        <w:rPr>
          <w:rFonts w:eastAsia="Calibri"/>
          <w:b/>
          <w:color w:val="0000CC"/>
          <w:szCs w:val="22"/>
        </w:rPr>
        <w:t>5.4.</w:t>
      </w:r>
      <w:r w:rsidRPr="00644DEE">
        <w:rPr>
          <w:rFonts w:eastAsia="Calibri"/>
          <w:color w:val="000000"/>
          <w:szCs w:val="22"/>
        </w:rPr>
        <w:t xml:space="preserve"> </w:t>
      </w:r>
      <w:r w:rsidRPr="00644DEE">
        <w:rPr>
          <w:b/>
          <w:color w:val="0000CC"/>
          <w:szCs w:val="22"/>
          <w:lang w:eastAsia="bg-BG"/>
        </w:rPr>
        <w:t xml:space="preserve">Описание на факторите и причините, оказали въздействие в/у непостигането на планираните/заявените целеви стойности  </w:t>
      </w:r>
    </w:p>
    <w:p w:rsidR="00E04B6B" w:rsidRPr="00644DEE" w:rsidRDefault="00E04B6B" w:rsidP="00E04B6B">
      <w:pPr>
        <w:tabs>
          <w:tab w:val="left" w:pos="993"/>
        </w:tabs>
        <w:spacing w:line="240" w:lineRule="auto"/>
        <w:ind w:firstLine="567"/>
        <w:jc w:val="both"/>
        <w:rPr>
          <w:b/>
          <w:i/>
          <w:szCs w:val="22"/>
        </w:rPr>
      </w:pPr>
      <w:r w:rsidRPr="00644DEE">
        <w:rPr>
          <w:b/>
          <w:i/>
          <w:szCs w:val="22"/>
        </w:rPr>
        <w:t>По отношение на дирекция „Водоснабдяване и канализация и благоустройствени дейности“</w:t>
      </w:r>
    </w:p>
    <w:p w:rsidR="00097A7E" w:rsidRPr="00644DEE" w:rsidRDefault="00E04B6B" w:rsidP="00097A7E">
      <w:pPr>
        <w:tabs>
          <w:tab w:val="left" w:pos="993"/>
        </w:tabs>
        <w:spacing w:line="240" w:lineRule="auto"/>
        <w:ind w:firstLine="567"/>
        <w:jc w:val="both"/>
        <w:rPr>
          <w:rFonts w:eastAsia="Calibri"/>
          <w:color w:val="000000"/>
          <w:szCs w:val="22"/>
        </w:rPr>
      </w:pPr>
      <w:r w:rsidRPr="00644DEE">
        <w:rPr>
          <w:rFonts w:eastAsia="Calibri"/>
          <w:color w:val="000000"/>
          <w:szCs w:val="22"/>
        </w:rPr>
        <w:t>Показател „Завършен геозащитен обект/етап“ не е напълно постигнат поради изтичане на срока на споразумението за трансфер за обект на територията на община Белово и незавършване на обекта, предмет на споразумението в посочения в споразумението срок.</w:t>
      </w:r>
      <w:r w:rsidR="00097A7E" w:rsidRPr="00644DEE">
        <w:rPr>
          <w:rFonts w:eastAsia="Calibri"/>
          <w:color w:val="000000"/>
          <w:szCs w:val="22"/>
        </w:rPr>
        <w:t xml:space="preserve"> С оглед спазване на финансовата дисциплина, е проведена кореспонденция с  МФ за </w:t>
      </w:r>
      <w:r w:rsidR="00097A7E" w:rsidRPr="00644DEE">
        <w:rPr>
          <w:rFonts w:eastAsia="Calibri"/>
          <w:color w:val="000000"/>
          <w:szCs w:val="22"/>
          <w:lang w:val="en"/>
        </w:rPr>
        <w:t>прихваща</w:t>
      </w:r>
      <w:r w:rsidR="00097A7E" w:rsidRPr="00644DEE">
        <w:rPr>
          <w:rFonts w:eastAsia="Calibri"/>
          <w:color w:val="000000"/>
          <w:szCs w:val="22"/>
        </w:rPr>
        <w:t xml:space="preserve">не / </w:t>
      </w:r>
      <w:r w:rsidR="00097A7E" w:rsidRPr="00644DEE">
        <w:rPr>
          <w:rFonts w:eastAsia="Calibri"/>
          <w:color w:val="000000"/>
          <w:szCs w:val="22"/>
          <w:lang w:val="en"/>
        </w:rPr>
        <w:t>възстановяване</w:t>
      </w:r>
      <w:r w:rsidR="00097A7E" w:rsidRPr="00644DEE">
        <w:rPr>
          <w:rFonts w:eastAsia="Calibri"/>
          <w:color w:val="000000"/>
          <w:szCs w:val="22"/>
        </w:rPr>
        <w:t xml:space="preserve"> на неизразходваните финансови средства.</w:t>
      </w:r>
    </w:p>
    <w:p w:rsidR="006F32D8" w:rsidRPr="00644DEE" w:rsidRDefault="001378F0" w:rsidP="00E04B6B">
      <w:pPr>
        <w:tabs>
          <w:tab w:val="left" w:pos="993"/>
        </w:tabs>
        <w:spacing w:line="240" w:lineRule="auto"/>
        <w:ind w:firstLine="567"/>
        <w:jc w:val="both"/>
        <w:rPr>
          <w:b/>
          <w:i/>
          <w:szCs w:val="22"/>
        </w:rPr>
      </w:pPr>
      <w:r w:rsidRPr="00644DEE">
        <w:rPr>
          <w:b/>
          <w:i/>
          <w:szCs w:val="22"/>
        </w:rPr>
        <w:t>По отношение на дирекция „Устройство на територията и административно-теритариално устройство“</w:t>
      </w:r>
    </w:p>
    <w:p w:rsidR="006F32D8" w:rsidRPr="00644DEE" w:rsidRDefault="00734DE0" w:rsidP="00734DE0">
      <w:pPr>
        <w:spacing w:line="240" w:lineRule="auto"/>
        <w:ind w:right="-56" w:firstLine="567"/>
        <w:jc w:val="both"/>
        <w:textAlignment w:val="baseline"/>
        <w:rPr>
          <w:rFonts w:eastAsia="Calibri"/>
          <w:szCs w:val="22"/>
          <w:lang w:eastAsia="bg-BG"/>
        </w:rPr>
      </w:pPr>
      <w:r w:rsidRPr="00644DEE">
        <w:rPr>
          <w:rFonts w:eastAsia="Calibri"/>
          <w:szCs w:val="22"/>
          <w:lang w:eastAsia="bg-BG"/>
        </w:rPr>
        <w:t>Факторите и причините, оказали въздействие върху забавяне на възлагането на задачи за 202</w:t>
      </w:r>
      <w:r w:rsidRPr="00644DEE">
        <w:rPr>
          <w:rFonts w:eastAsia="Calibri"/>
          <w:szCs w:val="22"/>
          <w:lang w:val="en-US" w:eastAsia="bg-BG"/>
        </w:rPr>
        <w:t>5</w:t>
      </w:r>
      <w:r w:rsidRPr="00644DEE">
        <w:rPr>
          <w:rFonts w:eastAsia="Calibri"/>
          <w:szCs w:val="22"/>
          <w:lang w:eastAsia="bg-BG"/>
        </w:rPr>
        <w:t xml:space="preserve"> г., са свързани със затруднения при провеждане процедурите по екологичното законодателство и законодателството в сферата на опазването на културно-историческото наследство във връзка с изработването на ОУП и продължителността на процедурите свързани с възлагане изработването на ОУП по Закона за обществените поръчки. По отношение изпълнението на частта от програмата, свързана с административно-териториалното устройство, не са отчетени фактори и причини, оказали въздействие върху не постигането на планираните/заявените целеви стойности.</w:t>
      </w:r>
      <w:r w:rsidR="003A1AAA" w:rsidRPr="00644DEE">
        <w:rPr>
          <w:rFonts w:eastAsia="Calibri"/>
          <w:szCs w:val="22"/>
          <w:lang w:eastAsia="bg-BG"/>
        </w:rPr>
        <w:t xml:space="preserve"> </w:t>
      </w:r>
    </w:p>
    <w:p w:rsidR="006F32D8" w:rsidRPr="00644DEE" w:rsidRDefault="001378F0">
      <w:pPr>
        <w:spacing w:line="240" w:lineRule="auto"/>
        <w:ind w:right="-56" w:firstLine="567"/>
        <w:jc w:val="both"/>
        <w:textAlignment w:val="baseline"/>
        <w:rPr>
          <w:b/>
          <w:i/>
          <w:color w:val="000000"/>
          <w:szCs w:val="22"/>
          <w:lang w:eastAsia="bg-BG"/>
        </w:rPr>
      </w:pPr>
      <w:r w:rsidRPr="00644DEE">
        <w:rPr>
          <w:b/>
          <w:i/>
          <w:color w:val="000000"/>
          <w:szCs w:val="22"/>
          <w:lang w:eastAsia="bg-BG"/>
        </w:rPr>
        <w:t>По отношение на геодезията, кадастъра и картографията</w:t>
      </w:r>
    </w:p>
    <w:p w:rsidR="00A4471D" w:rsidRPr="00644DEE" w:rsidRDefault="00A4471D" w:rsidP="001E1279">
      <w:pPr>
        <w:tabs>
          <w:tab w:val="left" w:pos="993"/>
        </w:tabs>
        <w:spacing w:line="240" w:lineRule="auto"/>
        <w:ind w:firstLine="567"/>
        <w:jc w:val="both"/>
        <w:rPr>
          <w:iCs/>
          <w:color w:val="000000"/>
          <w:szCs w:val="22"/>
          <w:lang w:eastAsia="bg-BG"/>
        </w:rPr>
      </w:pPr>
      <w:r w:rsidRPr="00644DEE">
        <w:rPr>
          <w:iCs/>
          <w:color w:val="000000"/>
          <w:szCs w:val="22"/>
          <w:lang w:eastAsia="bg-BG"/>
        </w:rPr>
        <w:t xml:space="preserve">Планирането на очакваните приходи за съответната година се извършва на базата на анализ на два вида фактори: вътрешни и външни. </w:t>
      </w:r>
    </w:p>
    <w:p w:rsidR="001E1279" w:rsidRPr="00644DEE" w:rsidRDefault="001E1279" w:rsidP="001E1279">
      <w:pPr>
        <w:suppressAutoHyphens w:val="0"/>
        <w:spacing w:line="240" w:lineRule="auto"/>
        <w:ind w:firstLine="567"/>
        <w:jc w:val="both"/>
        <w:rPr>
          <w:iCs/>
          <w:szCs w:val="22"/>
        </w:rPr>
      </w:pPr>
      <w:r w:rsidRPr="00644DEE">
        <w:rPr>
          <w:iCs/>
          <w:szCs w:val="22"/>
        </w:rPr>
        <w:t>Вътрешните фактори, които  оказват пряко влияние върху дейността на АГКК и съответно рефлектират върху приходите са гъвкавостта на ръководните решения в процеса на управление на риска, адекватната вътрешна нормативна уредба,  наличната инфраструктура и технологична среда, изпълнението на планираните територии /райони за влизане в сила на КККР/, поддържане на персонал – активен и ангажиран, предоставянето на електронни услуги, поддържането и надграждането на софтуерните платформи.</w:t>
      </w:r>
    </w:p>
    <w:p w:rsidR="001E1279" w:rsidRPr="00644DEE" w:rsidRDefault="001E1279" w:rsidP="001E1279">
      <w:pPr>
        <w:suppressAutoHyphens w:val="0"/>
        <w:spacing w:line="240" w:lineRule="auto"/>
        <w:ind w:firstLine="567"/>
        <w:jc w:val="both"/>
        <w:rPr>
          <w:iCs/>
          <w:szCs w:val="22"/>
        </w:rPr>
      </w:pPr>
      <w:r w:rsidRPr="00644DEE">
        <w:rPr>
          <w:iCs/>
          <w:szCs w:val="22"/>
        </w:rPr>
        <w:t>От външните фактори със съществено влияние се открояват: изменението на икономическата обстановка в страната, в частност оборота на недвижими имоти на пазара и инвестиционния интерес към тях; значителната зависимост на функциите и дейностите на АГКК от наличието на достатъчен персонал - непрекъснатото нарастване на търсенето на услугите на АГКК, изпреварва обезпечаването с необходимите кадри; отношенията на съдействие и координация с министерства и техни второстепенни разпоредители, Агенция по вписванията, общини, областни администрации, нотариуси, оправомощени правоспособни лица във връзка с техни функции по отношение на геодезията, картографията и кадастъра.</w:t>
      </w:r>
    </w:p>
    <w:p w:rsidR="001E1279" w:rsidRPr="00644DEE" w:rsidRDefault="001E1279" w:rsidP="001E1279">
      <w:pPr>
        <w:suppressAutoHyphens w:val="0"/>
        <w:spacing w:line="240" w:lineRule="auto"/>
        <w:ind w:firstLine="567"/>
        <w:jc w:val="both"/>
        <w:rPr>
          <w:iCs/>
          <w:szCs w:val="22"/>
        </w:rPr>
      </w:pPr>
      <w:r w:rsidRPr="00644DEE">
        <w:rPr>
          <w:iCs/>
          <w:szCs w:val="22"/>
        </w:rPr>
        <w:t>Факторът с най-голямо значение за обема на приходите на АГКК от такси е поетапното влизане в сила на КККР.</w:t>
      </w:r>
    </w:p>
    <w:p w:rsidR="001E1279" w:rsidRPr="00644DEE" w:rsidRDefault="001E1279" w:rsidP="001E1279">
      <w:pPr>
        <w:suppressAutoHyphens w:val="0"/>
        <w:spacing w:line="240" w:lineRule="auto"/>
        <w:ind w:firstLine="567"/>
        <w:jc w:val="both"/>
        <w:rPr>
          <w:sz w:val="24"/>
        </w:rPr>
      </w:pPr>
      <w:r w:rsidRPr="00644DEE">
        <w:rPr>
          <w:sz w:val="24"/>
        </w:rPr>
        <w:t xml:space="preserve">Към 30.06.2025 г. са отчетени приходи от такси в размер на 11.5 млн. лева. </w:t>
      </w:r>
    </w:p>
    <w:p w:rsidR="006F32D8" w:rsidRPr="00644DEE" w:rsidRDefault="001378F0" w:rsidP="00A4471D">
      <w:pPr>
        <w:tabs>
          <w:tab w:val="left" w:pos="993"/>
        </w:tabs>
        <w:spacing w:line="240" w:lineRule="auto"/>
        <w:ind w:firstLine="567"/>
        <w:jc w:val="both"/>
        <w:rPr>
          <w:color w:val="000000"/>
          <w:szCs w:val="22"/>
          <w:lang w:eastAsia="bg-BG"/>
        </w:rPr>
      </w:pPr>
      <w:r w:rsidRPr="00644DEE">
        <w:rPr>
          <w:color w:val="000000"/>
          <w:szCs w:val="22"/>
          <w:lang w:eastAsia="bg-BG"/>
        </w:rPr>
        <w:t>По отношение на заявените целеви стойности:</w:t>
      </w:r>
    </w:p>
    <w:p w:rsidR="001E1279" w:rsidRPr="00644DEE" w:rsidRDefault="001E1279" w:rsidP="001E1279">
      <w:pPr>
        <w:ind w:firstLine="567"/>
        <w:jc w:val="both"/>
        <w:rPr>
          <w:szCs w:val="22"/>
        </w:rPr>
      </w:pPr>
      <w:r w:rsidRPr="00644DEE">
        <w:rPr>
          <w:szCs w:val="22"/>
        </w:rPr>
        <w:t xml:space="preserve">Показател </w:t>
      </w:r>
      <w:r w:rsidRPr="00644DEE">
        <w:rPr>
          <w:b/>
          <w:i/>
          <w:szCs w:val="22"/>
        </w:rPr>
        <w:t>Създаване на цифрови кадастрална карта и кадастрални регистри</w:t>
      </w:r>
      <w:r w:rsidRPr="00644DEE" w:rsidDel="00C3461A">
        <w:rPr>
          <w:szCs w:val="22"/>
        </w:rPr>
        <w:t xml:space="preserve"> </w:t>
      </w:r>
      <w:r w:rsidRPr="00644DEE">
        <w:rPr>
          <w:szCs w:val="22"/>
        </w:rPr>
        <w:t xml:space="preserve">  е в процес на изпълнение.</w:t>
      </w:r>
    </w:p>
    <w:p w:rsidR="001E1279" w:rsidRPr="00644DEE" w:rsidRDefault="001E1279" w:rsidP="001E1279">
      <w:pPr>
        <w:ind w:firstLine="567"/>
        <w:jc w:val="both"/>
        <w:rPr>
          <w:szCs w:val="22"/>
        </w:rPr>
      </w:pPr>
      <w:r w:rsidRPr="00644DEE">
        <w:rPr>
          <w:szCs w:val="22"/>
        </w:rPr>
        <w:t xml:space="preserve">Показател </w:t>
      </w:r>
      <w:r w:rsidRPr="00644DEE">
        <w:rPr>
          <w:b/>
          <w:i/>
          <w:szCs w:val="22"/>
        </w:rPr>
        <w:t xml:space="preserve">Преизмерване на Държавната нивелачна мрежа (ДНМ) </w:t>
      </w:r>
      <w:r w:rsidRPr="00644DEE">
        <w:rPr>
          <w:szCs w:val="22"/>
        </w:rPr>
        <w:t>е в процес на изпълнение, но целевата стойност на показателя вероятно няма да бъде достигната поради коригиране на обхвата на линиите за преизмерване и забава на възлагането, дължаща се на обжалване а процедурата в КЗК.</w:t>
      </w:r>
    </w:p>
    <w:p w:rsidR="001E1279" w:rsidRPr="00644DEE" w:rsidRDefault="001E1279" w:rsidP="001E1279">
      <w:pPr>
        <w:ind w:firstLine="567"/>
        <w:jc w:val="both"/>
        <w:rPr>
          <w:szCs w:val="22"/>
        </w:rPr>
      </w:pPr>
      <w:r w:rsidRPr="00644DEE">
        <w:rPr>
          <w:szCs w:val="22"/>
        </w:rPr>
        <w:t xml:space="preserve">Показател </w:t>
      </w:r>
      <w:r w:rsidRPr="00644DEE">
        <w:rPr>
          <w:b/>
          <w:i/>
          <w:szCs w:val="22"/>
        </w:rPr>
        <w:t>Мареографни измервания</w:t>
      </w:r>
      <w:r w:rsidRPr="00644DEE">
        <w:rPr>
          <w:szCs w:val="22"/>
        </w:rPr>
        <w:t xml:space="preserve"> е изпълнен.</w:t>
      </w:r>
    </w:p>
    <w:p w:rsidR="001E1279" w:rsidRPr="00644DEE" w:rsidRDefault="001E1279" w:rsidP="001E1279">
      <w:pPr>
        <w:ind w:firstLine="567"/>
        <w:jc w:val="both"/>
        <w:rPr>
          <w:szCs w:val="22"/>
        </w:rPr>
      </w:pPr>
      <w:r w:rsidRPr="00644DEE">
        <w:rPr>
          <w:szCs w:val="22"/>
        </w:rPr>
        <w:t xml:space="preserve">Показател </w:t>
      </w:r>
      <w:r w:rsidRPr="00644DEE">
        <w:rPr>
          <w:b/>
          <w:i/>
          <w:szCs w:val="22"/>
        </w:rPr>
        <w:t>Контрол на координатите на базовите станции на инфраструктурните ГНСС мрежи</w:t>
      </w:r>
      <w:r w:rsidRPr="00644DEE" w:rsidDel="00C3461A">
        <w:rPr>
          <w:szCs w:val="22"/>
        </w:rPr>
        <w:t xml:space="preserve"> </w:t>
      </w:r>
      <w:r w:rsidRPr="00644DEE">
        <w:rPr>
          <w:szCs w:val="22"/>
        </w:rPr>
        <w:t>е изпълнен.</w:t>
      </w:r>
    </w:p>
    <w:p w:rsidR="006F32D8" w:rsidRPr="00644DEE" w:rsidRDefault="001378F0" w:rsidP="00124064">
      <w:pPr>
        <w:numPr>
          <w:ilvl w:val="1"/>
          <w:numId w:val="42"/>
        </w:numPr>
        <w:tabs>
          <w:tab w:val="left" w:pos="993"/>
        </w:tabs>
        <w:spacing w:line="276" w:lineRule="auto"/>
        <w:ind w:hanging="720"/>
        <w:jc w:val="both"/>
        <w:rPr>
          <w:b/>
          <w:bCs/>
          <w:color w:val="0000CC"/>
          <w:szCs w:val="22"/>
        </w:rPr>
      </w:pPr>
      <w:r w:rsidRPr="00644DEE">
        <w:rPr>
          <w:b/>
          <w:bCs/>
          <w:color w:val="0000CC"/>
          <w:szCs w:val="22"/>
        </w:rPr>
        <w:t>Отчет на разходите по програмата</w:t>
      </w:r>
    </w:p>
    <w:tbl>
      <w:tblPr>
        <w:tblW w:w="9725" w:type="dxa"/>
        <w:tblLook w:val="04A0" w:firstRow="1" w:lastRow="0" w:firstColumn="1" w:lastColumn="0" w:noHBand="0" w:noVBand="1"/>
      </w:tblPr>
      <w:tblGrid>
        <w:gridCol w:w="443"/>
        <w:gridCol w:w="5222"/>
        <w:gridCol w:w="1180"/>
        <w:gridCol w:w="1360"/>
        <w:gridCol w:w="1520"/>
      </w:tblGrid>
      <w:tr w:rsidR="00BE7DF8" w:rsidRPr="00644DEE" w:rsidTr="00BE7DF8">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5222" w:type="dxa"/>
            <w:tcBorders>
              <w:top w:val="single" w:sz="4" w:space="0" w:color="auto"/>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2100.02.02 Бюджетна програма „Устройство на територията, благоустройство, геозащита, водоснабдяване и канализация”                                             (в лева)</w:t>
            </w:r>
          </w:p>
        </w:tc>
        <w:tc>
          <w:tcPr>
            <w:tcW w:w="1180" w:type="dxa"/>
            <w:tcBorders>
              <w:top w:val="single" w:sz="4" w:space="0" w:color="auto"/>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360" w:type="dxa"/>
            <w:tcBorders>
              <w:top w:val="single" w:sz="4" w:space="0" w:color="auto"/>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520" w:type="dxa"/>
            <w:tcBorders>
              <w:top w:val="single" w:sz="4" w:space="0" w:color="auto"/>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38 710 900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41 710 900</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14 494 004</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19 443 000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19 443 000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9 719 767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15 780 600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18 780 600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4 774 237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3 487 300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3 487 300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lastRenderedPageBreak/>
              <w:t>1</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38 710 900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41 710 900</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14 494 004</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19 443 000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19 443 000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9 719 767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Издръжка</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15 780 600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18 780 600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4 774 237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Капиталови разходи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3 487 300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3 487 300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5222" w:type="dxa"/>
            <w:tcBorders>
              <w:top w:val="nil"/>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26 737 600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27 406 890</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5 798 892</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Изготвяне на устройствени планове</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2 150 000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2 150 000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Превантивни дейности за предотвратяване на свлачищните процеси на територията на Република България</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2 200 000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2 200 000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876 448</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Субсидии за асоциации по ВиК по Закона за водите</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756 000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756 000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292 587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Изграждане на благоустройствени, водоснабдителни и геозащитни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21 535 700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21 535 700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3 892 815</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Охрана на ВиК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95 900</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95 900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46 172</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Лихви по вътрешни и външни заеми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669 290</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690 870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5222" w:type="dxa"/>
            <w:tcBorders>
              <w:top w:val="nil"/>
              <w:left w:val="nil"/>
              <w:bottom w:val="single" w:sz="4" w:space="0" w:color="auto"/>
              <w:right w:val="single" w:sz="4" w:space="0" w:color="auto"/>
            </w:tcBorders>
            <w:shd w:val="clear" w:color="000000" w:fill="E6E6E6"/>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751 376 341</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90 112 357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xml:space="preserve">Програма LIFE21-GIC-BG-LIFE WatClima - LIFE-2021-SAP-CLIMA </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1 376 341</w:t>
            </w:r>
          </w:p>
        </w:tc>
        <w:tc>
          <w:tcPr>
            <w:tcW w:w="152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Трансфери към общините за ОУП</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58 147</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Трансфери за геозащитни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3 386 160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Трансфери за рехабилитация на общински пътища</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380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BE7DF8" w:rsidRPr="00644DEE" w:rsidRDefault="00BE7DF8" w:rsidP="00BE7DF8">
            <w:pPr>
              <w:suppressAutoHyphens w:val="0"/>
              <w:spacing w:line="240" w:lineRule="auto"/>
              <w:rPr>
                <w:sz w:val="16"/>
                <w:szCs w:val="16"/>
                <w:lang w:val="en-US"/>
              </w:rPr>
            </w:pPr>
            <w:r w:rsidRPr="00644DEE">
              <w:rPr>
                <w:sz w:val="16"/>
                <w:szCs w:val="16"/>
                <w:lang w:val="en-US"/>
              </w:rPr>
              <w:t>Трансфери към общини, съгласно приложение № 3 към чл. 107, ал. 13 от ЗДБРБ за 2025 г., за изпълнението на проектите от инвестиционната програма за общински проекти</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750 000 000</w:t>
            </w:r>
          </w:p>
        </w:tc>
        <w:tc>
          <w:tcPr>
            <w:tcW w:w="1520" w:type="dxa"/>
            <w:tcBorders>
              <w:top w:val="nil"/>
              <w:left w:val="nil"/>
              <w:bottom w:val="single" w:sz="4" w:space="0" w:color="auto"/>
              <w:right w:val="single" w:sz="4" w:space="0" w:color="auto"/>
            </w:tcBorders>
            <w:shd w:val="clear" w:color="000000" w:fill="FFFFFF"/>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86 667 670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26 737 600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778 783 231</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95 911 249</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65 448 500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69 117 790</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20 292 896</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18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65 448 500</w:t>
            </w:r>
          </w:p>
        </w:tc>
        <w:tc>
          <w:tcPr>
            <w:tcW w:w="136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820 494 131</w:t>
            </w:r>
          </w:p>
        </w:tc>
        <w:tc>
          <w:tcPr>
            <w:tcW w:w="1520" w:type="dxa"/>
            <w:tcBorders>
              <w:top w:val="nil"/>
              <w:left w:val="nil"/>
              <w:bottom w:val="single" w:sz="4" w:space="0" w:color="auto"/>
              <w:right w:val="single" w:sz="4" w:space="0" w:color="auto"/>
            </w:tcBorders>
            <w:shd w:val="clear" w:color="000000" w:fill="E6E6E6"/>
            <w:noWrap/>
            <w:vAlign w:val="center"/>
            <w:hideMark/>
          </w:tcPr>
          <w:p w:rsidR="00BE7DF8" w:rsidRPr="00644DEE" w:rsidRDefault="00BE7DF8" w:rsidP="00BE7DF8">
            <w:pPr>
              <w:suppressAutoHyphens w:val="0"/>
              <w:spacing w:line="240" w:lineRule="auto"/>
              <w:jc w:val="right"/>
              <w:rPr>
                <w:b/>
                <w:bCs/>
                <w:color w:val="000000"/>
                <w:sz w:val="16"/>
                <w:szCs w:val="16"/>
                <w:lang w:val="en-US"/>
              </w:rPr>
            </w:pPr>
            <w:r w:rsidRPr="00644DEE">
              <w:rPr>
                <w:b/>
                <w:bCs/>
                <w:color w:val="000000"/>
                <w:sz w:val="16"/>
                <w:szCs w:val="16"/>
                <w:lang w:val="en-US"/>
              </w:rPr>
              <w:t>110 405 253</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477</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477</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450</w:t>
            </w:r>
          </w:p>
        </w:tc>
      </w:tr>
      <w:tr w:rsidR="00BE7DF8" w:rsidRPr="00644DEE" w:rsidTr="00BE7DF8">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both"/>
              <w:rPr>
                <w:color w:val="000000"/>
                <w:sz w:val="16"/>
                <w:szCs w:val="16"/>
                <w:lang w:val="en-US"/>
              </w:rPr>
            </w:pPr>
            <w:r w:rsidRPr="00644DEE">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BE7DF8" w:rsidRPr="00644DEE" w:rsidRDefault="00BE7DF8" w:rsidP="00BE7DF8">
            <w:pPr>
              <w:suppressAutoHyphens w:val="0"/>
              <w:spacing w:line="240" w:lineRule="auto"/>
              <w:jc w:val="right"/>
              <w:rPr>
                <w:color w:val="000000"/>
                <w:sz w:val="16"/>
                <w:szCs w:val="16"/>
                <w:lang w:val="en-US"/>
              </w:rPr>
            </w:pPr>
            <w:r w:rsidRPr="00644DEE">
              <w:rPr>
                <w:color w:val="000000"/>
                <w:sz w:val="16"/>
                <w:szCs w:val="16"/>
                <w:lang w:val="en-US"/>
              </w:rPr>
              <w:t> </w:t>
            </w:r>
          </w:p>
        </w:tc>
      </w:tr>
    </w:tbl>
    <w:p w:rsidR="00BE7DF8" w:rsidRPr="00644DEE" w:rsidRDefault="00BE7DF8" w:rsidP="00BE7DF8">
      <w:pPr>
        <w:tabs>
          <w:tab w:val="left" w:pos="993"/>
        </w:tabs>
        <w:spacing w:line="276" w:lineRule="auto"/>
        <w:ind w:left="1287"/>
        <w:jc w:val="both"/>
        <w:rPr>
          <w:b/>
          <w:bCs/>
          <w:color w:val="0000CC"/>
          <w:szCs w:val="22"/>
        </w:rPr>
      </w:pPr>
    </w:p>
    <w:p w:rsidR="006F32D8" w:rsidRPr="00644DEE" w:rsidRDefault="001378F0">
      <w:pPr>
        <w:spacing w:line="240" w:lineRule="auto"/>
        <w:ind w:firstLine="567"/>
        <w:jc w:val="both"/>
        <w:rPr>
          <w:b/>
          <w:color w:val="0000CC"/>
          <w:szCs w:val="22"/>
          <w:lang w:eastAsia="bg-BG"/>
        </w:rPr>
      </w:pPr>
      <w:r w:rsidRPr="00644DEE">
        <w:rPr>
          <w:b/>
          <w:color w:val="0000CC"/>
          <w:szCs w:val="22"/>
          <w:lang w:eastAsia="bg-BG"/>
        </w:rPr>
        <w:t>5.6. Отговорност за изпълнение на програмата</w:t>
      </w:r>
    </w:p>
    <w:p w:rsidR="006F32D8" w:rsidRPr="00644DEE" w:rsidRDefault="001378F0">
      <w:pPr>
        <w:tabs>
          <w:tab w:val="left" w:pos="-142"/>
        </w:tabs>
        <w:spacing w:line="240" w:lineRule="auto"/>
        <w:ind w:firstLine="567"/>
        <w:jc w:val="both"/>
        <w:textAlignment w:val="baseline"/>
        <w:rPr>
          <w:b/>
          <w:bCs/>
          <w:color w:val="000000"/>
          <w:szCs w:val="22"/>
          <w:lang w:eastAsia="bg-BG"/>
        </w:rPr>
      </w:pPr>
      <w:r w:rsidRPr="00644DEE">
        <w:rPr>
          <w:szCs w:val="22"/>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директора на дирекция </w:t>
      </w:r>
      <w:r w:rsidRPr="00644DEE">
        <w:rPr>
          <w:color w:val="000000"/>
          <w:szCs w:val="22"/>
          <w:lang w:eastAsia="bg-BG"/>
        </w:rPr>
        <w:t xml:space="preserve">„ВиК и благоустройствени дейности“, дирекция „Устройство на територията и административно-териториално устройство“ и изпълнителния директор на АГКК. </w:t>
      </w:r>
    </w:p>
    <w:tbl>
      <w:tblPr>
        <w:tblW w:w="9653" w:type="dxa"/>
        <w:tblInd w:w="108" w:type="dxa"/>
        <w:tblLayout w:type="fixed"/>
        <w:tblLook w:val="04A0" w:firstRow="1" w:lastRow="0" w:firstColumn="1" w:lastColumn="0" w:noHBand="0" w:noVBand="1"/>
      </w:tblPr>
      <w:tblGrid>
        <w:gridCol w:w="9653"/>
      </w:tblGrid>
      <w:tr w:rsidR="006F32D8" w:rsidRPr="00644DEE">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Cs w:val="22"/>
              </w:rPr>
            </w:pPr>
            <w:r w:rsidRPr="00644DEE">
              <w:rPr>
                <w:b/>
                <w:bCs/>
                <w:i/>
                <w:color w:val="000099"/>
                <w:szCs w:val="22"/>
              </w:rPr>
              <w:t xml:space="preserve">6. Преглед на изпълнението на бюджетна програма </w:t>
            </w:r>
            <w:r w:rsidRPr="00644DEE">
              <w:rPr>
                <w:rFonts w:eastAsia="Calibri"/>
                <w:b/>
                <w:i/>
                <w:color w:val="000099"/>
                <w:szCs w:val="22"/>
              </w:rPr>
              <w:t>2100.02.03  „Нормативно регулиране и контрол на строителните продукти и инвестиционния процес в строителството“</w:t>
            </w:r>
          </w:p>
        </w:tc>
      </w:tr>
    </w:tbl>
    <w:p w:rsidR="006F32D8" w:rsidRPr="00644DEE" w:rsidRDefault="001378F0">
      <w:pPr>
        <w:tabs>
          <w:tab w:val="left" w:pos="993"/>
        </w:tabs>
        <w:spacing w:line="240" w:lineRule="auto"/>
        <w:ind w:left="720" w:hanging="153"/>
        <w:contextualSpacing/>
        <w:jc w:val="both"/>
        <w:rPr>
          <w:rFonts w:eastAsia="Calibri"/>
          <w:b/>
          <w:color w:val="0000CC"/>
          <w:szCs w:val="22"/>
        </w:rPr>
      </w:pPr>
      <w:r w:rsidRPr="00644DEE">
        <w:rPr>
          <w:rFonts w:eastAsia="Calibri"/>
          <w:b/>
          <w:color w:val="0000CC"/>
          <w:szCs w:val="22"/>
        </w:rPr>
        <w:t>6.1</w:t>
      </w:r>
      <w:r w:rsidRPr="00644DEE">
        <w:rPr>
          <w:rFonts w:eastAsia="Calibri"/>
          <w:b/>
          <w:i/>
          <w:color w:val="0000CC"/>
          <w:szCs w:val="22"/>
        </w:rPr>
        <w:t xml:space="preserve"> </w:t>
      </w:r>
      <w:r w:rsidRPr="00644DEE">
        <w:rPr>
          <w:rFonts w:eastAsia="Calibri"/>
          <w:b/>
          <w:color w:val="0000CC"/>
          <w:szCs w:val="22"/>
        </w:rPr>
        <w:t>Описание на степента на изпълнение на заложените в програмата цели</w:t>
      </w:r>
    </w:p>
    <w:p w:rsidR="006F32D8" w:rsidRPr="00644DEE" w:rsidRDefault="001378F0">
      <w:pPr>
        <w:tabs>
          <w:tab w:val="left" w:pos="0"/>
        </w:tabs>
        <w:spacing w:line="240" w:lineRule="auto"/>
        <w:ind w:firstLine="567"/>
        <w:jc w:val="both"/>
        <w:rPr>
          <w:rFonts w:eastAsia="Calibri"/>
          <w:b/>
          <w:i/>
          <w:color w:val="0000CC"/>
          <w:szCs w:val="22"/>
        </w:rPr>
      </w:pPr>
      <w:r w:rsidRPr="00644DEE">
        <w:rPr>
          <w:rFonts w:eastAsia="Calibri"/>
          <w:b/>
          <w:i/>
          <w:color w:val="0000CC"/>
          <w:szCs w:val="22"/>
        </w:rPr>
        <w:t>Стратегически цели</w:t>
      </w:r>
    </w:p>
    <w:p w:rsidR="00C5489A" w:rsidRPr="00644DEE" w:rsidRDefault="00C5489A" w:rsidP="00C5489A">
      <w:pPr>
        <w:spacing w:line="240" w:lineRule="auto"/>
        <w:ind w:firstLine="567"/>
        <w:jc w:val="both"/>
        <w:rPr>
          <w:color w:val="000000"/>
        </w:rPr>
      </w:pPr>
      <w:r w:rsidRPr="00644DEE">
        <w:rPr>
          <w:color w:val="000000"/>
        </w:rPr>
        <w:t>Целта на програмата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w:t>
      </w:r>
    </w:p>
    <w:p w:rsidR="00C5489A" w:rsidRPr="00644DEE" w:rsidRDefault="00C5489A" w:rsidP="00C5489A">
      <w:pPr>
        <w:spacing w:line="240" w:lineRule="auto"/>
        <w:ind w:firstLine="567"/>
        <w:jc w:val="both"/>
        <w:rPr>
          <w:color w:val="000000"/>
        </w:rPr>
      </w:pPr>
      <w:r w:rsidRPr="00644DEE">
        <w:rPr>
          <w:color w:val="000000"/>
        </w:rPr>
        <w:t>По тази програма дирекция ТПН, съобразно своите функции в МРРБ, отговаря за хармонизацията на техническата нормативна уредба за проектиране, изпълнение и експлоатация на строежите с правото на ЕС, осигуряването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 Също така по тази програма, 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w:t>
      </w:r>
    </w:p>
    <w:p w:rsidR="006F32D8" w:rsidRPr="00644DEE" w:rsidRDefault="001378F0">
      <w:pPr>
        <w:spacing w:line="240" w:lineRule="auto"/>
        <w:ind w:firstLine="567"/>
        <w:jc w:val="both"/>
        <w:rPr>
          <w:szCs w:val="22"/>
        </w:rPr>
      </w:pPr>
      <w:r w:rsidRPr="00644DEE">
        <w:rPr>
          <w:szCs w:val="22"/>
        </w:rPr>
        <w:t xml:space="preserve">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9D6E5D" w:rsidRPr="00644DEE" w:rsidRDefault="009D6E5D" w:rsidP="009D6E5D">
      <w:pPr>
        <w:spacing w:line="240" w:lineRule="auto"/>
        <w:ind w:firstLine="567"/>
        <w:jc w:val="both"/>
        <w:rPr>
          <w:szCs w:val="22"/>
        </w:rPr>
      </w:pPr>
      <w:r w:rsidRPr="00644DEE">
        <w:rPr>
          <w:szCs w:val="22"/>
        </w:rPr>
        <w:t xml:space="preserve">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w:t>
      </w:r>
      <w:r w:rsidRPr="00644DEE">
        <w:rPr>
          <w:szCs w:val="22"/>
        </w:rPr>
        <w:lastRenderedPageBreak/>
        <w:t>осигуряване на сигурността, безопасността, достъпността и другите нормативни изисквания към строежите.</w:t>
      </w:r>
    </w:p>
    <w:p w:rsidR="009D6E5D" w:rsidRPr="00644DEE" w:rsidRDefault="009D6E5D" w:rsidP="009D6E5D">
      <w:pPr>
        <w:spacing w:line="240" w:lineRule="auto"/>
        <w:ind w:firstLine="567"/>
        <w:jc w:val="both"/>
        <w:rPr>
          <w:szCs w:val="22"/>
        </w:rPr>
      </w:pPr>
      <w:r w:rsidRPr="00644DEE">
        <w:rPr>
          <w:szCs w:val="22"/>
        </w:rPr>
        <w:t>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rsidR="006F32D8" w:rsidRPr="00644DEE" w:rsidRDefault="001378F0">
      <w:pPr>
        <w:spacing w:line="240" w:lineRule="auto"/>
        <w:ind w:right="-1" w:firstLine="567"/>
        <w:jc w:val="both"/>
        <w:rPr>
          <w:rFonts w:eastAsia="Calibri"/>
          <w:b/>
          <w:color w:val="0000CC"/>
          <w:szCs w:val="22"/>
        </w:rPr>
      </w:pPr>
      <w:r w:rsidRPr="00644DEE">
        <w:rPr>
          <w:rFonts w:eastAsia="Calibri"/>
          <w:b/>
          <w:color w:val="0000CC"/>
          <w:szCs w:val="22"/>
        </w:rPr>
        <w:t xml:space="preserve">6.2. Отчет на показателите за изпълнение на програмата (количествени, качествени, времеви) </w:t>
      </w:r>
    </w:p>
    <w:tbl>
      <w:tblPr>
        <w:tblW w:w="9564" w:type="dxa"/>
        <w:tblInd w:w="70" w:type="dxa"/>
        <w:tblLayout w:type="fixed"/>
        <w:tblCellMar>
          <w:left w:w="70" w:type="dxa"/>
          <w:right w:w="70" w:type="dxa"/>
        </w:tblCellMar>
        <w:tblLook w:val="04A0" w:firstRow="1" w:lastRow="0" w:firstColumn="1" w:lastColumn="0" w:noHBand="0" w:noVBand="1"/>
      </w:tblPr>
      <w:tblGrid>
        <w:gridCol w:w="7230"/>
        <w:gridCol w:w="784"/>
        <w:gridCol w:w="842"/>
        <w:gridCol w:w="708"/>
      </w:tblGrid>
      <w:tr w:rsidR="006F32D8" w:rsidRPr="00644DEE" w:rsidTr="0025557A">
        <w:trPr>
          <w:trHeight w:val="57"/>
        </w:trPr>
        <w:tc>
          <w:tcPr>
            <w:tcW w:w="9564"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rPr>
                <w:b/>
                <w:bCs/>
                <w:color w:val="000000"/>
                <w:sz w:val="16"/>
                <w:szCs w:val="16"/>
                <w:lang w:eastAsia="bg-BG"/>
              </w:rPr>
            </w:pPr>
            <w:r w:rsidRPr="00644DEE">
              <w:rPr>
                <w:rFonts w:eastAsia="Calibri"/>
                <w:b/>
                <w:bCs/>
                <w:color w:val="000000"/>
                <w:sz w:val="16"/>
                <w:szCs w:val="16"/>
                <w:lang w:eastAsia="bg-BG"/>
              </w:rPr>
              <w:t>2100.02.03  Бюджетна програма„Нормативно регулиране и контрол на строителните продукти и инвестиционния процес в строителството“</w:t>
            </w:r>
          </w:p>
        </w:tc>
      </w:tr>
      <w:tr w:rsidR="006F32D8" w:rsidRPr="00644DEE" w:rsidTr="0025557A">
        <w:trPr>
          <w:trHeight w:val="57"/>
        </w:trPr>
        <w:tc>
          <w:tcPr>
            <w:tcW w:w="7230" w:type="dxa"/>
            <w:tcBorders>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Показателите за полза/ефект</w:t>
            </w:r>
          </w:p>
        </w:tc>
        <w:tc>
          <w:tcPr>
            <w:tcW w:w="784"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842"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708"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Отчет</w:t>
            </w:r>
          </w:p>
        </w:tc>
      </w:tr>
      <w:tr w:rsidR="006F32D8"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rPr>
            </w:pPr>
            <w:r w:rsidRPr="00644DEE">
              <w:rPr>
                <w:color w:val="000000"/>
                <w:sz w:val="16"/>
                <w:szCs w:val="16"/>
              </w:rPr>
              <w:t>1.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644DEE" w:rsidRDefault="00474DC5">
            <w:pPr>
              <w:spacing w:line="240" w:lineRule="auto"/>
              <w:jc w:val="center"/>
              <w:rPr>
                <w:color w:val="000000"/>
                <w:sz w:val="16"/>
                <w:szCs w:val="16"/>
              </w:rPr>
            </w:pPr>
            <w:r w:rsidRPr="00644DEE">
              <w:rPr>
                <w:color w:val="000000"/>
                <w:sz w:val="16"/>
                <w:szCs w:val="16"/>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C5489A">
            <w:pPr>
              <w:spacing w:line="240" w:lineRule="auto"/>
              <w:jc w:val="center"/>
              <w:rPr>
                <w:color w:val="000000"/>
                <w:sz w:val="16"/>
                <w:szCs w:val="16"/>
              </w:rPr>
            </w:pPr>
            <w:r w:rsidRPr="00644DEE">
              <w:rPr>
                <w:color w:val="000000"/>
                <w:sz w:val="16"/>
                <w:szCs w:val="16"/>
              </w:rPr>
              <w:t>8</w:t>
            </w:r>
          </w:p>
        </w:tc>
      </w:tr>
      <w:tr w:rsidR="006F32D8"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rPr>
            </w:pPr>
            <w:r w:rsidRPr="00644DEE">
              <w:rPr>
                <w:color w:val="000000"/>
                <w:sz w:val="16"/>
                <w:szCs w:val="16"/>
              </w:rPr>
              <w:t xml:space="preserve">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644DEE" w:rsidRDefault="00474DC5">
            <w:pPr>
              <w:spacing w:line="240" w:lineRule="auto"/>
              <w:jc w:val="center"/>
              <w:rPr>
                <w:color w:val="000000"/>
                <w:sz w:val="16"/>
                <w:szCs w:val="16"/>
              </w:rPr>
            </w:pPr>
            <w:r w:rsidRPr="00644DEE">
              <w:rPr>
                <w:color w:val="000000"/>
                <w:sz w:val="16"/>
                <w:szCs w:val="16"/>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C5489A">
            <w:pPr>
              <w:spacing w:line="240" w:lineRule="auto"/>
              <w:jc w:val="center"/>
              <w:rPr>
                <w:color w:val="000000"/>
                <w:sz w:val="16"/>
                <w:szCs w:val="16"/>
              </w:rPr>
            </w:pPr>
            <w:r w:rsidRPr="00644DEE">
              <w:rPr>
                <w:color w:val="000000"/>
                <w:sz w:val="16"/>
                <w:szCs w:val="16"/>
              </w:rPr>
              <w:t>2</w:t>
            </w:r>
          </w:p>
        </w:tc>
      </w:tr>
      <w:tr w:rsidR="006F32D8"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rPr>
            </w:pPr>
            <w:r w:rsidRPr="00644DEE">
              <w:rPr>
                <w:color w:val="000000"/>
                <w:sz w:val="16"/>
                <w:szCs w:val="16"/>
              </w:rPr>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644DEE" w:rsidRDefault="00474DC5">
            <w:pPr>
              <w:spacing w:line="240" w:lineRule="auto"/>
              <w:jc w:val="center"/>
              <w:rPr>
                <w:color w:val="000000"/>
                <w:sz w:val="16"/>
                <w:szCs w:val="16"/>
              </w:rPr>
            </w:pPr>
            <w:r w:rsidRPr="00644DEE">
              <w:rPr>
                <w:color w:val="000000"/>
                <w:sz w:val="16"/>
                <w:szCs w:val="16"/>
              </w:rPr>
              <w:t>2</w:t>
            </w:r>
          </w:p>
        </w:tc>
        <w:tc>
          <w:tcPr>
            <w:tcW w:w="708" w:type="dxa"/>
            <w:tcBorders>
              <w:top w:val="single" w:sz="4" w:space="0" w:color="000000"/>
              <w:bottom w:val="single" w:sz="4" w:space="0" w:color="000000"/>
              <w:right w:val="single" w:sz="4" w:space="0" w:color="000000"/>
            </w:tcBorders>
            <w:vAlign w:val="center"/>
          </w:tcPr>
          <w:p w:rsidR="006F32D8" w:rsidRPr="00644DEE" w:rsidRDefault="00C5489A">
            <w:pPr>
              <w:spacing w:line="240" w:lineRule="auto"/>
              <w:jc w:val="center"/>
              <w:rPr>
                <w:color w:val="000000"/>
                <w:sz w:val="16"/>
                <w:szCs w:val="16"/>
              </w:rPr>
            </w:pPr>
            <w:r w:rsidRPr="00644DEE">
              <w:rPr>
                <w:color w:val="000000"/>
                <w:sz w:val="16"/>
                <w:szCs w:val="16"/>
              </w:rPr>
              <w:t>17</w:t>
            </w:r>
          </w:p>
        </w:tc>
      </w:tr>
      <w:tr w:rsidR="006F32D8"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rPr>
            </w:pPr>
            <w:r w:rsidRPr="00644DEE">
              <w:rPr>
                <w:color w:val="000000"/>
                <w:sz w:val="16"/>
                <w:szCs w:val="16"/>
              </w:rPr>
              <w:t xml:space="preserve">4. Оправомощени лица за оценяване на строителни продукти и за издаване на технически одобрения/оценки,.в т.ч. нотифицирани пред Европейската комисия </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644DEE" w:rsidRDefault="00474DC5">
            <w:pPr>
              <w:spacing w:line="240" w:lineRule="auto"/>
              <w:jc w:val="center"/>
              <w:rPr>
                <w:color w:val="000000"/>
                <w:sz w:val="16"/>
                <w:szCs w:val="16"/>
              </w:rPr>
            </w:pPr>
            <w:r w:rsidRPr="00644DEE">
              <w:rPr>
                <w:color w:val="000000"/>
                <w:sz w:val="16"/>
                <w:szCs w:val="16"/>
              </w:rPr>
              <w:t>25</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644DEE" w:rsidRDefault="00C5489A">
            <w:pPr>
              <w:jc w:val="center"/>
              <w:rPr>
                <w:color w:val="000000"/>
                <w:sz w:val="16"/>
                <w:szCs w:val="16"/>
              </w:rPr>
            </w:pPr>
            <w:r w:rsidRPr="00644DEE">
              <w:rPr>
                <w:color w:val="000000"/>
                <w:sz w:val="16"/>
                <w:szCs w:val="16"/>
              </w:rPr>
              <w:t>27</w:t>
            </w:r>
          </w:p>
        </w:tc>
      </w:tr>
      <w:tr w:rsidR="006F32D8"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rPr>
                <w:color w:val="000000"/>
                <w:sz w:val="16"/>
                <w:szCs w:val="16"/>
              </w:rPr>
            </w:pPr>
            <w:r w:rsidRPr="00644DEE">
              <w:rPr>
                <w:color w:val="000000"/>
                <w:sz w:val="16"/>
                <w:szCs w:val="16"/>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644DEE" w:rsidRDefault="001378F0">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644DEE" w:rsidRDefault="00474DC5">
            <w:pPr>
              <w:spacing w:line="240" w:lineRule="auto"/>
              <w:jc w:val="center"/>
              <w:rPr>
                <w:color w:val="000000"/>
                <w:sz w:val="16"/>
                <w:szCs w:val="16"/>
              </w:rPr>
            </w:pPr>
            <w:r w:rsidRPr="00644DEE">
              <w:rPr>
                <w:color w:val="000000"/>
                <w:sz w:val="16"/>
                <w:szCs w:val="16"/>
              </w:rPr>
              <w:t>18</w:t>
            </w:r>
          </w:p>
        </w:tc>
        <w:tc>
          <w:tcPr>
            <w:tcW w:w="708" w:type="dxa"/>
            <w:tcBorders>
              <w:top w:val="single" w:sz="4" w:space="0" w:color="000000"/>
              <w:bottom w:val="single" w:sz="4" w:space="0" w:color="000000"/>
              <w:right w:val="single" w:sz="4" w:space="0" w:color="000000"/>
            </w:tcBorders>
            <w:vAlign w:val="center"/>
          </w:tcPr>
          <w:p w:rsidR="006F32D8" w:rsidRPr="00644DEE" w:rsidRDefault="00C5489A">
            <w:pPr>
              <w:jc w:val="center"/>
              <w:rPr>
                <w:color w:val="000000"/>
                <w:sz w:val="16"/>
                <w:szCs w:val="16"/>
              </w:rPr>
            </w:pPr>
            <w:r w:rsidRPr="00644DEE">
              <w:rPr>
                <w:color w:val="000000"/>
                <w:sz w:val="16"/>
                <w:szCs w:val="16"/>
              </w:rPr>
              <w:t>15</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rPr>
            </w:pPr>
            <w:r w:rsidRPr="00644DEE">
              <w:rPr>
                <w:color w:val="000000"/>
                <w:sz w:val="16"/>
                <w:szCs w:val="16"/>
              </w:rPr>
              <w:t>6. Постъпили  запитвания, жалби, сигнали и молби на физически и юридически лица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50 000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26 641</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rPr>
            </w:pPr>
            <w:r w:rsidRPr="00644DEE">
              <w:rPr>
                <w:color w:val="000000"/>
                <w:sz w:val="16"/>
                <w:szCs w:val="16"/>
              </w:rPr>
              <w:t>7. Проведени процедури по издаване на удостоверения за вписване в регистъра на консултантите</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610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386</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rPr>
            </w:pPr>
            <w:r w:rsidRPr="00644DEE">
              <w:rPr>
                <w:color w:val="000000"/>
                <w:sz w:val="16"/>
                <w:szCs w:val="16"/>
              </w:rPr>
              <w:t xml:space="preserve">8. Въвеждане в експлоатация на строежи от I, II и III категория </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4 750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2 550</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rPr>
            </w:pPr>
            <w:r w:rsidRPr="00644DEE">
              <w:rPr>
                <w:color w:val="000000"/>
                <w:sz w:val="16"/>
                <w:szCs w:val="16"/>
              </w:rPr>
              <w:t>9. Извършени проверки на строежи и издадени строителни книжа</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42 000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18642</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rPr>
            </w:pPr>
            <w:r w:rsidRPr="00644DEE">
              <w:rPr>
                <w:color w:val="000000"/>
                <w:sz w:val="16"/>
                <w:szCs w:val="16"/>
              </w:rPr>
              <w:t>10. Издаване на административни актове в резултат на осъществен контрол</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350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124</w:t>
            </w:r>
          </w:p>
        </w:tc>
      </w:tr>
      <w:tr w:rsidR="0025557A" w:rsidRPr="00644DEE"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lang w:val="en-US"/>
              </w:rPr>
            </w:pPr>
            <w:r w:rsidRPr="00644DEE">
              <w:rPr>
                <w:color w:val="000000"/>
                <w:sz w:val="16"/>
                <w:szCs w:val="16"/>
              </w:rPr>
              <w:t>11.Съставени  АУАН</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300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149</w:t>
            </w:r>
          </w:p>
        </w:tc>
      </w:tr>
      <w:tr w:rsidR="0025557A" w:rsidRPr="00644DEE" w:rsidTr="0025557A">
        <w:trPr>
          <w:trHeight w:val="57"/>
        </w:trPr>
        <w:tc>
          <w:tcPr>
            <w:tcW w:w="7230" w:type="dxa"/>
            <w:tcBorders>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lang w:val="en-US"/>
              </w:rPr>
            </w:pPr>
            <w:r w:rsidRPr="00644DEE">
              <w:rPr>
                <w:color w:val="000000"/>
                <w:sz w:val="16"/>
                <w:szCs w:val="16"/>
              </w:rPr>
              <w:t>12. Издадени наказателни постановления</w:t>
            </w:r>
          </w:p>
        </w:tc>
        <w:tc>
          <w:tcPr>
            <w:tcW w:w="784" w:type="dxa"/>
            <w:tcBorders>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300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165</w:t>
            </w:r>
          </w:p>
        </w:tc>
      </w:tr>
      <w:tr w:rsidR="0025557A" w:rsidRPr="00644DEE" w:rsidTr="0025557A">
        <w:trPr>
          <w:trHeight w:val="57"/>
        </w:trPr>
        <w:tc>
          <w:tcPr>
            <w:tcW w:w="7230" w:type="dxa"/>
            <w:tcBorders>
              <w:left w:val="single" w:sz="4" w:space="0" w:color="000000"/>
              <w:bottom w:val="single" w:sz="4" w:space="0" w:color="000000"/>
              <w:right w:val="single" w:sz="4" w:space="0" w:color="000000"/>
            </w:tcBorders>
            <w:shd w:val="clear" w:color="auto" w:fill="auto"/>
            <w:vAlign w:val="center"/>
          </w:tcPr>
          <w:p w:rsidR="0025557A" w:rsidRPr="00644DEE" w:rsidRDefault="0025557A" w:rsidP="0025557A">
            <w:pPr>
              <w:spacing w:line="240" w:lineRule="auto"/>
              <w:rPr>
                <w:color w:val="000000"/>
                <w:sz w:val="16"/>
                <w:szCs w:val="16"/>
                <w:lang w:val="en-US"/>
              </w:rPr>
            </w:pPr>
            <w:r w:rsidRPr="00644DEE">
              <w:rPr>
                <w:color w:val="000000"/>
                <w:sz w:val="16"/>
                <w:szCs w:val="16"/>
              </w:rPr>
              <w:t>13. Премахнати строежи</w:t>
            </w:r>
          </w:p>
        </w:tc>
        <w:tc>
          <w:tcPr>
            <w:tcW w:w="784" w:type="dxa"/>
            <w:tcBorders>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lang w:val="en-US"/>
              </w:rPr>
            </w:pPr>
            <w:r w:rsidRPr="00644DEE">
              <w:rPr>
                <w:color w:val="000000"/>
                <w:sz w:val="16"/>
                <w:szCs w:val="16"/>
              </w:rPr>
              <w:t>брой</w:t>
            </w:r>
          </w:p>
        </w:tc>
        <w:tc>
          <w:tcPr>
            <w:tcW w:w="842" w:type="dxa"/>
            <w:tcBorders>
              <w:bottom w:val="single" w:sz="4" w:space="0" w:color="000000"/>
              <w:right w:val="single" w:sz="4" w:space="0" w:color="000000"/>
            </w:tcBorders>
            <w:shd w:val="clear" w:color="auto" w:fill="auto"/>
            <w:vAlign w:val="center"/>
          </w:tcPr>
          <w:p w:rsidR="0025557A" w:rsidRPr="00644DEE" w:rsidRDefault="0025557A" w:rsidP="0025557A">
            <w:pPr>
              <w:spacing w:line="240" w:lineRule="auto"/>
              <w:jc w:val="center"/>
              <w:rPr>
                <w:color w:val="000000"/>
                <w:sz w:val="16"/>
                <w:szCs w:val="16"/>
              </w:rPr>
            </w:pPr>
            <w:r w:rsidRPr="00644DEE">
              <w:rPr>
                <w:color w:val="000000"/>
                <w:sz w:val="16"/>
                <w:szCs w:val="16"/>
              </w:rPr>
              <w:t>40</w:t>
            </w:r>
          </w:p>
        </w:tc>
        <w:tc>
          <w:tcPr>
            <w:tcW w:w="708" w:type="dxa"/>
            <w:tcBorders>
              <w:top w:val="nil"/>
              <w:left w:val="single" w:sz="4" w:space="0" w:color="auto"/>
              <w:bottom w:val="single" w:sz="4" w:space="0" w:color="auto"/>
              <w:right w:val="single" w:sz="4" w:space="0" w:color="auto"/>
            </w:tcBorders>
            <w:shd w:val="clear" w:color="auto" w:fill="auto"/>
          </w:tcPr>
          <w:p w:rsidR="0025557A" w:rsidRPr="00644DEE" w:rsidRDefault="0025557A" w:rsidP="0025557A">
            <w:pPr>
              <w:spacing w:line="240" w:lineRule="auto"/>
              <w:jc w:val="center"/>
              <w:rPr>
                <w:color w:val="000000"/>
                <w:sz w:val="16"/>
                <w:szCs w:val="16"/>
              </w:rPr>
            </w:pPr>
            <w:r w:rsidRPr="00644DEE">
              <w:rPr>
                <w:color w:val="000000"/>
                <w:sz w:val="16"/>
                <w:szCs w:val="16"/>
              </w:rPr>
              <w:t>37</w:t>
            </w:r>
          </w:p>
        </w:tc>
      </w:tr>
    </w:tbl>
    <w:p w:rsidR="006F32D8" w:rsidRPr="00644DEE" w:rsidRDefault="001378F0">
      <w:pPr>
        <w:tabs>
          <w:tab w:val="left" w:pos="851"/>
          <w:tab w:val="left" w:pos="993"/>
        </w:tabs>
        <w:spacing w:line="240" w:lineRule="auto"/>
        <w:ind w:firstLine="567"/>
        <w:jc w:val="both"/>
        <w:textAlignment w:val="baseline"/>
        <w:rPr>
          <w:b/>
          <w:i/>
          <w:color w:val="0000CC"/>
          <w:szCs w:val="22"/>
          <w:lang w:eastAsia="bg-BG"/>
        </w:rPr>
      </w:pPr>
      <w:r w:rsidRPr="00644DEE">
        <w:rPr>
          <w:b/>
          <w:i/>
          <w:color w:val="0000CC"/>
          <w:szCs w:val="22"/>
          <w:lang w:eastAsia="bg-BG"/>
        </w:rPr>
        <w:t>Кратко описание на показателите за изпълнение</w:t>
      </w:r>
    </w:p>
    <w:p w:rsidR="00C5489A" w:rsidRPr="00644DEE" w:rsidRDefault="001378F0" w:rsidP="00C5489A">
      <w:pPr>
        <w:ind w:firstLine="567"/>
        <w:jc w:val="both"/>
        <w:rPr>
          <w:color w:val="000000" w:themeColor="text1"/>
        </w:rPr>
      </w:pPr>
      <w:r w:rsidRPr="00644DEE">
        <w:rPr>
          <w:b/>
          <w:i/>
          <w:color w:val="000000"/>
          <w:szCs w:val="22"/>
        </w:rPr>
        <w:t>Показател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r w:rsidR="00626FDE" w:rsidRPr="00644DEE">
        <w:rPr>
          <w:b/>
          <w:i/>
          <w:color w:val="000000"/>
          <w:szCs w:val="22"/>
          <w:lang w:val="en-US"/>
        </w:rPr>
        <w:t xml:space="preserve"> </w:t>
      </w:r>
      <w:r w:rsidR="00C5489A" w:rsidRPr="00644DEE">
        <w:rPr>
          <w:color w:val="000000" w:themeColor="text1"/>
        </w:rPr>
        <w:t xml:space="preserve">съгласно приложение № 6, към </w:t>
      </w:r>
      <w:r w:rsidR="007130D2" w:rsidRPr="00644DEE">
        <w:rPr>
          <w:color w:val="000000" w:themeColor="text1"/>
        </w:rPr>
        <w:t>30.06.2025</w:t>
      </w:r>
      <w:r w:rsidR="00C5489A" w:rsidRPr="00644DEE">
        <w:rPr>
          <w:color w:val="000000" w:themeColor="text1"/>
        </w:rPr>
        <w:t xml:space="preserve"> г. са разработени 8 бр. наредби, от които 4 бр. са обнародвани (2 бр. наредби, по които дТПН е водеща и 2 бр. съвместни наредби), 1 бр. е в готовност за предоставяне за подпис от министъра на регионалното развитие и благоустройството, 1 бр. е публикувана за обществена консултация, 2 бр. са на етап подготовка за обществени консултации. </w:t>
      </w:r>
    </w:p>
    <w:p w:rsidR="00C5489A" w:rsidRPr="00644DEE" w:rsidRDefault="00C5489A" w:rsidP="00C5489A">
      <w:pPr>
        <w:spacing w:line="240" w:lineRule="auto"/>
        <w:ind w:firstLine="567"/>
        <w:jc w:val="both"/>
        <w:rPr>
          <w:color w:val="000000" w:themeColor="text1"/>
        </w:rPr>
      </w:pPr>
      <w:r w:rsidRPr="00644DEE">
        <w:rPr>
          <w:color w:val="000000" w:themeColor="text1"/>
        </w:rPr>
        <w:t>В количествено изражение целевата стойност и отчетната стойност на показателя отчита обнародваните в Държавен вестник наредби, наредбите, които са на етап публикувани за обществено обсъждане и разработените наредби на етап подготовка за обществени консултации.</w:t>
      </w:r>
    </w:p>
    <w:p w:rsidR="00C5489A" w:rsidRPr="00644DEE" w:rsidRDefault="00C5489A" w:rsidP="00C5489A">
      <w:pPr>
        <w:pStyle w:val="ListParagraph"/>
        <w:suppressAutoHyphens w:val="0"/>
        <w:ind w:left="567"/>
        <w:contextualSpacing/>
        <w:jc w:val="both"/>
      </w:pPr>
      <w:r w:rsidRPr="00644DEE">
        <w:t>Нормативни актове, при разработването на които дирекция „ТПН“ е водеща:</w:t>
      </w:r>
    </w:p>
    <w:p w:rsidR="00C5489A" w:rsidRPr="00644DEE" w:rsidRDefault="00C5489A" w:rsidP="00C5489A">
      <w:pPr>
        <w:spacing w:line="240" w:lineRule="auto"/>
        <w:ind w:firstLine="567"/>
        <w:jc w:val="both"/>
        <w:rPr>
          <w:rFonts w:eastAsia="Calibri"/>
          <w:b/>
          <w:i/>
          <w:u w:val="single"/>
        </w:rPr>
      </w:pPr>
      <w:r w:rsidRPr="00644DEE">
        <w:rPr>
          <w:rFonts w:eastAsia="Calibri"/>
          <w:b/>
          <w:i/>
          <w:u w:val="single"/>
        </w:rPr>
        <w:t>Обнародвани в „Държавен вестник“ (ДВ) – 2 бр. наредби:</w:t>
      </w:r>
    </w:p>
    <w:p w:rsidR="00C5489A" w:rsidRPr="00644DEE" w:rsidRDefault="00C5489A" w:rsidP="00C5489A">
      <w:pPr>
        <w:spacing w:line="240" w:lineRule="auto"/>
        <w:ind w:firstLine="567"/>
        <w:jc w:val="both"/>
        <w:rPr>
          <w:rFonts w:eastAsia="Calibri"/>
        </w:rPr>
      </w:pPr>
      <w:r w:rsidRPr="00644DEE">
        <w:rPr>
          <w:rFonts w:eastAsia="Calibri"/>
        </w:rPr>
        <w:t xml:space="preserve">- Наредба за допълнение на 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w:t>
      </w:r>
      <w:r w:rsidRPr="00644DEE">
        <w:rPr>
          <w:rFonts w:eastAsia="Calibri"/>
          <w:lang w:val="en-US"/>
        </w:rPr>
        <w:t xml:space="preserve">– </w:t>
      </w:r>
      <w:r w:rsidRPr="00644DEE">
        <w:rPr>
          <w:rFonts w:eastAsia="Calibri"/>
        </w:rPr>
        <w:t>обн., ДВ, бр. 7 от 2025 г.</w:t>
      </w:r>
    </w:p>
    <w:p w:rsidR="00C5489A" w:rsidRPr="00644DEE" w:rsidRDefault="00C5489A" w:rsidP="00C5489A">
      <w:pPr>
        <w:spacing w:line="240" w:lineRule="auto"/>
        <w:ind w:firstLine="567"/>
        <w:jc w:val="both"/>
        <w:rPr>
          <w:rFonts w:eastAsia="Calibri"/>
        </w:rPr>
      </w:pPr>
      <w:r w:rsidRPr="00644DEE">
        <w:rPr>
          <w:rFonts w:eastAsia="Calibri"/>
        </w:rPr>
        <w:t>- Наредба за отмяна на Наредба № 17 от 23 юли 2001 г. за регулиране на движението по пътищата със светлинни сигнали - обн., ДВ, бр. 35 от 2025 г.;</w:t>
      </w:r>
    </w:p>
    <w:p w:rsidR="00C5489A" w:rsidRPr="00644DEE" w:rsidRDefault="00C5489A" w:rsidP="00C5489A">
      <w:pPr>
        <w:spacing w:line="240" w:lineRule="auto"/>
        <w:ind w:firstLine="567"/>
        <w:jc w:val="both"/>
        <w:rPr>
          <w:rFonts w:eastAsia="Calibri"/>
          <w:b/>
          <w:i/>
          <w:u w:val="single"/>
        </w:rPr>
      </w:pPr>
      <w:r w:rsidRPr="00644DEE">
        <w:rPr>
          <w:rFonts w:eastAsia="Calibri"/>
          <w:b/>
          <w:i/>
          <w:u w:val="single"/>
        </w:rPr>
        <w:t>Разработени проекти на наредби в готовност за предоставяне за подпис от министъра на регионалното развитие и благоустройството – 1 бр.:</w:t>
      </w:r>
    </w:p>
    <w:p w:rsidR="00C5489A" w:rsidRPr="00644DEE" w:rsidRDefault="00C5489A" w:rsidP="00C5489A">
      <w:pPr>
        <w:ind w:firstLine="567"/>
        <w:jc w:val="both"/>
        <w:rPr>
          <w:rFonts w:eastAsia="Calibri"/>
        </w:rPr>
      </w:pPr>
      <w:r w:rsidRPr="00644DEE">
        <w:rPr>
          <w:rFonts w:eastAsia="Calibri"/>
        </w:rPr>
        <w:t>- проект на Наредба за изменение и допълнение на Наредба № РД-02-20-2 от 2015 г. за технически правила и норми за проектиране на пътни тунели.</w:t>
      </w:r>
    </w:p>
    <w:p w:rsidR="00C5489A" w:rsidRPr="00644DEE" w:rsidRDefault="00C5489A" w:rsidP="00C5489A">
      <w:pPr>
        <w:ind w:firstLine="567"/>
        <w:jc w:val="both"/>
        <w:rPr>
          <w:rFonts w:eastAsia="Calibri"/>
          <w:b/>
          <w:i/>
          <w:u w:val="single"/>
        </w:rPr>
      </w:pPr>
      <w:r w:rsidRPr="00644DEE">
        <w:rPr>
          <w:rFonts w:eastAsia="Calibri"/>
          <w:b/>
          <w:i/>
          <w:u w:val="single"/>
        </w:rPr>
        <w:t>Разработени проекти на наредби на етап публикувани за обществени консултации по реда на чл. 26, ал. 3 от Закона на нормативните актове – 1 бр.:</w:t>
      </w:r>
    </w:p>
    <w:p w:rsidR="00C5489A" w:rsidRPr="00644DEE" w:rsidRDefault="00C5489A" w:rsidP="00C5489A">
      <w:pPr>
        <w:ind w:firstLine="567"/>
        <w:jc w:val="both"/>
        <w:rPr>
          <w:rFonts w:eastAsia="Calibri"/>
        </w:rPr>
      </w:pPr>
      <w:r w:rsidRPr="00644DEE">
        <w:rPr>
          <w:rFonts w:eastAsia="Calibri"/>
        </w:rPr>
        <w:t>- проект на Наредба за изменение и допълнение на Наредба № РД-02-20-2 от 2017 г. за планиране и проектиране на комуникационно-транспортната система на урбанизираните територии</w:t>
      </w:r>
    </w:p>
    <w:p w:rsidR="00C5489A" w:rsidRPr="00644DEE" w:rsidRDefault="00C5489A" w:rsidP="00C5489A">
      <w:pPr>
        <w:ind w:firstLine="567"/>
        <w:jc w:val="both"/>
        <w:rPr>
          <w:rFonts w:eastAsia="Calibri"/>
          <w:b/>
          <w:i/>
          <w:u w:val="single"/>
        </w:rPr>
      </w:pPr>
      <w:r w:rsidRPr="00644DEE">
        <w:rPr>
          <w:rFonts w:eastAsia="Calibri"/>
          <w:b/>
          <w:i/>
          <w:u w:val="single"/>
        </w:rPr>
        <w:t>Разработени проекти на наредби на етап към 30.6.2025 г. в подготовка за обществени консултации – 2 бр.:</w:t>
      </w:r>
    </w:p>
    <w:p w:rsidR="00C5489A" w:rsidRPr="00644DEE" w:rsidRDefault="00C5489A" w:rsidP="00C5489A">
      <w:pPr>
        <w:ind w:firstLine="567"/>
        <w:jc w:val="both"/>
        <w:rPr>
          <w:rFonts w:eastAsia="Calibri"/>
        </w:rPr>
      </w:pPr>
      <w:r w:rsidRPr="00644DEE">
        <w:rPr>
          <w:rFonts w:eastAsia="Calibri"/>
        </w:rPr>
        <w:t>- проект на Наредба за сигнализация на пътищата с пътна маркировка;</w:t>
      </w:r>
    </w:p>
    <w:p w:rsidR="00C5489A" w:rsidRPr="00644DEE" w:rsidRDefault="00C5489A" w:rsidP="00C5489A">
      <w:pPr>
        <w:ind w:firstLine="567"/>
        <w:jc w:val="both"/>
        <w:rPr>
          <w:rFonts w:eastAsia="Calibri"/>
        </w:rPr>
      </w:pPr>
      <w:r w:rsidRPr="00644DEE">
        <w:rPr>
          <w:rFonts w:eastAsia="Calibri"/>
        </w:rPr>
        <w:lastRenderedPageBreak/>
        <w:t>- проект на Наредба за изменение и допълнение на Наредба № РД-02-20-1 от 2017 г. за планиране и проектиране на строежи, предназначени за производство, съхранение и търговия на оръжия, боеприпаси, взривни вещества и пиротехнически изделия.</w:t>
      </w:r>
    </w:p>
    <w:p w:rsidR="00C5489A" w:rsidRPr="00644DEE" w:rsidRDefault="00C5489A" w:rsidP="00C5489A">
      <w:pPr>
        <w:ind w:firstLine="567"/>
        <w:jc w:val="both"/>
        <w:rPr>
          <w:rFonts w:eastAsia="Calibri"/>
          <w:b/>
          <w:i/>
          <w:strike/>
          <w:u w:val="single"/>
        </w:rPr>
      </w:pPr>
      <w:r w:rsidRPr="00644DEE">
        <w:rPr>
          <w:rFonts w:eastAsia="Calibri"/>
          <w:b/>
          <w:i/>
          <w:u w:val="single"/>
        </w:rPr>
        <w:t>Наредби в процес на разработване в работни групи:</w:t>
      </w:r>
    </w:p>
    <w:p w:rsidR="00C5489A" w:rsidRPr="00644DEE" w:rsidRDefault="00C5489A" w:rsidP="00C5489A">
      <w:pPr>
        <w:ind w:firstLine="567"/>
        <w:jc w:val="both"/>
        <w:rPr>
          <w:rFonts w:eastAsia="Calibri"/>
        </w:rPr>
      </w:pPr>
      <w:r w:rsidRPr="00644DEE">
        <w:rPr>
          <w:rFonts w:eastAsia="Calibri"/>
        </w:rPr>
        <w:t>- проект на Наредба за изменение и допълнение на Наредба № РД-02-20-2 от 2016 г. за проектиране, изпълнение, контрол и приемане на хидроизолационни системи на строежите;</w:t>
      </w:r>
    </w:p>
    <w:p w:rsidR="00C5489A" w:rsidRPr="00644DEE" w:rsidRDefault="00C5489A" w:rsidP="00C5489A">
      <w:pPr>
        <w:ind w:firstLine="567"/>
        <w:jc w:val="both"/>
        <w:rPr>
          <w:rFonts w:eastAsia="Calibri"/>
        </w:rPr>
      </w:pPr>
      <w:r w:rsidRPr="00644DEE">
        <w:rPr>
          <w:rFonts w:eastAsia="Calibri"/>
        </w:rPr>
        <w:t>- проект на Наредба за проектиране, изпълнение, контрол и приемане на строителни и монтажни работи за топлоизолация и остъклени елементи на сгради (работно заглавие);</w:t>
      </w:r>
    </w:p>
    <w:p w:rsidR="00C5489A" w:rsidRPr="00644DEE" w:rsidRDefault="00C5489A" w:rsidP="00C5489A">
      <w:pPr>
        <w:ind w:firstLine="567"/>
        <w:jc w:val="both"/>
        <w:rPr>
          <w:rFonts w:eastAsia="Calibri"/>
        </w:rPr>
      </w:pPr>
      <w:r w:rsidRPr="00644DEE">
        <w:rPr>
          <w:rFonts w:eastAsia="Calibri"/>
        </w:rPr>
        <w:t xml:space="preserve">- </w:t>
      </w:r>
      <w:r w:rsidRPr="00644DEE">
        <w:t xml:space="preserve">проект на Наредба за изменение и допълнение на Наредба № РД-02-20-1 от 2015 г. за влагане на строителните продукти в строежите на Република България. </w:t>
      </w:r>
    </w:p>
    <w:p w:rsidR="00C5489A" w:rsidRPr="00644DEE" w:rsidRDefault="00C5489A" w:rsidP="00C5489A">
      <w:pPr>
        <w:ind w:firstLine="567"/>
        <w:jc w:val="both"/>
        <w:rPr>
          <w:rFonts w:eastAsia="Calibri"/>
          <w:b/>
          <w:i/>
          <w:u w:val="single"/>
        </w:rPr>
      </w:pPr>
      <w:r w:rsidRPr="00644DEE">
        <w:rPr>
          <w:rFonts w:eastAsia="Calibri"/>
          <w:b/>
          <w:i/>
          <w:u w:val="single"/>
        </w:rPr>
        <w:t>Работа по съвместни нормативни актове, в които ДТПН не е водеща:</w:t>
      </w:r>
    </w:p>
    <w:p w:rsidR="00C5489A" w:rsidRPr="00644DEE" w:rsidRDefault="00C5489A" w:rsidP="00C5489A">
      <w:pPr>
        <w:ind w:firstLine="567"/>
        <w:jc w:val="both"/>
        <w:rPr>
          <w:rFonts w:eastAsia="Calibri"/>
        </w:rPr>
      </w:pPr>
      <w:r w:rsidRPr="00644DEE">
        <w:rPr>
          <w:rFonts w:eastAsia="Calibri"/>
        </w:rPr>
        <w:t>- Наредба за допълнение на Наредба № Iз-1971 от 2009 г. за строително-технически правила и норми за осигуряване на безопасност при пожар – обн., ДВ, бр. 46 от 2025 г. (съвместна наредба на министъра на вътрешните работи и министъра на регионалното развитие и благоустройството);</w:t>
      </w:r>
    </w:p>
    <w:p w:rsidR="00C5489A" w:rsidRPr="00644DEE" w:rsidRDefault="00C5489A" w:rsidP="00C5489A">
      <w:pPr>
        <w:ind w:firstLine="567"/>
        <w:jc w:val="both"/>
        <w:rPr>
          <w:rFonts w:eastAsia="Calibri"/>
        </w:rPr>
      </w:pPr>
      <w:r w:rsidRPr="00644DEE">
        <w:rPr>
          <w:rFonts w:eastAsia="Calibri"/>
        </w:rPr>
        <w:t>- Наредба за изменение и допълнение на Наредба № 8121з-647 от 2014 г. за правилата и нормите за пожарна безопасност при експлоатация на обектите – обн., ДВ, бр. 32 от 27.05.2025 г. (съвместна наредба на министъра на вътрешните работи и министъра на регионалното развитие и благоустройството);</w:t>
      </w:r>
    </w:p>
    <w:p w:rsidR="00C5489A" w:rsidRPr="00644DEE" w:rsidRDefault="00C5489A" w:rsidP="00C5489A">
      <w:pPr>
        <w:ind w:firstLine="567"/>
        <w:jc w:val="both"/>
        <w:rPr>
          <w:rFonts w:eastAsia="Calibri"/>
          <w:b/>
          <w:i/>
          <w:u w:val="single"/>
        </w:rPr>
      </w:pPr>
      <w:r w:rsidRPr="00644DEE">
        <w:rPr>
          <w:rFonts w:eastAsia="Calibri"/>
          <w:b/>
          <w:i/>
          <w:u w:val="single"/>
        </w:rPr>
        <w:t>Работа по нормативни актове, в които ДТПН участва експертно:</w:t>
      </w:r>
    </w:p>
    <w:p w:rsidR="00C5489A" w:rsidRPr="00644DEE" w:rsidRDefault="00C5489A" w:rsidP="00C5489A">
      <w:pPr>
        <w:ind w:firstLine="567"/>
        <w:jc w:val="both"/>
        <w:rPr>
          <w:rFonts w:eastAsia="Calibri"/>
        </w:rPr>
      </w:pPr>
      <w:r w:rsidRPr="00644DEE">
        <w:rPr>
          <w:rFonts w:eastAsia="Calibri"/>
        </w:rPr>
        <w:t>- експертно участие в РГ, създадена със Заповед № МЕУ-7468/22.5.2025 г. на министъра на електронното управление за изготвяне на проекта на Стратегия за цифрова трансформация до 2030 г.;</w:t>
      </w:r>
    </w:p>
    <w:p w:rsidR="00C5489A" w:rsidRPr="00644DEE" w:rsidRDefault="00C5489A" w:rsidP="00C5489A">
      <w:pPr>
        <w:ind w:firstLine="567"/>
        <w:jc w:val="both"/>
        <w:rPr>
          <w:rFonts w:eastAsia="Calibri"/>
        </w:rPr>
      </w:pPr>
      <w:r w:rsidRPr="00644DEE">
        <w:rPr>
          <w:rFonts w:eastAsia="Calibri"/>
        </w:rPr>
        <w:t>- експертно участие в работна група, създадена със Заповед № РД-14-97 от 22.03.2023 г. на министъра на иновациите и растежа за изготвяне на проект на Закон за насърчаване на електрическата мобилност.</w:t>
      </w:r>
    </w:p>
    <w:p w:rsidR="00C5489A" w:rsidRPr="00644DEE" w:rsidRDefault="00C5489A" w:rsidP="00C5489A">
      <w:pPr>
        <w:ind w:firstLine="567"/>
        <w:jc w:val="both"/>
        <w:rPr>
          <w:rFonts w:eastAsia="Calibri"/>
        </w:rPr>
      </w:pPr>
      <w:r w:rsidRPr="00644DEE">
        <w:rPr>
          <w:rFonts w:eastAsia="Calibri"/>
        </w:rPr>
        <w:t>- експертно участие в МРГ, създадена със Заповед № 3-77 от 13.11.2024 г. на председателя на Държавна агенция “Безопасност на движението по пътищата“, за анализиране на относимото законодателство, в което следва да бъде направено изменение и/или допълнение във връзка с Делегиран регламент (ЕС) № 885/2013 на Комисията от 15 май 2013 година за допълване на Директива 2010/40/ЕС на Европейския парламент и на Съвета (Директивата за ИТС) по отношение на предоставянето на информационни услуги за места за безопасно и сигурно паркиране за камиони и търговски превозни средства, Делегиран регламент (ЕС) № 886/2013 на Комисията от 15 май 2013 година за допълване на Директива 2010/40/ЕС на Европейския парламент и на Съвета по отношение на данните и процедурите за предоставяне, когато това е възможно, на безплатна за потребителите обща минимална информация за движението, свързана с безопасността и Делегиран регламент (ЕС) 2015/962 на Комисията от 18 декември 2014 година за допълване на Директива 2010/40/ЕС на Европейския парламент и на Съвета по отношение на предоставянето в целия ЕС на информационни услуги в реално време за движението по пътищата.</w:t>
      </w:r>
    </w:p>
    <w:p w:rsidR="00C5489A" w:rsidRPr="00644DEE" w:rsidRDefault="00C5489A" w:rsidP="00C5489A">
      <w:pPr>
        <w:ind w:firstLine="567"/>
        <w:jc w:val="both"/>
        <w:rPr>
          <w:rFonts w:eastAsia="Calibri"/>
        </w:rPr>
      </w:pPr>
      <w:r w:rsidRPr="00644DEE">
        <w:rPr>
          <w:rFonts w:eastAsia="Calibri"/>
        </w:rPr>
        <w:t>- експертно участие в работата на МРГ, създадена със Заповед № РД-08-496 от 22.10.2024 г. на министъра на транспорта и съобщенията, във връзка с разработване на проект на Наредба за разрешителния режим в сервитутните зони и зоните на влияние на летищата, издадена на основание чл. 46, ал. 3 от Закона за гражданското въздухоплаване от министъра на транспорта и съобщенията, министъра на регионалното развитие и благоустройството и министъра на земеделието и храните.;</w:t>
      </w:r>
    </w:p>
    <w:p w:rsidR="00626FDE" w:rsidRPr="00644DEE" w:rsidRDefault="00C5489A" w:rsidP="00C5489A">
      <w:pPr>
        <w:ind w:firstLine="567"/>
        <w:jc w:val="both"/>
        <w:rPr>
          <w:rFonts w:eastAsia="Calibri"/>
        </w:rPr>
      </w:pPr>
      <w:r w:rsidRPr="00644DEE">
        <w:rPr>
          <w:rFonts w:eastAsia="Calibri"/>
        </w:rPr>
        <w:t>- експертно участие в работна група, създадена със Заповед 2010-344/27.5.2025 г. на председателя на Държавната агенция за метрологичен и технически надзор за изменение и допълнение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w:t>
      </w:r>
    </w:p>
    <w:p w:rsidR="006F32D8" w:rsidRPr="00644DEE" w:rsidRDefault="001378F0" w:rsidP="00626FDE">
      <w:pPr>
        <w:pStyle w:val="ListParagraph"/>
        <w:tabs>
          <w:tab w:val="left" w:pos="851"/>
        </w:tabs>
        <w:ind w:left="0" w:right="-1" w:firstLine="567"/>
        <w:jc w:val="both"/>
        <w:rPr>
          <w:b/>
          <w:i/>
          <w:color w:val="000000"/>
          <w:sz w:val="22"/>
          <w:szCs w:val="22"/>
        </w:rPr>
      </w:pPr>
      <w:r w:rsidRPr="00644DEE">
        <w:rPr>
          <w:b/>
          <w:i/>
          <w:color w:val="000000"/>
          <w:sz w:val="22"/>
          <w:szCs w:val="22"/>
        </w:rPr>
        <w:t xml:space="preserve">Показател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p w:rsidR="00C5489A" w:rsidRPr="00644DEE" w:rsidRDefault="00C5489A" w:rsidP="00C5489A">
      <w:pPr>
        <w:ind w:firstLine="720"/>
        <w:jc w:val="both"/>
        <w:rPr>
          <w:rFonts w:eastAsia="Calibri"/>
        </w:rPr>
      </w:pPr>
      <w:r w:rsidRPr="00644DEE">
        <w:rPr>
          <w:rFonts w:eastAsia="Calibri"/>
        </w:rPr>
        <w:t xml:space="preserve">Показателят е изпълнен от външни изпълнители, избрани след проведени открити процедури за провеждане на обществени поръчки по реда на Закона за обществените поръчки. Извършените проучвания и анализи са </w:t>
      </w:r>
      <w:r w:rsidRPr="00644DEE">
        <w:rPr>
          <w:rFonts w:eastAsia="Calibri"/>
          <w:b/>
        </w:rPr>
        <w:t>2 бр.</w:t>
      </w:r>
      <w:r w:rsidRPr="00644DEE">
        <w:rPr>
          <w:rFonts w:eastAsia="Calibri"/>
        </w:rPr>
        <w:t>, както следва:</w:t>
      </w:r>
    </w:p>
    <w:p w:rsidR="00C5489A" w:rsidRPr="00644DEE" w:rsidRDefault="00C5489A" w:rsidP="00C5489A">
      <w:pPr>
        <w:ind w:firstLine="720"/>
        <w:jc w:val="both"/>
        <w:rPr>
          <w:rFonts w:eastAsia="Calibri"/>
        </w:rPr>
      </w:pPr>
      <w:r w:rsidRPr="00644DEE">
        <w:rPr>
          <w:rFonts w:eastAsia="Calibri"/>
        </w:rPr>
        <w:lastRenderedPageBreak/>
        <w:t>- Извършване на проучване и статистически анализ на наличната информация за параметрите на дъждовете в страната с цел актуализиране на методиката за определяне на оразмерителните дъждове при проектирането на канализационните системи;</w:t>
      </w:r>
    </w:p>
    <w:p w:rsidR="00626FDE" w:rsidRPr="00644DEE" w:rsidRDefault="00C5489A" w:rsidP="00C5489A">
      <w:pPr>
        <w:ind w:firstLine="720"/>
        <w:jc w:val="both"/>
        <w:rPr>
          <w:rFonts w:eastAsia="Calibri"/>
        </w:rPr>
      </w:pPr>
      <w:r w:rsidRPr="00644DEE">
        <w:rPr>
          <w:rFonts w:eastAsia="Calibri"/>
        </w:rPr>
        <w:t>- Извършване на проучвания, необходими за актуализиране на нормативните изисквания за проектиране на пречиствателните станции за питейни води при отчитане и на някои изисквания на Директива (ЕС) 2020/2184 на Европейския парламент и на Съвета от 16 декември 2020 г. относно качеството на водата, предназначена за консумация от човека</w:t>
      </w:r>
      <w:r w:rsidR="00626FDE" w:rsidRPr="00644DEE">
        <w:rPr>
          <w:color w:val="000000"/>
          <w:szCs w:val="22"/>
        </w:rPr>
        <w:t>;</w:t>
      </w:r>
    </w:p>
    <w:p w:rsidR="006F32D8" w:rsidRPr="00644DEE" w:rsidRDefault="001378F0" w:rsidP="00C5489A">
      <w:pPr>
        <w:tabs>
          <w:tab w:val="left" w:pos="851"/>
        </w:tabs>
        <w:spacing w:line="240" w:lineRule="auto"/>
        <w:ind w:firstLine="567"/>
        <w:jc w:val="both"/>
        <w:rPr>
          <w:b/>
          <w:i/>
          <w:color w:val="000000"/>
          <w:szCs w:val="22"/>
        </w:rPr>
      </w:pPr>
      <w:r w:rsidRPr="00644DEE">
        <w:rPr>
          <w:b/>
          <w:i/>
          <w:color w:val="000000"/>
          <w:szCs w:val="22"/>
        </w:rPr>
        <w:t>Показател „Разработени национални приложения за прилагане на европейските спецификации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 е извършено следното:</w:t>
      </w:r>
    </w:p>
    <w:p w:rsidR="00C5489A" w:rsidRPr="00644DEE" w:rsidRDefault="00C5489A" w:rsidP="00C5489A">
      <w:pPr>
        <w:suppressAutoHyphens w:val="0"/>
        <w:spacing w:line="240" w:lineRule="auto"/>
        <w:ind w:firstLine="567"/>
        <w:jc w:val="both"/>
        <w:rPr>
          <w:szCs w:val="22"/>
          <w:lang w:eastAsia="bg-BG"/>
        </w:rPr>
      </w:pPr>
      <w:r w:rsidRPr="00644DEE">
        <w:rPr>
          <w:szCs w:val="22"/>
          <w:lang w:eastAsia="bg-BG"/>
        </w:rPr>
        <w:t xml:space="preserve">Издадена е Заповед № РД-02-14-627 от 28.03.2025 г. на министъра на регионалното развитие и благоустройството за изменение и допълнение на Заповед № РД-02-14-1329 от 03.12.2015 г. за определяне на български национални изисквания за влагането на строителни продукти в строежите на Република България във връзка с предвидената им употреба или употреби. Заповедта съдържа 4 бр. национални приложения към европейски стандарти и 9 бр. национални изисквания за влагане на строителни продукти в строежите на Република България. </w:t>
      </w:r>
    </w:p>
    <w:p w:rsidR="00C5489A" w:rsidRPr="00644DEE" w:rsidRDefault="00C5489A" w:rsidP="00C5489A">
      <w:pPr>
        <w:suppressAutoHyphens w:val="0"/>
        <w:spacing w:line="240" w:lineRule="auto"/>
        <w:ind w:firstLine="567"/>
        <w:jc w:val="both"/>
        <w:rPr>
          <w:rFonts w:eastAsia="Calibri"/>
          <w:szCs w:val="22"/>
        </w:rPr>
      </w:pPr>
      <w:r w:rsidRPr="00644DEE">
        <w:rPr>
          <w:rFonts w:eastAsia="Calibri"/>
          <w:szCs w:val="22"/>
        </w:rPr>
        <w:t>Издадена е Заповед № РД-02-14-851 от 08.05.2025 г. на министъра на регионалното развитие и благоустройството за одобряване на работна процедура РП-ОССПНИ-3.14, издание № 02, за сертификация на съответствието на дилатационни фуги за пътни мостове.</w:t>
      </w:r>
    </w:p>
    <w:p w:rsidR="00C5489A" w:rsidRPr="00644DEE" w:rsidRDefault="00C5489A" w:rsidP="00C5489A">
      <w:pPr>
        <w:suppressAutoHyphens w:val="0"/>
        <w:spacing w:line="240" w:lineRule="auto"/>
        <w:ind w:firstLine="567"/>
        <w:jc w:val="both"/>
        <w:rPr>
          <w:rFonts w:eastAsia="Calibri"/>
          <w:szCs w:val="22"/>
        </w:rPr>
      </w:pPr>
      <w:r w:rsidRPr="00644DEE">
        <w:rPr>
          <w:rFonts w:eastAsia="Calibri"/>
          <w:szCs w:val="22"/>
        </w:rPr>
        <w:t>Във връзка с изпълнението на горепосочените дейности, включително за целите на разработваните от дирекция ТПН технически нормативни актове, дирекцията е традиционен член на Технически комитети (ТК) към БИС като през отчетната година експерти от дирекцията са участвали в 28 бр. ТК към БИС и са извършвали дейности по гласуване на проекти на европейски стандарти, изразяване на становища по проекти на стандарти и нови стандартизационни теми, въвеждане на европейски стандарти като български национални стандарти, разработване на национални приложения към европейски стандарти и разработване на национални стандарти. Дейността е обезпечена с бюджетни средства за годишен членски внос към БИС в размер на 3200 лв./год.</w:t>
      </w:r>
    </w:p>
    <w:p w:rsidR="006F32D8" w:rsidRPr="00644DEE" w:rsidRDefault="001378F0" w:rsidP="00C5489A">
      <w:pPr>
        <w:tabs>
          <w:tab w:val="left" w:pos="851"/>
        </w:tabs>
        <w:spacing w:line="240" w:lineRule="auto"/>
        <w:ind w:firstLine="567"/>
        <w:jc w:val="both"/>
        <w:rPr>
          <w:b/>
          <w:i/>
          <w:color w:val="000000"/>
          <w:szCs w:val="22"/>
        </w:rPr>
      </w:pPr>
      <w:r w:rsidRPr="00644DEE">
        <w:rPr>
          <w:b/>
          <w:i/>
          <w:color w:val="000000"/>
          <w:szCs w:val="22"/>
        </w:rPr>
        <w:t>Показател „Оправомощени лица за оценяване на строителни продукти (ЛОСП) и за издаване на технически одобрения/оценки, в т.ч. нотифицирани пред Европейската комисия“.</w:t>
      </w:r>
    </w:p>
    <w:p w:rsidR="00C5489A" w:rsidRPr="00644DEE" w:rsidRDefault="00C5489A" w:rsidP="00C5489A">
      <w:pPr>
        <w:suppressAutoHyphens w:val="0"/>
        <w:spacing w:line="240" w:lineRule="auto"/>
        <w:ind w:firstLine="567"/>
        <w:jc w:val="both"/>
        <w:rPr>
          <w:rFonts w:eastAsia="Calibri"/>
          <w:szCs w:val="22"/>
        </w:rPr>
      </w:pPr>
      <w:r w:rsidRPr="00644DEE">
        <w:rPr>
          <w:rFonts w:eastAsia="Calibri"/>
          <w:szCs w:val="22"/>
        </w:rPr>
        <w:t xml:space="preserve">Във връзка с изпълнение на показател 4 са оправомощени общо </w:t>
      </w:r>
      <w:r w:rsidRPr="00644DEE">
        <w:rPr>
          <w:rFonts w:eastAsia="Calibri"/>
          <w:b/>
          <w:szCs w:val="22"/>
        </w:rPr>
        <w:t>27 лица</w:t>
      </w:r>
      <w:r w:rsidRPr="00644DEE">
        <w:rPr>
          <w:rFonts w:eastAsia="Calibri"/>
          <w:szCs w:val="22"/>
        </w:rPr>
        <w:t xml:space="preserve"> за оценяване на строителни продукти, от които нотифицирани пред Европейската комисия са </w:t>
      </w:r>
      <w:r w:rsidRPr="00644DEE">
        <w:rPr>
          <w:rFonts w:eastAsia="Calibri"/>
          <w:b/>
          <w:szCs w:val="22"/>
        </w:rPr>
        <w:t xml:space="preserve">26 </w:t>
      </w:r>
      <w:r w:rsidRPr="00644DEE">
        <w:rPr>
          <w:rFonts w:eastAsia="Calibri"/>
          <w:szCs w:val="22"/>
        </w:rPr>
        <w:t>лица за оценяване на строителни продукти.</w:t>
      </w:r>
    </w:p>
    <w:p w:rsidR="00C5489A" w:rsidRPr="00644DEE" w:rsidRDefault="00C5489A" w:rsidP="00C5489A">
      <w:pPr>
        <w:suppressAutoHyphens w:val="0"/>
        <w:spacing w:line="240" w:lineRule="auto"/>
        <w:ind w:firstLine="567"/>
        <w:jc w:val="both"/>
        <w:rPr>
          <w:rFonts w:eastAsia="Calibri"/>
          <w:szCs w:val="22"/>
        </w:rPr>
      </w:pPr>
      <w:r w:rsidRPr="00644DEE">
        <w:rPr>
          <w:rFonts w:eastAsia="Calibri"/>
          <w:szCs w:val="22"/>
        </w:rPr>
        <w:t xml:space="preserve">Извършен е преглед за пълнота и експертиза на подадени заявления от 3 бр. кандидати за оправомощаване. Проведени проверки на място през м. февруари 2025 г. и през м. май 2025 г. на 2 бр. от кандидатите.  </w:t>
      </w:r>
    </w:p>
    <w:p w:rsidR="00626FDE" w:rsidRPr="00644DEE" w:rsidRDefault="00C5489A" w:rsidP="00C5489A">
      <w:pPr>
        <w:suppressAutoHyphens w:val="0"/>
        <w:spacing w:line="240" w:lineRule="auto"/>
        <w:ind w:firstLine="567"/>
        <w:jc w:val="both"/>
        <w:rPr>
          <w:rFonts w:eastAsia="Calibri"/>
          <w:szCs w:val="22"/>
        </w:rPr>
      </w:pPr>
      <w:r w:rsidRPr="00644DEE">
        <w:rPr>
          <w:rFonts w:eastAsia="Calibri"/>
          <w:szCs w:val="22"/>
        </w:rPr>
        <w:t>Показателят измерва напредък по стратегическа цел „</w:t>
      </w:r>
      <w:r w:rsidRPr="00644DEE">
        <w:rPr>
          <w:rFonts w:eastAsia="Calibri"/>
          <w:i/>
          <w:szCs w:val="22"/>
        </w:rPr>
        <w:t>Осигуряване и управление на система за оправомощаване и ефективен контрол върху дейността на лицата, извършващи оценяване на строителните продукти</w:t>
      </w:r>
      <w:r w:rsidRPr="00644DEE">
        <w:rPr>
          <w:rFonts w:eastAsia="Calibri"/>
          <w:szCs w:val="22"/>
        </w:rPr>
        <w:t xml:space="preserve">“ и е свързан с управлението на Националната система за оценяване на строителни продукти. </w:t>
      </w:r>
    </w:p>
    <w:p w:rsidR="006F32D8" w:rsidRPr="00644DEE" w:rsidRDefault="001378F0" w:rsidP="00BE29BA">
      <w:pPr>
        <w:tabs>
          <w:tab w:val="left" w:pos="851"/>
        </w:tabs>
        <w:spacing w:line="240" w:lineRule="auto"/>
        <w:ind w:firstLine="567"/>
        <w:jc w:val="both"/>
        <w:rPr>
          <w:b/>
          <w:i/>
          <w:color w:val="000000"/>
          <w:szCs w:val="22"/>
        </w:rPr>
      </w:pPr>
      <w:r w:rsidRPr="00644DEE">
        <w:rPr>
          <w:b/>
          <w:i/>
          <w:color w:val="000000"/>
          <w:szCs w:val="22"/>
        </w:rPr>
        <w:t>Показател „Упражнен контрол върху дейността на оправомощени лица за оценяване на строителни продукти в т.ч. и нотифицирани пред Европейската комисия.“</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Този показател е свързан с нотификация и издаване на разрешения на лица за оценяване на строителни продукти.</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За периода от 01.01.2025 г. до 30.06.2025 г. са извършени следните дейности:</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 Извършена проверка и експертиза на 27 бр. годишни доклади, предоставени от оправомощени лица за оценяване на строителни продукти, при спазване изискванията на Наредба РД-02-20-1/2015 г.;</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 Подготвени и проведени общо 15 бр. планирани проверки, от които 13 бр. планирани годишни проверки на оправомощени и нотифицирани лица за оценяване на строителни продукти и 2 бр. първоначални проверки на кандидати за оправомощаване, по реда на Наредба № РД-02-20-1 от 2015 г. за условията и реда за влагане на строителни продукти в строежите на Република България и на Регламент (ЕС) № 305/2011;</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 Извършени 14 бр. нотификации пред ЕК и ДЧ на нотифицирани лица за оценяване на строителни продукти, за разширяване и актуализиране на нотифициран обхват и предоставяне на документи от извършени годишни проверки на дейността им. Възражения срещу направените нотификации не са повдигнати;</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lastRenderedPageBreak/>
        <w:t>- Оценка на подадени 3 бр. заявления за издаване и/или разширяване/ ограничаване/ актуализиране на обхвата на издадени разрешения на лица за оценяване на строителни продукти („Бюро Веритас България“ ЕООД, гр. Варна, „ТОП Контрол“ ООД, гр. София, „Лайън тест“ ООД, гр. София);</w:t>
      </w:r>
    </w:p>
    <w:p w:rsidR="00C5489A" w:rsidRPr="00644DEE" w:rsidRDefault="00C5489A" w:rsidP="00C5489A">
      <w:pPr>
        <w:tabs>
          <w:tab w:val="left" w:pos="1080"/>
          <w:tab w:val="left" w:pos="1260"/>
        </w:tabs>
        <w:spacing w:line="240" w:lineRule="auto"/>
        <w:ind w:firstLine="567"/>
        <w:jc w:val="both"/>
        <w:rPr>
          <w:rFonts w:eastAsia="Calibri"/>
        </w:rPr>
      </w:pPr>
      <w:r w:rsidRPr="00644DEE">
        <w:rPr>
          <w:rFonts w:eastAsia="Calibri"/>
        </w:rPr>
        <w:t>- Издадено 1 бр. Разрешение на оправомощени лица за оценяване на строителни продукти с националните изисквания (РОССП 28 от 15.04.2025 г. на „Ф плюс“ ООД, с. Костенец);</w:t>
      </w:r>
    </w:p>
    <w:p w:rsidR="00626FDE" w:rsidRPr="00644DEE" w:rsidRDefault="00C5489A" w:rsidP="00C5489A">
      <w:pPr>
        <w:tabs>
          <w:tab w:val="left" w:pos="1080"/>
          <w:tab w:val="left" w:pos="1260"/>
        </w:tabs>
        <w:spacing w:line="240" w:lineRule="auto"/>
        <w:ind w:firstLine="567"/>
        <w:jc w:val="both"/>
        <w:rPr>
          <w:rFonts w:eastAsia="Calibri"/>
        </w:rPr>
      </w:pPr>
      <w:r w:rsidRPr="00644DEE">
        <w:rPr>
          <w:rFonts w:eastAsia="Calibri"/>
        </w:rPr>
        <w:t>- издаден 1 бр. разширен и ограничен списък към Разрешение № РОССП 18 от 16.09.2016 г., издадено на „ТЮФ Рейнланд България“ ЕООД, в сила от 17.02.2025 г.</w:t>
      </w:r>
    </w:p>
    <w:p w:rsidR="006F32D8" w:rsidRPr="00644DEE" w:rsidRDefault="001378F0">
      <w:pPr>
        <w:spacing w:line="240" w:lineRule="auto"/>
        <w:ind w:firstLine="567"/>
        <w:jc w:val="both"/>
        <w:rPr>
          <w:rFonts w:eastAsia="Calibri"/>
          <w:b/>
          <w:color w:val="0000CC"/>
          <w:szCs w:val="22"/>
        </w:rPr>
      </w:pPr>
      <w:r w:rsidRPr="00644DEE">
        <w:rPr>
          <w:rFonts w:eastAsia="Calibri"/>
          <w:b/>
          <w:color w:val="0000CC"/>
          <w:szCs w:val="22"/>
        </w:rPr>
        <w:t>6.3. Продукт/услуги, предоставяни по програмата</w:t>
      </w:r>
    </w:p>
    <w:p w:rsidR="006F32D8" w:rsidRPr="00644DEE" w:rsidRDefault="001378F0" w:rsidP="0096163B">
      <w:pPr>
        <w:numPr>
          <w:ilvl w:val="0"/>
          <w:numId w:val="51"/>
        </w:numPr>
        <w:tabs>
          <w:tab w:val="left" w:pos="851"/>
        </w:tabs>
        <w:spacing w:line="240" w:lineRule="auto"/>
        <w:ind w:left="0" w:firstLine="567"/>
        <w:contextualSpacing/>
        <w:jc w:val="both"/>
        <w:rPr>
          <w:szCs w:val="22"/>
          <w:lang w:eastAsia="bg-BG"/>
        </w:rPr>
      </w:pPr>
      <w:r w:rsidRPr="00644DEE">
        <w:rPr>
          <w:szCs w:val="22"/>
          <w:lang w:eastAsia="bg-BG"/>
        </w:rPr>
        <w:t>Издаване на разрешение за ползване на завършени строежи от първа, втора и трета категория.</w:t>
      </w:r>
    </w:p>
    <w:p w:rsidR="006F32D8" w:rsidRPr="00644DEE" w:rsidRDefault="001378F0" w:rsidP="0096163B">
      <w:pPr>
        <w:numPr>
          <w:ilvl w:val="0"/>
          <w:numId w:val="51"/>
        </w:numPr>
        <w:tabs>
          <w:tab w:val="left" w:pos="851"/>
        </w:tabs>
        <w:spacing w:line="240" w:lineRule="auto"/>
        <w:ind w:left="0" w:firstLine="567"/>
        <w:contextualSpacing/>
        <w:jc w:val="both"/>
        <w:rPr>
          <w:szCs w:val="22"/>
          <w:lang w:eastAsia="bg-BG"/>
        </w:rPr>
      </w:pPr>
      <w:r w:rsidRPr="00644DEE">
        <w:rPr>
          <w:szCs w:val="22"/>
          <w:lang w:eastAsia="bg-BG"/>
        </w:rPr>
        <w:t>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6F32D8" w:rsidRPr="00644DEE" w:rsidRDefault="001378F0" w:rsidP="0096163B">
      <w:pPr>
        <w:numPr>
          <w:ilvl w:val="0"/>
          <w:numId w:val="51"/>
        </w:numPr>
        <w:tabs>
          <w:tab w:val="left" w:pos="851"/>
        </w:tabs>
        <w:spacing w:line="240" w:lineRule="auto"/>
        <w:ind w:left="0" w:firstLine="567"/>
        <w:contextualSpacing/>
        <w:jc w:val="both"/>
        <w:rPr>
          <w:szCs w:val="22"/>
          <w:lang w:eastAsia="bg-BG"/>
        </w:rPr>
      </w:pPr>
      <w:r w:rsidRPr="00644DEE">
        <w:rPr>
          <w:szCs w:val="22"/>
          <w:lang w:eastAsia="bg-BG"/>
        </w:rPr>
        <w:t xml:space="preserve">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 вписване на промени в съдържанието и продължаване на срока на издадено удостоверение </w:t>
      </w:r>
    </w:p>
    <w:p w:rsidR="006F32D8" w:rsidRPr="00644DEE" w:rsidRDefault="001378F0" w:rsidP="0096163B">
      <w:pPr>
        <w:numPr>
          <w:ilvl w:val="0"/>
          <w:numId w:val="51"/>
        </w:numPr>
        <w:tabs>
          <w:tab w:val="left" w:pos="851"/>
        </w:tabs>
        <w:spacing w:line="240" w:lineRule="auto"/>
        <w:ind w:left="0" w:firstLine="567"/>
        <w:contextualSpacing/>
        <w:jc w:val="both"/>
        <w:rPr>
          <w:szCs w:val="22"/>
          <w:lang w:eastAsia="bg-BG"/>
        </w:rPr>
      </w:pPr>
      <w:r w:rsidRPr="00644DEE">
        <w:rPr>
          <w:szCs w:val="22"/>
          <w:lang w:eastAsia="bg-BG"/>
        </w:rPr>
        <w:t>Заверка на заповедна книга за строеж, разрешен от областния управител или от министъра на регионалното развитие и благоустройството.</w:t>
      </w:r>
    </w:p>
    <w:p w:rsidR="009D6E5D" w:rsidRPr="00644DEE" w:rsidRDefault="009D6E5D" w:rsidP="009D6E5D">
      <w:pPr>
        <w:spacing w:line="240" w:lineRule="auto"/>
        <w:ind w:firstLine="567"/>
        <w:jc w:val="both"/>
        <w:rPr>
          <w:szCs w:val="22"/>
        </w:rPr>
      </w:pPr>
      <w:r w:rsidRPr="00644DEE">
        <w:rPr>
          <w:b/>
          <w:i/>
          <w:szCs w:val="22"/>
        </w:rPr>
        <w:t>Услуга № 1</w:t>
      </w:r>
      <w:r w:rsidRPr="00644DEE">
        <w:rPr>
          <w:szCs w:val="22"/>
        </w:rPr>
        <w:t xml:space="preserve"> “Спиране извършването на строителни и монтажни работи на строежи с нарушения и незаконни строежи”</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за установени нарушения по ЗУТ, издаване на административни актове</w:t>
      </w:r>
    </w:p>
    <w:p w:rsidR="009D6E5D" w:rsidRPr="00644DEE" w:rsidRDefault="009D6E5D" w:rsidP="009D6E5D">
      <w:pPr>
        <w:spacing w:line="240" w:lineRule="auto"/>
        <w:ind w:firstLine="567"/>
        <w:jc w:val="both"/>
        <w:rPr>
          <w:szCs w:val="22"/>
        </w:rPr>
      </w:pPr>
      <w:r w:rsidRPr="00644DEE">
        <w:rPr>
          <w:szCs w:val="22"/>
        </w:rPr>
        <w:t>– 15</w:t>
      </w:r>
      <w:r w:rsidRPr="00644DEE">
        <w:rPr>
          <w:b/>
          <w:szCs w:val="22"/>
        </w:rPr>
        <w:t xml:space="preserve"> </w:t>
      </w:r>
      <w:r w:rsidRPr="00644DEE">
        <w:rPr>
          <w:szCs w:val="22"/>
        </w:rPr>
        <w:t>заповеди по чл.224 ЗУТ за спиране изпълнението на строежи или части от тях;</w:t>
      </w:r>
    </w:p>
    <w:p w:rsidR="009D6E5D" w:rsidRPr="00644DEE" w:rsidRDefault="009D6E5D" w:rsidP="009D6E5D">
      <w:pPr>
        <w:spacing w:line="240" w:lineRule="auto"/>
        <w:ind w:firstLine="567"/>
        <w:jc w:val="both"/>
        <w:rPr>
          <w:szCs w:val="22"/>
        </w:rPr>
      </w:pPr>
      <w:r w:rsidRPr="00644DEE">
        <w:rPr>
          <w:b/>
          <w:i/>
          <w:szCs w:val="22"/>
        </w:rPr>
        <w:t>Услуга № 2</w:t>
      </w:r>
      <w:r w:rsidRPr="00644DEE">
        <w:rPr>
          <w:szCs w:val="22"/>
        </w:rPr>
        <w:t xml:space="preserve"> „Премахване на незаконни строежи”</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p>
    <w:p w:rsidR="009D6E5D" w:rsidRPr="00644DEE" w:rsidRDefault="009D6E5D" w:rsidP="009D6E5D">
      <w:pPr>
        <w:spacing w:line="240" w:lineRule="auto"/>
        <w:ind w:firstLine="567"/>
        <w:jc w:val="both"/>
        <w:rPr>
          <w:szCs w:val="22"/>
        </w:rPr>
      </w:pPr>
      <w:r w:rsidRPr="00644DEE">
        <w:rPr>
          <w:szCs w:val="22"/>
        </w:rPr>
        <w:t xml:space="preserve">– </w:t>
      </w:r>
      <w:r w:rsidRPr="00644DEE">
        <w:rPr>
          <w:b/>
          <w:szCs w:val="22"/>
        </w:rPr>
        <w:t xml:space="preserve">13 </w:t>
      </w:r>
      <w:r w:rsidRPr="00644DEE">
        <w:rPr>
          <w:szCs w:val="22"/>
        </w:rPr>
        <w:t>заповеди по чл.225 ЗУТ за премахване на незаконни строежи или части от тях</w:t>
      </w:r>
      <w:r w:rsidRPr="00644DEE">
        <w:rPr>
          <w:szCs w:val="22"/>
          <w:lang w:val="en-US"/>
        </w:rPr>
        <w:t>;</w:t>
      </w:r>
    </w:p>
    <w:p w:rsidR="009D6E5D" w:rsidRPr="00644DEE" w:rsidRDefault="009D6E5D" w:rsidP="009D6E5D">
      <w:pPr>
        <w:spacing w:line="240" w:lineRule="auto"/>
        <w:ind w:firstLine="567"/>
        <w:jc w:val="both"/>
        <w:rPr>
          <w:szCs w:val="22"/>
        </w:rPr>
      </w:pPr>
      <w:r w:rsidRPr="00644DEE">
        <w:rPr>
          <w:szCs w:val="22"/>
        </w:rPr>
        <w:t>В изпълнение на стратегическата цел на ДНСК за недопускане и отстраняване на незаконно строителство на територията на страната ефективно са изпълнени 8</w:t>
      </w:r>
      <w:r w:rsidRPr="00644DEE">
        <w:rPr>
          <w:b/>
          <w:szCs w:val="22"/>
          <w:lang w:val="en-US"/>
        </w:rPr>
        <w:t xml:space="preserve"> </w:t>
      </w:r>
      <w:r w:rsidRPr="00644DEE">
        <w:rPr>
          <w:szCs w:val="22"/>
        </w:rPr>
        <w:t>влезли в сила заповеди за премахване на незаконни строежи и/или преместваеми обекти  на територията на областите Русе, Търговище, Бургас, София и Велико Търново.</w:t>
      </w:r>
    </w:p>
    <w:p w:rsidR="009D6E5D" w:rsidRPr="00644DEE" w:rsidRDefault="009D6E5D" w:rsidP="009D6E5D">
      <w:pPr>
        <w:spacing w:line="240" w:lineRule="auto"/>
        <w:ind w:firstLine="567"/>
        <w:jc w:val="both"/>
        <w:rPr>
          <w:szCs w:val="22"/>
        </w:rPr>
      </w:pPr>
      <w:r w:rsidRPr="00644DEE">
        <w:rPr>
          <w:szCs w:val="22"/>
        </w:rPr>
        <w:t xml:space="preserve">За периода са изготвени и връчени </w:t>
      </w:r>
      <w:r w:rsidRPr="00644DEE">
        <w:rPr>
          <w:b/>
          <w:szCs w:val="22"/>
        </w:rPr>
        <w:t xml:space="preserve">10 </w:t>
      </w:r>
      <w:r w:rsidRPr="00644DEE">
        <w:rPr>
          <w:szCs w:val="22"/>
        </w:rPr>
        <w:t>покани за доброволно изпълнение по 10 влезли в сила новоиздадени заповеди за премахване на незаконни строежи.</w:t>
      </w:r>
    </w:p>
    <w:p w:rsidR="009D6E5D" w:rsidRPr="00644DEE" w:rsidRDefault="009D6E5D" w:rsidP="009D6E5D">
      <w:pPr>
        <w:spacing w:line="240" w:lineRule="auto"/>
        <w:ind w:firstLine="567"/>
        <w:jc w:val="both"/>
        <w:rPr>
          <w:szCs w:val="22"/>
        </w:rPr>
      </w:pPr>
      <w:r w:rsidRPr="00644DEE">
        <w:rPr>
          <w:szCs w:val="22"/>
        </w:rPr>
        <w:t>Сключени са 6 договора с избрани изпълнители за премахване на незаконни строежи по проведена обществена поръчка и са изготвени и връчени възлагателни писма.</w:t>
      </w:r>
    </w:p>
    <w:p w:rsidR="009D6E5D" w:rsidRPr="00644DEE" w:rsidRDefault="009D6E5D" w:rsidP="009D6E5D">
      <w:pPr>
        <w:spacing w:line="240" w:lineRule="auto"/>
        <w:ind w:firstLine="567"/>
        <w:jc w:val="both"/>
        <w:rPr>
          <w:szCs w:val="22"/>
        </w:rPr>
      </w:pPr>
      <w:r w:rsidRPr="00644DEE">
        <w:rPr>
          <w:b/>
          <w:i/>
          <w:szCs w:val="22"/>
        </w:rPr>
        <w:t>Услуга № 3</w:t>
      </w:r>
      <w:r w:rsidRPr="00644DEE">
        <w:rPr>
          <w:szCs w:val="22"/>
        </w:rPr>
        <w:t xml:space="preserve"> „Забрана ползването на строежи, невъведени в експлоатация по нормативно установения ред”</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за установени нарушения по ЗУТ, издаване на административни актове</w:t>
      </w:r>
    </w:p>
    <w:p w:rsidR="009D6E5D" w:rsidRPr="00644DEE" w:rsidRDefault="009D6E5D" w:rsidP="009D6E5D">
      <w:pPr>
        <w:spacing w:line="240" w:lineRule="auto"/>
        <w:ind w:firstLine="567"/>
        <w:jc w:val="both"/>
        <w:rPr>
          <w:szCs w:val="22"/>
        </w:rPr>
      </w:pPr>
      <w:r w:rsidRPr="00644DEE">
        <w:rPr>
          <w:szCs w:val="22"/>
        </w:rPr>
        <w:t xml:space="preserve">В резултат от извършения административен контрол са съставени </w:t>
      </w:r>
      <w:r w:rsidRPr="00644DEE">
        <w:rPr>
          <w:b/>
          <w:szCs w:val="22"/>
        </w:rPr>
        <w:t xml:space="preserve">40 </w:t>
      </w:r>
      <w:r w:rsidRPr="00644DEE">
        <w:rPr>
          <w:szCs w:val="22"/>
        </w:rPr>
        <w:t>констативни акта за установени нарушения на ЗУТ, като са предприети необходимите последващи законови действия при спазване процедурите на ЗУТ</w:t>
      </w:r>
      <w:r w:rsidRPr="00644DEE">
        <w:rPr>
          <w:szCs w:val="22"/>
          <w:lang w:val="en-US"/>
        </w:rPr>
        <w:t xml:space="preserve"> </w:t>
      </w:r>
      <w:r w:rsidRPr="00644DEE">
        <w:rPr>
          <w:szCs w:val="22"/>
        </w:rPr>
        <w:t xml:space="preserve">и издадени съответните административни актове – </w:t>
      </w:r>
      <w:r w:rsidRPr="00644DEE">
        <w:rPr>
          <w:b/>
          <w:szCs w:val="22"/>
        </w:rPr>
        <w:t xml:space="preserve">9 </w:t>
      </w:r>
      <w:r w:rsidRPr="00644DEE">
        <w:rPr>
          <w:szCs w:val="22"/>
        </w:rPr>
        <w:t xml:space="preserve">заповеди по чл.178 ЗУТ за забрана ползването на строежи или части от тях. </w:t>
      </w:r>
    </w:p>
    <w:p w:rsidR="009D6E5D" w:rsidRPr="00644DEE" w:rsidRDefault="009D6E5D" w:rsidP="009D6E5D">
      <w:pPr>
        <w:spacing w:line="240" w:lineRule="auto"/>
        <w:ind w:firstLine="567"/>
        <w:jc w:val="both"/>
        <w:rPr>
          <w:szCs w:val="22"/>
        </w:rPr>
      </w:pPr>
      <w:r w:rsidRPr="00644DEE">
        <w:rPr>
          <w:b/>
          <w:i/>
          <w:szCs w:val="22"/>
        </w:rPr>
        <w:t>Услуга № 4</w:t>
      </w:r>
      <w:r w:rsidRPr="00644DEE">
        <w:rPr>
          <w:szCs w:val="22"/>
        </w:rPr>
        <w:t xml:space="preserve"> “Административен контрол по законосъобразност на строителните книжа, издавани от главните архитекти на общините”</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издаване на административни актове</w:t>
      </w:r>
    </w:p>
    <w:p w:rsidR="009D6E5D" w:rsidRPr="00644DEE" w:rsidRDefault="009D6E5D" w:rsidP="009D6E5D">
      <w:pPr>
        <w:spacing w:line="240" w:lineRule="auto"/>
        <w:ind w:firstLine="567"/>
        <w:jc w:val="both"/>
        <w:rPr>
          <w:szCs w:val="22"/>
        </w:rPr>
      </w:pPr>
      <w:r w:rsidRPr="00644DEE">
        <w:rPr>
          <w:szCs w:val="22"/>
        </w:rPr>
        <w:t xml:space="preserve">– </w:t>
      </w:r>
      <w:r w:rsidRPr="00644DEE">
        <w:rPr>
          <w:b/>
          <w:szCs w:val="22"/>
        </w:rPr>
        <w:t>39</w:t>
      </w:r>
      <w:r w:rsidRPr="00644DEE">
        <w:rPr>
          <w:szCs w:val="22"/>
        </w:rPr>
        <w:t xml:space="preserve"> заповеди по чл.156, ал.3 ЗУТ за отмяна на строителни книжа при извършени служебни проверки от органите на ДНСК;</w:t>
      </w:r>
    </w:p>
    <w:p w:rsidR="009D6E5D" w:rsidRPr="00644DEE" w:rsidRDefault="009D6E5D" w:rsidP="009D6E5D">
      <w:pPr>
        <w:spacing w:line="240" w:lineRule="auto"/>
        <w:ind w:firstLine="567"/>
        <w:jc w:val="both"/>
        <w:rPr>
          <w:szCs w:val="22"/>
        </w:rPr>
      </w:pPr>
      <w:r w:rsidRPr="00644DEE">
        <w:rPr>
          <w:b/>
          <w:i/>
          <w:szCs w:val="22"/>
        </w:rPr>
        <w:t>Услуга № 5</w:t>
      </w:r>
      <w:r w:rsidRPr="00644DEE">
        <w:rPr>
          <w:szCs w:val="22"/>
        </w:rPr>
        <w:t xml:space="preserve"> “</w:t>
      </w:r>
      <w:r w:rsidRPr="00644DEE">
        <w:rPr>
          <w:bCs/>
          <w:color w:val="000000"/>
          <w:szCs w:val="22"/>
        </w:rPr>
        <w:t>Назначаване на Държавна приемателна комисия (ДПК) и издаване на разрешение за ползване от ДНСК на завършени строежи.</w:t>
      </w:r>
      <w:r w:rsidRPr="00644DEE">
        <w:rPr>
          <w:szCs w:val="22"/>
        </w:rPr>
        <w:t>”</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назначаване на Държавна приемателна комисия (ДПК), провеждане на ДПК, издаване на Разрешение за ползване на обекта</w:t>
      </w:r>
    </w:p>
    <w:p w:rsidR="009D6E5D" w:rsidRPr="00644DEE" w:rsidRDefault="009D6E5D" w:rsidP="009D6E5D">
      <w:pPr>
        <w:spacing w:line="240" w:lineRule="auto"/>
        <w:ind w:firstLine="567"/>
        <w:jc w:val="both"/>
        <w:rPr>
          <w:szCs w:val="22"/>
        </w:rPr>
      </w:pPr>
      <w:r w:rsidRPr="00644DEE">
        <w:rPr>
          <w:szCs w:val="22"/>
          <w:lang w:val="en-US"/>
        </w:rPr>
        <w:lastRenderedPageBreak/>
        <w:t xml:space="preserve">В резултат от изпълнение на дейността на ДНСК по въвеждане в експлоатация на строежите от І, ІІ и ІІІ категория през </w:t>
      </w:r>
      <w:r w:rsidRPr="00644DEE">
        <w:rPr>
          <w:szCs w:val="22"/>
        </w:rPr>
        <w:t xml:space="preserve">отчетния </w:t>
      </w:r>
      <w:r w:rsidRPr="00644DEE">
        <w:rPr>
          <w:szCs w:val="22"/>
          <w:lang w:val="en-US"/>
        </w:rPr>
        <w:t>период са</w:t>
      </w:r>
      <w:r w:rsidRPr="00644DEE">
        <w:rPr>
          <w:szCs w:val="22"/>
        </w:rPr>
        <w:t xml:space="preserve"> назначени </w:t>
      </w:r>
      <w:r w:rsidRPr="00644DEE">
        <w:rPr>
          <w:b/>
          <w:szCs w:val="22"/>
        </w:rPr>
        <w:t>2 729</w:t>
      </w:r>
      <w:r w:rsidRPr="00644DEE">
        <w:rPr>
          <w:szCs w:val="22"/>
        </w:rPr>
        <w:t xml:space="preserve"> Държавни приемателни комисии по постъпили и обработени </w:t>
      </w:r>
      <w:r w:rsidRPr="00644DEE">
        <w:rPr>
          <w:b/>
          <w:szCs w:val="22"/>
        </w:rPr>
        <w:t>3 088</w:t>
      </w:r>
      <w:r w:rsidRPr="00644DEE">
        <w:rPr>
          <w:szCs w:val="22"/>
        </w:rPr>
        <w:t xml:space="preserve"> заявления за назначаване на ДПК, </w:t>
      </w:r>
      <w:r w:rsidRPr="00644DEE">
        <w:rPr>
          <w:szCs w:val="22"/>
          <w:lang w:val="en-US"/>
        </w:rPr>
        <w:t xml:space="preserve">въведени в експлоатация </w:t>
      </w:r>
      <w:r w:rsidRPr="00644DEE">
        <w:rPr>
          <w:szCs w:val="22"/>
        </w:rPr>
        <w:t xml:space="preserve">са </w:t>
      </w:r>
      <w:r w:rsidRPr="00644DEE">
        <w:rPr>
          <w:szCs w:val="22"/>
          <w:lang w:val="en-US"/>
        </w:rPr>
        <w:t xml:space="preserve">общо </w:t>
      </w:r>
      <w:r w:rsidRPr="00644DEE">
        <w:rPr>
          <w:b/>
          <w:szCs w:val="22"/>
        </w:rPr>
        <w:t xml:space="preserve">2 550 </w:t>
      </w:r>
      <w:r w:rsidRPr="00644DEE">
        <w:rPr>
          <w:szCs w:val="22"/>
          <w:lang w:val="en-US"/>
        </w:rPr>
        <w:t>строеж</w:t>
      </w:r>
      <w:r w:rsidRPr="00644DEE">
        <w:rPr>
          <w:szCs w:val="22"/>
        </w:rPr>
        <w:t>а</w:t>
      </w:r>
      <w:r w:rsidRPr="00644DEE">
        <w:rPr>
          <w:szCs w:val="22"/>
          <w:lang w:val="en-US"/>
        </w:rPr>
        <w:t xml:space="preserve">, за които са проведени </w:t>
      </w:r>
      <w:r w:rsidRPr="00644DEE">
        <w:rPr>
          <w:szCs w:val="22"/>
        </w:rPr>
        <w:t>ДПК</w:t>
      </w:r>
      <w:r w:rsidRPr="00644DEE">
        <w:rPr>
          <w:szCs w:val="22"/>
          <w:lang w:val="en-US"/>
        </w:rPr>
        <w:t xml:space="preserve"> и са издадени разрешения за ползване</w:t>
      </w:r>
      <w:r w:rsidRPr="00644DEE">
        <w:rPr>
          <w:szCs w:val="22"/>
        </w:rPr>
        <w:t>.</w:t>
      </w:r>
    </w:p>
    <w:p w:rsidR="009D6E5D" w:rsidRPr="00644DEE" w:rsidRDefault="009D6E5D" w:rsidP="009D6E5D">
      <w:pPr>
        <w:spacing w:line="240" w:lineRule="auto"/>
        <w:ind w:firstLine="567"/>
        <w:jc w:val="both"/>
        <w:rPr>
          <w:szCs w:val="22"/>
        </w:rPr>
      </w:pPr>
      <w:r w:rsidRPr="00644DEE">
        <w:rPr>
          <w:kern w:val="2"/>
          <w:szCs w:val="22"/>
        </w:rPr>
        <w:t>Налице са 6</w:t>
      </w:r>
      <w:r w:rsidRPr="00644DEE">
        <w:rPr>
          <w:b/>
          <w:kern w:val="2"/>
          <w:szCs w:val="22"/>
        </w:rPr>
        <w:t xml:space="preserve"> </w:t>
      </w:r>
      <w:r w:rsidRPr="00644DEE">
        <w:rPr>
          <w:kern w:val="2"/>
          <w:szCs w:val="22"/>
        </w:rPr>
        <w:t>отказа за назначаване на Държавна приемателна комисия и 1 отказ за издаване на разрешение за ползване.</w:t>
      </w:r>
    </w:p>
    <w:p w:rsidR="009D6E5D" w:rsidRPr="00644DEE" w:rsidRDefault="009D6E5D" w:rsidP="009D6E5D">
      <w:pPr>
        <w:spacing w:line="240" w:lineRule="auto"/>
        <w:ind w:firstLine="567"/>
        <w:jc w:val="both"/>
        <w:rPr>
          <w:b/>
          <w:szCs w:val="22"/>
        </w:rPr>
      </w:pPr>
      <w:r w:rsidRPr="00644DEE">
        <w:rPr>
          <w:szCs w:val="22"/>
        </w:rPr>
        <w:t>От такси по Тарифа 14 за издаване на разрешения за ползване през отчетния период са събрани и приведени в държавния бюджет</w:t>
      </w:r>
      <w:r w:rsidRPr="00644DEE">
        <w:rPr>
          <w:b/>
          <w:szCs w:val="22"/>
        </w:rPr>
        <w:t xml:space="preserve"> 2 364 866 лв.</w:t>
      </w:r>
    </w:p>
    <w:p w:rsidR="009D6E5D" w:rsidRPr="00644DEE" w:rsidRDefault="009D6E5D" w:rsidP="009D6E5D">
      <w:pPr>
        <w:spacing w:line="240" w:lineRule="auto"/>
        <w:ind w:firstLine="567"/>
        <w:jc w:val="both"/>
        <w:rPr>
          <w:szCs w:val="22"/>
        </w:rPr>
      </w:pPr>
      <w:r w:rsidRPr="00644DEE">
        <w:rPr>
          <w:b/>
          <w:i/>
          <w:szCs w:val="22"/>
        </w:rPr>
        <w:t>Услуга № 6</w:t>
      </w:r>
      <w:r w:rsidRPr="00644DEE">
        <w:rPr>
          <w:szCs w:val="22"/>
        </w:rPr>
        <w:t xml:space="preserve"> “Обследване на аварии в строителството”</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за установени нарушения по ЗУТ, издаване на административни актове</w:t>
      </w:r>
    </w:p>
    <w:p w:rsidR="009D6E5D" w:rsidRPr="00644DEE" w:rsidRDefault="009D6E5D" w:rsidP="009D6E5D">
      <w:pPr>
        <w:spacing w:line="240" w:lineRule="auto"/>
        <w:ind w:firstLine="567"/>
        <w:jc w:val="both"/>
        <w:rPr>
          <w:szCs w:val="22"/>
        </w:rPr>
      </w:pPr>
      <w:r w:rsidRPr="00644DEE">
        <w:rPr>
          <w:b/>
          <w:i/>
          <w:szCs w:val="22"/>
        </w:rPr>
        <w:t>Услуга № 7</w:t>
      </w:r>
      <w:r w:rsidRPr="00644DEE">
        <w:rPr>
          <w:szCs w:val="22"/>
        </w:rPr>
        <w:t xml:space="preserve"> “Административно–наказателна дейност за извършени нарушения на разпоредбите по устройство на територията”</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rsidR="009D6E5D" w:rsidRPr="00644DEE" w:rsidRDefault="009D6E5D" w:rsidP="009D6E5D">
      <w:pPr>
        <w:spacing w:line="240" w:lineRule="auto"/>
        <w:ind w:firstLine="567"/>
        <w:jc w:val="both"/>
        <w:rPr>
          <w:b/>
          <w:szCs w:val="22"/>
        </w:rPr>
      </w:pPr>
      <w:r w:rsidRPr="00644DEE">
        <w:rPr>
          <w:b/>
          <w:szCs w:val="22"/>
          <w:lang w:val="en-US"/>
        </w:rPr>
        <w:t>Съставени АУАН</w:t>
      </w:r>
    </w:p>
    <w:p w:rsidR="009D6E5D" w:rsidRPr="00644DEE" w:rsidRDefault="009D6E5D" w:rsidP="009D6E5D">
      <w:pPr>
        <w:spacing w:line="240" w:lineRule="auto"/>
        <w:ind w:firstLine="567"/>
        <w:jc w:val="both"/>
        <w:rPr>
          <w:szCs w:val="22"/>
        </w:rPr>
      </w:pPr>
      <w:r w:rsidRPr="00644DEE">
        <w:rPr>
          <w:szCs w:val="22"/>
          <w:lang w:val="en-US"/>
        </w:rPr>
        <w:t xml:space="preserve">За установени нарушения на разпоредбите на ЗУТ и нормативните актове по прилагането му са съставени общо </w:t>
      </w:r>
      <w:r w:rsidRPr="00644DEE">
        <w:rPr>
          <w:szCs w:val="22"/>
        </w:rPr>
        <w:t>149</w:t>
      </w:r>
      <w:r w:rsidRPr="00644DEE">
        <w:rPr>
          <w:b/>
          <w:szCs w:val="22"/>
        </w:rPr>
        <w:t xml:space="preserve"> </w:t>
      </w:r>
      <w:r w:rsidRPr="00644DEE">
        <w:rPr>
          <w:szCs w:val="22"/>
        </w:rPr>
        <w:t xml:space="preserve">акта </w:t>
      </w:r>
      <w:r w:rsidRPr="00644DEE">
        <w:rPr>
          <w:szCs w:val="22"/>
          <w:lang w:val="en-US"/>
        </w:rPr>
        <w:t xml:space="preserve">по реда на Закона за административните нарушения и наказания (ЗАНН). </w:t>
      </w:r>
    </w:p>
    <w:p w:rsidR="009D6E5D" w:rsidRPr="00644DEE" w:rsidRDefault="009D6E5D" w:rsidP="009D6E5D">
      <w:pPr>
        <w:spacing w:line="240" w:lineRule="auto"/>
        <w:ind w:firstLine="567"/>
        <w:jc w:val="both"/>
        <w:rPr>
          <w:b/>
          <w:szCs w:val="22"/>
        </w:rPr>
      </w:pPr>
      <w:r w:rsidRPr="00644DEE">
        <w:rPr>
          <w:b/>
          <w:szCs w:val="22"/>
        </w:rPr>
        <w:t>Издадени наказателни постановления, предупреждения, споразумения и резолюции за прекратяване на физически лица</w:t>
      </w:r>
    </w:p>
    <w:p w:rsidR="009D6E5D" w:rsidRPr="00644DEE" w:rsidRDefault="009D6E5D" w:rsidP="009D6E5D">
      <w:pPr>
        <w:spacing w:line="240" w:lineRule="auto"/>
        <w:ind w:firstLine="567"/>
        <w:jc w:val="both"/>
        <w:rPr>
          <w:szCs w:val="22"/>
        </w:rPr>
      </w:pPr>
      <w:r w:rsidRPr="00644DEE">
        <w:rPr>
          <w:szCs w:val="22"/>
        </w:rPr>
        <w:t xml:space="preserve">По провеждане на дейността по административнонаказателни производства срещу виновни физически лица за нарушения на разпоредбите на ЗУТ са издадени </w:t>
      </w:r>
      <w:r w:rsidRPr="00644DEE">
        <w:rPr>
          <w:b/>
          <w:szCs w:val="22"/>
        </w:rPr>
        <w:t>54</w:t>
      </w:r>
      <w:r w:rsidRPr="00644DEE">
        <w:rPr>
          <w:szCs w:val="22"/>
        </w:rPr>
        <w:t xml:space="preserve"> наказателни постановления</w:t>
      </w:r>
      <w:r w:rsidRPr="00644DEE">
        <w:rPr>
          <w:szCs w:val="22"/>
          <w:lang w:val="en-US"/>
        </w:rPr>
        <w:t xml:space="preserve"> </w:t>
      </w:r>
      <w:r w:rsidRPr="00644DEE">
        <w:rPr>
          <w:szCs w:val="22"/>
        </w:rPr>
        <w:t xml:space="preserve">на обща стойност </w:t>
      </w:r>
      <w:r w:rsidRPr="00644DEE">
        <w:rPr>
          <w:b/>
          <w:szCs w:val="22"/>
        </w:rPr>
        <w:t xml:space="preserve">33 670 </w:t>
      </w:r>
      <w:r w:rsidRPr="00644DEE">
        <w:rPr>
          <w:b/>
          <w:szCs w:val="22"/>
          <w:lang w:val="en-US"/>
        </w:rPr>
        <w:t>лв.</w:t>
      </w:r>
      <w:r w:rsidRPr="00644DEE">
        <w:rPr>
          <w:b/>
          <w:szCs w:val="22"/>
        </w:rPr>
        <w:t>,</w:t>
      </w:r>
      <w:r w:rsidRPr="00644DEE">
        <w:rPr>
          <w:szCs w:val="22"/>
        </w:rPr>
        <w:t xml:space="preserve"> сключени са 5 споразумения на обща стойност </w:t>
      </w:r>
      <w:r w:rsidRPr="00644DEE">
        <w:rPr>
          <w:b/>
          <w:szCs w:val="22"/>
        </w:rPr>
        <w:t>2 520 лв</w:t>
      </w:r>
      <w:r w:rsidRPr="00644DEE">
        <w:rPr>
          <w:szCs w:val="22"/>
        </w:rPr>
        <w:t>., както и 3</w:t>
      </w:r>
      <w:r w:rsidRPr="00644DEE">
        <w:rPr>
          <w:b/>
          <w:szCs w:val="22"/>
        </w:rPr>
        <w:t xml:space="preserve"> </w:t>
      </w:r>
      <w:r w:rsidRPr="00644DEE">
        <w:rPr>
          <w:szCs w:val="22"/>
        </w:rPr>
        <w:t xml:space="preserve">резолюции за прекратяване на образувано административнонаказателно производство и </w:t>
      </w:r>
      <w:r w:rsidRPr="00644DEE">
        <w:rPr>
          <w:b/>
          <w:szCs w:val="22"/>
        </w:rPr>
        <w:t>39</w:t>
      </w:r>
      <w:r w:rsidRPr="00644DEE">
        <w:rPr>
          <w:szCs w:val="22"/>
        </w:rPr>
        <w:t xml:space="preserve"> предупреждения по чл.28 от ЗАНН.</w:t>
      </w:r>
    </w:p>
    <w:p w:rsidR="009D6E5D" w:rsidRPr="00644DEE" w:rsidRDefault="009D6E5D" w:rsidP="009D6E5D">
      <w:pPr>
        <w:spacing w:line="240" w:lineRule="auto"/>
        <w:ind w:firstLine="567"/>
        <w:jc w:val="both"/>
        <w:rPr>
          <w:b/>
          <w:szCs w:val="22"/>
        </w:rPr>
      </w:pPr>
      <w:r w:rsidRPr="00644DEE">
        <w:rPr>
          <w:b/>
          <w:szCs w:val="22"/>
        </w:rPr>
        <w:t>Издадени наказателни постановления, предупреждения, споразумения и резолюции за прекратяване на юридически лица</w:t>
      </w:r>
    </w:p>
    <w:p w:rsidR="009D6E5D" w:rsidRPr="00644DEE" w:rsidRDefault="009D6E5D" w:rsidP="009D6E5D">
      <w:pPr>
        <w:spacing w:line="240" w:lineRule="auto"/>
        <w:ind w:firstLine="567"/>
        <w:jc w:val="both"/>
        <w:rPr>
          <w:szCs w:val="22"/>
        </w:rPr>
      </w:pPr>
      <w:r w:rsidRPr="00644DEE">
        <w:rPr>
          <w:szCs w:val="22"/>
        </w:rPr>
        <w:t xml:space="preserve">По провеждане на дейността по административнонаказателни производства срещу виновни юридически лица за нарушения на разпоредбите на ЗУТ са издадени </w:t>
      </w:r>
      <w:r w:rsidRPr="00644DEE">
        <w:rPr>
          <w:b/>
          <w:szCs w:val="22"/>
        </w:rPr>
        <w:t>33</w:t>
      </w:r>
      <w:r w:rsidRPr="00644DEE">
        <w:rPr>
          <w:szCs w:val="22"/>
        </w:rPr>
        <w:t xml:space="preserve"> наказателни постановления</w:t>
      </w:r>
      <w:r w:rsidRPr="00644DEE">
        <w:rPr>
          <w:szCs w:val="22"/>
          <w:lang w:val="en-US"/>
        </w:rPr>
        <w:t xml:space="preserve"> </w:t>
      </w:r>
      <w:r w:rsidRPr="00644DEE">
        <w:rPr>
          <w:szCs w:val="22"/>
        </w:rPr>
        <w:t xml:space="preserve">на обща стойност </w:t>
      </w:r>
      <w:r w:rsidRPr="00644DEE">
        <w:rPr>
          <w:b/>
          <w:szCs w:val="22"/>
        </w:rPr>
        <w:t xml:space="preserve">129 080 </w:t>
      </w:r>
      <w:r w:rsidRPr="00644DEE">
        <w:rPr>
          <w:b/>
          <w:szCs w:val="22"/>
          <w:lang w:val="en-US"/>
        </w:rPr>
        <w:t>лв.</w:t>
      </w:r>
      <w:r w:rsidRPr="00644DEE">
        <w:rPr>
          <w:b/>
          <w:szCs w:val="22"/>
        </w:rPr>
        <w:t>,</w:t>
      </w:r>
      <w:r w:rsidRPr="00644DEE">
        <w:rPr>
          <w:szCs w:val="22"/>
        </w:rPr>
        <w:t xml:space="preserve"> сключени са </w:t>
      </w:r>
      <w:r w:rsidRPr="00644DEE">
        <w:rPr>
          <w:b/>
          <w:szCs w:val="22"/>
        </w:rPr>
        <w:t>10</w:t>
      </w:r>
      <w:r w:rsidRPr="00644DEE">
        <w:rPr>
          <w:szCs w:val="22"/>
        </w:rPr>
        <w:t xml:space="preserve"> споразумения на обща стойност </w:t>
      </w:r>
      <w:r w:rsidRPr="00644DEE">
        <w:rPr>
          <w:b/>
          <w:szCs w:val="22"/>
        </w:rPr>
        <w:t>30 100 лв</w:t>
      </w:r>
      <w:r w:rsidRPr="00644DEE">
        <w:rPr>
          <w:szCs w:val="22"/>
        </w:rPr>
        <w:t>., както и 11</w:t>
      </w:r>
      <w:r w:rsidRPr="00644DEE">
        <w:rPr>
          <w:b/>
          <w:szCs w:val="22"/>
        </w:rPr>
        <w:t xml:space="preserve"> </w:t>
      </w:r>
      <w:r w:rsidRPr="00644DEE">
        <w:rPr>
          <w:szCs w:val="22"/>
        </w:rPr>
        <w:t>резолюции за прекратяване на образувани административнонаказателни производства и 10 предупреждения по чл.28 от ЗАНН.</w:t>
      </w:r>
    </w:p>
    <w:p w:rsidR="009D6E5D" w:rsidRPr="00644DEE" w:rsidRDefault="009D6E5D" w:rsidP="009D6E5D">
      <w:pPr>
        <w:spacing w:line="240" w:lineRule="auto"/>
        <w:ind w:firstLine="567"/>
        <w:jc w:val="both"/>
        <w:rPr>
          <w:szCs w:val="22"/>
        </w:rPr>
      </w:pPr>
      <w:r w:rsidRPr="00644DEE">
        <w:rPr>
          <w:b/>
          <w:i/>
          <w:szCs w:val="22"/>
        </w:rPr>
        <w:t xml:space="preserve">Услуга № 8 </w:t>
      </w:r>
      <w:r w:rsidRPr="00644DEE">
        <w:rPr>
          <w:szCs w:val="22"/>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 издаване на административни актове.</w:t>
      </w:r>
    </w:p>
    <w:p w:rsidR="009D6E5D" w:rsidRPr="00644DEE" w:rsidRDefault="009D6E5D" w:rsidP="009D6E5D">
      <w:pPr>
        <w:spacing w:line="240" w:lineRule="auto"/>
        <w:ind w:firstLine="567"/>
        <w:jc w:val="both"/>
        <w:rPr>
          <w:szCs w:val="22"/>
        </w:rPr>
      </w:pPr>
      <w:r w:rsidRPr="00644DEE">
        <w:rPr>
          <w:szCs w:val="22"/>
        </w:rPr>
        <w:t>За извършени нарушения на ЗУТ, актовете по неговото прилагане и други правила и нормативи в проектирането и строителството, при упражнения от ДНСК контрол на издадените строителни книжа, са съставени 35 акта по ЗАНН срещу главни архитекти и длъжностни лица на общинските/районните администрации, 1 акт за установени административни нарушения срещу член на общински експертен съвет по устройство на територията, 17 акта на лица от списъчния състав на консултантите и 18 акта по ЗАНН на юридически лица във функциите им на консултант по смисъла на чл.166, ал.1 ЗУТ за извършена оценка за съответствието на инвестиционния проект с основните изисквания към строежите, в нарушение на изискванията на чл.142, ал.5, т.3 и 4 ЗУТ.</w:t>
      </w:r>
    </w:p>
    <w:p w:rsidR="009D6E5D" w:rsidRPr="00644DEE" w:rsidRDefault="009D6E5D" w:rsidP="009D6E5D">
      <w:pPr>
        <w:spacing w:line="240" w:lineRule="auto"/>
        <w:ind w:firstLine="567"/>
        <w:jc w:val="both"/>
        <w:rPr>
          <w:szCs w:val="22"/>
        </w:rPr>
      </w:pPr>
      <w:r w:rsidRPr="00644DEE">
        <w:rPr>
          <w:szCs w:val="22"/>
        </w:rPr>
        <w:t>Издадени са</w:t>
      </w:r>
      <w:r w:rsidRPr="00644DEE">
        <w:rPr>
          <w:szCs w:val="22"/>
          <w:lang w:val="en-US"/>
        </w:rPr>
        <w:t xml:space="preserve"> </w:t>
      </w:r>
      <w:r w:rsidRPr="00644DEE">
        <w:rPr>
          <w:szCs w:val="22"/>
        </w:rPr>
        <w:t>15</w:t>
      </w:r>
      <w:r w:rsidRPr="00644DEE">
        <w:rPr>
          <w:szCs w:val="22"/>
          <w:lang w:val="en-US"/>
        </w:rPr>
        <w:t xml:space="preserve"> </w:t>
      </w:r>
      <w:r w:rsidRPr="00644DEE">
        <w:rPr>
          <w:szCs w:val="22"/>
        </w:rPr>
        <w:t>наказателни постановления за налагане на глоби на обща стойност 11 700 лв. и 10 наказателни постановления за налагане на имуществена санкция на обща стойност 48 000 лв. на юридически лица във функциите им на консултант.</w:t>
      </w:r>
    </w:p>
    <w:p w:rsidR="009D6E5D" w:rsidRPr="00644DEE" w:rsidRDefault="009D6E5D" w:rsidP="009D6E5D">
      <w:pPr>
        <w:spacing w:line="240" w:lineRule="auto"/>
        <w:ind w:firstLine="567"/>
        <w:jc w:val="both"/>
        <w:rPr>
          <w:szCs w:val="22"/>
        </w:rPr>
      </w:pPr>
      <w:r w:rsidRPr="00644DEE">
        <w:rPr>
          <w:b/>
          <w:i/>
          <w:szCs w:val="22"/>
        </w:rPr>
        <w:t>Услуга № 9</w:t>
      </w:r>
      <w:r w:rsidRPr="00644DEE">
        <w:rPr>
          <w:szCs w:val="22"/>
        </w:rPr>
        <w:t xml:space="preserve"> ”Провеждане на процедури по издаване на удостоверения за вписване в регистъра на консултантите”</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Провеждане на процедури по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и отразяване на промени на обстоятелствата по издадено удостоверение.</w:t>
      </w:r>
    </w:p>
    <w:p w:rsidR="009D6E5D" w:rsidRPr="00644DEE" w:rsidRDefault="009D6E5D" w:rsidP="009D6E5D">
      <w:pPr>
        <w:spacing w:line="240" w:lineRule="auto"/>
        <w:ind w:firstLine="567"/>
        <w:jc w:val="both"/>
        <w:rPr>
          <w:b/>
          <w:szCs w:val="22"/>
        </w:rPr>
      </w:pPr>
      <w:r w:rsidRPr="00644DEE">
        <w:rPr>
          <w:szCs w:val="22"/>
        </w:rPr>
        <w:t xml:space="preserve">През отчетния период от ДНСК по постъпили </w:t>
      </w:r>
      <w:r w:rsidRPr="00644DEE">
        <w:rPr>
          <w:b/>
          <w:szCs w:val="22"/>
        </w:rPr>
        <w:t xml:space="preserve">386 </w:t>
      </w:r>
      <w:r w:rsidRPr="00644DEE">
        <w:rPr>
          <w:szCs w:val="22"/>
        </w:rPr>
        <w:t xml:space="preserve">заявления са проведени </w:t>
      </w:r>
      <w:r w:rsidRPr="00644DEE">
        <w:rPr>
          <w:b/>
          <w:szCs w:val="22"/>
        </w:rPr>
        <w:t xml:space="preserve">386                                       </w:t>
      </w:r>
      <w:r w:rsidRPr="00644DEE">
        <w:rPr>
          <w:szCs w:val="22"/>
        </w:rPr>
        <w:t xml:space="preserve">процедури, свързани с дейността на ДНСК по издаване на удостоверение за вписване в регистъра на </w:t>
      </w:r>
      <w:r w:rsidRPr="00644DEE">
        <w:rPr>
          <w:szCs w:val="22"/>
        </w:rPr>
        <w:lastRenderedPageBreak/>
        <w:t xml:space="preserve">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при което са реализирани приходи от такси в размер на </w:t>
      </w:r>
      <w:r w:rsidRPr="00644DEE">
        <w:rPr>
          <w:b/>
          <w:szCs w:val="22"/>
        </w:rPr>
        <w:t>79 000 лв.</w:t>
      </w:r>
    </w:p>
    <w:p w:rsidR="009D6E5D" w:rsidRPr="00644DEE" w:rsidRDefault="009D6E5D" w:rsidP="009D6E5D">
      <w:pPr>
        <w:spacing w:line="240" w:lineRule="auto"/>
        <w:ind w:firstLine="567"/>
        <w:jc w:val="both"/>
        <w:rPr>
          <w:szCs w:val="22"/>
        </w:rPr>
      </w:pPr>
      <w:r w:rsidRPr="00644DEE">
        <w:rPr>
          <w:b/>
          <w:i/>
          <w:szCs w:val="22"/>
        </w:rPr>
        <w:t>Услуга № 10</w:t>
      </w:r>
      <w:r w:rsidRPr="00644DEE">
        <w:rPr>
          <w:szCs w:val="22"/>
        </w:rPr>
        <w:t xml:space="preserve"> „Извършване на проверки на местата за производство на строителни продукти”</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szCs w:val="22"/>
        </w:rPr>
        <w:t>Извършване на проверки, съставяне на констативни актове</w:t>
      </w:r>
    </w:p>
    <w:p w:rsidR="009D6E5D" w:rsidRPr="00644DEE" w:rsidRDefault="009D6E5D" w:rsidP="009D6E5D">
      <w:pPr>
        <w:spacing w:line="240" w:lineRule="auto"/>
        <w:ind w:firstLine="567"/>
        <w:jc w:val="both"/>
        <w:rPr>
          <w:szCs w:val="22"/>
        </w:rPr>
      </w:pPr>
      <w:r w:rsidRPr="00644DEE">
        <w:rPr>
          <w:b/>
          <w:i/>
          <w:szCs w:val="22"/>
        </w:rPr>
        <w:t>Услуга № 11</w:t>
      </w:r>
      <w:r w:rsidRPr="00644DEE">
        <w:rPr>
          <w:szCs w:val="22"/>
        </w:rPr>
        <w:t xml:space="preserve"> “Административно обслужване на физически и юридически лица”</w:t>
      </w:r>
    </w:p>
    <w:p w:rsidR="009D6E5D" w:rsidRPr="00644DEE" w:rsidRDefault="009D6E5D" w:rsidP="009D6E5D">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9D6E5D">
      <w:pPr>
        <w:spacing w:line="240" w:lineRule="auto"/>
        <w:ind w:firstLine="567"/>
        <w:jc w:val="both"/>
        <w:rPr>
          <w:szCs w:val="22"/>
        </w:rPr>
      </w:pPr>
      <w:r w:rsidRPr="00644DEE">
        <w:rPr>
          <w:bCs/>
          <w:szCs w:val="22"/>
        </w:rPr>
        <w:t>Приемане и обработка на постъпили в ДНСК запитвания, жалби, сигнали и молби на физически и юридически лица,</w:t>
      </w:r>
      <w:r w:rsidRPr="00644DEE">
        <w:rPr>
          <w:szCs w:val="22"/>
        </w:rPr>
        <w:t xml:space="preserve"> Извършване на проверки, издаване на административни актове и др.</w:t>
      </w:r>
    </w:p>
    <w:p w:rsidR="009D6E5D" w:rsidRPr="00644DEE" w:rsidRDefault="009D6E5D" w:rsidP="00C5489A">
      <w:pPr>
        <w:spacing w:line="240" w:lineRule="auto"/>
        <w:ind w:firstLine="567"/>
        <w:jc w:val="both"/>
        <w:rPr>
          <w:szCs w:val="22"/>
        </w:rPr>
      </w:pPr>
      <w:r w:rsidRPr="00644DEE">
        <w:rPr>
          <w:b/>
          <w:i/>
          <w:szCs w:val="22"/>
        </w:rPr>
        <w:t>Услуга № 12</w:t>
      </w:r>
      <w:r w:rsidRPr="00644DEE">
        <w:rPr>
          <w:szCs w:val="22"/>
        </w:rPr>
        <w:t xml:space="preserve"> “Разработване на проекти на нормативни актове във връзка с дейността по проектиране, контрол, изпълнение и приемане на строежите”</w:t>
      </w:r>
    </w:p>
    <w:p w:rsidR="009D6E5D" w:rsidRPr="00644DEE" w:rsidRDefault="009D6E5D" w:rsidP="00C5489A">
      <w:pPr>
        <w:spacing w:line="240" w:lineRule="auto"/>
        <w:ind w:firstLine="567"/>
        <w:jc w:val="both"/>
        <w:rPr>
          <w:b/>
          <w:i/>
          <w:szCs w:val="22"/>
        </w:rPr>
      </w:pPr>
      <w:r w:rsidRPr="00644DEE">
        <w:rPr>
          <w:b/>
          <w:i/>
          <w:szCs w:val="22"/>
        </w:rPr>
        <w:t>Дейности за предоставяне на продукта/услугата</w:t>
      </w:r>
    </w:p>
    <w:p w:rsidR="009D6E5D" w:rsidRPr="00644DEE" w:rsidRDefault="009D6E5D" w:rsidP="00C5489A">
      <w:pPr>
        <w:spacing w:line="240" w:lineRule="auto"/>
        <w:ind w:firstLine="567"/>
        <w:jc w:val="both"/>
        <w:rPr>
          <w:szCs w:val="22"/>
        </w:rPr>
      </w:pPr>
      <w:r w:rsidRPr="00644DEE">
        <w:rPr>
          <w:szCs w:val="22"/>
        </w:rPr>
        <w:t>Извършване на анализ, разработване на проекти на нормативни актове</w:t>
      </w:r>
    </w:p>
    <w:p w:rsidR="00C5489A" w:rsidRPr="00644DEE" w:rsidRDefault="00C5489A" w:rsidP="00C5489A">
      <w:pPr>
        <w:spacing w:line="240" w:lineRule="auto"/>
        <w:ind w:firstLine="567"/>
        <w:jc w:val="both"/>
      </w:pPr>
      <w:r w:rsidRPr="00644DEE">
        <w:rPr>
          <w:b/>
          <w:i/>
        </w:rPr>
        <w:t xml:space="preserve">АУ34 (2212) </w:t>
      </w:r>
      <w:r w:rsidRPr="00644DEE">
        <w:t>– 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чл. 17, ал. 1, т. 2 от Наредба № РД-02-20-1 от 5 февруари 2015 г. за условията и реда за влагане на строителни продукти в строежите на Република България).</w:t>
      </w:r>
    </w:p>
    <w:p w:rsidR="006F32D8" w:rsidRPr="00644DEE" w:rsidRDefault="001378F0" w:rsidP="005D066B">
      <w:pPr>
        <w:tabs>
          <w:tab w:val="left" w:pos="851"/>
        </w:tabs>
        <w:spacing w:line="240" w:lineRule="auto"/>
        <w:ind w:firstLine="567"/>
        <w:jc w:val="both"/>
        <w:rPr>
          <w:rFonts w:eastAsia="Calibri"/>
          <w:b/>
          <w:color w:val="0000CC"/>
          <w:szCs w:val="22"/>
        </w:rPr>
      </w:pPr>
      <w:r w:rsidRPr="00644DEE">
        <w:rPr>
          <w:rFonts w:eastAsia="Calibri"/>
          <w:b/>
          <w:color w:val="0000CC"/>
          <w:szCs w:val="22"/>
        </w:rPr>
        <w:t xml:space="preserve">6.4. Отчет на изпълнените дейности за отчетния период от дирекция „Технически правила и норми“ </w:t>
      </w:r>
    </w:p>
    <w:p w:rsidR="005D066B" w:rsidRPr="00644DEE" w:rsidRDefault="001378F0" w:rsidP="005D066B">
      <w:pPr>
        <w:spacing w:line="240" w:lineRule="auto"/>
        <w:ind w:firstLine="567"/>
        <w:jc w:val="both"/>
        <w:rPr>
          <w:b/>
          <w:color w:val="000000"/>
          <w:szCs w:val="22"/>
        </w:rPr>
      </w:pPr>
      <w:r w:rsidRPr="00644DEE">
        <w:rPr>
          <w:color w:val="000000"/>
          <w:szCs w:val="22"/>
        </w:rPr>
        <w:t>Анализът на изпълнението на задачите о</w:t>
      </w:r>
      <w:r w:rsidR="005D066B" w:rsidRPr="00644DEE">
        <w:rPr>
          <w:color w:val="000000"/>
          <w:szCs w:val="22"/>
        </w:rPr>
        <w:t>т програмния формат на</w:t>
      </w:r>
      <w:r w:rsidR="00517674" w:rsidRPr="00644DEE">
        <w:rPr>
          <w:color w:val="000000"/>
          <w:szCs w:val="22"/>
        </w:rPr>
        <w:t xml:space="preserve"> бюджета към 30.06.2025</w:t>
      </w:r>
      <w:r w:rsidRPr="00644DEE">
        <w:rPr>
          <w:color w:val="000000"/>
          <w:szCs w:val="22"/>
        </w:rPr>
        <w:t xml:space="preserve"> г. показва, че дирекция ТПН успешно изпълнява</w:t>
      </w:r>
      <w:r w:rsidR="005D066B" w:rsidRPr="00644DEE">
        <w:rPr>
          <w:color w:val="000000"/>
          <w:szCs w:val="22"/>
        </w:rPr>
        <w:t xml:space="preserve"> задачите от програмния бюджет и </w:t>
      </w:r>
      <w:r w:rsidR="005D066B" w:rsidRPr="00644DEE">
        <w:rPr>
          <w:color w:val="000000" w:themeColor="text1"/>
          <w:szCs w:val="22"/>
        </w:rPr>
        <w:t>няма непостигнати планирани целеви стойности на показателите за изпълнение.</w:t>
      </w:r>
    </w:p>
    <w:p w:rsidR="005D066B" w:rsidRPr="00644DEE" w:rsidRDefault="005D066B" w:rsidP="005D066B">
      <w:pPr>
        <w:spacing w:line="240" w:lineRule="auto"/>
        <w:ind w:firstLine="567"/>
        <w:jc w:val="both"/>
        <w:rPr>
          <w:color w:val="000000" w:themeColor="text1"/>
          <w:szCs w:val="22"/>
        </w:rPr>
      </w:pPr>
      <w:r w:rsidRPr="00644DEE">
        <w:rPr>
          <w:b/>
          <w:color w:val="000000" w:themeColor="text1"/>
          <w:szCs w:val="22"/>
        </w:rPr>
        <w:t xml:space="preserve">Дирекцията е краен получател от страна на МРРБ на </w:t>
      </w:r>
      <w:r w:rsidRPr="00644DEE">
        <w:rPr>
          <w:b/>
          <w:color w:val="000000" w:themeColor="text1"/>
          <w:szCs w:val="22"/>
          <w:u w:val="single"/>
        </w:rPr>
        <w:t>Инвестиция C10.I6 „Подкрепа на пилотна фаза за въвеждане на строително информационното моделиране (СИМ/BIM) в инвестиционното проектиране и строителството като основа за цифрова реформа на строителния сектор в България“</w:t>
      </w:r>
      <w:r w:rsidRPr="00644DEE">
        <w:rPr>
          <w:b/>
          <w:color w:val="000000" w:themeColor="text1"/>
          <w:szCs w:val="22"/>
        </w:rPr>
        <w:t xml:space="preserve"> (Инвестиция C10.I6) от Националния план за възстановяване и устойчивост (НПВУ).</w:t>
      </w:r>
    </w:p>
    <w:p w:rsidR="00FD70B4" w:rsidRPr="00644DEE" w:rsidRDefault="00FD70B4" w:rsidP="00FD70B4">
      <w:pPr>
        <w:spacing w:line="240" w:lineRule="auto"/>
        <w:ind w:firstLine="567"/>
        <w:jc w:val="both"/>
        <w:rPr>
          <w:szCs w:val="22"/>
        </w:rPr>
      </w:pPr>
      <w:r w:rsidRPr="00644DEE">
        <w:rPr>
          <w:szCs w:val="22"/>
        </w:rPr>
        <w:t xml:space="preserve">Министерството на регионалното развитие и благоустройството е краен получател (КП) по Инвестиция C10.I6, съгласно Оперативно споразумение между министъра на регионалното развитие и благоустройството и министъра на финансите (№ РД-0-30-11/17.3.2023 г. за МРРБ и № СПОР-23/16.3.2023 г. за Министерство на финансите). </w:t>
      </w:r>
    </w:p>
    <w:p w:rsidR="00FD70B4" w:rsidRPr="00644DEE" w:rsidRDefault="00FD70B4" w:rsidP="00FD70B4">
      <w:pPr>
        <w:spacing w:line="240" w:lineRule="auto"/>
        <w:ind w:firstLine="567"/>
        <w:jc w:val="both"/>
        <w:rPr>
          <w:szCs w:val="22"/>
        </w:rPr>
      </w:pPr>
      <w:r w:rsidRPr="00644DEE">
        <w:rPr>
          <w:szCs w:val="22"/>
        </w:rPr>
        <w:t xml:space="preserve">Инвестиция С10.I6 е една от мерките на одобрената с Постановление № 270 от 6.4.2023 г. на Министерски съвет Национална стратегия за цифрова трансформация на строителния сектор 2030 г. и Пътна карта за нейното изпълнение. Одобрените Национална стратегия и Пътна карта към нея, представляват изпълнена вече Реформа C10.R5 „Цифрова реформа на българския строителен сектор“ от НПВУ. </w:t>
      </w:r>
    </w:p>
    <w:p w:rsidR="00FD70B4" w:rsidRPr="00644DEE" w:rsidRDefault="00FD70B4" w:rsidP="00FD70B4">
      <w:pPr>
        <w:spacing w:line="240" w:lineRule="auto"/>
        <w:ind w:firstLine="567"/>
        <w:jc w:val="both"/>
        <w:rPr>
          <w:szCs w:val="22"/>
        </w:rPr>
      </w:pPr>
      <w:r w:rsidRPr="00644DEE">
        <w:rPr>
          <w:szCs w:val="22"/>
        </w:rPr>
        <w:t>Със Заповед № РД-02-14-391/24.3.2023 г., отменена и заменена със Заповед № РД-02-14-1361/8.12.2023 г., отменена и заменена със Заповед № РД-02-14-882/14.6.2024 г., отменена и заменена със Заповед № РД-02-14-523/14.3.2025 г. на министъра на регионалното развитие и благоустройството, ръководството и изпълнението на Инвестиция C10.I6 е възложено на екип от експерти на дирекция „Технически правила и норми“ (ТПН), като към екипа са привлечени в допълнение един IT експерт от отдел „Информационно обслужване“ в дирекция „Информационно обслужване и системи за сигурност“ и един експерт-финансист от дирекция „Жилищно политика“.</w:t>
      </w:r>
    </w:p>
    <w:p w:rsidR="00FD70B4" w:rsidRPr="00644DEE" w:rsidRDefault="00FD70B4" w:rsidP="00FD70B4">
      <w:pPr>
        <w:spacing w:line="240" w:lineRule="auto"/>
        <w:ind w:firstLine="567"/>
        <w:jc w:val="both"/>
        <w:rPr>
          <w:szCs w:val="22"/>
        </w:rPr>
      </w:pPr>
      <w:r w:rsidRPr="00644DEE">
        <w:rPr>
          <w:szCs w:val="22"/>
        </w:rPr>
        <w:t xml:space="preserve">Съгласно сключеното Оперативно споразумение, Инвестиция </w:t>
      </w:r>
      <w:r w:rsidRPr="00644DEE">
        <w:rPr>
          <w:szCs w:val="22"/>
          <w:lang w:val="en-US"/>
        </w:rPr>
        <w:t>C</w:t>
      </w:r>
      <w:r w:rsidRPr="00644DEE">
        <w:rPr>
          <w:szCs w:val="22"/>
        </w:rPr>
        <w:t>10.</w:t>
      </w:r>
      <w:r w:rsidRPr="00644DEE">
        <w:rPr>
          <w:szCs w:val="22"/>
          <w:lang w:val="en-US"/>
        </w:rPr>
        <w:t>I</w:t>
      </w:r>
      <w:r w:rsidRPr="00644DEE">
        <w:rPr>
          <w:szCs w:val="22"/>
        </w:rPr>
        <w:t xml:space="preserve">6 обхваща 7 дейности, шест от които са основни по предмета на инвестицията, а седмата обхваща консултиране в областта на строително информационното моделиране (СИМ) по основните дейности, управлението на инвестицията и дейностите по информация и публичност, както следва: </w:t>
      </w:r>
    </w:p>
    <w:p w:rsidR="00FD70B4" w:rsidRPr="00644DEE" w:rsidRDefault="00FD70B4" w:rsidP="00FD70B4">
      <w:pPr>
        <w:spacing w:line="240" w:lineRule="auto"/>
        <w:ind w:firstLine="567"/>
        <w:jc w:val="both"/>
        <w:rPr>
          <w:i/>
          <w:szCs w:val="22"/>
        </w:rPr>
      </w:pPr>
      <w:r w:rsidRPr="00644DEE">
        <w:rPr>
          <w:i/>
          <w:szCs w:val="22"/>
        </w:rPr>
        <w:t>Дейност 1 „Провеждане на специализирани обучения съобразени с общата рамка стандарти за въвеждане на СИМ и европейските добри практики в администрацията“</w:t>
      </w:r>
    </w:p>
    <w:p w:rsidR="00FD70B4" w:rsidRPr="00644DEE" w:rsidRDefault="00FD70B4" w:rsidP="00FD70B4">
      <w:pPr>
        <w:spacing w:line="240" w:lineRule="auto"/>
        <w:ind w:firstLine="567"/>
        <w:jc w:val="both"/>
        <w:rPr>
          <w:i/>
          <w:szCs w:val="22"/>
        </w:rPr>
      </w:pPr>
      <w:r w:rsidRPr="00644DEE">
        <w:rPr>
          <w:i/>
          <w:szCs w:val="22"/>
        </w:rPr>
        <w:t>Дейност 2 „Хардуерно и софтуерно обезпечаване на експерти от общинската, областната и държавната администрация обхванати от Дейност 1“</w:t>
      </w:r>
    </w:p>
    <w:p w:rsidR="00FD70B4" w:rsidRPr="00644DEE" w:rsidRDefault="00FD70B4" w:rsidP="00FD70B4">
      <w:pPr>
        <w:spacing w:line="240" w:lineRule="auto"/>
        <w:ind w:firstLine="567"/>
        <w:jc w:val="both"/>
        <w:rPr>
          <w:i/>
          <w:szCs w:val="22"/>
        </w:rPr>
      </w:pPr>
      <w:r w:rsidRPr="00644DEE">
        <w:rPr>
          <w:i/>
          <w:szCs w:val="22"/>
        </w:rPr>
        <w:t>Дейност 3 „Логистична подкрепа на малките и средни предприятия за прилагане на СИМ“</w:t>
      </w:r>
    </w:p>
    <w:p w:rsidR="00FD70B4" w:rsidRPr="00644DEE" w:rsidRDefault="00FD70B4" w:rsidP="00FD70B4">
      <w:pPr>
        <w:spacing w:line="240" w:lineRule="auto"/>
        <w:ind w:firstLine="567"/>
        <w:jc w:val="both"/>
        <w:rPr>
          <w:i/>
          <w:szCs w:val="22"/>
        </w:rPr>
      </w:pPr>
      <w:r w:rsidRPr="00644DEE">
        <w:rPr>
          <w:i/>
          <w:szCs w:val="22"/>
        </w:rPr>
        <w:lastRenderedPageBreak/>
        <w:t>Дейност 4 „Разработване на национален модел (НМ) за СИМ, законодателство и ръководства за събиране, управление и споделяне на информация, сигурност и контрол на достъпа до информация въз основа на БДС EN ISO 19650 и CEN стандарти“</w:t>
      </w:r>
    </w:p>
    <w:p w:rsidR="00FD70B4" w:rsidRPr="00644DEE" w:rsidRDefault="00FD70B4" w:rsidP="00FD70B4">
      <w:pPr>
        <w:spacing w:line="240" w:lineRule="auto"/>
        <w:ind w:firstLine="567"/>
        <w:jc w:val="both"/>
        <w:rPr>
          <w:i/>
          <w:szCs w:val="22"/>
        </w:rPr>
      </w:pPr>
      <w:r w:rsidRPr="00644DEE">
        <w:rPr>
          <w:i/>
          <w:szCs w:val="22"/>
        </w:rPr>
        <w:t>Дейност 5 „Разработване на 2 бр. учебни програми, свързани със СИМ, които трябва да бъдат въведени в университетските програми“</w:t>
      </w:r>
    </w:p>
    <w:p w:rsidR="00FD70B4" w:rsidRPr="00644DEE" w:rsidRDefault="00FD70B4" w:rsidP="00FD70B4">
      <w:pPr>
        <w:spacing w:line="240" w:lineRule="auto"/>
        <w:ind w:firstLine="567"/>
        <w:jc w:val="both"/>
        <w:rPr>
          <w:i/>
          <w:szCs w:val="22"/>
        </w:rPr>
      </w:pPr>
      <w:r w:rsidRPr="00644DEE">
        <w:rPr>
          <w:i/>
          <w:szCs w:val="22"/>
        </w:rPr>
        <w:t>Дейност 6 „Създаване на софтуерна инфраструктура за работа със СИМ проекти в процеса по одобряване и съгласуване на инвестиционни проекти и планове, в контекста на инвестиция С10.I7 „Единна информационна система по устройство на територията, инвестиционно проектиране и разрешаване на строителството“ (Единна информационна система)“</w:t>
      </w:r>
    </w:p>
    <w:p w:rsidR="00FD70B4" w:rsidRPr="00644DEE" w:rsidRDefault="00FD70B4" w:rsidP="00FD70B4">
      <w:pPr>
        <w:spacing w:line="240" w:lineRule="auto"/>
        <w:ind w:firstLine="567"/>
        <w:jc w:val="both"/>
        <w:rPr>
          <w:i/>
          <w:szCs w:val="22"/>
        </w:rPr>
      </w:pPr>
      <w:r w:rsidRPr="00644DEE">
        <w:rPr>
          <w:i/>
          <w:szCs w:val="22"/>
        </w:rPr>
        <w:t>Дейност 7 „Консултиране в областта на строително-информационното моделиране, управление на проекта и изпълнение на дейностите по информация и публичност“</w:t>
      </w:r>
    </w:p>
    <w:p w:rsidR="00FD70B4" w:rsidRPr="00644DEE" w:rsidRDefault="00FD70B4" w:rsidP="00FD70B4">
      <w:pPr>
        <w:spacing w:line="240" w:lineRule="auto"/>
        <w:ind w:firstLine="567"/>
        <w:jc w:val="both"/>
        <w:rPr>
          <w:szCs w:val="22"/>
        </w:rPr>
      </w:pPr>
      <w:r w:rsidRPr="00644DEE">
        <w:rPr>
          <w:szCs w:val="22"/>
        </w:rPr>
        <w:t>За отчетния период 01.01 до 30.06.2025 г. са постигнати следните резултати при изпълнението на инвестицията:</w:t>
      </w:r>
    </w:p>
    <w:p w:rsidR="00FD70B4" w:rsidRPr="00644DEE" w:rsidRDefault="00FD70B4" w:rsidP="00FD70B4">
      <w:pPr>
        <w:spacing w:line="240" w:lineRule="auto"/>
        <w:ind w:firstLine="567"/>
        <w:jc w:val="both"/>
        <w:rPr>
          <w:szCs w:val="22"/>
        </w:rPr>
      </w:pPr>
      <w:r w:rsidRPr="00644DEE">
        <w:rPr>
          <w:szCs w:val="22"/>
        </w:rPr>
        <w:t>- сключени са 4 бр. договори, които са в процес на изпълнение (2 бр. по основни дейности на инвестицията и 2 бр. за дейности по информация и публичност);</w:t>
      </w:r>
    </w:p>
    <w:p w:rsidR="00FD70B4" w:rsidRPr="00644DEE" w:rsidRDefault="00FD70B4" w:rsidP="00FD70B4">
      <w:pPr>
        <w:spacing w:line="240" w:lineRule="auto"/>
        <w:ind w:firstLine="567"/>
        <w:jc w:val="both"/>
        <w:rPr>
          <w:szCs w:val="22"/>
        </w:rPr>
      </w:pPr>
      <w:r w:rsidRPr="00644DEE">
        <w:rPr>
          <w:szCs w:val="22"/>
        </w:rPr>
        <w:t>- за 3 бр. от дейностите по инвестицията (2 бр. по основни дейности на инвестицията и 1 бр. за дейност по информация и публичност) са обявени обществени поръчки, които са на различни етапи на изпълнение;</w:t>
      </w:r>
    </w:p>
    <w:p w:rsidR="00FD70B4" w:rsidRPr="00644DEE" w:rsidRDefault="00FD70B4" w:rsidP="00FD70B4">
      <w:pPr>
        <w:spacing w:line="240" w:lineRule="auto"/>
        <w:ind w:firstLine="567"/>
        <w:jc w:val="both"/>
        <w:rPr>
          <w:szCs w:val="22"/>
        </w:rPr>
      </w:pPr>
      <w:r w:rsidRPr="00644DEE">
        <w:rPr>
          <w:szCs w:val="22"/>
        </w:rPr>
        <w:t>- 1 бр. от основните дейности на инвестицията е в краен процес на подготовка за обявяване на обществена поръчка.</w:t>
      </w:r>
    </w:p>
    <w:p w:rsidR="00FD70B4" w:rsidRPr="00644DEE" w:rsidRDefault="00FD70B4" w:rsidP="00FD70B4">
      <w:pPr>
        <w:spacing w:line="240" w:lineRule="auto"/>
        <w:ind w:firstLine="567"/>
        <w:jc w:val="both"/>
        <w:rPr>
          <w:szCs w:val="22"/>
        </w:rPr>
      </w:pPr>
      <w:r w:rsidRPr="00644DEE">
        <w:rPr>
          <w:szCs w:val="22"/>
        </w:rPr>
        <w:t xml:space="preserve">С Оперативното споразумение за изпълнението на Инвестиция </w:t>
      </w:r>
      <w:r w:rsidRPr="00644DEE">
        <w:rPr>
          <w:szCs w:val="22"/>
          <w:lang w:val="en-US"/>
        </w:rPr>
        <w:t>C</w:t>
      </w:r>
      <w:r w:rsidRPr="00644DEE">
        <w:rPr>
          <w:szCs w:val="22"/>
        </w:rPr>
        <w:t>10.</w:t>
      </w:r>
      <w:r w:rsidRPr="00644DEE">
        <w:rPr>
          <w:szCs w:val="22"/>
          <w:lang w:val="en-US"/>
        </w:rPr>
        <w:t>I</w:t>
      </w:r>
      <w:r w:rsidRPr="00644DEE">
        <w:rPr>
          <w:szCs w:val="22"/>
        </w:rPr>
        <w:t xml:space="preserve">6 е предвидена сума </w:t>
      </w:r>
      <w:r w:rsidRPr="00644DEE">
        <w:rPr>
          <w:i/>
          <w:szCs w:val="22"/>
        </w:rPr>
        <w:t>с максимален размер до 7 790 000 лв.</w:t>
      </w:r>
      <w:r w:rsidRPr="00644DEE">
        <w:rPr>
          <w:szCs w:val="22"/>
        </w:rPr>
        <w:t xml:space="preserve"> от Механизма за възстановяване и устойчивост и </w:t>
      </w:r>
      <w:r w:rsidRPr="00644DEE">
        <w:rPr>
          <w:i/>
          <w:szCs w:val="22"/>
        </w:rPr>
        <w:t>до</w:t>
      </w:r>
      <w:r w:rsidRPr="00644DEE">
        <w:rPr>
          <w:szCs w:val="22"/>
        </w:rPr>
        <w:t xml:space="preserve"> </w:t>
      </w:r>
      <w:r w:rsidRPr="00644DEE">
        <w:rPr>
          <w:i/>
          <w:szCs w:val="22"/>
        </w:rPr>
        <w:t>1 558 000 лв.</w:t>
      </w:r>
      <w:r w:rsidRPr="00644DEE">
        <w:rPr>
          <w:szCs w:val="22"/>
        </w:rPr>
        <w:t xml:space="preserve"> за невъзстановим от КП данък, съгласно Закона за данъка върху добавената стойност, дължим за изпълнение на дейностите по инвестицията. Съгласно Оперативното споразумение срокът за изпълнение на инвестицията е 30.6.2026 г., като срокът за окончателно плащане от МФ на дължимите по инвестицията средства е до 31.8.2026 г.</w:t>
      </w:r>
    </w:p>
    <w:p w:rsidR="00FD70B4" w:rsidRPr="00644DEE" w:rsidRDefault="00FD70B4" w:rsidP="00FD70B4">
      <w:pPr>
        <w:spacing w:line="240" w:lineRule="auto"/>
        <w:ind w:firstLine="567"/>
        <w:jc w:val="both"/>
        <w:rPr>
          <w:szCs w:val="22"/>
        </w:rPr>
      </w:pPr>
      <w:r w:rsidRPr="00644DEE">
        <w:rPr>
          <w:szCs w:val="22"/>
        </w:rPr>
        <w:t xml:space="preserve">За отчетния период на 2025 г. със сключени договори по Инвестиция </w:t>
      </w:r>
      <w:r w:rsidRPr="00644DEE">
        <w:rPr>
          <w:szCs w:val="22"/>
          <w:lang w:val="en-US"/>
        </w:rPr>
        <w:t>C</w:t>
      </w:r>
      <w:r w:rsidRPr="00644DEE">
        <w:rPr>
          <w:szCs w:val="22"/>
        </w:rPr>
        <w:t>10.</w:t>
      </w:r>
      <w:r w:rsidRPr="00644DEE">
        <w:rPr>
          <w:szCs w:val="22"/>
          <w:lang w:val="en-US"/>
        </w:rPr>
        <w:t>I</w:t>
      </w:r>
      <w:r w:rsidRPr="00644DEE">
        <w:rPr>
          <w:szCs w:val="22"/>
        </w:rPr>
        <w:t>6 е поет ангажимент на обща стойност 1 801 764 лв. с ДДС, от които в периода са разплатени 36 103,20 лв. с ДДС.</w:t>
      </w:r>
    </w:p>
    <w:p w:rsidR="005D066B" w:rsidRPr="00644DEE" w:rsidRDefault="005D066B" w:rsidP="005D066B">
      <w:pPr>
        <w:spacing w:line="240" w:lineRule="auto"/>
        <w:ind w:firstLine="567"/>
        <w:jc w:val="both"/>
        <w:rPr>
          <w:b/>
          <w:color w:val="000000" w:themeColor="text1"/>
          <w:szCs w:val="22"/>
        </w:rPr>
      </w:pPr>
      <w:r w:rsidRPr="00644DEE">
        <w:rPr>
          <w:b/>
          <w:color w:val="000000" w:themeColor="text1"/>
          <w:szCs w:val="22"/>
        </w:rPr>
        <w:t>Анализ на изпълнението</w:t>
      </w:r>
    </w:p>
    <w:p w:rsidR="00D67E43" w:rsidRPr="00644DEE" w:rsidRDefault="00D67E43" w:rsidP="00D67E43">
      <w:pPr>
        <w:tabs>
          <w:tab w:val="left" w:pos="9214"/>
        </w:tabs>
        <w:spacing w:line="240" w:lineRule="auto"/>
        <w:ind w:firstLine="567"/>
        <w:jc w:val="both"/>
        <w:rPr>
          <w:szCs w:val="22"/>
        </w:rPr>
      </w:pPr>
      <w:r w:rsidRPr="00644DEE">
        <w:rPr>
          <w:szCs w:val="22"/>
        </w:rPr>
        <w:t>Утвърденият бюджет на дирекция ТПН за 2025 г. е 160 000 лв. с ДДС. Към 30.06.2025 г. за задачи от функцията на дирекцията са усвоени 94 300 лв. с ДДС.</w:t>
      </w:r>
    </w:p>
    <w:p w:rsidR="00D67E43" w:rsidRPr="00644DEE" w:rsidRDefault="00D67E43" w:rsidP="00D67E43">
      <w:pPr>
        <w:tabs>
          <w:tab w:val="left" w:pos="9214"/>
        </w:tabs>
        <w:spacing w:line="240" w:lineRule="auto"/>
        <w:ind w:firstLine="567"/>
        <w:jc w:val="both"/>
        <w:rPr>
          <w:szCs w:val="22"/>
        </w:rPr>
      </w:pPr>
      <w:r w:rsidRPr="00644DEE">
        <w:rPr>
          <w:szCs w:val="22"/>
        </w:rPr>
        <w:t xml:space="preserve">Анализът на изпълнението на задачите от програмния формат на бюджета към 30.06.2025 г. показва, че дирекция ТПН успешно изпълнява задачите от програмния бюджет. </w:t>
      </w:r>
    </w:p>
    <w:p w:rsidR="00D67E43" w:rsidRPr="00644DEE" w:rsidRDefault="00D67E43" w:rsidP="00D67E43">
      <w:pPr>
        <w:tabs>
          <w:tab w:val="left" w:pos="9214"/>
        </w:tabs>
        <w:spacing w:line="240" w:lineRule="auto"/>
        <w:ind w:firstLine="567"/>
        <w:jc w:val="both"/>
        <w:rPr>
          <w:b/>
          <w:szCs w:val="22"/>
        </w:rPr>
      </w:pPr>
      <w:r w:rsidRPr="00644DEE">
        <w:rPr>
          <w:szCs w:val="22"/>
        </w:rPr>
        <w:t>В условията на голямо натоварване и допълнителен сериозен ангажимент, свързан с изпълнение на инвестицията по НПВУ, планираните дейности са изпълнени ефективно с оглед постигане целите на административното звено.</w:t>
      </w:r>
    </w:p>
    <w:p w:rsidR="00D67E43" w:rsidRPr="00644DEE" w:rsidRDefault="00D67E43" w:rsidP="00D67E43">
      <w:pPr>
        <w:tabs>
          <w:tab w:val="left" w:pos="9214"/>
        </w:tabs>
        <w:spacing w:line="240" w:lineRule="auto"/>
        <w:ind w:firstLine="567"/>
        <w:jc w:val="both"/>
        <w:rPr>
          <w:szCs w:val="22"/>
        </w:rPr>
      </w:pPr>
      <w:r w:rsidRPr="00644DEE">
        <w:rPr>
          <w:szCs w:val="22"/>
        </w:rPr>
        <w:t>Към 30.06.2025 г. дирекция ТПН показва висок потенциал при съвместяването на изпълнението на нетипични за дирекцията дейности от Инвестиция C10.I6 с извършване на нормативната дейност от функционалната компетентност на дирекцията, както и високо професионално ниво при изпълнение на функциите, свързани с прилагането на Регламент (ЕС) № 305/2011, Регламент (EC) № 2024/3110, Регламент (ЕС) № 2019/515 и на Звеното за контакт относно продукти в строителството.</w:t>
      </w:r>
    </w:p>
    <w:p w:rsidR="006F32D8" w:rsidRPr="00644DEE" w:rsidRDefault="001378F0" w:rsidP="009F78D2">
      <w:pPr>
        <w:tabs>
          <w:tab w:val="left" w:pos="709"/>
          <w:tab w:val="left" w:pos="9214"/>
        </w:tabs>
        <w:spacing w:line="240" w:lineRule="auto"/>
        <w:ind w:firstLine="567"/>
        <w:jc w:val="both"/>
        <w:rPr>
          <w:b/>
          <w:i/>
          <w:color w:val="0000FF"/>
          <w:szCs w:val="22"/>
        </w:rPr>
      </w:pPr>
      <w:r w:rsidRPr="00644DEE">
        <w:rPr>
          <w:b/>
          <w:i/>
          <w:color w:val="0000FF"/>
          <w:szCs w:val="22"/>
        </w:rPr>
        <w:t>Информация за наличността и качеството на данните</w:t>
      </w:r>
    </w:p>
    <w:p w:rsidR="009F78D2" w:rsidRPr="00644DEE" w:rsidRDefault="009F78D2" w:rsidP="009F78D2">
      <w:pPr>
        <w:pStyle w:val="ListParagraph"/>
        <w:numPr>
          <w:ilvl w:val="0"/>
          <w:numId w:val="148"/>
        </w:numPr>
        <w:tabs>
          <w:tab w:val="left" w:pos="709"/>
          <w:tab w:val="left" w:pos="990"/>
          <w:tab w:val="left" w:pos="1170"/>
        </w:tabs>
        <w:suppressAutoHyphens w:val="0"/>
        <w:ind w:left="0" w:right="47" w:firstLine="567"/>
        <w:jc w:val="both"/>
        <w:rPr>
          <w:sz w:val="22"/>
          <w:szCs w:val="22"/>
          <w:u w:val="single"/>
        </w:rPr>
      </w:pPr>
      <w:r w:rsidRPr="00644DEE">
        <w:rPr>
          <w:sz w:val="22"/>
          <w:szCs w:val="22"/>
        </w:rPr>
        <w:t>Държавен вестник (където се обнародват нормативните актове, разработвани от МРРБ в т.ч. наредби разработвани от дирекция ТПН):</w:t>
      </w:r>
    </w:p>
    <w:p w:rsidR="009F78D2" w:rsidRPr="00644DEE" w:rsidRDefault="007718EF" w:rsidP="009F78D2">
      <w:pPr>
        <w:pStyle w:val="ListParagraph"/>
        <w:tabs>
          <w:tab w:val="left" w:pos="709"/>
          <w:tab w:val="left" w:pos="990"/>
          <w:tab w:val="left" w:pos="1170"/>
        </w:tabs>
        <w:ind w:left="0" w:right="47" w:firstLine="567"/>
        <w:jc w:val="both"/>
        <w:rPr>
          <w:rStyle w:val="Hyperlink"/>
          <w:color w:val="0070C0"/>
          <w:sz w:val="22"/>
          <w:szCs w:val="22"/>
        </w:rPr>
      </w:pPr>
      <w:hyperlink r:id="rId15" w:history="1">
        <w:r w:rsidR="009F78D2" w:rsidRPr="00644DEE">
          <w:rPr>
            <w:rStyle w:val="Hyperlink"/>
            <w:color w:val="0070C0"/>
            <w:sz w:val="22"/>
            <w:szCs w:val="22"/>
          </w:rPr>
          <w:t>https://dv.parliament.bg/DVWeb/index.faces</w:t>
        </w:r>
      </w:hyperlink>
      <w:r w:rsidR="009F78D2" w:rsidRPr="00644DEE">
        <w:rPr>
          <w:rStyle w:val="Hyperlink"/>
          <w:color w:val="0070C0"/>
          <w:sz w:val="22"/>
          <w:szCs w:val="22"/>
        </w:rPr>
        <w:t>;</w:t>
      </w:r>
    </w:p>
    <w:p w:rsidR="009F78D2" w:rsidRPr="00644DEE" w:rsidRDefault="009F78D2" w:rsidP="009F78D2">
      <w:pPr>
        <w:pStyle w:val="ListParagraph"/>
        <w:numPr>
          <w:ilvl w:val="0"/>
          <w:numId w:val="148"/>
        </w:numPr>
        <w:tabs>
          <w:tab w:val="left" w:pos="709"/>
        </w:tabs>
        <w:suppressAutoHyphens w:val="0"/>
        <w:ind w:left="0" w:right="-96" w:firstLine="567"/>
        <w:jc w:val="both"/>
        <w:rPr>
          <w:sz w:val="22"/>
          <w:szCs w:val="22"/>
        </w:rPr>
      </w:pPr>
      <w:r w:rsidRPr="00644DEE">
        <w:rPr>
          <w:sz w:val="22"/>
          <w:szCs w:val="22"/>
        </w:rPr>
        <w:t>Електронна страница на Звено за контакт относно продукти в строителството:</w:t>
      </w:r>
    </w:p>
    <w:p w:rsidR="009F78D2" w:rsidRPr="00644DEE" w:rsidRDefault="007718EF" w:rsidP="009F78D2">
      <w:pPr>
        <w:pStyle w:val="ListParagraph"/>
        <w:tabs>
          <w:tab w:val="left" w:pos="709"/>
        </w:tabs>
        <w:ind w:left="0" w:right="-96" w:firstLine="567"/>
        <w:jc w:val="both"/>
        <w:rPr>
          <w:rStyle w:val="Hyperlink"/>
          <w:color w:val="0070C0"/>
          <w:sz w:val="22"/>
          <w:szCs w:val="22"/>
        </w:rPr>
      </w:pPr>
      <w:hyperlink r:id="rId16" w:history="1">
        <w:r w:rsidR="009F78D2" w:rsidRPr="00644DEE">
          <w:rPr>
            <w:rStyle w:val="Hyperlink"/>
            <w:color w:val="0070C0"/>
            <w:sz w:val="22"/>
            <w:szCs w:val="22"/>
          </w:rPr>
          <w:t>https://cpcp.mrrb.government.bg/cms/subsection-17-izdadeni_sertifikati_.html</w:t>
        </w:r>
      </w:hyperlink>
      <w:r w:rsidR="009F78D2" w:rsidRPr="00644DEE">
        <w:rPr>
          <w:rStyle w:val="Hyperlink"/>
          <w:color w:val="0070C0"/>
          <w:sz w:val="22"/>
          <w:szCs w:val="22"/>
        </w:rPr>
        <w:t>;</w:t>
      </w:r>
    </w:p>
    <w:p w:rsidR="009F78D2" w:rsidRPr="00644DEE" w:rsidRDefault="007718EF" w:rsidP="009F78D2">
      <w:pPr>
        <w:pStyle w:val="ListParagraph"/>
        <w:tabs>
          <w:tab w:val="left" w:pos="709"/>
        </w:tabs>
        <w:ind w:left="0" w:right="-96" w:firstLine="567"/>
        <w:jc w:val="both"/>
        <w:rPr>
          <w:rStyle w:val="Hyperlink"/>
          <w:color w:val="0070C0"/>
          <w:sz w:val="22"/>
          <w:szCs w:val="22"/>
        </w:rPr>
      </w:pPr>
      <w:hyperlink r:id="rId17" w:history="1">
        <w:r w:rsidR="009F78D2" w:rsidRPr="00644DEE">
          <w:rPr>
            <w:rStyle w:val="Hyperlink"/>
            <w:color w:val="0070C0"/>
            <w:sz w:val="22"/>
            <w:szCs w:val="22"/>
          </w:rPr>
          <w:t>https://cpcp.mrrb.government.bg/cms/subsection-15-nacionalni_iziskvani.html</w:t>
        </w:r>
      </w:hyperlink>
      <w:r w:rsidR="009F78D2" w:rsidRPr="00644DEE">
        <w:rPr>
          <w:rStyle w:val="Hyperlink"/>
          <w:color w:val="0070C0"/>
          <w:sz w:val="22"/>
          <w:szCs w:val="22"/>
        </w:rPr>
        <w:t>;</w:t>
      </w:r>
    </w:p>
    <w:p w:rsidR="009F78D2" w:rsidRPr="00644DEE" w:rsidRDefault="007718EF" w:rsidP="009F78D2">
      <w:pPr>
        <w:pStyle w:val="ListParagraph"/>
        <w:tabs>
          <w:tab w:val="left" w:pos="709"/>
        </w:tabs>
        <w:ind w:left="0" w:right="-96" w:firstLine="567"/>
        <w:jc w:val="both"/>
        <w:rPr>
          <w:color w:val="0070C0"/>
          <w:sz w:val="22"/>
          <w:szCs w:val="22"/>
        </w:rPr>
      </w:pPr>
      <w:hyperlink r:id="rId18" w:history="1">
        <w:r w:rsidR="009F78D2" w:rsidRPr="00644DEE">
          <w:rPr>
            <w:rStyle w:val="Hyperlink"/>
            <w:color w:val="0070C0"/>
            <w:sz w:val="22"/>
            <w:szCs w:val="22"/>
          </w:rPr>
          <w:t>https://cpcp.mrrb.government.bg/cms/subsection-16-opravomoscheni_lica_v_r.html</w:t>
        </w:r>
      </w:hyperlink>
    </w:p>
    <w:p w:rsidR="009F78D2" w:rsidRPr="00644DEE" w:rsidRDefault="009F78D2" w:rsidP="009F78D2">
      <w:pPr>
        <w:pStyle w:val="ListParagraph"/>
        <w:numPr>
          <w:ilvl w:val="0"/>
          <w:numId w:val="148"/>
        </w:numPr>
        <w:tabs>
          <w:tab w:val="left" w:pos="709"/>
          <w:tab w:val="left" w:pos="990"/>
          <w:tab w:val="left" w:pos="1170"/>
          <w:tab w:val="left" w:pos="1260"/>
        </w:tabs>
        <w:suppressAutoHyphens w:val="0"/>
        <w:ind w:left="0" w:right="47" w:firstLine="567"/>
        <w:jc w:val="both"/>
        <w:rPr>
          <w:sz w:val="22"/>
          <w:szCs w:val="22"/>
        </w:rPr>
      </w:pPr>
      <w:r w:rsidRPr="00644DEE">
        <w:rPr>
          <w:sz w:val="22"/>
          <w:szCs w:val="22"/>
        </w:rPr>
        <w:t xml:space="preserve">Електронна страница на МРРБ: </w:t>
      </w:r>
    </w:p>
    <w:p w:rsidR="009F78D2" w:rsidRPr="00644DEE" w:rsidRDefault="007718EF" w:rsidP="009F78D2">
      <w:pPr>
        <w:pStyle w:val="ListParagraph"/>
        <w:tabs>
          <w:tab w:val="left" w:pos="709"/>
          <w:tab w:val="left" w:pos="990"/>
          <w:tab w:val="left" w:pos="1170"/>
          <w:tab w:val="left" w:pos="1260"/>
        </w:tabs>
        <w:ind w:left="0" w:right="47" w:firstLine="567"/>
        <w:jc w:val="both"/>
        <w:rPr>
          <w:rStyle w:val="Hyperlink"/>
          <w:color w:val="0070C0"/>
          <w:sz w:val="22"/>
          <w:szCs w:val="22"/>
        </w:rPr>
      </w:pPr>
      <w:hyperlink r:id="rId19" w:history="1">
        <w:r w:rsidR="009F78D2" w:rsidRPr="00644DEE">
          <w:rPr>
            <w:rStyle w:val="Hyperlink"/>
            <w:color w:val="0070C0"/>
            <w:sz w:val="22"/>
            <w:szCs w:val="22"/>
          </w:rPr>
          <w:t>https://www.mrrb.bg/bg/normativni-aktove/</w:t>
        </w:r>
      </w:hyperlink>
    </w:p>
    <w:p w:rsidR="009F78D2" w:rsidRPr="00644DEE" w:rsidRDefault="009F78D2" w:rsidP="009F78D2">
      <w:pPr>
        <w:pStyle w:val="ListParagraph"/>
        <w:numPr>
          <w:ilvl w:val="0"/>
          <w:numId w:val="148"/>
        </w:numPr>
        <w:tabs>
          <w:tab w:val="left" w:pos="709"/>
        </w:tabs>
        <w:suppressAutoHyphens w:val="0"/>
        <w:ind w:left="0" w:right="-96" w:firstLine="567"/>
        <w:jc w:val="both"/>
        <w:rPr>
          <w:rStyle w:val="Hyperlink"/>
          <w:sz w:val="22"/>
          <w:szCs w:val="22"/>
        </w:rPr>
      </w:pPr>
      <w:r w:rsidRPr="00644DEE">
        <w:rPr>
          <w:rStyle w:val="Hyperlink"/>
          <w:color w:val="auto"/>
          <w:sz w:val="22"/>
          <w:szCs w:val="22"/>
          <w:u w:val="none"/>
        </w:rPr>
        <w:t xml:space="preserve">Електронна страница на Европейската комисия за нотификация на проекти на нормативни актове по реда на </w:t>
      </w:r>
      <w:r w:rsidRPr="00644DEE">
        <w:rPr>
          <w:sz w:val="22"/>
          <w:szCs w:val="22"/>
        </w:rPr>
        <w:t>Директива 98/34/ЕС, изменена с Директива 98/48/ЕС</w:t>
      </w:r>
    </w:p>
    <w:p w:rsidR="006F32D8" w:rsidRPr="00644DEE" w:rsidRDefault="009F78D2" w:rsidP="009F78D2">
      <w:pPr>
        <w:pStyle w:val="ListParagraph"/>
        <w:tabs>
          <w:tab w:val="left" w:pos="709"/>
        </w:tabs>
        <w:ind w:left="0" w:right="-96" w:firstLine="567"/>
        <w:jc w:val="both"/>
        <w:rPr>
          <w:color w:val="0070C0"/>
          <w:sz w:val="22"/>
          <w:szCs w:val="22"/>
          <w:u w:val="single"/>
        </w:rPr>
      </w:pPr>
      <w:r w:rsidRPr="00644DEE">
        <w:rPr>
          <w:rStyle w:val="Hyperlink"/>
          <w:color w:val="0070C0"/>
          <w:sz w:val="22"/>
          <w:szCs w:val="22"/>
        </w:rPr>
        <w:t>https://technical-regulation-information-system.ec.europa.eu/bg/home</w:t>
      </w:r>
    </w:p>
    <w:p w:rsidR="006F32D8" w:rsidRPr="00644DEE" w:rsidRDefault="001378F0">
      <w:pPr>
        <w:tabs>
          <w:tab w:val="left" w:pos="993"/>
        </w:tabs>
        <w:spacing w:line="276" w:lineRule="auto"/>
        <w:ind w:left="709" w:hanging="142"/>
        <w:contextualSpacing/>
        <w:jc w:val="both"/>
        <w:rPr>
          <w:rFonts w:eastAsia="Calibri"/>
          <w:b/>
          <w:color w:val="0000CC"/>
          <w:szCs w:val="22"/>
        </w:rPr>
      </w:pPr>
      <w:r w:rsidRPr="00644DEE">
        <w:rPr>
          <w:rFonts w:eastAsia="Calibri"/>
          <w:b/>
          <w:color w:val="0000CC"/>
          <w:szCs w:val="22"/>
          <w:lang w:val="en-US"/>
        </w:rPr>
        <w:t xml:space="preserve">6.5. </w:t>
      </w:r>
      <w:r w:rsidRPr="00644DEE">
        <w:rPr>
          <w:rFonts w:eastAsia="Calibri"/>
          <w:b/>
          <w:color w:val="0000CC"/>
          <w:szCs w:val="22"/>
        </w:rPr>
        <w:t>Отчет на разходите по програмата</w:t>
      </w:r>
    </w:p>
    <w:tbl>
      <w:tblPr>
        <w:tblW w:w="9898" w:type="dxa"/>
        <w:tblLook w:val="04A0" w:firstRow="1" w:lastRow="0" w:firstColumn="1" w:lastColumn="0" w:noHBand="0" w:noVBand="1"/>
      </w:tblPr>
      <w:tblGrid>
        <w:gridCol w:w="480"/>
        <w:gridCol w:w="6178"/>
        <w:gridCol w:w="1080"/>
        <w:gridCol w:w="1080"/>
        <w:gridCol w:w="1080"/>
      </w:tblGrid>
      <w:tr w:rsidR="00532CA1" w:rsidRPr="00644DEE" w:rsidTr="00532CA1">
        <w:trPr>
          <w:trHeight w:val="170"/>
        </w:trPr>
        <w:tc>
          <w:tcPr>
            <w:tcW w:w="480"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6178" w:type="dxa"/>
            <w:tcBorders>
              <w:top w:val="single" w:sz="4" w:space="0" w:color="auto"/>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2100.02.03 Бюджетна програма „Нормативно регулиране и контрол на строителните продукти и инвестиционния процес в строителството“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7 653 320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lastRenderedPageBreak/>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6 485 200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1 051 432</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116 688</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7 653 320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47351C">
            <w:pPr>
              <w:suppressAutoHyphens w:val="0"/>
              <w:spacing w:line="240" w:lineRule="auto"/>
              <w:rPr>
                <w:color w:val="000000"/>
                <w:sz w:val="16"/>
                <w:szCs w:val="16"/>
                <w:lang w:val="en-US"/>
              </w:rPr>
            </w:pPr>
            <w:r w:rsidRPr="00644DEE">
              <w:rPr>
                <w:color w:val="000000"/>
                <w:sz w:val="16"/>
                <w:szCs w:val="16"/>
                <w:lang w:val="en-US"/>
              </w:rPr>
              <w:t>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6 485 200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47351C">
            <w:pPr>
              <w:suppressAutoHyphens w:val="0"/>
              <w:spacing w:line="240" w:lineRule="auto"/>
              <w:rPr>
                <w:color w:val="000000"/>
                <w:sz w:val="16"/>
                <w:szCs w:val="16"/>
                <w:lang w:val="en-US"/>
              </w:rPr>
            </w:pPr>
            <w:r w:rsidRPr="00644DEE">
              <w:rPr>
                <w:color w:val="000000"/>
                <w:sz w:val="16"/>
                <w:szCs w:val="16"/>
                <w:lang w:val="en-US"/>
              </w:rPr>
              <w:t>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1 051 432</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47351C">
            <w:pPr>
              <w:suppressAutoHyphens w:val="0"/>
              <w:spacing w:line="240" w:lineRule="auto"/>
              <w:rPr>
                <w:color w:val="000000"/>
                <w:sz w:val="16"/>
                <w:szCs w:val="16"/>
                <w:lang w:val="en-US"/>
              </w:rPr>
            </w:pPr>
            <w:r w:rsidRPr="00644DEE">
              <w:rPr>
                <w:color w:val="000000"/>
                <w:sz w:val="16"/>
                <w:szCs w:val="16"/>
                <w:lang w:val="en-US"/>
              </w:rPr>
              <w:t>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116 688</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2</w:t>
            </w:r>
          </w:p>
        </w:tc>
        <w:tc>
          <w:tcPr>
            <w:tcW w:w="6178" w:type="dxa"/>
            <w:tcBorders>
              <w:top w:val="nil"/>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 xml:space="preserve">Ведомствени разходи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vAlign w:val="center"/>
            <w:hideMark/>
          </w:tcPr>
          <w:p w:rsidR="00532CA1" w:rsidRPr="00644DEE" w:rsidRDefault="00532CA1" w:rsidP="00532CA1">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6178" w:type="dxa"/>
            <w:tcBorders>
              <w:top w:val="nil"/>
              <w:left w:val="nil"/>
              <w:bottom w:val="single" w:sz="4" w:space="0" w:color="auto"/>
              <w:right w:val="single" w:sz="4" w:space="0" w:color="auto"/>
            </w:tcBorders>
            <w:shd w:val="clear" w:color="000000" w:fill="E6E6E6"/>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36 103</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vAlign w:val="center"/>
            <w:hideMark/>
          </w:tcPr>
          <w:p w:rsidR="00532CA1" w:rsidRPr="00644DEE" w:rsidRDefault="00532CA1" w:rsidP="00532CA1">
            <w:pPr>
              <w:suppressAutoHyphens w:val="0"/>
              <w:spacing w:line="240" w:lineRule="auto"/>
              <w:ind w:firstLineChars="200" w:firstLine="320"/>
              <w:rPr>
                <w:color w:val="000000"/>
                <w:sz w:val="16"/>
                <w:szCs w:val="16"/>
                <w:lang w:val="en-US"/>
              </w:rPr>
            </w:pPr>
            <w:r w:rsidRPr="00644DEE">
              <w:rPr>
                <w:color w:val="000000"/>
                <w:sz w:val="16"/>
                <w:szCs w:val="16"/>
                <w:lang w:val="en-US"/>
              </w:rPr>
              <w:t>НПВУ</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36 103</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36 103</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7 653 320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532CA1" w:rsidRPr="00644DEE" w:rsidRDefault="00532CA1" w:rsidP="00532CA1">
            <w:pPr>
              <w:suppressAutoHyphens w:val="0"/>
              <w:spacing w:line="240" w:lineRule="auto"/>
              <w:jc w:val="right"/>
              <w:rPr>
                <w:b/>
                <w:bCs/>
                <w:color w:val="000000"/>
                <w:sz w:val="16"/>
                <w:szCs w:val="16"/>
                <w:lang w:val="en-US"/>
              </w:rPr>
            </w:pPr>
            <w:r w:rsidRPr="00644DEE">
              <w:rPr>
                <w:b/>
                <w:bCs/>
                <w:color w:val="000000"/>
                <w:sz w:val="16"/>
                <w:szCs w:val="16"/>
                <w:lang w:val="en-US"/>
              </w:rPr>
              <w:t>7 689 423</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416</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416</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350</w:t>
            </w:r>
          </w:p>
        </w:tc>
      </w:tr>
      <w:tr w:rsidR="00532CA1" w:rsidRPr="00644DEE" w:rsidTr="00532CA1">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both"/>
              <w:rPr>
                <w:color w:val="000000"/>
                <w:sz w:val="16"/>
                <w:szCs w:val="16"/>
                <w:lang w:val="en-US"/>
              </w:rPr>
            </w:pPr>
            <w:r w:rsidRPr="00644DEE">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532CA1" w:rsidRPr="00644DEE" w:rsidRDefault="00532CA1" w:rsidP="00532CA1">
            <w:pPr>
              <w:suppressAutoHyphens w:val="0"/>
              <w:spacing w:line="240" w:lineRule="auto"/>
              <w:jc w:val="right"/>
              <w:rPr>
                <w:color w:val="000000"/>
                <w:sz w:val="16"/>
                <w:szCs w:val="16"/>
                <w:lang w:val="en-US"/>
              </w:rPr>
            </w:pPr>
            <w:r w:rsidRPr="00644DEE">
              <w:rPr>
                <w:color w:val="000000"/>
                <w:sz w:val="16"/>
                <w:szCs w:val="16"/>
                <w:lang w:val="en-US"/>
              </w:rPr>
              <w:t> </w:t>
            </w:r>
          </w:p>
        </w:tc>
      </w:tr>
    </w:tbl>
    <w:p w:rsidR="006F32D8" w:rsidRPr="00644DEE" w:rsidRDefault="001378F0">
      <w:pPr>
        <w:spacing w:line="276" w:lineRule="auto"/>
        <w:ind w:firstLine="567"/>
        <w:jc w:val="both"/>
        <w:rPr>
          <w:b/>
          <w:color w:val="0000CC"/>
          <w:szCs w:val="22"/>
          <w:lang w:eastAsia="bg-BG"/>
        </w:rPr>
      </w:pPr>
      <w:r w:rsidRPr="00644DEE">
        <w:rPr>
          <w:b/>
          <w:color w:val="0000CC"/>
          <w:szCs w:val="22"/>
          <w:lang w:eastAsia="bg-BG"/>
        </w:rPr>
        <w:t>6.6. Отговорност за изпълнението на програмата</w:t>
      </w:r>
    </w:p>
    <w:p w:rsidR="006F32D8" w:rsidRPr="00644DEE" w:rsidRDefault="001378F0">
      <w:pPr>
        <w:spacing w:line="276" w:lineRule="auto"/>
        <w:ind w:firstLine="567"/>
        <w:jc w:val="both"/>
        <w:rPr>
          <w:szCs w:val="22"/>
        </w:rPr>
      </w:pPr>
      <w:r w:rsidRPr="00644DEE">
        <w:rPr>
          <w:szCs w:val="22"/>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директора на дирекция </w:t>
      </w:r>
      <w:r w:rsidRPr="00644DEE">
        <w:rPr>
          <w:szCs w:val="22"/>
        </w:rPr>
        <w:t>„Технически правила и норми“ и  Дирекция за национален строителен контрол.</w:t>
      </w:r>
    </w:p>
    <w:tbl>
      <w:tblPr>
        <w:tblW w:w="9653" w:type="dxa"/>
        <w:tblInd w:w="108" w:type="dxa"/>
        <w:tblLayout w:type="fixed"/>
        <w:tblLook w:val="04A0" w:firstRow="1" w:lastRow="0" w:firstColumn="1" w:lastColumn="0" w:noHBand="0" w:noVBand="1"/>
      </w:tblPr>
      <w:tblGrid>
        <w:gridCol w:w="9653"/>
      </w:tblGrid>
      <w:tr w:rsidR="006F32D8" w:rsidRPr="00644DEE">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CC"/>
                <w:sz w:val="24"/>
              </w:rPr>
            </w:pPr>
            <w:r w:rsidRPr="00644DEE">
              <w:rPr>
                <w:b/>
                <w:bCs/>
                <w:i/>
                <w:color w:val="0000CC"/>
                <w:sz w:val="24"/>
                <w:szCs w:val="22"/>
              </w:rPr>
              <w:t xml:space="preserve">7. Преглед на изпълнението на </w:t>
            </w:r>
            <w:r w:rsidRPr="00644DEE">
              <w:rPr>
                <w:rFonts w:eastAsia="Calibri"/>
                <w:b/>
                <w:i/>
                <w:color w:val="0000CC"/>
                <w:sz w:val="24"/>
                <w:szCs w:val="22"/>
              </w:rPr>
              <w:t>Програма 2100.03.00 „Ефективна администрация и координация“</w:t>
            </w:r>
          </w:p>
        </w:tc>
      </w:tr>
    </w:tbl>
    <w:p w:rsidR="006F32D8" w:rsidRPr="00644DEE" w:rsidRDefault="001378F0" w:rsidP="003D2381">
      <w:pPr>
        <w:pStyle w:val="NormalWeb"/>
        <w:tabs>
          <w:tab w:val="left" w:pos="851"/>
        </w:tabs>
        <w:spacing w:beforeAutospacing="0" w:afterAutospacing="0"/>
        <w:ind w:firstLine="567"/>
        <w:jc w:val="both"/>
        <w:rPr>
          <w:sz w:val="22"/>
          <w:szCs w:val="22"/>
          <w:lang w:val="ru-RU"/>
        </w:rPr>
      </w:pPr>
      <w:r w:rsidRPr="00644DEE">
        <w:rPr>
          <w:sz w:val="22"/>
          <w:szCs w:val="22"/>
          <w:lang w:val="ru-RU"/>
        </w:rPr>
        <w:t xml:space="preserve">В програмата са включени дейностите, които подпомагат изпълнението на останалите програми за постигането на стратегическите цели на Министерството на регионалното развитие и благоустройството. Тъй като дейностите отнесени в програмата са междинни, т.е. обслужват предоставянето на продуктите/услугите, формиращи програмите във всички области на политиките, разходите за тях са изведени в самостоятелна програма </w:t>
      </w:r>
      <w:r w:rsidRPr="00644DEE">
        <w:rPr>
          <w:sz w:val="22"/>
          <w:szCs w:val="22"/>
        </w:rPr>
        <w:t>„Ефективна администрация и координация“</w:t>
      </w:r>
      <w:r w:rsidRPr="00644DEE">
        <w:rPr>
          <w:sz w:val="22"/>
          <w:szCs w:val="22"/>
          <w:lang w:val="ru-RU"/>
        </w:rPr>
        <w:t xml:space="preserve">. </w:t>
      </w:r>
    </w:p>
    <w:p w:rsidR="006F32D8" w:rsidRPr="00644DEE" w:rsidRDefault="001378F0" w:rsidP="003D2381">
      <w:pPr>
        <w:tabs>
          <w:tab w:val="left" w:pos="851"/>
        </w:tabs>
        <w:spacing w:line="240" w:lineRule="auto"/>
        <w:ind w:firstLine="567"/>
        <w:jc w:val="both"/>
        <w:rPr>
          <w:szCs w:val="22"/>
          <w:lang w:eastAsia="bg-BG"/>
        </w:rPr>
      </w:pPr>
      <w:r w:rsidRPr="00644DEE">
        <w:rPr>
          <w:szCs w:val="22"/>
          <w:lang w:eastAsia="bg-BG"/>
        </w:rPr>
        <w:t>Програмата акцентира и в/у провеждане на държавната политика в областта на сигурността - защитата на класифицираната информация /КИ/, защитата при бедствия</w:t>
      </w:r>
      <w:r w:rsidRPr="00644DEE">
        <w:rPr>
          <w:szCs w:val="22"/>
          <w:lang w:val="ru-RU" w:eastAsia="bg-BG"/>
        </w:rPr>
        <w:t xml:space="preserve"> и отбранително-мобилизационната подготовка</w:t>
      </w:r>
      <w:r w:rsidRPr="00644DEE">
        <w:rPr>
          <w:szCs w:val="22"/>
          <w:lang w:eastAsia="bg-BG"/>
        </w:rPr>
        <w:t xml:space="preserve">, </w:t>
      </w:r>
      <w:r w:rsidRPr="00644DEE">
        <w:rPr>
          <w:color w:val="000000"/>
          <w:spacing w:val="-2"/>
          <w:szCs w:val="22"/>
          <w:lang w:eastAsia="bg-BG"/>
        </w:rPr>
        <w:t>включително п</w:t>
      </w:r>
      <w:r w:rsidRPr="00644DEE">
        <w:rPr>
          <w:szCs w:val="22"/>
          <w:lang w:eastAsia="bg-BG"/>
        </w:rPr>
        <w:t xml:space="preserve">роучване, разработване и внедряване на комуникационно-информационната система на МРРБ, като част от </w:t>
      </w:r>
      <w:r w:rsidRPr="00644DEE">
        <w:rPr>
          <w:szCs w:val="22"/>
          <w:shd w:val="clear" w:color="auto" w:fill="FEFEFE"/>
          <w:lang w:eastAsia="bg-BG"/>
        </w:rPr>
        <w:t>комплексната автоматизирана система за управление на страната при извънредно положение, военно положение или положение на война</w:t>
      </w:r>
      <w:r w:rsidRPr="00644DEE">
        <w:rPr>
          <w:szCs w:val="22"/>
          <w:lang w:eastAsia="bg-BG"/>
        </w:rPr>
        <w:t>.</w:t>
      </w:r>
    </w:p>
    <w:p w:rsidR="006F32D8" w:rsidRPr="00644DEE" w:rsidRDefault="001378F0" w:rsidP="003D2381">
      <w:pPr>
        <w:pStyle w:val="NormalWeb"/>
        <w:tabs>
          <w:tab w:val="left" w:pos="851"/>
        </w:tabs>
        <w:spacing w:beforeAutospacing="0" w:afterAutospacing="0"/>
        <w:ind w:firstLine="567"/>
        <w:jc w:val="both"/>
        <w:rPr>
          <w:b/>
          <w:color w:val="0000CC"/>
          <w:sz w:val="22"/>
          <w:szCs w:val="22"/>
          <w:lang w:val="ru-RU"/>
        </w:rPr>
      </w:pPr>
      <w:r w:rsidRPr="00644DEE">
        <w:rPr>
          <w:b/>
          <w:color w:val="0000CC"/>
          <w:sz w:val="22"/>
          <w:szCs w:val="22"/>
          <w:lang w:val="ru-RU"/>
        </w:rPr>
        <w:t>7.1. Извършени дейности по програмата</w:t>
      </w:r>
    </w:p>
    <w:p w:rsidR="007F67D1" w:rsidRPr="00644DEE" w:rsidRDefault="007F67D1" w:rsidP="003D2381">
      <w:pPr>
        <w:spacing w:line="240" w:lineRule="auto"/>
        <w:ind w:firstLine="567"/>
        <w:jc w:val="both"/>
        <w:rPr>
          <w:szCs w:val="22"/>
        </w:rPr>
      </w:pPr>
      <w:r w:rsidRPr="00644DEE">
        <w:rPr>
          <w:szCs w:val="22"/>
        </w:rPr>
        <w:t xml:space="preserve">Дирекция </w:t>
      </w:r>
      <w:r w:rsidR="00B3212D" w:rsidRPr="00644DEE">
        <w:rPr>
          <w:szCs w:val="22"/>
        </w:rPr>
        <w:t>„Административно обслужване и управление на човешките ресурси“</w:t>
      </w:r>
      <w:r w:rsidRPr="00644DEE">
        <w:rPr>
          <w:szCs w:val="22"/>
        </w:rPr>
        <w:t xml:space="preserve"> участва при осъществяването на бюджетна програма „Ефективна администрация и координация“. Дейностите, които са отнесени в програмата обслужват предоставянето на продукти и/или услуги, формиращи програмите във всички области на политиките. Участието на дирекцията при реализирането на посочената програма включва текущи дейности, свързани с управлението на човешките ресурси, административното обслужване на юридически и физически лица, деловодното обслужване и архивиране на приключените преписки. Дейностите, осъществявани от дирекция АОЧР имат за цел постигане на ефективност при управление на персонала и поддържане нивото на компетентността му, поддържане на оптимална организационна структура за изпълнение на целите на министерството, осигуряване на ефективност и високо качество на административното обслужване и документооборота в МРРБ.   </w:t>
      </w:r>
    </w:p>
    <w:p w:rsidR="007F67D1" w:rsidRPr="00644DEE" w:rsidRDefault="007F67D1" w:rsidP="0096163B">
      <w:pPr>
        <w:pStyle w:val="ListParagraph"/>
        <w:numPr>
          <w:ilvl w:val="0"/>
          <w:numId w:val="108"/>
        </w:numPr>
        <w:ind w:left="0" w:firstLine="567"/>
        <w:jc w:val="both"/>
        <w:rPr>
          <w:b/>
          <w:i/>
          <w:sz w:val="22"/>
          <w:szCs w:val="22"/>
        </w:rPr>
      </w:pPr>
      <w:r w:rsidRPr="00644DEE">
        <w:rPr>
          <w:b/>
          <w:i/>
          <w:sz w:val="22"/>
          <w:szCs w:val="22"/>
        </w:rPr>
        <w:t>Отдел „Управление на човешките ресурси“</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t xml:space="preserve">Дейността по набирането и подбора на персонала е организирана и осъществена като за целта са обявени и проведени 33 конкурсни процедури и 8 процедури по мобилност по реда на чл. 81а от Закона за държавния служител. Реализирани са дейности по кариерното израстване на служителите, като са организирани и проведени 6 конкурентни подбора за повишаване в длъжност. </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t>Изготвени са 808 броя индивидуални административни актове, свързани с възникване, изменение и прекратяване на служебни и трудови правоотношения, заповеди за повишаване в ранг, както и заповеди за увеличение на индивидуалните основни заплати на служителите въз основа на годишната оценка на изпълнението на длъжността. Приложени са законодателните възможности за стимулиране и задържане на служителите чрез допълнително възнаграждение на база тримесечно оценяване.</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t>Със Заповед № РД-02-14-606/28.03.2025 г. на министъра на регионалното развитие и благоустройството са утвърдени Вътрешни правила за условията и реда за управление на човешките ресурси в МРРБ.</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lastRenderedPageBreak/>
        <w:t>Изпълняват се дейностите по сключен договор № РД-02-29-29/01.03.2024 г. с предмет „Комплексно абонаментно обслужване и извършване на оценка на риска за здравето и безопасността при работа на работещите в МРРБ и териториалните му звена, и измерване на факторите на работната среда и електробезопасност от акредитирана лаборатория“.</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t>Изпълняват се дейностите по сключен договор № РД-02-29-213/07.05.2024 г. с предмет „Абонаментно обслужване и актуализация на системата за управление на човешките ресурси на МРРБ“.</w:t>
      </w:r>
    </w:p>
    <w:p w:rsidR="003D2381" w:rsidRPr="00644DEE" w:rsidRDefault="003D2381" w:rsidP="0096163B">
      <w:pPr>
        <w:pStyle w:val="ListParagraph"/>
        <w:numPr>
          <w:ilvl w:val="0"/>
          <w:numId w:val="108"/>
        </w:numPr>
        <w:ind w:left="0" w:firstLine="567"/>
        <w:jc w:val="both"/>
        <w:rPr>
          <w:sz w:val="22"/>
          <w:szCs w:val="22"/>
          <w:lang w:eastAsia="en-US"/>
        </w:rPr>
      </w:pPr>
      <w:r w:rsidRPr="00644DEE">
        <w:rPr>
          <w:sz w:val="22"/>
          <w:szCs w:val="22"/>
          <w:lang w:eastAsia="en-US"/>
        </w:rPr>
        <w:t>Осигурени са възможности за развиване на необходимите знания и умения на служителите чрез провеждането на подходящи обучения. За повишаване на професионалната квалификация на служителите е изготвен Годишния план за обучение на служителите в МРРБ за 2025 г. Осъществена е организация и координация по 43 проведени обучения в Института по публична администрация и в други обучаващи институции, в които са взели участие 82 служители на министерството.</w:t>
      </w:r>
    </w:p>
    <w:p w:rsidR="003D2381" w:rsidRPr="00644DEE" w:rsidRDefault="003D2381" w:rsidP="0096163B">
      <w:pPr>
        <w:pStyle w:val="ListParagraph"/>
        <w:numPr>
          <w:ilvl w:val="0"/>
          <w:numId w:val="108"/>
        </w:numPr>
        <w:ind w:left="0" w:firstLine="567"/>
        <w:jc w:val="both"/>
        <w:rPr>
          <w:b/>
          <w:i/>
          <w:sz w:val="22"/>
          <w:szCs w:val="22"/>
        </w:rPr>
      </w:pPr>
      <w:r w:rsidRPr="00644DEE">
        <w:rPr>
          <w:sz w:val="22"/>
          <w:szCs w:val="22"/>
          <w:lang w:eastAsia="en-US"/>
        </w:rPr>
        <w:t>Своевременно е актуализирана и поддържана информацията в Административния регистър относно административната структура на МРРБ и провежданите конкурси. Попълнени са раздели I, II и IV от Годишния доклад за състоянието на администрацията в Интегрираната информационна система на държавната администрация.</w:t>
      </w:r>
    </w:p>
    <w:p w:rsidR="007F67D1" w:rsidRPr="00644DEE" w:rsidRDefault="007F67D1" w:rsidP="0096163B">
      <w:pPr>
        <w:pStyle w:val="ListParagraph"/>
        <w:numPr>
          <w:ilvl w:val="0"/>
          <w:numId w:val="108"/>
        </w:numPr>
        <w:ind w:left="0" w:firstLine="567"/>
        <w:jc w:val="both"/>
        <w:rPr>
          <w:b/>
          <w:i/>
          <w:sz w:val="22"/>
          <w:szCs w:val="22"/>
        </w:rPr>
      </w:pPr>
      <w:r w:rsidRPr="00644DEE">
        <w:rPr>
          <w:b/>
          <w:i/>
          <w:sz w:val="22"/>
          <w:szCs w:val="22"/>
        </w:rPr>
        <w:t>Отдел „Административно обслужване“</w:t>
      </w:r>
    </w:p>
    <w:p w:rsidR="003D2381" w:rsidRPr="00644DEE" w:rsidRDefault="003D2381" w:rsidP="003D2381">
      <w:pPr>
        <w:ind w:firstLine="567"/>
        <w:jc w:val="both"/>
      </w:pPr>
      <w:r w:rsidRPr="00644DEE">
        <w:t xml:space="preserve">Организирано е движението на документите на хартиен и електронен носител  и кореспонденцията в министерството чрез деловодната система АИС „АКСТЪР-ОФИС“ и съпътстващите комуникационни канали – електронна поща, Платформа за достъп до обществена информация, Системата за сигурно електронно връчване и Системата за електронен обмен на съобщенията. </w:t>
      </w:r>
    </w:p>
    <w:p w:rsidR="003D2381" w:rsidRPr="00644DEE" w:rsidRDefault="003D2381" w:rsidP="003D2381">
      <w:pPr>
        <w:ind w:firstLine="567"/>
        <w:jc w:val="both"/>
      </w:pPr>
      <w:r w:rsidRPr="00644DEE">
        <w:t>Осъществен е приема на постъпващи предложения, сигнали, жалби и молби на граждани, както и дейностите по административното обслужване на юридически и физически лица на „едно гише“.</w:t>
      </w:r>
    </w:p>
    <w:p w:rsidR="003D2381" w:rsidRPr="00644DEE" w:rsidRDefault="003D2381" w:rsidP="003D2381">
      <w:pPr>
        <w:ind w:firstLine="567"/>
        <w:jc w:val="both"/>
      </w:pPr>
      <w:r w:rsidRPr="00644DEE">
        <w:t>Попълнени в Интегрираната информационна система на държавната администрация раздел V от Годишния доклад за състоянието на администрацията и раздели I, II, III и IV от Самооценка на административното обслужване.</w:t>
      </w:r>
    </w:p>
    <w:p w:rsidR="003D2381" w:rsidRPr="00644DEE" w:rsidRDefault="003D2381" w:rsidP="003D2381">
      <w:pPr>
        <w:ind w:firstLine="567"/>
        <w:jc w:val="both"/>
        <w:rPr>
          <w:shd w:val="clear" w:color="auto" w:fill="FEFEFE"/>
        </w:rPr>
      </w:pPr>
      <w:r w:rsidRPr="00644DEE">
        <w:t>Извършва се поддържане на учрежденския архив, като АИС „АКСТЪР-ОФИС“</w:t>
      </w:r>
      <w:r w:rsidRPr="00644DEE">
        <w:rPr>
          <w:shd w:val="clear" w:color="auto" w:fill="FEFEFE"/>
        </w:rPr>
        <w:t xml:space="preserve"> е в съответствие с утвърдената Номенклатура на делата на МРРБ със срокове за съхраняване</w:t>
      </w:r>
      <w:r w:rsidRPr="00644DEE">
        <w:t xml:space="preserve"> в изпълнение на </w:t>
      </w:r>
      <w:r w:rsidRPr="00644DEE">
        <w:rPr>
          <w:shd w:val="clear" w:color="auto" w:fill="FEFEFE"/>
        </w:rPr>
        <w:t xml:space="preserve">Заповед № РД-02-14-2949/23.12.2024 г. и Вътрешните правила за учрежденския архив и специализираните архивохранилища. </w:t>
      </w:r>
    </w:p>
    <w:p w:rsidR="003D2381" w:rsidRPr="00644DEE" w:rsidRDefault="003D2381" w:rsidP="003D2381">
      <w:pPr>
        <w:ind w:firstLine="567"/>
        <w:jc w:val="both"/>
      </w:pPr>
      <w:r w:rsidRPr="00644DEE">
        <w:t>Актуализирана е Заповед № РД-02-14-1089/01.11.2018 г., изменена със Заповед № РД-02-14-1296/12.12.2018 г. и Заповед № РД-02-14-14/04.01.2024 г. на министъра на регионалното развитие и благоустройството със Заповед № РД-02-14-229/07.03.2024 г., с която се изменят Вътрешните правила за обмена на електронни документи и документи на хартиен носител в Министерството на регионалното развитие и благоустройството.</w:t>
      </w:r>
    </w:p>
    <w:p w:rsidR="003D2381" w:rsidRPr="00644DEE" w:rsidRDefault="003D2381" w:rsidP="003D2381">
      <w:pPr>
        <w:ind w:firstLine="567"/>
        <w:contextualSpacing/>
        <w:jc w:val="both"/>
      </w:pPr>
      <w:r w:rsidRPr="00644DEE">
        <w:t xml:space="preserve">Изпълняват се дейностите по сключен договор № РД-02-29-50/06.06.2023 г., удължен </w:t>
      </w:r>
      <w:r w:rsidRPr="00644DEE">
        <w:rPr>
          <w:rStyle w:val="FontStyle14"/>
          <w:sz w:val="24"/>
        </w:rPr>
        <w:t xml:space="preserve">с допълнително споразумение </w:t>
      </w:r>
      <w:r w:rsidRPr="00644DEE">
        <w:t>№ РД-02-29-50(1)/31.01.2025 г. с</w:t>
      </w:r>
      <w:r w:rsidRPr="00644DEE">
        <w:rPr>
          <w:rStyle w:val="FontStyle14"/>
          <w:sz w:val="24"/>
        </w:rPr>
        <w:t xml:space="preserve"> предмет: </w:t>
      </w:r>
      <w:r w:rsidRPr="00644DEE">
        <w:rPr>
          <w:noProof/>
        </w:rPr>
        <w:t>„</w:t>
      </w:r>
      <w:r w:rsidRPr="00644DEE">
        <w:t>Предоставяне на вътрешни куриерски услуги за нуждите на Министерството на регионалното развитие и благоустройството</w:t>
      </w:r>
      <w:r w:rsidRPr="00644DEE">
        <w:rPr>
          <w:noProof/>
        </w:rPr>
        <w:t>“.</w:t>
      </w:r>
    </w:p>
    <w:p w:rsidR="003D2381" w:rsidRPr="00644DEE" w:rsidRDefault="003D2381" w:rsidP="003D2381">
      <w:pPr>
        <w:ind w:firstLine="567"/>
        <w:contextualSpacing/>
        <w:jc w:val="both"/>
      </w:pPr>
      <w:r w:rsidRPr="00644DEE">
        <w:t xml:space="preserve">Приключи изпълнението на договор № РД-02-29-54/27.06.2023 г. </w:t>
      </w:r>
      <w:r w:rsidRPr="00644DEE">
        <w:rPr>
          <w:rStyle w:val="FontStyle14"/>
          <w:sz w:val="24"/>
        </w:rPr>
        <w:t xml:space="preserve">с предмет: </w:t>
      </w:r>
      <w:r w:rsidRPr="00644DEE">
        <w:rPr>
          <w:noProof/>
        </w:rPr>
        <w:t>„</w:t>
      </w:r>
      <w:r w:rsidRPr="00644DEE">
        <w:t>Предоставяне на пощенски услуги за нуждите на Министерството на регионалното развитие и благоустройството</w:t>
      </w:r>
      <w:r w:rsidRPr="00644DEE">
        <w:rPr>
          <w:noProof/>
        </w:rPr>
        <w:t>“</w:t>
      </w:r>
      <w:r w:rsidRPr="00644DEE">
        <w:t>.</w:t>
      </w:r>
    </w:p>
    <w:p w:rsidR="003D2381" w:rsidRPr="00644DEE" w:rsidRDefault="003D2381" w:rsidP="003D2381">
      <w:pPr>
        <w:ind w:firstLine="567"/>
        <w:contextualSpacing/>
        <w:jc w:val="both"/>
      </w:pPr>
      <w:r w:rsidRPr="00644DEE">
        <w:t>Проведена е процедура по договаряне без предварително обявление, съгласно Закона за обществените поръчки и е сключен договор № РД-02-29-309/27.03.2025 г. с предмет: „Предоставяне на универсална пощенска услуга за нуждите на Министерството на регионалното развитие и благоустройството (МРРБ)“.</w:t>
      </w:r>
    </w:p>
    <w:p w:rsidR="003D2381" w:rsidRPr="00937DD6" w:rsidRDefault="003D2381" w:rsidP="003D2381">
      <w:pPr>
        <w:ind w:firstLine="567"/>
        <w:contextualSpacing/>
        <w:jc w:val="both"/>
        <w:rPr>
          <w:szCs w:val="22"/>
        </w:rPr>
      </w:pPr>
      <w:r w:rsidRPr="00644DEE">
        <w:t>Осъществяват се дейности по изпълнението на договор № РД-02-29-725/24.01.2024 г. с предмет: „</w:t>
      </w:r>
      <w:r w:rsidRPr="00937DD6">
        <w:rPr>
          <w:szCs w:val="22"/>
        </w:rPr>
        <w:t>Изработка и доставка на архивни кутии“.</w:t>
      </w:r>
    </w:p>
    <w:p w:rsidR="003D2381" w:rsidRPr="00937DD6" w:rsidRDefault="003D2381" w:rsidP="003D2381">
      <w:pPr>
        <w:ind w:firstLine="567"/>
        <w:contextualSpacing/>
        <w:jc w:val="both"/>
        <w:rPr>
          <w:color w:val="FF0000"/>
          <w:szCs w:val="22"/>
        </w:rPr>
      </w:pPr>
      <w:r w:rsidRPr="00937DD6">
        <w:rPr>
          <w:szCs w:val="22"/>
        </w:rPr>
        <w:t xml:space="preserve">Постъпилите и регистрирани документи в Министерството на регионалното развитие и благоустройството чрез всички установени канали за  периода 01.01 – 30.06.2025 г., са </w:t>
      </w:r>
      <w:r w:rsidRPr="00937DD6">
        <w:rPr>
          <w:szCs w:val="22"/>
          <w:shd w:val="clear" w:color="auto" w:fill="FEFEFE"/>
        </w:rPr>
        <w:t xml:space="preserve">както следва: </w:t>
      </w:r>
    </w:p>
    <w:p w:rsidR="003D2381" w:rsidRPr="00937DD6" w:rsidRDefault="003D2381" w:rsidP="003D2381">
      <w:pPr>
        <w:pStyle w:val="ListParagraph"/>
        <w:suppressAutoHyphens w:val="0"/>
        <w:spacing w:line="280" w:lineRule="atLeast"/>
        <w:ind w:left="0" w:firstLine="567"/>
        <w:contextualSpacing/>
        <w:jc w:val="both"/>
        <w:rPr>
          <w:sz w:val="22"/>
          <w:szCs w:val="22"/>
          <w:shd w:val="clear" w:color="auto" w:fill="FEFEFE"/>
        </w:rPr>
      </w:pPr>
      <w:r w:rsidRPr="00937DD6">
        <w:rPr>
          <w:sz w:val="22"/>
          <w:szCs w:val="22"/>
          <w:shd w:val="clear" w:color="auto" w:fill="FEFEFE"/>
        </w:rPr>
        <w:t xml:space="preserve">- 24 232 бр. входящи; </w:t>
      </w:r>
    </w:p>
    <w:p w:rsidR="003D2381" w:rsidRPr="00937DD6" w:rsidRDefault="003D2381" w:rsidP="003D2381">
      <w:pPr>
        <w:pStyle w:val="ListParagraph"/>
        <w:suppressAutoHyphens w:val="0"/>
        <w:spacing w:line="280" w:lineRule="atLeast"/>
        <w:ind w:left="0" w:firstLine="567"/>
        <w:contextualSpacing/>
        <w:jc w:val="both"/>
        <w:rPr>
          <w:sz w:val="22"/>
          <w:szCs w:val="22"/>
        </w:rPr>
      </w:pPr>
      <w:r w:rsidRPr="00937DD6">
        <w:rPr>
          <w:sz w:val="22"/>
          <w:szCs w:val="22"/>
          <w:shd w:val="clear" w:color="auto" w:fill="FEFEFE"/>
        </w:rPr>
        <w:t>- 16 532 бр. изходящи;</w:t>
      </w:r>
    </w:p>
    <w:p w:rsidR="003D2381" w:rsidRPr="00937DD6" w:rsidRDefault="003D2381" w:rsidP="003D2381">
      <w:pPr>
        <w:pStyle w:val="ListParagraph"/>
        <w:suppressAutoHyphens w:val="0"/>
        <w:spacing w:line="280" w:lineRule="atLeast"/>
        <w:ind w:left="0" w:firstLine="567"/>
        <w:contextualSpacing/>
        <w:jc w:val="both"/>
        <w:rPr>
          <w:color w:val="FF0000"/>
          <w:sz w:val="22"/>
          <w:szCs w:val="22"/>
        </w:rPr>
      </w:pPr>
      <w:r w:rsidRPr="00937DD6">
        <w:rPr>
          <w:sz w:val="22"/>
          <w:szCs w:val="22"/>
          <w:shd w:val="clear" w:color="auto" w:fill="FEFEFE"/>
        </w:rPr>
        <w:t>- 80 бр. вътрешни документи.</w:t>
      </w:r>
    </w:p>
    <w:p w:rsidR="003D2381" w:rsidRPr="00937DD6" w:rsidRDefault="003D2381" w:rsidP="003D2381">
      <w:pPr>
        <w:ind w:firstLine="567"/>
        <w:contextualSpacing/>
        <w:jc w:val="both"/>
        <w:rPr>
          <w:szCs w:val="22"/>
        </w:rPr>
      </w:pPr>
      <w:r w:rsidRPr="00937DD6">
        <w:rPr>
          <w:szCs w:val="22"/>
        </w:rPr>
        <w:t>Координирана е подготовката на материалите на министерството и на второстепенните разпоредители с бюджет за заседанията на Министерския съвет.</w:t>
      </w:r>
    </w:p>
    <w:p w:rsidR="007F67D1" w:rsidRPr="00937DD6" w:rsidRDefault="007F67D1" w:rsidP="0096163B">
      <w:pPr>
        <w:numPr>
          <w:ilvl w:val="0"/>
          <w:numId w:val="109"/>
        </w:numPr>
        <w:tabs>
          <w:tab w:val="left" w:pos="851"/>
        </w:tabs>
        <w:spacing w:line="240" w:lineRule="auto"/>
        <w:ind w:left="0" w:firstLine="567"/>
        <w:jc w:val="both"/>
        <w:rPr>
          <w:rFonts w:eastAsia="Calibri"/>
          <w:szCs w:val="22"/>
        </w:rPr>
      </w:pPr>
      <w:r w:rsidRPr="00937DD6">
        <w:rPr>
          <w:b/>
          <w:i/>
          <w:szCs w:val="22"/>
        </w:rPr>
        <w:t>Инспекторат</w:t>
      </w:r>
    </w:p>
    <w:p w:rsidR="003D2381" w:rsidRPr="00644DEE" w:rsidRDefault="003D2381" w:rsidP="003D2381">
      <w:pPr>
        <w:widowControl w:val="0"/>
        <w:overflowPunct w:val="0"/>
        <w:autoSpaceDE w:val="0"/>
        <w:autoSpaceDN w:val="0"/>
        <w:adjustRightInd w:val="0"/>
        <w:ind w:right="23" w:firstLine="567"/>
        <w:jc w:val="both"/>
        <w:textAlignment w:val="baseline"/>
      </w:pPr>
      <w:r w:rsidRPr="00937DD6">
        <w:rPr>
          <w:szCs w:val="22"/>
        </w:rPr>
        <w:t>Съобразно нормативната уредба за дейността на</w:t>
      </w:r>
      <w:r w:rsidRPr="00644DEE">
        <w:t xml:space="preserve"> Инспектората за 2025 г. са поставени следните </w:t>
      </w:r>
      <w:r w:rsidRPr="00644DEE">
        <w:lastRenderedPageBreak/>
        <w:t xml:space="preserve">цели: </w:t>
      </w:r>
    </w:p>
    <w:p w:rsidR="003D2381" w:rsidRPr="00644DEE" w:rsidRDefault="003D2381" w:rsidP="003D2381">
      <w:pPr>
        <w:ind w:firstLine="567"/>
        <w:jc w:val="both"/>
      </w:pPr>
      <w:r w:rsidRPr="00644DEE">
        <w:t>1. Превенция и отстраняване на нарушения при функционирането на администрацията;</w:t>
      </w:r>
    </w:p>
    <w:p w:rsidR="003D2381" w:rsidRPr="00644DEE" w:rsidRDefault="003D2381" w:rsidP="003D2381">
      <w:pPr>
        <w:ind w:firstLine="567"/>
        <w:jc w:val="both"/>
      </w:pPr>
      <w:r w:rsidRPr="00644DEE">
        <w:t>2. Осъществяване на контрол по Закона за противодействие на корупцията (ЗПК);</w:t>
      </w:r>
    </w:p>
    <w:p w:rsidR="003D2381" w:rsidRPr="00644DEE" w:rsidRDefault="003D2381" w:rsidP="003D2381">
      <w:pPr>
        <w:ind w:firstLine="567"/>
        <w:jc w:val="both"/>
      </w:pPr>
      <w:r w:rsidRPr="00644DEE">
        <w:t>3. Подобряване на дейността при предоставяне на административни услуги.</w:t>
      </w:r>
    </w:p>
    <w:p w:rsidR="003D2381" w:rsidRPr="00644DEE" w:rsidRDefault="003D2381" w:rsidP="003D2381">
      <w:pPr>
        <w:widowControl w:val="0"/>
        <w:tabs>
          <w:tab w:val="left" w:pos="900"/>
          <w:tab w:val="left" w:pos="5940"/>
        </w:tabs>
        <w:overflowPunct w:val="0"/>
        <w:autoSpaceDE w:val="0"/>
        <w:autoSpaceDN w:val="0"/>
        <w:adjustRightInd w:val="0"/>
        <w:ind w:firstLine="567"/>
        <w:jc w:val="both"/>
        <w:textAlignment w:val="baseline"/>
      </w:pPr>
      <w:r w:rsidRPr="00644DEE">
        <w:t xml:space="preserve">В изпълнение на нормативно определените функции, през периода 01.01.2025 г. – 30.06.2025 г., Инспекторатът е извършил общо </w:t>
      </w:r>
      <w:r w:rsidRPr="00644DEE">
        <w:rPr>
          <w:lang w:val="en-US"/>
        </w:rPr>
        <w:t>19</w:t>
      </w:r>
      <w:r w:rsidRPr="00644DEE">
        <w:t xml:space="preserve"> /деветнадесет/ проверки. Постъпилите сигнали по Административнопроцесуалния кодекс (АПК) са 13 /тринадесет/ броя и по всички тях са предприети съответните действия.</w:t>
      </w:r>
    </w:p>
    <w:p w:rsidR="003D2381" w:rsidRPr="00644DEE" w:rsidRDefault="003D2381" w:rsidP="003D2381">
      <w:pPr>
        <w:ind w:firstLine="567"/>
        <w:contextualSpacing/>
        <w:jc w:val="both"/>
      </w:pPr>
      <w:r w:rsidRPr="00644DEE">
        <w:t xml:space="preserve">В част от докладите от извършените проверки са посочени конкретни препоръки за подобряване на дейността и в определените от Инспектората срокове, ръководителите на проверените структури са представили необходимата информация.   </w:t>
      </w:r>
    </w:p>
    <w:p w:rsidR="003D2381" w:rsidRPr="00644DEE" w:rsidRDefault="003D2381" w:rsidP="003D2381">
      <w:pPr>
        <w:ind w:firstLine="567"/>
        <w:contextualSpacing/>
        <w:jc w:val="both"/>
      </w:pPr>
      <w:r w:rsidRPr="00644DEE">
        <w:t>Предвид направените констатации при някои от проверките срещу виновните длъжностни лица са образувани две дисциплинарни производства.</w:t>
      </w:r>
    </w:p>
    <w:p w:rsidR="003D2381" w:rsidRPr="00644DEE" w:rsidRDefault="003D2381" w:rsidP="003D2381">
      <w:pPr>
        <w:widowControl w:val="0"/>
        <w:tabs>
          <w:tab w:val="left" w:pos="900"/>
          <w:tab w:val="left" w:pos="5940"/>
        </w:tabs>
        <w:overflowPunct w:val="0"/>
        <w:autoSpaceDE w:val="0"/>
        <w:autoSpaceDN w:val="0"/>
        <w:adjustRightInd w:val="0"/>
        <w:ind w:firstLine="567"/>
        <w:jc w:val="both"/>
        <w:textAlignment w:val="baseline"/>
      </w:pPr>
      <w:r w:rsidRPr="00644DEE">
        <w:t xml:space="preserve">Извършени са 6 /шест/ ежемесечни проверки на декларациите за несъвместимост, подадени от всички новоназначени служители. </w:t>
      </w:r>
    </w:p>
    <w:p w:rsidR="003D2381" w:rsidRPr="00644DEE" w:rsidRDefault="003D2381" w:rsidP="003D2381">
      <w:pPr>
        <w:widowControl w:val="0"/>
        <w:overflowPunct w:val="0"/>
        <w:autoSpaceDE w:val="0"/>
        <w:autoSpaceDN w:val="0"/>
        <w:adjustRightInd w:val="0"/>
        <w:ind w:firstLine="567"/>
        <w:jc w:val="both"/>
        <w:textAlignment w:val="baseline"/>
        <w:rPr>
          <w:b/>
          <w:szCs w:val="20"/>
        </w:rPr>
      </w:pPr>
      <w:r w:rsidRPr="00644DEE">
        <w:rPr>
          <w:b/>
          <w:szCs w:val="20"/>
        </w:rPr>
        <w:t>Контрол по ЗПК</w:t>
      </w:r>
      <w:r w:rsidRPr="00644DEE">
        <w:rPr>
          <w:b/>
          <w:iCs/>
          <w:szCs w:val="20"/>
        </w:rPr>
        <w:t xml:space="preserve"> </w:t>
      </w:r>
    </w:p>
    <w:p w:rsidR="003D2381" w:rsidRPr="00644DEE" w:rsidRDefault="003D2381" w:rsidP="003D2381">
      <w:pPr>
        <w:widowControl w:val="0"/>
        <w:tabs>
          <w:tab w:val="left" w:pos="5940"/>
        </w:tabs>
        <w:overflowPunct w:val="0"/>
        <w:autoSpaceDE w:val="0"/>
        <w:autoSpaceDN w:val="0"/>
        <w:adjustRightInd w:val="0"/>
        <w:ind w:right="23" w:firstLine="567"/>
        <w:jc w:val="both"/>
        <w:textAlignment w:val="baseline"/>
      </w:pPr>
      <w:r w:rsidRPr="00644DEE">
        <w:t>- Извършван е постоянен контрол по спазване на нормативно определените срокове за подаване на декларациите за имущество и интереси (ежегодни и встъпителни) от лицата по  § 2, ал. 1, т. 1 и 2 от ДР на ЗПК, чиито орган по назначаването е министъра на регионалното развитие и благоустройството.</w:t>
      </w:r>
    </w:p>
    <w:p w:rsidR="003D2381" w:rsidRPr="00644DEE" w:rsidRDefault="003D2381" w:rsidP="003D2381">
      <w:pPr>
        <w:widowControl w:val="0"/>
        <w:tabs>
          <w:tab w:val="left" w:pos="5940"/>
        </w:tabs>
        <w:overflowPunct w:val="0"/>
        <w:autoSpaceDE w:val="0"/>
        <w:autoSpaceDN w:val="0"/>
        <w:adjustRightInd w:val="0"/>
        <w:ind w:right="23" w:firstLine="567"/>
        <w:jc w:val="both"/>
        <w:textAlignment w:val="baseline"/>
      </w:pPr>
      <w:r w:rsidRPr="00644DEE">
        <w:t>- Инспекторатът своевременно е публикувал информация в публичния регистър на декларациите по чл. 56, ал. 1 от ЗПК, на официалната интернет страница на МРРБ.</w:t>
      </w:r>
    </w:p>
    <w:p w:rsidR="003D2381" w:rsidRPr="00644DEE" w:rsidRDefault="003D2381" w:rsidP="003D2381">
      <w:pPr>
        <w:widowControl w:val="0"/>
        <w:tabs>
          <w:tab w:val="left" w:pos="567"/>
        </w:tabs>
        <w:overflowPunct w:val="0"/>
        <w:autoSpaceDE w:val="0"/>
        <w:autoSpaceDN w:val="0"/>
        <w:adjustRightInd w:val="0"/>
        <w:ind w:right="23" w:firstLine="567"/>
        <w:jc w:val="both"/>
        <w:textAlignment w:val="baseline"/>
        <w:rPr>
          <w:b/>
        </w:rPr>
      </w:pPr>
      <w:r w:rsidRPr="00644DEE">
        <w:rPr>
          <w:b/>
        </w:rPr>
        <w:t>Извършени дейности по национални стратегии и програми</w:t>
      </w:r>
    </w:p>
    <w:p w:rsidR="003D2381" w:rsidRPr="00644DEE" w:rsidRDefault="003D2381" w:rsidP="003D2381">
      <w:pPr>
        <w:ind w:firstLine="567"/>
        <w:contextualSpacing/>
        <w:jc w:val="both"/>
      </w:pPr>
      <w:r w:rsidRPr="00644DEE">
        <w:t xml:space="preserve">В изпълнение на Националната стратегия за превенция и противодействие на корупцията в Република България 2021 г. – 2027 г. е изготвен Антикорупционен план на МРРБ за 2025 г., който включва мерки и по отношение на второстепенните разпоредители с бюджет към министъра. </w:t>
      </w:r>
    </w:p>
    <w:p w:rsidR="003D2381" w:rsidRPr="00644DEE" w:rsidRDefault="003D2381" w:rsidP="003D2381">
      <w:pPr>
        <w:numPr>
          <w:ilvl w:val="0"/>
          <w:numId w:val="20"/>
        </w:numPr>
        <w:tabs>
          <w:tab w:val="left" w:pos="851"/>
        </w:tabs>
        <w:spacing w:line="240" w:lineRule="auto"/>
        <w:ind w:left="0" w:firstLine="567"/>
        <w:jc w:val="both"/>
        <w:rPr>
          <w:rFonts w:eastAsia="Calibri"/>
          <w:szCs w:val="22"/>
        </w:rPr>
      </w:pPr>
      <w:r w:rsidRPr="00644DEE">
        <w:rPr>
          <w:b/>
          <w:i/>
          <w:szCs w:val="22"/>
        </w:rPr>
        <w:t>Връзки с обществеността, протокол и международно сътрудничество</w:t>
      </w:r>
    </w:p>
    <w:p w:rsidR="003D2381" w:rsidRPr="00644DEE" w:rsidRDefault="003D2381" w:rsidP="003D2381">
      <w:pPr>
        <w:spacing w:line="240" w:lineRule="auto"/>
        <w:ind w:firstLine="567"/>
        <w:jc w:val="both"/>
      </w:pPr>
      <w:r w:rsidRPr="00644DEE">
        <w:t>Във връзка с текущата дейност и политиките на МРРБ в рамките на посочения период служители на отдел „Връзки с обществеността и протокол“ подготвиха и разпространиха общо 116 съобщения до медиите. Отразени са изслушвания на министъра в парламента, както и подписването на споразумения с общини по Инвестиционната програма за общински обекти. Организирани и проведени са 15 интервюта на министъра и членове на политическия кабинет. Отговорено е на 62 журналистически запитвания. Изготвени и съгласувани са 86 проекта на съобщения до средствата за масова информация, като част от пакетите с документи, които се разглеждат от Министерски съвет, както и 119 резюмета на материали с международен характер, включени в дневния ред на заседанията на МС.</w:t>
      </w:r>
    </w:p>
    <w:p w:rsidR="003D2381" w:rsidRPr="00644DEE" w:rsidRDefault="003D2381" w:rsidP="003D2381">
      <w:pPr>
        <w:spacing w:line="240" w:lineRule="auto"/>
        <w:ind w:firstLine="567"/>
        <w:jc w:val="both"/>
      </w:pPr>
      <w:r w:rsidRPr="00644DEE">
        <w:t xml:space="preserve">Дванадесет проекта на нормативни документи са публикувани за обществено обсъждане на интернет страницата на министерството или на Портала за обществени консултации, или и на двата уебсайта. С цел повишаване на обществената информираност, за по-важните от тях са изготвени и разпространени съобщения за медиите. </w:t>
      </w:r>
    </w:p>
    <w:p w:rsidR="003D2381" w:rsidRPr="00644DEE" w:rsidRDefault="003D2381" w:rsidP="003D2381">
      <w:pPr>
        <w:spacing w:line="240" w:lineRule="auto"/>
        <w:ind w:firstLine="567"/>
        <w:jc w:val="both"/>
      </w:pPr>
      <w:r w:rsidRPr="00644DEE">
        <w:t>Проведени са 41 публични събития, посещения в страната или работни срещи, включително с международен характер, с участието на министъра на регионалното развитие и благоустройството, членове на политическия кабинет или представители на министерството. Служители от дирекцията са участвали в подготовката им чрез проучване на организацията, изготвяне на справки, изказвания и опорни точки. С цел осигуряване на публичност и медийно отразяване за събитията са изготвяни съобщения до медиите.</w:t>
      </w:r>
    </w:p>
    <w:p w:rsidR="003D2381" w:rsidRPr="00644DEE" w:rsidRDefault="003D2381" w:rsidP="003D2381">
      <w:pPr>
        <w:spacing w:line="240" w:lineRule="auto"/>
        <w:ind w:firstLine="567"/>
        <w:jc w:val="both"/>
        <w:rPr>
          <w:rFonts w:eastAsia="Calibri"/>
        </w:rPr>
      </w:pPr>
      <w:r w:rsidRPr="00644DEE">
        <w:rPr>
          <w:rFonts w:eastAsia="Calibri"/>
        </w:rPr>
        <w:t xml:space="preserve">Служители от ЕКМСА участваха в 28 присъствени и 8 неприсъствени заседания на Съвета по европейските въпроси, изготвяха и представяха доклади, позиции и актуална информация за изпълнението на Плана за действие за 2025 г. с мерките, произтичащи от членството на Република България в ЕС. </w:t>
      </w:r>
    </w:p>
    <w:p w:rsidR="003D2381" w:rsidRPr="00644DEE" w:rsidRDefault="003D2381" w:rsidP="003D2381">
      <w:pPr>
        <w:spacing w:line="240" w:lineRule="auto"/>
        <w:ind w:firstLine="567"/>
        <w:jc w:val="both"/>
      </w:pPr>
      <w:r w:rsidRPr="00644DEE">
        <w:t>Отделът проследяваше дейностите на компетентните звена с оглед преодоляване на забавянето във връзка с транспонирането в националното законодателство</w:t>
      </w:r>
      <w:r w:rsidRPr="00644DEE">
        <w:rPr>
          <w:b/>
        </w:rPr>
        <w:t xml:space="preserve"> </w:t>
      </w:r>
      <w:r w:rsidRPr="00644DEE">
        <w:t>на европейски актове, свързани с пътното таксуване и привеждането на тунелите от ТЕN-Т мрежата в страната в съответствие с европейските норми. Със съдействие на ресорните звена бяха изготвени позиции на Република България по процедура за нарушение № 2024/0150, по дело С-479/23 Европейската комисия срещу България, образувано в Съда на Европейския съюз, и по преюдициални дела C-43/24, C-186/25, С-189/25.</w:t>
      </w:r>
    </w:p>
    <w:p w:rsidR="003D2381" w:rsidRPr="00644DEE" w:rsidRDefault="003D2381" w:rsidP="003D2381">
      <w:pPr>
        <w:spacing w:line="240" w:lineRule="auto"/>
        <w:ind w:firstLine="567"/>
        <w:jc w:val="both"/>
      </w:pPr>
      <w:r w:rsidRPr="00644DEE">
        <w:lastRenderedPageBreak/>
        <w:t xml:space="preserve">Представители на отдел ЕКМСА участваха активно в работата на междуведомствената работна група във връзка с необходимостта от определяне на национален орган за оценка на съответствието с изискванията, съобразно Делегирани регламенти (ЕС) 885/2013, 886/2013 и 2015/962. </w:t>
      </w:r>
    </w:p>
    <w:p w:rsidR="003D2381" w:rsidRPr="00644DEE" w:rsidRDefault="003D2381" w:rsidP="003D2381">
      <w:pPr>
        <w:spacing w:line="240" w:lineRule="auto"/>
        <w:ind w:firstLine="567"/>
        <w:jc w:val="both"/>
      </w:pPr>
      <w:r w:rsidRPr="00644DEE">
        <w:t xml:space="preserve">Подготвено беше участието на министъра в Министерска среща на Комитета на ОИСР по политиката за регионално развитие и в Неформална среща на министрите от ЕС отговарящи за кохезионната политика, териториалното сближаване и градските въпроси във Варшава. Организирани бяха срещи на министъра и представители на политическия кабинет с: председателя на Европейския комитет на регионите; генералния директор на ГД “Морско дело и рибарство” на ЕК, директор в ГД „Регионална и селищна политика“ на ЕК, директора за България в ЕБВР; постоянния докладчик по правата на човека към КРМВ на Съвет на Европа; представители на Банката за развитие на Съвета на Европа; делегация от Китайската народна асоциация за приятелство с чужди страни. </w:t>
      </w:r>
    </w:p>
    <w:p w:rsidR="003D2381" w:rsidRPr="00644DEE" w:rsidRDefault="003D2381" w:rsidP="003D2381">
      <w:pPr>
        <w:spacing w:line="240" w:lineRule="auto"/>
        <w:ind w:firstLine="567"/>
        <w:jc w:val="both"/>
      </w:pPr>
      <w:r w:rsidRPr="00644DEE">
        <w:t>Като Секретариат на Националната група на високо ниво и на Националната група за координация на дейностите за изпълнение на Дунавската стратегия (ДС): стартира подготовката за поемане на Българското председателство на стратегията през 2026 г.: проведени са две срещи на групата на високо ниво; подготвени и одобрени са мотото и приоритетите; проведени са семинари за обучение на екипа; изготвени са технически спецификации за възлагане на обществени поръчки за провеждане на събития с домакин МРРБ; проведен е конкурс за избор на лого; участие в събития на Босненското председателство ДС.</w:t>
      </w:r>
    </w:p>
    <w:p w:rsidR="003D2381" w:rsidRPr="00644DEE" w:rsidRDefault="003D2381" w:rsidP="003D2381">
      <w:pPr>
        <w:spacing w:line="240" w:lineRule="auto"/>
        <w:ind w:firstLine="567"/>
        <w:jc w:val="both"/>
      </w:pPr>
      <w:r w:rsidRPr="00644DEE">
        <w:t>Отделът отговаря за цялостната координация на участието на МРРБ в процеса по присъединяване на България към ОИСР, участва в заседание на МКМ и координира и обобщава въпросници. Продължава да работи по теми в сферата на правата на човека в рамките на ООН и Съвета на Европа, както и по изпълнението на целите за устойчиво развитие на ООН, като координира и предоставя информация и въпросници по национални доклади, междинни прегледи, препоръки и др. от компетенциите на МРРБ.</w:t>
      </w:r>
    </w:p>
    <w:p w:rsidR="003D2381" w:rsidRPr="00644DEE" w:rsidRDefault="003D2381" w:rsidP="003D2381">
      <w:pPr>
        <w:spacing w:line="240" w:lineRule="auto"/>
        <w:ind w:firstLine="567"/>
        <w:jc w:val="both"/>
      </w:pPr>
      <w:r w:rsidRPr="00644DEE">
        <w:t>Взето беше участие в заседание на Междуправителствената българо-унгарска комисия за икономическо сътрудничество. През периода са съгласувани 26 отчета за дейността на дипломатическите мисии на България в чужбина. Изготвени са справки и позиции по теми от компетентността на МРРБ по двустранното и многостранно международно сътрудничество, както и за участие в различни формати, в т.ч. Съвета на Европа, ОЧИС, ПСЮИЕ, ООН-Хабитат, ИКЕ на ООН, Армения, Гърция, Ирак, Иран, Казахстан, Китай, Корея, Косово, Таджикистан, Турция, Узбекистан, Унгария, Япония.</w:t>
      </w:r>
    </w:p>
    <w:p w:rsidR="003D2381" w:rsidRPr="00644DEE" w:rsidRDefault="003D2381" w:rsidP="003D2381">
      <w:pPr>
        <w:spacing w:line="240" w:lineRule="auto"/>
        <w:ind w:firstLine="567"/>
        <w:jc w:val="both"/>
      </w:pPr>
      <w:r w:rsidRPr="00644DEE">
        <w:t>Осигурени са 50 писмени и устни превода. Подготвени са 44 поздравителни адреса или благодарствени писма от името на министъра на регионалното развитие и благоустройството или заместник-министрите. Изготвени са 53 заповеди за командировка на служители на министерството в чужбина и са издадени необходимите във връзка с тях самолетни билети и медицински застраховки. Протоколно са осигурени и са отразени вътрешните и международни срещи, проведени в министерството, включително с чуждестранни делегации.</w:t>
      </w:r>
    </w:p>
    <w:p w:rsidR="003D2381" w:rsidRPr="00644DEE" w:rsidRDefault="003D2381" w:rsidP="003D2381">
      <w:pPr>
        <w:numPr>
          <w:ilvl w:val="0"/>
          <w:numId w:val="20"/>
        </w:numPr>
        <w:tabs>
          <w:tab w:val="left" w:pos="284"/>
          <w:tab w:val="left" w:pos="851"/>
        </w:tabs>
        <w:spacing w:line="240" w:lineRule="auto"/>
        <w:ind w:left="0" w:firstLine="567"/>
        <w:jc w:val="both"/>
        <w:rPr>
          <w:szCs w:val="22"/>
        </w:rPr>
      </w:pPr>
      <w:r w:rsidRPr="00644DEE">
        <w:rPr>
          <w:b/>
          <w:i/>
          <w:szCs w:val="22"/>
          <w:lang w:val="ru-RU"/>
        </w:rPr>
        <w:t xml:space="preserve">Обществени поръчки </w:t>
      </w:r>
    </w:p>
    <w:p w:rsidR="003D2381" w:rsidRPr="00644DEE" w:rsidRDefault="003D2381" w:rsidP="003D2381">
      <w:pPr>
        <w:tabs>
          <w:tab w:val="left" w:pos="567"/>
        </w:tabs>
        <w:ind w:firstLine="709"/>
        <w:contextualSpacing/>
        <w:jc w:val="both"/>
        <w:rPr>
          <w:szCs w:val="22"/>
        </w:rPr>
      </w:pPr>
      <w:r w:rsidRPr="00644DEE">
        <w:rPr>
          <w:szCs w:val="22"/>
        </w:rPr>
        <w:t>В изпълнение на възложените й функции през 2025 г. дирекция „Обществени поръчки“ извърши следното:</w:t>
      </w:r>
    </w:p>
    <w:p w:rsidR="003D2381" w:rsidRPr="00644DEE" w:rsidRDefault="003D2381" w:rsidP="003D2381">
      <w:pPr>
        <w:tabs>
          <w:tab w:val="left" w:pos="284"/>
          <w:tab w:val="left" w:pos="709"/>
        </w:tabs>
        <w:ind w:firstLine="567"/>
        <w:contextualSpacing/>
        <w:jc w:val="both"/>
        <w:rPr>
          <w:szCs w:val="22"/>
        </w:rPr>
      </w:pPr>
      <w:r w:rsidRPr="00644DEE">
        <w:rPr>
          <w:szCs w:val="22"/>
        </w:rPr>
        <w:t>1. Обобщи планираните обществени поръчки в МРРБ, изготви план-график за тяхното провеждане през календарната 2025 година;</w:t>
      </w:r>
    </w:p>
    <w:p w:rsidR="003D2381" w:rsidRPr="00644DEE" w:rsidRDefault="003D2381" w:rsidP="003D2381">
      <w:pPr>
        <w:tabs>
          <w:tab w:val="left" w:pos="284"/>
          <w:tab w:val="left" w:pos="709"/>
        </w:tabs>
        <w:ind w:firstLine="567"/>
        <w:contextualSpacing/>
        <w:jc w:val="both"/>
        <w:rPr>
          <w:szCs w:val="22"/>
        </w:rPr>
      </w:pPr>
      <w:r w:rsidRPr="00644DEE">
        <w:rPr>
          <w:szCs w:val="22"/>
        </w:rPr>
        <w:t>2. В изпълнение на чл. 230, ал. 1, т. 7 от ЗОП дирекцията изпрати обобщена информация за всички разходвани средства във връзка с обществени поръчки на стойност по чл. 20, ал. 4, 6 и 8 от ЗОП;</w:t>
      </w:r>
    </w:p>
    <w:p w:rsidR="003D2381" w:rsidRPr="00644DEE" w:rsidRDefault="003D2381" w:rsidP="003D2381">
      <w:pPr>
        <w:tabs>
          <w:tab w:val="left" w:pos="284"/>
          <w:tab w:val="left" w:pos="709"/>
        </w:tabs>
        <w:ind w:firstLine="567"/>
        <w:contextualSpacing/>
        <w:jc w:val="both"/>
        <w:rPr>
          <w:szCs w:val="22"/>
        </w:rPr>
      </w:pPr>
      <w:r w:rsidRPr="00644DEE">
        <w:rPr>
          <w:szCs w:val="22"/>
        </w:rPr>
        <w:t>3. Извърши преглед и изготви становища по законосъобразност на постъпилите 28 докладa за стартиране на обществени поръчки и приложени към тях технически спецификации и методики, за пълнота и законосъобразност в съответствие с ЗОП и Вътрешните правила за управление на цикъла на ОП в МРРБ;</w:t>
      </w:r>
    </w:p>
    <w:p w:rsidR="003D2381" w:rsidRPr="00644DEE" w:rsidRDefault="003D2381" w:rsidP="003D2381">
      <w:pPr>
        <w:tabs>
          <w:tab w:val="left" w:pos="284"/>
          <w:tab w:val="left" w:pos="709"/>
        </w:tabs>
        <w:ind w:firstLine="567"/>
        <w:contextualSpacing/>
        <w:jc w:val="both"/>
        <w:rPr>
          <w:szCs w:val="22"/>
        </w:rPr>
      </w:pPr>
      <w:r w:rsidRPr="00644DEE">
        <w:rPr>
          <w:szCs w:val="22"/>
        </w:rPr>
        <w:t>4. Изготви общо 17 документации за обществени поръчки, от които 5 открити процедури, 4 договаряния без предварително обявление, 2 обяви с приложенията по чл. 20, ал. 3 от ЗОП, 6 покани с приложенията по чл. 82 от ЗОП за вътрешни конкурентни избори по рамкови споразумения;</w:t>
      </w:r>
    </w:p>
    <w:p w:rsidR="003D2381" w:rsidRPr="00644DEE" w:rsidRDefault="003D2381" w:rsidP="003D2381">
      <w:pPr>
        <w:tabs>
          <w:tab w:val="left" w:pos="284"/>
          <w:tab w:val="left" w:pos="709"/>
        </w:tabs>
        <w:ind w:firstLine="567"/>
        <w:contextualSpacing/>
        <w:jc w:val="both"/>
        <w:rPr>
          <w:szCs w:val="22"/>
        </w:rPr>
      </w:pPr>
      <w:r w:rsidRPr="00644DEE">
        <w:rPr>
          <w:szCs w:val="22"/>
        </w:rPr>
        <w:t>5. При подготовката на обществените поръчки дирекцията текущо следеше за натрупване по CPV – код и съблюдаваше недопускане на разделяне на поръчките, което би довело до заобикаляне прилагането на ЗОП;</w:t>
      </w:r>
    </w:p>
    <w:p w:rsidR="003D2381" w:rsidRPr="00644DEE" w:rsidRDefault="003D2381" w:rsidP="003D2381">
      <w:pPr>
        <w:tabs>
          <w:tab w:val="left" w:pos="284"/>
          <w:tab w:val="left" w:pos="709"/>
        </w:tabs>
        <w:ind w:firstLine="567"/>
        <w:contextualSpacing/>
        <w:jc w:val="both"/>
        <w:rPr>
          <w:szCs w:val="22"/>
        </w:rPr>
      </w:pPr>
      <w:r w:rsidRPr="00644DEE">
        <w:rPr>
          <w:szCs w:val="22"/>
        </w:rPr>
        <w:t>6. Участва в 17 комисии за разглеждане на оферти във връзка с провеждане на обществени поръчки;</w:t>
      </w:r>
    </w:p>
    <w:p w:rsidR="003D2381" w:rsidRPr="00644DEE" w:rsidRDefault="003D2381" w:rsidP="003D2381">
      <w:pPr>
        <w:tabs>
          <w:tab w:val="left" w:pos="284"/>
          <w:tab w:val="left" w:pos="709"/>
        </w:tabs>
        <w:ind w:firstLine="567"/>
        <w:contextualSpacing/>
        <w:jc w:val="both"/>
        <w:rPr>
          <w:szCs w:val="22"/>
        </w:rPr>
      </w:pPr>
      <w:r w:rsidRPr="00644DEE">
        <w:rPr>
          <w:szCs w:val="22"/>
        </w:rPr>
        <w:lastRenderedPageBreak/>
        <w:t>7. Изготви и организира сключването на 44 договора за възлагане на обществените поръчки, от които 12 директни възлагания;</w:t>
      </w:r>
    </w:p>
    <w:p w:rsidR="003D2381" w:rsidRPr="00644DEE" w:rsidRDefault="003D2381" w:rsidP="003D2381">
      <w:pPr>
        <w:tabs>
          <w:tab w:val="left" w:pos="284"/>
          <w:tab w:val="left" w:pos="709"/>
        </w:tabs>
        <w:ind w:firstLine="567"/>
        <w:contextualSpacing/>
        <w:jc w:val="both"/>
        <w:rPr>
          <w:szCs w:val="22"/>
        </w:rPr>
      </w:pPr>
      <w:r w:rsidRPr="00644DEE">
        <w:rPr>
          <w:szCs w:val="22"/>
        </w:rPr>
        <w:t>8. Изготви и организира сключването на 14 допълнителни споразумения към договори за обществени поръчки;</w:t>
      </w:r>
    </w:p>
    <w:p w:rsidR="003D2381" w:rsidRPr="00644DEE" w:rsidRDefault="003D2381" w:rsidP="003D2381">
      <w:pPr>
        <w:tabs>
          <w:tab w:val="left" w:pos="284"/>
          <w:tab w:val="left" w:pos="709"/>
        </w:tabs>
        <w:ind w:firstLine="567"/>
        <w:contextualSpacing/>
        <w:jc w:val="both"/>
        <w:rPr>
          <w:szCs w:val="22"/>
        </w:rPr>
      </w:pPr>
      <w:r w:rsidRPr="00644DEE">
        <w:rPr>
          <w:szCs w:val="22"/>
        </w:rPr>
        <w:t>9. Публикува в ЦАИС ЕОП 4 бр. Пазарни консултации, съгласно чл. 44 от ЗОП за определяне на стойността на обществена поръчка;</w:t>
      </w:r>
    </w:p>
    <w:p w:rsidR="003D2381" w:rsidRPr="00644DEE" w:rsidRDefault="003D2381" w:rsidP="003D2381">
      <w:pPr>
        <w:tabs>
          <w:tab w:val="left" w:pos="284"/>
          <w:tab w:val="left" w:pos="709"/>
        </w:tabs>
        <w:ind w:firstLine="567"/>
        <w:contextualSpacing/>
        <w:jc w:val="both"/>
        <w:rPr>
          <w:szCs w:val="22"/>
        </w:rPr>
      </w:pPr>
      <w:r w:rsidRPr="00644DEE">
        <w:rPr>
          <w:szCs w:val="22"/>
        </w:rPr>
        <w:t>10. Извърши предварителен контрол на</w:t>
      </w:r>
      <w:r w:rsidRPr="00644DEE">
        <w:rPr>
          <w:szCs w:val="22"/>
          <w:lang w:val="en-US"/>
        </w:rPr>
        <w:t xml:space="preserve"> </w:t>
      </w:r>
      <w:r w:rsidRPr="00644DEE">
        <w:rPr>
          <w:szCs w:val="22"/>
        </w:rPr>
        <w:t>33 проектa на документации за обществени поръчки на Агенция „Пътна инфраструктура“;</w:t>
      </w:r>
    </w:p>
    <w:p w:rsidR="003D2381" w:rsidRPr="00644DEE" w:rsidRDefault="003D2381" w:rsidP="003D2381">
      <w:pPr>
        <w:tabs>
          <w:tab w:val="left" w:pos="284"/>
          <w:tab w:val="left" w:pos="709"/>
        </w:tabs>
        <w:ind w:firstLine="567"/>
        <w:contextualSpacing/>
        <w:jc w:val="both"/>
        <w:rPr>
          <w:szCs w:val="22"/>
        </w:rPr>
      </w:pPr>
      <w:r w:rsidRPr="00644DEE">
        <w:rPr>
          <w:szCs w:val="22"/>
        </w:rPr>
        <w:t>11. Изготви 6 становища по подадени жалби във връзка с проведени процедури за възлагане на обществени поръчки и осъществява процесуално представителство пред съдебните институции и Комисията за защита на конкуренцията;</w:t>
      </w:r>
    </w:p>
    <w:p w:rsidR="003D2381" w:rsidRPr="00644DEE" w:rsidRDefault="003D2381" w:rsidP="003D2381">
      <w:pPr>
        <w:tabs>
          <w:tab w:val="left" w:pos="284"/>
          <w:tab w:val="left" w:pos="709"/>
        </w:tabs>
        <w:ind w:firstLine="567"/>
        <w:contextualSpacing/>
        <w:jc w:val="both"/>
        <w:rPr>
          <w:szCs w:val="22"/>
          <w:lang w:val="en-US"/>
        </w:rPr>
      </w:pPr>
      <w:r w:rsidRPr="00644DEE">
        <w:rPr>
          <w:szCs w:val="22"/>
        </w:rPr>
        <w:t>12. Водеше Регистър на обществените поръчки в МРРБ (РАРО), като въвеждаше информация за всяка една процедура за възлагане на обществена поръчка от етапа на стартирането й до етапа на приключването й</w:t>
      </w:r>
      <w:r w:rsidRPr="00644DEE">
        <w:rPr>
          <w:szCs w:val="22"/>
          <w:lang w:val="en-US"/>
        </w:rPr>
        <w:t>;</w:t>
      </w:r>
    </w:p>
    <w:p w:rsidR="003D2381" w:rsidRPr="00644DEE" w:rsidRDefault="003D2381" w:rsidP="003D2381">
      <w:pPr>
        <w:tabs>
          <w:tab w:val="left" w:pos="284"/>
          <w:tab w:val="left" w:pos="851"/>
        </w:tabs>
        <w:ind w:firstLine="709"/>
        <w:contextualSpacing/>
        <w:jc w:val="both"/>
        <w:rPr>
          <w:szCs w:val="22"/>
        </w:rPr>
      </w:pPr>
      <w:r w:rsidRPr="00644DEE">
        <w:rPr>
          <w:szCs w:val="22"/>
        </w:rPr>
        <w:t>13. Следи за своевременното и качествено изпълнение на Договор № РД-02-29-1107/19.12.2024 г.: „Абонаментно сервизно обслужване – профилактично и аварийно - на информационна система PAPO – мониторинг на процеса на планиране и възлагане на обществени поръчки в МРРБ“;</w:t>
      </w:r>
    </w:p>
    <w:p w:rsidR="003D2381" w:rsidRPr="00644DEE" w:rsidRDefault="003D2381" w:rsidP="003D2381">
      <w:pPr>
        <w:tabs>
          <w:tab w:val="left" w:pos="284"/>
          <w:tab w:val="left" w:pos="851"/>
        </w:tabs>
        <w:ind w:firstLine="709"/>
        <w:contextualSpacing/>
        <w:jc w:val="both"/>
        <w:rPr>
          <w:szCs w:val="22"/>
        </w:rPr>
      </w:pPr>
      <w:r w:rsidRPr="00644DEE">
        <w:rPr>
          <w:szCs w:val="22"/>
        </w:rPr>
        <w:t>14. Подготви и изпрати за публикуване в нормативно установените срокове необходимата информация при възлагането на обществени поръчки до Агенцията по обществени поръчки и „Официален вестник“ на Европейския съюз;</w:t>
      </w:r>
    </w:p>
    <w:p w:rsidR="003D2381" w:rsidRPr="00644DEE" w:rsidRDefault="003D2381" w:rsidP="003D2381">
      <w:pPr>
        <w:tabs>
          <w:tab w:val="left" w:pos="284"/>
          <w:tab w:val="left" w:pos="851"/>
        </w:tabs>
        <w:ind w:firstLine="709"/>
        <w:contextualSpacing/>
        <w:jc w:val="both"/>
        <w:rPr>
          <w:szCs w:val="22"/>
        </w:rPr>
      </w:pPr>
      <w:r w:rsidRPr="00644DEE">
        <w:rPr>
          <w:szCs w:val="22"/>
        </w:rPr>
        <w:t>15. Попълваше и поддържаше архива на обществени поръчки в МРРБ и регламентирано предоставяше необходимата информация от досиетата в него на възложителя и заинтересованите лица;</w:t>
      </w:r>
    </w:p>
    <w:p w:rsidR="003D2381" w:rsidRPr="00644DEE" w:rsidRDefault="003D2381" w:rsidP="003D2381">
      <w:pPr>
        <w:tabs>
          <w:tab w:val="left" w:pos="284"/>
          <w:tab w:val="left" w:pos="851"/>
        </w:tabs>
        <w:ind w:firstLine="709"/>
        <w:contextualSpacing/>
        <w:jc w:val="both"/>
        <w:rPr>
          <w:rStyle w:val="FontStyle22"/>
        </w:rPr>
      </w:pPr>
      <w:r w:rsidRPr="00644DEE">
        <w:rPr>
          <w:szCs w:val="22"/>
        </w:rPr>
        <w:t xml:space="preserve">16. Изготви справки, становища и отговори на писма, свързани с </w:t>
      </w:r>
      <w:r w:rsidRPr="00644DEE">
        <w:rPr>
          <w:rStyle w:val="FontStyle22"/>
        </w:rPr>
        <w:t>подготовка, провеждане и възлагане на обществените поръчки в МРРБ;</w:t>
      </w:r>
    </w:p>
    <w:p w:rsidR="003D2381" w:rsidRPr="00644DEE" w:rsidRDefault="003D2381" w:rsidP="003D2381">
      <w:pPr>
        <w:tabs>
          <w:tab w:val="left" w:pos="284"/>
          <w:tab w:val="left" w:pos="851"/>
        </w:tabs>
        <w:ind w:firstLine="709"/>
        <w:contextualSpacing/>
        <w:jc w:val="both"/>
        <w:rPr>
          <w:szCs w:val="22"/>
        </w:rPr>
      </w:pPr>
      <w:r w:rsidRPr="00644DEE">
        <w:rPr>
          <w:rStyle w:val="FontStyle22"/>
        </w:rPr>
        <w:t xml:space="preserve">17. </w:t>
      </w:r>
      <w:r w:rsidRPr="00644DEE">
        <w:rPr>
          <w:szCs w:val="22"/>
        </w:rPr>
        <w:t>Подготви освобождаването на 9</w:t>
      </w:r>
      <w:r w:rsidRPr="00644DEE">
        <w:rPr>
          <w:szCs w:val="22"/>
          <w:lang w:val="en-US"/>
        </w:rPr>
        <w:t xml:space="preserve"> </w:t>
      </w:r>
      <w:r w:rsidRPr="00644DEE">
        <w:rPr>
          <w:szCs w:val="22"/>
        </w:rPr>
        <w:t>бр. гаранции за изпълнение и изготви и публикува 7 бр. обявления за приключил договор;</w:t>
      </w:r>
    </w:p>
    <w:p w:rsidR="003D2381" w:rsidRPr="00644DEE" w:rsidRDefault="003D2381" w:rsidP="003D2381">
      <w:pPr>
        <w:tabs>
          <w:tab w:val="left" w:pos="284"/>
          <w:tab w:val="left" w:pos="851"/>
        </w:tabs>
        <w:ind w:firstLine="709"/>
        <w:contextualSpacing/>
        <w:jc w:val="both"/>
        <w:rPr>
          <w:color w:val="000000"/>
          <w:szCs w:val="22"/>
        </w:rPr>
      </w:pPr>
      <w:r w:rsidRPr="00644DEE">
        <w:rPr>
          <w:szCs w:val="22"/>
        </w:rPr>
        <w:t xml:space="preserve">18. Служител от дирекция „Обществени поръчки“ е част от </w:t>
      </w:r>
      <w:r w:rsidRPr="00644DEE">
        <w:rPr>
          <w:color w:val="000000"/>
          <w:szCs w:val="22"/>
        </w:rPr>
        <w:t>екипа за изпълнение на инвестиция C10I7 „Изграждане на Единна информационна система по устройство на територията, инвестиционно проектиране и разрешаване на строителството“ към ПВУ;</w:t>
      </w:r>
    </w:p>
    <w:p w:rsidR="003D2381" w:rsidRPr="00644DEE" w:rsidRDefault="003D2381" w:rsidP="003D2381">
      <w:pPr>
        <w:tabs>
          <w:tab w:val="left" w:pos="284"/>
          <w:tab w:val="left" w:pos="851"/>
        </w:tabs>
        <w:ind w:firstLine="709"/>
        <w:contextualSpacing/>
        <w:jc w:val="both"/>
        <w:rPr>
          <w:szCs w:val="22"/>
        </w:rPr>
      </w:pPr>
      <w:r w:rsidRPr="00644DEE">
        <w:rPr>
          <w:color w:val="000000"/>
          <w:szCs w:val="22"/>
        </w:rPr>
        <w:t xml:space="preserve">19. </w:t>
      </w:r>
      <w:r w:rsidRPr="00644DEE">
        <w:rPr>
          <w:szCs w:val="22"/>
        </w:rPr>
        <w:t xml:space="preserve"> През периода от 01.01.2025 г. до 30.06.2025 г. дирекция „Обществени поръчки“ подпомогна министъра на регионалното развитие и благоустройството да организира и осъществява дейностите по планиране, подготовка, провеждане и възлагане на обществените поръчки за целите и нуждите на Министерството на регионалното развитие и благоустройството в съответствие с действащото законодателство, Устройствения правилник на МРРБ, ЗОП, ППЗОП, Вътрешните правила за управление на цикъла на ОП в МРРБ, Постановление № 385 на Министерски съвет от 30.12.2015 г. за дейността на Централния орган за покупки за нуждите на органите на изпълнителната власт, Националната стратегия за развитие на сектора на обществени поръчки в България за периода 2021 – 2027 г. Дирекция „Обществени поръчки“ чрез изготвяне на документации за обществените поръчки подпомагаше дирекциите-заявители в МРРБ да реализират специфични цели. Дирекция „Обществени поръчки“ извършваше и контрол по законосъобразност на проекти на документации на АПИ, с което подпомагаше второстепенните разпоредители с бюджет да минимизират грешките при откриване на обществените поръчки. Изготвените от Дирекция „Обществени поръчки“ становища по горепосочените проекти са били с препоръчителен характер.</w:t>
      </w:r>
    </w:p>
    <w:p w:rsidR="003D2381" w:rsidRPr="00644DEE" w:rsidRDefault="003D2381" w:rsidP="003D2381">
      <w:pPr>
        <w:pStyle w:val="NormalWeb"/>
        <w:numPr>
          <w:ilvl w:val="0"/>
          <w:numId w:val="20"/>
        </w:numPr>
        <w:tabs>
          <w:tab w:val="left" w:pos="284"/>
          <w:tab w:val="left" w:pos="851"/>
        </w:tabs>
        <w:spacing w:beforeAutospacing="0" w:afterAutospacing="0"/>
        <w:ind w:left="0" w:firstLine="567"/>
        <w:jc w:val="both"/>
        <w:rPr>
          <w:sz w:val="22"/>
          <w:szCs w:val="22"/>
        </w:rPr>
      </w:pPr>
      <w:r w:rsidRPr="00644DEE">
        <w:rPr>
          <w:b/>
          <w:i/>
          <w:sz w:val="22"/>
          <w:szCs w:val="22"/>
          <w:lang w:val="ru-RU"/>
        </w:rPr>
        <w:t>Правно подпомагане</w:t>
      </w:r>
      <w:r w:rsidRPr="00644DEE">
        <w:rPr>
          <w:b/>
          <w:sz w:val="22"/>
          <w:szCs w:val="22"/>
          <w:lang w:val="ru-RU"/>
        </w:rPr>
        <w:t xml:space="preserve"> </w:t>
      </w:r>
    </w:p>
    <w:p w:rsidR="003D2381" w:rsidRPr="00644DEE" w:rsidRDefault="003D2381" w:rsidP="003D2381">
      <w:pPr>
        <w:ind w:firstLine="567"/>
        <w:jc w:val="both"/>
      </w:pPr>
      <w:r w:rsidRPr="00644DEE">
        <w:t>През отчетния период служителите от дирекция „Правна“ са оказвали правна помощ на ръководството и на звената в министерството с оглед законосъобразното осъществяване на техните функции. Осъществено е процесуално представителство на държавата, министъра и МРРБ по около</w:t>
      </w:r>
      <w:r w:rsidRPr="00644DEE">
        <w:rPr>
          <w:lang w:val="en-US"/>
        </w:rPr>
        <w:t xml:space="preserve"> 3</w:t>
      </w:r>
      <w:r w:rsidRPr="00644DEE">
        <w:t xml:space="preserve">50 дела, голям процент от които са дела, образувани поради наложени финансови корекции по договори за предоставяне на безвъзмездна финансова помощ по Оперативни програми „Регионално развитие“  2007 – 2013 г. и „Региони в растеж“ 2014 – 2020 г., както и по програмите за трансгранично сътрудничество към дирекция „Управление на териториалното сътрудничество“. Изготвени и депозирани са искови молби, отговори на искови молби, жалби, становища и други документи, необходими за представяне </w:t>
      </w:r>
      <w:r w:rsidRPr="00644DEE">
        <w:lastRenderedPageBreak/>
        <w:t>пред органите на съдебната власт. Изготвени са значителен брой становища и отговори по постъпили запитвания, включително и от други дирекции в МРРБ, по въпроси от компетентността на министерството, свързани с прилагането на Закона за собствеността, Закона за държавната собственост</w:t>
      </w:r>
      <w:r w:rsidRPr="00644DEE">
        <w:rPr>
          <w:lang w:val="en-US"/>
        </w:rPr>
        <w:t xml:space="preserve">, </w:t>
      </w:r>
      <w:r w:rsidRPr="00644DEE">
        <w:t xml:space="preserve">Закона за устройство на територията и др. приложими нормативни актове. Изготвени са множество становища и са предоставени документи и информация на разследващите органи в Република България. Предприети са необходимите правни действия за събиране вземанията на министерството, като са изготвени покани за доброволно изпълнение. Образувани са изпълнителни производства пред частен или държавен съдебен изпълнител. </w:t>
      </w:r>
    </w:p>
    <w:p w:rsidR="003D2381" w:rsidRPr="00644DEE" w:rsidRDefault="003D2381" w:rsidP="003D2381">
      <w:pPr>
        <w:ind w:firstLine="567"/>
        <w:jc w:val="both"/>
      </w:pPr>
      <w:r w:rsidRPr="00644DEE">
        <w:t xml:space="preserve">В дирекцията са постъпили и разгледани 109 заявления за достъп до обществена информация. На 25 заявления са изготвени отговори до заявителите с предоставяне на исканата информация. По 16 от постъпилите заявления са изготвени решения за предоставяне на достъп до обществена информация по Закона за достъп до обществена информация /ЗДОИ/ въз основа на представено мотивирано становище от съответната дирекция за наличието на информацията и нейния характер, а по едно от заявленията е изготвено решение, с което е отказан достъп до исканата информация. По 8 заявления е предоставен частичен достъп до исканата обществена информация.  По 52 заявления са изготвени писма, с които заявленията са препратени по компетентност съгласно чл. 32 от ЗДОИ. Ежедневно служителите от дирекция „Правна“ осъществяват проверка по законосъобразност на документация по процедури по Закона за обществените поръчки, проекти на договори и споразумения, страна по които е МРРБ и др. </w:t>
      </w:r>
    </w:p>
    <w:p w:rsidR="003D2381" w:rsidRPr="00644DEE" w:rsidRDefault="003D2381" w:rsidP="003D2381">
      <w:pPr>
        <w:ind w:firstLine="709"/>
        <w:jc w:val="both"/>
      </w:pPr>
      <w:r w:rsidRPr="00644DEE">
        <w:t>Осъществява се участие в работни групи и комисии, в които се поставят за разрешаване въпроси от компетентността на дирекция „Правна“. Представители на дирекция „Правна“ участват и в междуведомствени работни групи за разрешаването на приоритетни задачи от компетенциите на МРРБ. Осъществява се и участие в обсъждането и подготовката на проекти на нормативни и административни актове, като включително се изготвят и окомплектоват  преписки за внасяне в Министерския съвет.</w:t>
      </w:r>
    </w:p>
    <w:p w:rsidR="003D2381" w:rsidRPr="00644DEE" w:rsidRDefault="003D2381" w:rsidP="003D2381">
      <w:pPr>
        <w:pStyle w:val="NormalWeb"/>
        <w:numPr>
          <w:ilvl w:val="0"/>
          <w:numId w:val="20"/>
        </w:numPr>
        <w:tabs>
          <w:tab w:val="left" w:pos="284"/>
          <w:tab w:val="left" w:pos="851"/>
        </w:tabs>
        <w:spacing w:beforeAutospacing="0" w:afterAutospacing="0"/>
        <w:ind w:left="0" w:firstLine="567"/>
        <w:jc w:val="both"/>
        <w:rPr>
          <w:sz w:val="22"/>
          <w:szCs w:val="22"/>
          <w:lang w:val="ru-RU"/>
        </w:rPr>
      </w:pPr>
      <w:r w:rsidRPr="00644DEE">
        <w:rPr>
          <w:b/>
          <w:i/>
          <w:sz w:val="22"/>
          <w:szCs w:val="22"/>
          <w:lang w:val="ru-RU"/>
        </w:rPr>
        <w:t>Вътрешен одит</w:t>
      </w:r>
      <w:r w:rsidRPr="00644DEE">
        <w:rPr>
          <w:sz w:val="22"/>
          <w:szCs w:val="22"/>
          <w:lang w:val="ru-RU"/>
        </w:rPr>
        <w:t xml:space="preserve"> </w:t>
      </w:r>
    </w:p>
    <w:p w:rsidR="003D2381" w:rsidRPr="00644DEE" w:rsidRDefault="003D2381" w:rsidP="003D2381">
      <w:pPr>
        <w:tabs>
          <w:tab w:val="left" w:pos="709"/>
          <w:tab w:val="left" w:pos="1440"/>
        </w:tabs>
        <w:ind w:firstLine="567"/>
        <w:contextualSpacing/>
        <w:jc w:val="both"/>
        <w:rPr>
          <w:color w:val="000000" w:themeColor="text1"/>
        </w:rPr>
      </w:pPr>
      <w:r w:rsidRPr="00644DEE">
        <w:rPr>
          <w:color w:val="000000"/>
        </w:rPr>
        <w:t>В периода 01.</w:t>
      </w:r>
      <w:r w:rsidRPr="00644DEE">
        <w:rPr>
          <w:color w:val="000000"/>
          <w:lang w:val="en-US"/>
        </w:rPr>
        <w:t>01</w:t>
      </w:r>
      <w:r w:rsidRPr="00644DEE">
        <w:rPr>
          <w:color w:val="000000"/>
        </w:rPr>
        <w:t>.202</w:t>
      </w:r>
      <w:r w:rsidRPr="00644DEE">
        <w:rPr>
          <w:color w:val="000000"/>
          <w:lang w:val="en-US"/>
        </w:rPr>
        <w:t>5</w:t>
      </w:r>
      <w:r w:rsidRPr="00644DEE">
        <w:rPr>
          <w:color w:val="000000"/>
        </w:rPr>
        <w:t xml:space="preserve"> г. – 30.</w:t>
      </w:r>
      <w:r w:rsidRPr="00644DEE">
        <w:rPr>
          <w:color w:val="000000"/>
          <w:lang w:val="en-US"/>
        </w:rPr>
        <w:t>0</w:t>
      </w:r>
      <w:r w:rsidRPr="00644DEE">
        <w:rPr>
          <w:color w:val="000000"/>
        </w:rPr>
        <w:t>6.202</w:t>
      </w:r>
      <w:r w:rsidRPr="00644DEE">
        <w:rPr>
          <w:color w:val="000000"/>
          <w:lang w:val="en-US"/>
        </w:rPr>
        <w:t>5</w:t>
      </w:r>
      <w:r w:rsidRPr="00644DEE">
        <w:rPr>
          <w:color w:val="000000"/>
        </w:rPr>
        <w:t xml:space="preserve"> г., в</w:t>
      </w:r>
      <w:r w:rsidRPr="00644DEE">
        <w:rPr>
          <w:color w:val="000000" w:themeColor="text1"/>
        </w:rPr>
        <w:t xml:space="preserve"> съответствие с изискванията на Глава ІV „Планиране, извършване и докладване на вътрешния одит” от Закона за вътрешен одит в публичния сектор (ЗВОПС), Международните стандарти за професионална практика по вътрешен одит и методологията, утвърдена от министъра на финансите, дирекция „Вътрешен одит” изготви Годишен доклад за дейността по вътрешен одит за 202</w:t>
      </w:r>
      <w:r w:rsidRPr="00644DEE">
        <w:rPr>
          <w:color w:val="000000" w:themeColor="text1"/>
          <w:lang w:val="en-US"/>
        </w:rPr>
        <w:t>4</w:t>
      </w:r>
      <w:r w:rsidRPr="00644DEE">
        <w:rPr>
          <w:color w:val="000000" w:themeColor="text1"/>
        </w:rPr>
        <w:t xml:space="preserve"> г. Докладът съдържа </w:t>
      </w:r>
      <w:r w:rsidRPr="00644DEE">
        <w:rPr>
          <w:bCs/>
          <w:color w:val="000000" w:themeColor="text1"/>
        </w:rPr>
        <w:t>обобщена информация за дейността по вътрешен</w:t>
      </w:r>
      <w:r w:rsidRPr="00644DEE">
        <w:rPr>
          <w:color w:val="000000" w:themeColor="text1"/>
        </w:rPr>
        <w:t xml:space="preserve"> одит, включително на </w:t>
      </w:r>
      <w:r w:rsidRPr="00644DEE">
        <w:rPr>
          <w:bCs/>
          <w:color w:val="000000" w:themeColor="text1"/>
        </w:rPr>
        <w:t xml:space="preserve">второстепенните разпоредители с бюджет и търговските дружества </w:t>
      </w:r>
      <w:r w:rsidRPr="00644DEE">
        <w:rPr>
          <w:color w:val="000000" w:themeColor="text1"/>
        </w:rPr>
        <w:t xml:space="preserve">с държавно участие в капитала </w:t>
      </w:r>
      <w:r w:rsidRPr="00644DEE">
        <w:rPr>
          <w:bCs/>
          <w:color w:val="000000" w:themeColor="text1"/>
        </w:rPr>
        <w:t xml:space="preserve">към МРРБ, в които има изградени самостоятелни структури за вътрешен одит. </w:t>
      </w:r>
      <w:r w:rsidRPr="00644DEE">
        <w:rPr>
          <w:color w:val="000000" w:themeColor="text1"/>
        </w:rPr>
        <w:t>Докладът е предоставен на министъра на финансите в нормативно определения срок.</w:t>
      </w:r>
    </w:p>
    <w:p w:rsidR="003D2381" w:rsidRPr="00644DEE" w:rsidRDefault="003D2381" w:rsidP="003D2381">
      <w:pPr>
        <w:ind w:firstLine="567"/>
        <w:contextualSpacing/>
        <w:jc w:val="both"/>
        <w:rPr>
          <w:color w:val="000000"/>
        </w:rPr>
      </w:pPr>
      <w:r w:rsidRPr="00644DEE">
        <w:rPr>
          <w:color w:val="000000"/>
        </w:rPr>
        <w:t xml:space="preserve">В периода са извършени три одитни ангажименти за увереност и четири одитни ангажименти за консултиране, съгласно заповеди на министъра на регионалното развитие и благоустройството, които са приключили с връчването на доклад до министъра на регионалното развитие и благоустройството. </w:t>
      </w:r>
    </w:p>
    <w:p w:rsidR="003D2381" w:rsidRPr="00644DEE" w:rsidRDefault="003D2381" w:rsidP="003D2381">
      <w:pPr>
        <w:ind w:firstLine="567"/>
        <w:contextualSpacing/>
        <w:jc w:val="both"/>
        <w:rPr>
          <w:color w:val="000000"/>
        </w:rPr>
      </w:pPr>
      <w:r w:rsidRPr="00644DEE">
        <w:rPr>
          <w:color w:val="000000"/>
        </w:rPr>
        <w:t>Два одитни ангажименти са в процес на изпълнение, като са на етап фактически проверки.</w:t>
      </w:r>
    </w:p>
    <w:p w:rsidR="003D2381" w:rsidRPr="00644DEE" w:rsidRDefault="003D2381" w:rsidP="003D2381">
      <w:pPr>
        <w:pStyle w:val="BodyTextIndent"/>
        <w:ind w:left="0" w:firstLine="567"/>
        <w:contextualSpacing/>
        <w:rPr>
          <w:color w:val="000000"/>
          <w:sz w:val="22"/>
          <w:szCs w:val="22"/>
        </w:rPr>
      </w:pPr>
      <w:r w:rsidRPr="00644DEE">
        <w:rPr>
          <w:color w:val="000000"/>
          <w:sz w:val="22"/>
          <w:szCs w:val="22"/>
        </w:rPr>
        <w:t xml:space="preserve">В резултат на приключилите одитни ангажименти са направени 93 бр. констатации, </w:t>
      </w:r>
      <w:r w:rsidRPr="00644DEE">
        <w:rPr>
          <w:color w:val="000000" w:themeColor="text1"/>
          <w:sz w:val="22"/>
          <w:szCs w:val="22"/>
        </w:rPr>
        <w:t>от които 57 бр. са с отрицателен и 36 бр. с положителен ефект</w:t>
      </w:r>
      <w:r w:rsidRPr="00644DEE">
        <w:rPr>
          <w:color w:val="000000"/>
          <w:sz w:val="22"/>
          <w:szCs w:val="22"/>
        </w:rPr>
        <w:t xml:space="preserve">. Констатациите са в областта на </w:t>
      </w:r>
      <w:r w:rsidRPr="00644DEE">
        <w:rPr>
          <w:sz w:val="22"/>
          <w:szCs w:val="22"/>
        </w:rPr>
        <w:t>изграждането и функционирането на системите за финансово управление и контрол</w:t>
      </w:r>
      <w:r w:rsidRPr="00644DEE">
        <w:rPr>
          <w:color w:val="000000" w:themeColor="text1"/>
          <w:sz w:val="22"/>
          <w:szCs w:val="22"/>
        </w:rPr>
        <w:t>;</w:t>
      </w:r>
      <w:r w:rsidRPr="00644DEE">
        <w:rPr>
          <w:color w:val="000000"/>
          <w:sz w:val="22"/>
          <w:szCs w:val="22"/>
        </w:rPr>
        <w:t xml:space="preserve"> </w:t>
      </w:r>
      <w:r w:rsidRPr="00644DEE">
        <w:rPr>
          <w:color w:val="000000" w:themeColor="text1"/>
          <w:sz w:val="22"/>
          <w:szCs w:val="22"/>
        </w:rPr>
        <w:t>проекти, финансирани със средства от/по фондове и програми на Европейския съюз</w:t>
      </w:r>
      <w:r w:rsidRPr="00644DEE">
        <w:rPr>
          <w:color w:val="000000"/>
          <w:sz w:val="22"/>
          <w:szCs w:val="22"/>
        </w:rPr>
        <w:t>; ПВУ; договори извън обхвата на ЗОП и др.</w:t>
      </w:r>
    </w:p>
    <w:p w:rsidR="003D2381" w:rsidRPr="00644DEE" w:rsidRDefault="003D2381" w:rsidP="003D2381">
      <w:pPr>
        <w:pStyle w:val="BodyTextIndent"/>
        <w:ind w:left="0" w:firstLine="567"/>
        <w:contextualSpacing/>
        <w:rPr>
          <w:color w:val="000000"/>
          <w:sz w:val="22"/>
          <w:szCs w:val="22"/>
        </w:rPr>
      </w:pPr>
      <w:r w:rsidRPr="00644DEE">
        <w:rPr>
          <w:color w:val="000000"/>
          <w:sz w:val="22"/>
          <w:szCs w:val="22"/>
        </w:rPr>
        <w:t>За периода са дадени 13 бр. препоръки към ръководителите на одитираните структури, които са свързани с подобряване работата на проверяваните структури.</w:t>
      </w:r>
    </w:p>
    <w:p w:rsidR="003D2381" w:rsidRPr="00644DEE" w:rsidRDefault="003D2381" w:rsidP="003D2381">
      <w:pPr>
        <w:pStyle w:val="NormalWeb"/>
        <w:numPr>
          <w:ilvl w:val="0"/>
          <w:numId w:val="20"/>
        </w:numPr>
        <w:tabs>
          <w:tab w:val="left" w:pos="284"/>
          <w:tab w:val="left" w:pos="851"/>
        </w:tabs>
        <w:spacing w:beforeAutospacing="0" w:afterAutospacing="0"/>
        <w:ind w:left="0" w:firstLine="567"/>
        <w:jc w:val="both"/>
        <w:rPr>
          <w:rStyle w:val="Emphasis"/>
          <w:i/>
          <w:sz w:val="22"/>
          <w:szCs w:val="22"/>
        </w:rPr>
      </w:pPr>
      <w:r w:rsidRPr="00644DEE">
        <w:rPr>
          <w:rStyle w:val="Emphasis"/>
          <w:i/>
          <w:sz w:val="22"/>
          <w:szCs w:val="22"/>
        </w:rPr>
        <w:t>Информационно обслужване и системи за сигурност</w:t>
      </w:r>
    </w:p>
    <w:p w:rsidR="003D2381" w:rsidRPr="00644DEE" w:rsidRDefault="003D2381" w:rsidP="003D2381">
      <w:pPr>
        <w:ind w:firstLine="567"/>
        <w:contextualSpacing/>
        <w:jc w:val="both"/>
        <w:rPr>
          <w:szCs w:val="22"/>
        </w:rPr>
      </w:pPr>
      <w:r w:rsidRPr="00644DEE">
        <w:rPr>
          <w:szCs w:val="22"/>
        </w:rPr>
        <w:t xml:space="preserve">Дирекция „Информационно обслужване и системи за сигурност“ </w:t>
      </w:r>
      <w:r w:rsidRPr="00644DEE">
        <w:rPr>
          <w:szCs w:val="22"/>
          <w:lang w:val="en-US"/>
        </w:rPr>
        <w:t>(</w:t>
      </w:r>
      <w:r w:rsidRPr="00644DEE">
        <w:rPr>
          <w:szCs w:val="22"/>
        </w:rPr>
        <w:t>ИОСС</w:t>
      </w:r>
      <w:r w:rsidRPr="00644DEE">
        <w:rPr>
          <w:szCs w:val="22"/>
          <w:lang w:val="en-US"/>
        </w:rPr>
        <w:t>)</w:t>
      </w:r>
      <w:r w:rsidRPr="00644DEE">
        <w:rPr>
          <w:szCs w:val="22"/>
        </w:rPr>
        <w:t xml:space="preserve"> е структурирана в два отдела: отдел „Информационно обслужване“ и отдел „Системи за сигурност“ и осъществява функции, съгласно чл. 24 от Устройствения правилник на МРРБ, а именно:</w:t>
      </w:r>
    </w:p>
    <w:p w:rsidR="003D2381" w:rsidRPr="00644DEE" w:rsidRDefault="003D2381" w:rsidP="0096163B">
      <w:pPr>
        <w:pStyle w:val="ListParagraph"/>
        <w:numPr>
          <w:ilvl w:val="0"/>
          <w:numId w:val="120"/>
        </w:numPr>
        <w:tabs>
          <w:tab w:val="left" w:pos="851"/>
        </w:tabs>
        <w:suppressAutoHyphens w:val="0"/>
        <w:spacing w:line="280" w:lineRule="atLeast"/>
        <w:ind w:left="0" w:firstLine="567"/>
        <w:contextualSpacing/>
        <w:jc w:val="both"/>
        <w:rPr>
          <w:b/>
          <w:bCs/>
          <w:i/>
          <w:sz w:val="22"/>
          <w:szCs w:val="22"/>
        </w:rPr>
      </w:pPr>
      <w:r w:rsidRPr="00644DEE">
        <w:rPr>
          <w:b/>
          <w:bCs/>
          <w:i/>
          <w:sz w:val="22"/>
          <w:szCs w:val="22"/>
        </w:rPr>
        <w:t xml:space="preserve">Предоставяне на комплексни бизнес ориентирани информационни услуги с гарантирано качество, осигуряване на непрекъсваемостта и качеството на работните ИТ процеси в МРРБ чрез планиране и осигуряване администрирането, поддръжката и развитието на информационните обекти: хардуер, софтуер, мрежова инфраструктура, информационни системи. </w:t>
      </w:r>
    </w:p>
    <w:p w:rsidR="003D2381" w:rsidRPr="00644DEE" w:rsidRDefault="003D2381" w:rsidP="0096163B">
      <w:pPr>
        <w:pStyle w:val="ListParagraph"/>
        <w:numPr>
          <w:ilvl w:val="0"/>
          <w:numId w:val="120"/>
        </w:numPr>
        <w:tabs>
          <w:tab w:val="left" w:pos="851"/>
        </w:tabs>
        <w:suppressAutoHyphens w:val="0"/>
        <w:spacing w:line="280" w:lineRule="atLeast"/>
        <w:ind w:left="0" w:firstLine="567"/>
        <w:contextualSpacing/>
        <w:jc w:val="both"/>
        <w:rPr>
          <w:b/>
          <w:bCs/>
          <w:i/>
          <w:sz w:val="22"/>
          <w:szCs w:val="22"/>
        </w:rPr>
      </w:pPr>
      <w:r w:rsidRPr="00644DEE">
        <w:rPr>
          <w:b/>
          <w:bCs/>
          <w:i/>
          <w:sz w:val="22"/>
          <w:szCs w:val="22"/>
        </w:rPr>
        <w:t>Осигуряване на информационната сигурност на системите работещи с некласифицирана информация</w:t>
      </w:r>
      <w:r w:rsidRPr="00644DEE">
        <w:rPr>
          <w:b/>
          <w:bCs/>
          <w:i/>
          <w:sz w:val="22"/>
          <w:szCs w:val="22"/>
          <w:lang w:val="en-US"/>
        </w:rPr>
        <w:t>.</w:t>
      </w:r>
      <w:r w:rsidRPr="00644DEE">
        <w:rPr>
          <w:b/>
          <w:bCs/>
          <w:i/>
          <w:sz w:val="22"/>
          <w:szCs w:val="22"/>
        </w:rPr>
        <w:t xml:space="preserve"> </w:t>
      </w:r>
    </w:p>
    <w:p w:rsidR="003D2381" w:rsidRPr="00644DEE" w:rsidRDefault="003D2381" w:rsidP="0096163B">
      <w:pPr>
        <w:pStyle w:val="ListParagraph"/>
        <w:numPr>
          <w:ilvl w:val="0"/>
          <w:numId w:val="120"/>
        </w:numPr>
        <w:tabs>
          <w:tab w:val="left" w:pos="851"/>
        </w:tabs>
        <w:suppressAutoHyphens w:val="0"/>
        <w:spacing w:line="280" w:lineRule="atLeast"/>
        <w:ind w:left="0" w:firstLine="567"/>
        <w:contextualSpacing/>
        <w:jc w:val="both"/>
        <w:rPr>
          <w:b/>
          <w:bCs/>
          <w:i/>
          <w:sz w:val="22"/>
          <w:szCs w:val="22"/>
        </w:rPr>
      </w:pPr>
      <w:r w:rsidRPr="00644DEE">
        <w:rPr>
          <w:b/>
          <w:i/>
          <w:sz w:val="22"/>
          <w:szCs w:val="22"/>
        </w:rPr>
        <w:lastRenderedPageBreak/>
        <w:t>Провеждане на държавната политика в областта на сигурността - защитата на класифицираната информация, защитата при бедствия, противодействие на тероризма, отбранително-мобилизационната подготовка (</w:t>
      </w:r>
      <w:r w:rsidRPr="00644DEE">
        <w:rPr>
          <w:b/>
          <w:i/>
          <w:color w:val="000000"/>
          <w:spacing w:val="-2"/>
          <w:sz w:val="22"/>
          <w:szCs w:val="22"/>
        </w:rPr>
        <w:t xml:space="preserve">ОМП) и </w:t>
      </w:r>
      <w:r w:rsidRPr="00644DEE">
        <w:rPr>
          <w:b/>
          <w:i/>
          <w:sz w:val="22"/>
          <w:szCs w:val="22"/>
        </w:rPr>
        <w:t>противопожарната защита и пожарна безопасност.</w:t>
      </w:r>
    </w:p>
    <w:p w:rsidR="003D2381" w:rsidRPr="00644DEE" w:rsidRDefault="003D2381" w:rsidP="003D2381">
      <w:pPr>
        <w:ind w:firstLine="567"/>
        <w:contextualSpacing/>
        <w:jc w:val="both"/>
        <w:rPr>
          <w:szCs w:val="22"/>
        </w:rPr>
      </w:pPr>
      <w:r w:rsidRPr="00644DEE">
        <w:rPr>
          <w:szCs w:val="22"/>
        </w:rPr>
        <w:t xml:space="preserve">За изпълнението на тези цели на дирекцията, служителите от </w:t>
      </w:r>
      <w:r w:rsidRPr="00644DEE">
        <w:rPr>
          <w:b/>
          <w:szCs w:val="22"/>
        </w:rPr>
        <w:t>отдел „Информационно обслужване“</w:t>
      </w:r>
      <w:r w:rsidRPr="00644DEE">
        <w:rPr>
          <w:szCs w:val="22"/>
        </w:rPr>
        <w:t xml:space="preserve"> постигнаха следните резултати:</w:t>
      </w:r>
    </w:p>
    <w:p w:rsidR="003D2381" w:rsidRPr="00644DEE" w:rsidRDefault="003D2381" w:rsidP="0096163B">
      <w:pPr>
        <w:pStyle w:val="ListParagraph"/>
        <w:numPr>
          <w:ilvl w:val="0"/>
          <w:numId w:val="108"/>
        </w:numPr>
        <w:suppressAutoHyphens w:val="0"/>
        <w:ind w:left="0" w:firstLine="567"/>
        <w:contextualSpacing/>
        <w:jc w:val="both"/>
        <w:rPr>
          <w:sz w:val="22"/>
          <w:szCs w:val="22"/>
        </w:rPr>
      </w:pPr>
      <w:r w:rsidRPr="00644DEE">
        <w:rPr>
          <w:sz w:val="22"/>
          <w:szCs w:val="22"/>
        </w:rPr>
        <w:t xml:space="preserve">През отчетния период се осъществява управление и осигуряване на услугите, свързани с информационните и комуникационните технологии в министерството, като се прилагат водещи практики в областта на управление на ИТ услугите. Това се изразява в съгласуваност на ИТ услугите с потребностите на МРРБ и позволява да се: </w:t>
      </w:r>
    </w:p>
    <w:p w:rsidR="003D2381" w:rsidRPr="00644DEE" w:rsidRDefault="003D2381" w:rsidP="0096163B">
      <w:pPr>
        <w:pStyle w:val="ListParagraph"/>
        <w:numPr>
          <w:ilvl w:val="0"/>
          <w:numId w:val="110"/>
        </w:numPr>
        <w:ind w:left="0" w:firstLine="567"/>
        <w:contextualSpacing/>
        <w:jc w:val="both"/>
        <w:rPr>
          <w:sz w:val="22"/>
          <w:szCs w:val="22"/>
        </w:rPr>
      </w:pPr>
      <w:r w:rsidRPr="00644DEE">
        <w:rPr>
          <w:sz w:val="22"/>
          <w:szCs w:val="22"/>
        </w:rPr>
        <w:t>Повиши прозрачността и ефективността от разходите за ИТ;</w:t>
      </w:r>
    </w:p>
    <w:p w:rsidR="003D2381" w:rsidRPr="00644DEE" w:rsidRDefault="003D2381" w:rsidP="0096163B">
      <w:pPr>
        <w:pStyle w:val="ListParagraph"/>
        <w:numPr>
          <w:ilvl w:val="0"/>
          <w:numId w:val="110"/>
        </w:numPr>
        <w:ind w:left="0" w:firstLine="567"/>
        <w:contextualSpacing/>
        <w:jc w:val="both"/>
        <w:rPr>
          <w:sz w:val="22"/>
          <w:szCs w:val="22"/>
        </w:rPr>
      </w:pPr>
      <w:r w:rsidRPr="00644DEE">
        <w:rPr>
          <w:sz w:val="22"/>
          <w:szCs w:val="22"/>
        </w:rPr>
        <w:t>Осигури използването на важни за администрацията ИТ услуги;</w:t>
      </w:r>
    </w:p>
    <w:p w:rsidR="003D2381" w:rsidRPr="00644DEE" w:rsidRDefault="003D2381" w:rsidP="0096163B">
      <w:pPr>
        <w:pStyle w:val="ListParagraph"/>
        <w:numPr>
          <w:ilvl w:val="0"/>
          <w:numId w:val="110"/>
        </w:numPr>
        <w:ind w:left="0" w:firstLine="567"/>
        <w:contextualSpacing/>
        <w:jc w:val="both"/>
        <w:rPr>
          <w:sz w:val="22"/>
          <w:szCs w:val="22"/>
        </w:rPr>
      </w:pPr>
      <w:r w:rsidRPr="00644DEE">
        <w:rPr>
          <w:sz w:val="22"/>
          <w:szCs w:val="22"/>
        </w:rPr>
        <w:t>Обезпечат общопризнати стандарти за управление на ИТ.</w:t>
      </w:r>
    </w:p>
    <w:p w:rsidR="003D2381" w:rsidRPr="00644DEE" w:rsidRDefault="003D2381" w:rsidP="0096163B">
      <w:pPr>
        <w:pStyle w:val="ListParagraph"/>
        <w:numPr>
          <w:ilvl w:val="0"/>
          <w:numId w:val="108"/>
        </w:numPr>
        <w:tabs>
          <w:tab w:val="left" w:pos="851"/>
        </w:tabs>
        <w:suppressAutoHyphens w:val="0"/>
        <w:ind w:left="0" w:firstLine="567"/>
        <w:contextualSpacing/>
        <w:jc w:val="both"/>
        <w:rPr>
          <w:sz w:val="22"/>
          <w:szCs w:val="22"/>
        </w:rPr>
      </w:pPr>
      <w:r w:rsidRPr="00644DEE">
        <w:rPr>
          <w:sz w:val="22"/>
          <w:szCs w:val="22"/>
        </w:rPr>
        <w:t>Отдел ИО администрира и обслужва над 600 потребители, над 70 бр. хардуерни и виртуални сървъри, компютри и периферна техника в МРРБ – централна сграда, сградите на ул. „Стефан Караджа“</w:t>
      </w:r>
      <w:r w:rsidRPr="00644DEE">
        <w:rPr>
          <w:sz w:val="22"/>
          <w:szCs w:val="22"/>
          <w:lang w:val="en-US"/>
        </w:rPr>
        <w:t> </w:t>
      </w:r>
      <w:r w:rsidRPr="00644DEE">
        <w:rPr>
          <w:sz w:val="22"/>
          <w:szCs w:val="22"/>
        </w:rPr>
        <w:t>№</w:t>
      </w:r>
      <w:r w:rsidRPr="00644DEE">
        <w:rPr>
          <w:sz w:val="22"/>
          <w:szCs w:val="22"/>
          <w:lang w:val="en-US"/>
        </w:rPr>
        <w:t> </w:t>
      </w:r>
      <w:r w:rsidRPr="00644DEE">
        <w:rPr>
          <w:sz w:val="22"/>
          <w:szCs w:val="22"/>
        </w:rPr>
        <w:t>9,</w:t>
      </w:r>
      <w:r w:rsidRPr="00644DEE">
        <w:rPr>
          <w:sz w:val="22"/>
          <w:szCs w:val="22"/>
          <w:lang w:val="en-US"/>
        </w:rPr>
        <w:t> </w:t>
      </w:r>
      <w:r w:rsidRPr="00644DEE">
        <w:rPr>
          <w:sz w:val="22"/>
          <w:szCs w:val="22"/>
        </w:rPr>
        <w:t>ул.</w:t>
      </w:r>
      <w:r w:rsidRPr="00644DEE">
        <w:rPr>
          <w:sz w:val="22"/>
          <w:szCs w:val="22"/>
          <w:lang w:val="en-US"/>
        </w:rPr>
        <w:t> </w:t>
      </w:r>
      <w:r w:rsidRPr="00644DEE">
        <w:rPr>
          <w:sz w:val="22"/>
          <w:szCs w:val="22"/>
        </w:rPr>
        <w:t>„Алабин“</w:t>
      </w:r>
      <w:r w:rsidRPr="00644DEE">
        <w:rPr>
          <w:sz w:val="22"/>
          <w:szCs w:val="22"/>
          <w:lang w:val="en-US"/>
        </w:rPr>
        <w:t> </w:t>
      </w:r>
      <w:r w:rsidRPr="00644DEE">
        <w:rPr>
          <w:sz w:val="22"/>
          <w:szCs w:val="22"/>
        </w:rPr>
        <w:t>№</w:t>
      </w:r>
      <w:r w:rsidRPr="00644DEE">
        <w:rPr>
          <w:sz w:val="22"/>
          <w:szCs w:val="22"/>
          <w:lang w:val="en-US"/>
        </w:rPr>
        <w:t> </w:t>
      </w:r>
      <w:r w:rsidRPr="00644DEE">
        <w:rPr>
          <w:sz w:val="22"/>
          <w:szCs w:val="22"/>
        </w:rPr>
        <w:t>16-20,</w:t>
      </w:r>
      <w:r w:rsidRPr="00644DEE">
        <w:rPr>
          <w:sz w:val="22"/>
          <w:szCs w:val="22"/>
          <w:lang w:val="en-US"/>
        </w:rPr>
        <w:t> </w:t>
      </w:r>
      <w:r w:rsidRPr="00644DEE">
        <w:rPr>
          <w:sz w:val="22"/>
          <w:szCs w:val="22"/>
        </w:rPr>
        <w:t>Бизнес</w:t>
      </w:r>
      <w:r w:rsidRPr="00644DEE">
        <w:rPr>
          <w:sz w:val="22"/>
          <w:szCs w:val="22"/>
          <w:lang w:val="en-US"/>
        </w:rPr>
        <w:t> </w:t>
      </w:r>
      <w:r w:rsidRPr="00644DEE">
        <w:rPr>
          <w:sz w:val="22"/>
          <w:szCs w:val="22"/>
        </w:rPr>
        <w:t>център</w:t>
      </w:r>
      <w:r w:rsidRPr="00644DEE">
        <w:rPr>
          <w:sz w:val="22"/>
          <w:szCs w:val="22"/>
          <w:lang w:val="en-US"/>
        </w:rPr>
        <w:t> </w:t>
      </w:r>
      <w:r w:rsidRPr="00644DEE">
        <w:rPr>
          <w:sz w:val="22"/>
          <w:szCs w:val="22"/>
        </w:rPr>
        <w:t>Кристал</w:t>
      </w:r>
      <w:r w:rsidRPr="00644DEE">
        <w:rPr>
          <w:sz w:val="22"/>
          <w:szCs w:val="22"/>
          <w:lang w:val="en-US"/>
        </w:rPr>
        <w:t> </w:t>
      </w:r>
      <w:r w:rsidRPr="00644DEE">
        <w:rPr>
          <w:sz w:val="22"/>
          <w:szCs w:val="22"/>
        </w:rPr>
        <w:t>на ул. „Осогово“ № 38-40, както и в 7 изнесени звена във Видин, Русе, Варна, Бургас, Хасково, Пловдив и Кюстендил;</w:t>
      </w:r>
    </w:p>
    <w:p w:rsidR="003D2381" w:rsidRPr="00644DEE" w:rsidRDefault="003D2381" w:rsidP="0096163B">
      <w:pPr>
        <w:pStyle w:val="ListParagraph"/>
        <w:numPr>
          <w:ilvl w:val="0"/>
          <w:numId w:val="108"/>
        </w:numPr>
        <w:tabs>
          <w:tab w:val="left" w:pos="851"/>
        </w:tabs>
        <w:suppressAutoHyphens w:val="0"/>
        <w:ind w:left="0" w:firstLine="567"/>
        <w:contextualSpacing/>
        <w:jc w:val="both"/>
        <w:rPr>
          <w:sz w:val="22"/>
          <w:szCs w:val="22"/>
        </w:rPr>
      </w:pPr>
      <w:r w:rsidRPr="00644DEE">
        <w:rPr>
          <w:sz w:val="22"/>
          <w:szCs w:val="22"/>
        </w:rPr>
        <w:t>Служителите от отдела конфигурират и настройват инфраструктурни услуги свързани/базирани на „Активна директория”, като:</w:t>
      </w:r>
    </w:p>
    <w:p w:rsidR="003D2381" w:rsidRPr="00644DEE" w:rsidRDefault="003D2381" w:rsidP="003D2381">
      <w:pPr>
        <w:tabs>
          <w:tab w:val="left" w:pos="851"/>
        </w:tabs>
        <w:ind w:firstLine="567"/>
        <w:contextualSpacing/>
        <w:jc w:val="both"/>
        <w:rPr>
          <w:szCs w:val="22"/>
          <w:lang w:val="en-US"/>
        </w:rPr>
      </w:pPr>
      <w:r w:rsidRPr="00644DEE">
        <w:rPr>
          <w:szCs w:val="22"/>
        </w:rPr>
        <w:t></w:t>
      </w:r>
      <w:r w:rsidRPr="00644DEE">
        <w:rPr>
          <w:szCs w:val="22"/>
        </w:rPr>
        <w:tab/>
        <w:t>Администрация на базата за налагане на политики (GPO)</w:t>
      </w:r>
      <w:r w:rsidRPr="00644DEE">
        <w:rPr>
          <w:szCs w:val="22"/>
          <w:lang w:val="en-US"/>
        </w:rPr>
        <w:t>;</w:t>
      </w:r>
    </w:p>
    <w:p w:rsidR="003D2381" w:rsidRPr="00644DEE" w:rsidRDefault="003D2381" w:rsidP="003D2381">
      <w:pPr>
        <w:tabs>
          <w:tab w:val="left" w:pos="851"/>
        </w:tabs>
        <w:ind w:firstLine="567"/>
        <w:contextualSpacing/>
        <w:jc w:val="both"/>
        <w:rPr>
          <w:szCs w:val="22"/>
        </w:rPr>
      </w:pPr>
      <w:r w:rsidRPr="00644DEE">
        <w:rPr>
          <w:szCs w:val="22"/>
        </w:rPr>
        <w:t></w:t>
      </w:r>
      <w:r w:rsidRPr="00644DEE">
        <w:rPr>
          <w:szCs w:val="22"/>
        </w:rPr>
        <w:tab/>
        <w:t>Обслужване на потребителските акаунти – на ниво домейн с дефинирането на единна политика по отношение на потребителските акаунти</w:t>
      </w:r>
      <w:r w:rsidRPr="00644DEE">
        <w:rPr>
          <w:szCs w:val="22"/>
          <w:lang w:val="en-US"/>
        </w:rPr>
        <w:t>.</w:t>
      </w:r>
      <w:r w:rsidRPr="00644DEE">
        <w:rPr>
          <w:szCs w:val="22"/>
        </w:rPr>
        <w:t xml:space="preserve"> Това включва:</w:t>
      </w:r>
    </w:p>
    <w:p w:rsidR="003D2381" w:rsidRPr="00644DEE" w:rsidRDefault="003D2381" w:rsidP="003D2381">
      <w:pPr>
        <w:tabs>
          <w:tab w:val="left" w:pos="851"/>
        </w:tabs>
        <w:ind w:firstLine="567"/>
        <w:contextualSpacing/>
        <w:jc w:val="both"/>
        <w:rPr>
          <w:szCs w:val="22"/>
        </w:rPr>
      </w:pPr>
      <w:r w:rsidRPr="00644DEE">
        <w:rPr>
          <w:szCs w:val="22"/>
        </w:rPr>
        <w:t>•</w:t>
      </w:r>
      <w:r w:rsidRPr="00644DEE">
        <w:rPr>
          <w:szCs w:val="22"/>
        </w:rPr>
        <w:tab/>
        <w:t>политика за пароли;</w:t>
      </w:r>
    </w:p>
    <w:p w:rsidR="003D2381" w:rsidRPr="00644DEE" w:rsidRDefault="003D2381" w:rsidP="003D2381">
      <w:pPr>
        <w:tabs>
          <w:tab w:val="left" w:pos="851"/>
        </w:tabs>
        <w:ind w:firstLine="567"/>
        <w:contextualSpacing/>
        <w:jc w:val="both"/>
        <w:rPr>
          <w:szCs w:val="22"/>
        </w:rPr>
      </w:pPr>
      <w:r w:rsidRPr="00644DEE">
        <w:rPr>
          <w:szCs w:val="22"/>
        </w:rPr>
        <w:t>•</w:t>
      </w:r>
      <w:r w:rsidRPr="00644DEE">
        <w:rPr>
          <w:szCs w:val="22"/>
        </w:rPr>
        <w:tab/>
        <w:t>политика за заключване на акаунти;</w:t>
      </w:r>
    </w:p>
    <w:p w:rsidR="003D2381" w:rsidRPr="00644DEE" w:rsidRDefault="003D2381" w:rsidP="003D2381">
      <w:pPr>
        <w:tabs>
          <w:tab w:val="left" w:pos="851"/>
        </w:tabs>
        <w:ind w:firstLine="567"/>
        <w:contextualSpacing/>
        <w:jc w:val="both"/>
        <w:rPr>
          <w:szCs w:val="22"/>
        </w:rPr>
      </w:pPr>
      <w:r w:rsidRPr="00644DEE">
        <w:rPr>
          <w:szCs w:val="22"/>
        </w:rPr>
        <w:t>•</w:t>
      </w:r>
      <w:r w:rsidRPr="00644DEE">
        <w:rPr>
          <w:szCs w:val="22"/>
        </w:rPr>
        <w:tab/>
        <w:t>политика за Kerberos билетите;</w:t>
      </w:r>
    </w:p>
    <w:p w:rsidR="003D2381" w:rsidRPr="00644DEE" w:rsidRDefault="003D2381" w:rsidP="003D2381">
      <w:pPr>
        <w:tabs>
          <w:tab w:val="left" w:pos="851"/>
        </w:tabs>
        <w:ind w:firstLine="567"/>
        <w:contextualSpacing/>
        <w:jc w:val="both"/>
        <w:rPr>
          <w:szCs w:val="22"/>
          <w:lang w:val="en-US"/>
        </w:rPr>
      </w:pPr>
      <w:r w:rsidRPr="00644DEE">
        <w:rPr>
          <w:szCs w:val="22"/>
        </w:rPr>
        <w:t>•</w:t>
      </w:r>
      <w:r w:rsidRPr="00644DEE">
        <w:rPr>
          <w:szCs w:val="22"/>
        </w:rPr>
        <w:tab/>
        <w:t>Служи като директория за публикуване на споделени ресурси</w:t>
      </w:r>
      <w:r w:rsidRPr="00644DEE">
        <w:rPr>
          <w:szCs w:val="22"/>
          <w:lang w:val="en-US"/>
        </w:rPr>
        <w:t>.</w:t>
      </w:r>
    </w:p>
    <w:p w:rsidR="003D2381" w:rsidRPr="00644DEE" w:rsidRDefault="003D2381" w:rsidP="003D2381">
      <w:pPr>
        <w:tabs>
          <w:tab w:val="left" w:pos="851"/>
        </w:tabs>
        <w:ind w:firstLine="567"/>
        <w:contextualSpacing/>
        <w:jc w:val="both"/>
        <w:rPr>
          <w:szCs w:val="22"/>
          <w:lang w:val="en-US"/>
        </w:rPr>
      </w:pPr>
      <w:r w:rsidRPr="00644DEE">
        <w:rPr>
          <w:szCs w:val="22"/>
        </w:rPr>
        <w:t></w:t>
      </w:r>
      <w:r w:rsidRPr="00644DEE">
        <w:rPr>
          <w:szCs w:val="22"/>
        </w:rPr>
        <w:tab/>
        <w:t>DNS Архитектура</w:t>
      </w:r>
      <w:r w:rsidRPr="00644DEE">
        <w:rPr>
          <w:szCs w:val="22"/>
          <w:lang w:val="en-US"/>
        </w:rPr>
        <w:t>;</w:t>
      </w:r>
    </w:p>
    <w:p w:rsidR="003D2381" w:rsidRPr="00644DEE" w:rsidRDefault="003D2381" w:rsidP="003D2381">
      <w:pPr>
        <w:tabs>
          <w:tab w:val="left" w:pos="851"/>
        </w:tabs>
        <w:ind w:firstLine="567"/>
        <w:contextualSpacing/>
        <w:jc w:val="both"/>
        <w:rPr>
          <w:szCs w:val="22"/>
          <w:lang w:val="en-US"/>
        </w:rPr>
      </w:pPr>
      <w:r w:rsidRPr="00644DEE">
        <w:rPr>
          <w:szCs w:val="22"/>
        </w:rPr>
        <w:t></w:t>
      </w:r>
      <w:r w:rsidRPr="00644DEE">
        <w:rPr>
          <w:szCs w:val="22"/>
        </w:rPr>
        <w:tab/>
        <w:t>DHCP Архитектура</w:t>
      </w:r>
      <w:r w:rsidRPr="00644DEE">
        <w:rPr>
          <w:szCs w:val="22"/>
          <w:lang w:val="en-US"/>
        </w:rPr>
        <w:t>;</w:t>
      </w:r>
    </w:p>
    <w:p w:rsidR="003D2381" w:rsidRPr="00644DEE" w:rsidRDefault="003D2381" w:rsidP="003D2381">
      <w:pPr>
        <w:tabs>
          <w:tab w:val="left" w:pos="851"/>
        </w:tabs>
        <w:ind w:firstLine="567"/>
        <w:contextualSpacing/>
        <w:jc w:val="both"/>
        <w:rPr>
          <w:szCs w:val="22"/>
        </w:rPr>
      </w:pPr>
      <w:r w:rsidRPr="00644DEE">
        <w:rPr>
          <w:szCs w:val="22"/>
        </w:rPr>
        <w:t></w:t>
      </w:r>
      <w:r w:rsidRPr="00644DEE">
        <w:rPr>
          <w:szCs w:val="22"/>
        </w:rPr>
        <w:tab/>
        <w:t>Пощенска услуга - Мейл сървъра е част от e-mail услугата, която предлага както базова функционалност (изпращане и получаване на e-mail между вътрешни и външни потребители), така и допълнителни възможности (календар, задачи, делегиране). Цялата кореспонденция се съхранява на мейл сървъра, което дава възможност за възстановяване.</w:t>
      </w:r>
    </w:p>
    <w:p w:rsidR="003D2381" w:rsidRPr="00644DEE" w:rsidRDefault="003D2381" w:rsidP="0096163B">
      <w:pPr>
        <w:pStyle w:val="ListParagraph"/>
        <w:numPr>
          <w:ilvl w:val="0"/>
          <w:numId w:val="122"/>
        </w:numPr>
        <w:tabs>
          <w:tab w:val="left" w:pos="851"/>
        </w:tabs>
        <w:ind w:left="0" w:firstLine="567"/>
        <w:contextualSpacing/>
        <w:jc w:val="both"/>
        <w:rPr>
          <w:sz w:val="22"/>
          <w:szCs w:val="22"/>
        </w:rPr>
      </w:pPr>
      <w:r w:rsidRPr="00644DEE">
        <w:rPr>
          <w:sz w:val="22"/>
          <w:szCs w:val="22"/>
        </w:rPr>
        <w:t>За всички назначени, преназначени и напуснали служители в МРРБ за периода е предоставен/отнет достъп до приложение, информационна система, мрежа, електронна поща, услуга или друг ресурс, на принципите: „Необходимо е да знае“, „Необходимо е да ползва“;</w:t>
      </w:r>
    </w:p>
    <w:p w:rsidR="003D2381" w:rsidRPr="00644DEE" w:rsidRDefault="003D2381" w:rsidP="0096163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 xml:space="preserve">Отдел ИО организира издаването на над </w:t>
      </w:r>
      <w:r w:rsidRPr="00644DEE">
        <w:rPr>
          <w:sz w:val="22"/>
          <w:szCs w:val="22"/>
          <w:lang w:val="en-US"/>
        </w:rPr>
        <w:t xml:space="preserve">200 </w:t>
      </w:r>
      <w:r w:rsidRPr="00644DEE">
        <w:rPr>
          <w:sz w:val="22"/>
          <w:szCs w:val="22"/>
        </w:rPr>
        <w:t>квалифицирани удостоверения на квалифицирани електронни подписи (КУКЕП) за</w:t>
      </w:r>
      <w:r w:rsidRPr="00644DEE">
        <w:rPr>
          <w:sz w:val="22"/>
          <w:szCs w:val="22"/>
          <w:lang w:val="en-US"/>
        </w:rPr>
        <w:t xml:space="preserve"> </w:t>
      </w:r>
      <w:r w:rsidRPr="00644DEE">
        <w:rPr>
          <w:sz w:val="22"/>
          <w:szCs w:val="22"/>
        </w:rPr>
        <w:t>служители на МРРБ от доставчика на удостоверителни услуги. Електронните подписи се инсталират на компютрите на всички служители, като съответно служителите се обучават за работа с КУКЕП.</w:t>
      </w:r>
      <w:r w:rsidRPr="00644DEE">
        <w:rPr>
          <w:sz w:val="22"/>
          <w:szCs w:val="22"/>
          <w:lang w:val="en-US"/>
        </w:rPr>
        <w:t xml:space="preserve"> </w:t>
      </w:r>
      <w:r w:rsidRPr="00644DEE">
        <w:rPr>
          <w:sz w:val="22"/>
          <w:szCs w:val="22"/>
        </w:rPr>
        <w:t>Осъществява се ежемесечно подаване на заявки за подновяване на КУКЕП на служители, както и презаписване на подновените сертификатите на работните станции;</w:t>
      </w:r>
    </w:p>
    <w:p w:rsidR="003D2381" w:rsidRPr="00644DEE" w:rsidRDefault="003D2381" w:rsidP="0096163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Извършват се настройки и администриране на мобилни устройства (лаптопи, смартфони, таблети) синхронизация с мейл контакти, календар VPN достъп и др. услуги;</w:t>
      </w:r>
    </w:p>
    <w:p w:rsidR="003D2381" w:rsidRPr="00644DEE" w:rsidRDefault="003D2381" w:rsidP="0096163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Извършват се регулярни бекъпи на информационните ресурси на МРРБ - услуги и данни. Ежедневно се обслужва периферна техника - принтери, скенери, мултифункционални устройства;</w:t>
      </w:r>
    </w:p>
    <w:p w:rsidR="003D2381" w:rsidRPr="00644DEE" w:rsidRDefault="003D2381" w:rsidP="00AA06E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Извършва се профилактика/обезпрашаване на всички работещи сървъри – над 20 бр. в сървърните помещения на централната сграда на МРРБ ;</w:t>
      </w:r>
    </w:p>
    <w:p w:rsidR="003D2381" w:rsidRPr="00644DEE" w:rsidRDefault="003D2381" w:rsidP="00AA06E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Извършва се редовна актуализация на Телефонния указател във Вътрешната страница на министерството, като се отразяват напуснали, назначени и предназначени служители, телефонни номера и стаи;</w:t>
      </w:r>
    </w:p>
    <w:p w:rsidR="003D2381" w:rsidRPr="00644DEE" w:rsidRDefault="003D2381" w:rsidP="00AA06E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Издават се карти за контрол на достъпа на новоназначени служители и се прекратява достъпът до работното място на напуснали служители;</w:t>
      </w:r>
    </w:p>
    <w:p w:rsidR="003D2381" w:rsidRPr="00644DEE" w:rsidRDefault="003D2381" w:rsidP="00AA06EB">
      <w:pPr>
        <w:pStyle w:val="ListParagraph"/>
        <w:numPr>
          <w:ilvl w:val="0"/>
          <w:numId w:val="122"/>
        </w:numPr>
        <w:tabs>
          <w:tab w:val="left" w:pos="851"/>
        </w:tabs>
        <w:suppressAutoHyphens w:val="0"/>
        <w:ind w:left="0" w:firstLine="567"/>
        <w:contextualSpacing/>
        <w:jc w:val="both"/>
        <w:rPr>
          <w:sz w:val="22"/>
          <w:szCs w:val="22"/>
        </w:rPr>
      </w:pPr>
      <w:r w:rsidRPr="00644DEE">
        <w:rPr>
          <w:sz w:val="22"/>
          <w:szCs w:val="22"/>
        </w:rPr>
        <w:t>Координира се осигуряването на услуги от външни изпълнители по съответните договори:</w:t>
      </w:r>
    </w:p>
    <w:p w:rsidR="003D2381" w:rsidRPr="00644DEE" w:rsidRDefault="003D2381" w:rsidP="00AA06EB">
      <w:pPr>
        <w:pStyle w:val="ListParagraph"/>
        <w:numPr>
          <w:ilvl w:val="0"/>
          <w:numId w:val="101"/>
        </w:numPr>
        <w:tabs>
          <w:tab w:val="left" w:pos="851"/>
        </w:tabs>
        <w:suppressAutoHyphens w:val="0"/>
        <w:spacing w:line="280" w:lineRule="atLeast"/>
        <w:ind w:left="0" w:firstLine="567"/>
        <w:contextualSpacing/>
        <w:jc w:val="both"/>
        <w:rPr>
          <w:sz w:val="22"/>
          <w:szCs w:val="22"/>
        </w:rPr>
      </w:pPr>
      <w:r w:rsidRPr="00644DEE">
        <w:rPr>
          <w:sz w:val="22"/>
          <w:szCs w:val="22"/>
        </w:rPr>
        <w:t>Договор № РД-02-29-41/06.01.2025г. с предмет "Предоставяне на TV услуги" и изпълнител „Виваком България“ ЕАД. Ежемесечно се изготвят протоколи, обработват се фактури и при необходимост отчети за извършена работа;</w:t>
      </w:r>
    </w:p>
    <w:p w:rsidR="003D2381" w:rsidRPr="00644DEE" w:rsidRDefault="003D2381" w:rsidP="0096163B">
      <w:pPr>
        <w:pStyle w:val="ListParagraph"/>
        <w:numPr>
          <w:ilvl w:val="0"/>
          <w:numId w:val="101"/>
        </w:numPr>
        <w:suppressAutoHyphens w:val="0"/>
        <w:ind w:left="0" w:firstLine="567"/>
        <w:contextualSpacing/>
        <w:jc w:val="both"/>
        <w:rPr>
          <w:sz w:val="22"/>
          <w:szCs w:val="22"/>
        </w:rPr>
      </w:pPr>
      <w:r w:rsidRPr="00644DEE">
        <w:rPr>
          <w:sz w:val="22"/>
          <w:szCs w:val="22"/>
        </w:rPr>
        <w:lastRenderedPageBreak/>
        <w:t>Договор № РД-02-29-40/10.05.2023г. с предмет "Предоставяне на удостоверителни услуги от лицензиран доставчик на удостоверителни услуги (ДУУ) за нуждите на МРРБ“ с изпълнител „Борика“ АД. Ежемесечно се изготвят протоколи, обработват фактури и се осъществява непрекъсната комуникация чрез e-mail и телефон със служители на фирмата;</w:t>
      </w:r>
    </w:p>
    <w:p w:rsidR="003D2381" w:rsidRPr="00644DEE" w:rsidRDefault="003D2381" w:rsidP="0096163B">
      <w:pPr>
        <w:pStyle w:val="ListParagraph"/>
        <w:numPr>
          <w:ilvl w:val="0"/>
          <w:numId w:val="101"/>
        </w:numPr>
        <w:suppressAutoHyphens w:val="0"/>
        <w:ind w:left="0" w:firstLine="567"/>
        <w:contextualSpacing/>
        <w:jc w:val="both"/>
        <w:rPr>
          <w:sz w:val="22"/>
          <w:szCs w:val="22"/>
        </w:rPr>
      </w:pPr>
      <w:r w:rsidRPr="00644DEE">
        <w:rPr>
          <w:sz w:val="22"/>
          <w:szCs w:val="22"/>
        </w:rPr>
        <w:t>Договор № РД-02-29-512/31.07.2024  с предмет "Осигуряване на свързаност към глобалната Интернет мрежа, предоставяне на Интернет трафик и услуги за мрежова сигурност за нуждите на МРРБ" и изпълнител „Еволинк“ АД. Ежемесечно се изготвят протоколи, обработват се фактури и при необходимост отчети за извършена работа;</w:t>
      </w:r>
    </w:p>
    <w:p w:rsidR="003D2381" w:rsidRPr="00644DEE" w:rsidRDefault="003D2381" w:rsidP="0096163B">
      <w:pPr>
        <w:pStyle w:val="ListParagraph"/>
        <w:numPr>
          <w:ilvl w:val="0"/>
          <w:numId w:val="101"/>
        </w:numPr>
        <w:suppressAutoHyphens w:val="0"/>
        <w:ind w:left="0" w:firstLine="567"/>
        <w:contextualSpacing/>
        <w:jc w:val="both"/>
        <w:rPr>
          <w:sz w:val="22"/>
          <w:szCs w:val="22"/>
        </w:rPr>
      </w:pPr>
      <w:r w:rsidRPr="00644DEE">
        <w:rPr>
          <w:sz w:val="22"/>
          <w:szCs w:val="22"/>
        </w:rPr>
        <w:t>Договор № РД-02-29-65/03.04.2024 г. с предмет „Предоставяне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МРРБ“ и изпълнител „Виваком България“ ЕАД. Ежемесечно се изготвят протоколи, обработват фактури и се осъществява непрекъсната комуникация чрез e-mail и телефон с представител на фирмата относно активиране и деактивиране на карти и пакети. Изготвя се подробен отчет с месечното потребление на всеки служител, лимити и удръжки за служителите надвишили лимитите си;</w:t>
      </w:r>
    </w:p>
    <w:p w:rsidR="003D2381" w:rsidRPr="00644DEE" w:rsidRDefault="003D2381" w:rsidP="0096163B">
      <w:pPr>
        <w:pStyle w:val="ListParagraph"/>
        <w:numPr>
          <w:ilvl w:val="0"/>
          <w:numId w:val="101"/>
        </w:numPr>
        <w:suppressAutoHyphens w:val="0"/>
        <w:ind w:left="0" w:firstLine="567"/>
        <w:contextualSpacing/>
        <w:jc w:val="both"/>
        <w:rPr>
          <w:sz w:val="22"/>
          <w:szCs w:val="22"/>
        </w:rPr>
      </w:pPr>
      <w:r w:rsidRPr="00644DEE">
        <w:rPr>
          <w:sz w:val="22"/>
          <w:szCs w:val="22"/>
        </w:rPr>
        <w:t>Договор № РД-02-29-41/27.03.2024г. с предмет „Предоставяне на фиксирани телефонни мрежи и на гласови телефонни услуги за нуждите на МРРБ“ и изпълнител „Виваком България“ ЕАД. Ежемесечно се изготвят протоколи, обработват фактури и се осъществява непрекъсната комуникация чрез e-mail и телефон със служители на фирмата;</w:t>
      </w:r>
    </w:p>
    <w:p w:rsidR="003D2381" w:rsidRPr="00644DEE" w:rsidRDefault="003D2381" w:rsidP="0096163B">
      <w:pPr>
        <w:pStyle w:val="ListParagraph"/>
        <w:numPr>
          <w:ilvl w:val="0"/>
          <w:numId w:val="101"/>
        </w:numPr>
        <w:suppressAutoHyphens w:val="0"/>
        <w:ind w:left="0" w:firstLine="567"/>
        <w:contextualSpacing/>
        <w:jc w:val="both"/>
        <w:rPr>
          <w:sz w:val="22"/>
          <w:szCs w:val="22"/>
        </w:rPr>
      </w:pPr>
      <w:r w:rsidRPr="00644DEE">
        <w:rPr>
          <w:sz w:val="22"/>
          <w:szCs w:val="22"/>
        </w:rPr>
        <w:t>Договор № РД-02-29-721/23.10.2024г. с предмет "Абонаментна поддръжка  на деловодна система "Акстър офис" и изпълнител „Технически университет – София – технологии“ ЕООД. Изготвят се протоколи, обработват се фактури и при необходимост отчети за извършена работа.</w:t>
      </w:r>
    </w:p>
    <w:p w:rsidR="003D2381" w:rsidRPr="00644DEE" w:rsidRDefault="003D2381" w:rsidP="0096163B">
      <w:pPr>
        <w:pStyle w:val="ListParagraph"/>
        <w:numPr>
          <w:ilvl w:val="0"/>
          <w:numId w:val="123"/>
        </w:numPr>
        <w:tabs>
          <w:tab w:val="left" w:pos="851"/>
        </w:tabs>
        <w:suppressAutoHyphens w:val="0"/>
        <w:ind w:left="0" w:firstLine="567"/>
        <w:contextualSpacing/>
        <w:jc w:val="both"/>
        <w:rPr>
          <w:sz w:val="22"/>
          <w:szCs w:val="22"/>
        </w:rPr>
      </w:pPr>
      <w:r w:rsidRPr="00644DEE">
        <w:rPr>
          <w:sz w:val="22"/>
          <w:szCs w:val="22"/>
        </w:rPr>
        <w:t>Подпомага се изготвяне на документация и осъществяването на следните проекти:</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Създаване, внедряване и поддръжка на Единен публичен регистър по устройство на територията и информационна система за неговото обслужване;</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 xml:space="preserve">Единна информационна система за устройство на територията, позволяваща режимите в инвестиционния процес да бъдат администрирани изцяло по електронен път; финансиране НПВУ (Стартирана процедура по ЗОП); </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 xml:space="preserve">Портал за устройство на територията, осигуряващ публикуването на проектите на устройствените планове, на техните изменения и влезлите в сила планове – в процес на изграждане; </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Създаване на софтуерна инфраструктура за работа със СИМ проекти в процеса по одобряване и съгласуване на инвестиционни проекти и планове, в контекста на инвестиция С10.I7 „Единна информационна система по устройство на територията, инвестиционно проектиране и разрешаване на строителството;</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Хардуерно обезпечаване на експерти от общинската, областната и държавната администрация обхванати от Дейност 1“ от Инвестиция С10.I6 „Подкрепа на пилотна фаза за въвеждане на строително информационното моделиране (СИМ/BIM) в инвестиционното проектиране и строителството като основа за цифрова реформа на строителния сектор в България</w:t>
      </w:r>
      <w:r w:rsidRPr="00644DEE">
        <w:rPr>
          <w:sz w:val="22"/>
          <w:szCs w:val="22"/>
          <w:lang w:val="en-US"/>
        </w:rPr>
        <w:t xml:space="preserve"> </w:t>
      </w:r>
      <w:r w:rsidRPr="00644DEE">
        <w:rPr>
          <w:sz w:val="22"/>
          <w:szCs w:val="22"/>
        </w:rPr>
        <w:t>Изготвяне на уебсайт с гаранционна поддръжка от 3 години в подкрепа на малките и средните предприятия за прилагане на СИМ;</w:t>
      </w:r>
    </w:p>
    <w:p w:rsidR="003D2381" w:rsidRPr="00644DEE" w:rsidRDefault="003D2381" w:rsidP="0096163B">
      <w:pPr>
        <w:pStyle w:val="ListParagraph"/>
        <w:numPr>
          <w:ilvl w:val="0"/>
          <w:numId w:val="124"/>
        </w:numPr>
        <w:suppressAutoHyphens w:val="0"/>
        <w:ind w:left="0" w:firstLine="567"/>
        <w:contextualSpacing/>
        <w:jc w:val="both"/>
        <w:rPr>
          <w:sz w:val="22"/>
          <w:szCs w:val="22"/>
        </w:rPr>
      </w:pPr>
      <w:r w:rsidRPr="00644DEE">
        <w:rPr>
          <w:sz w:val="22"/>
          <w:szCs w:val="22"/>
        </w:rPr>
        <w:t>Обединяване на регистрите за обектите и имотите – изключителна, публична, частна държавна и общинска собственост, чрез изграждане на система за управление на собствеността, включително единен регистър на държавната и общинската собственост.</w:t>
      </w:r>
    </w:p>
    <w:p w:rsidR="003D2381" w:rsidRPr="00644DEE" w:rsidRDefault="003D2381" w:rsidP="0096163B">
      <w:pPr>
        <w:pStyle w:val="ListParagraph"/>
        <w:numPr>
          <w:ilvl w:val="0"/>
          <w:numId w:val="123"/>
        </w:numPr>
        <w:tabs>
          <w:tab w:val="left" w:pos="851"/>
        </w:tabs>
        <w:suppressAutoHyphens w:val="0"/>
        <w:ind w:left="0" w:firstLine="567"/>
        <w:contextualSpacing/>
        <w:jc w:val="both"/>
        <w:rPr>
          <w:sz w:val="22"/>
          <w:szCs w:val="22"/>
        </w:rPr>
      </w:pPr>
      <w:r w:rsidRPr="00644DEE">
        <w:rPr>
          <w:sz w:val="22"/>
          <w:szCs w:val="22"/>
        </w:rPr>
        <w:t>Изготвя се документация/техническа спецификация за стартиране на обществени поръчки с предмет:</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и конфигуриране на телефонна IP централа и телефонни апарати;</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инсталация и поддръжка на комуникационно оборудване;</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Изготвяне на работен проект за системите за контрол на достъпа, работното време и видеонаблюдение в МРРБ;</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Извънгаранционна абонаментна сервизна поддръжка и доставка на резервни части за компютърна и офис техника в МРРБ, регионалните отдели в страната в това число специализирани доставки и услуги, свързани с тази дейност;</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Консултантски услуги свързани с осигуряване на киберсигурността в МРРБ;</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на лицензи и поддръжка на защитни стени за срок от 1 година;</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на лицензи за двуфакторна автентификация за 1 година;</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на лицензи за мейл сървър MDAEMON лиценз за 1000 потребителя за 1 година;</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на смартфони;</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t>Доставка на таблетни компютри;</w:t>
      </w:r>
    </w:p>
    <w:p w:rsidR="003D2381" w:rsidRPr="00644DEE" w:rsidRDefault="003D2381" w:rsidP="0096163B">
      <w:pPr>
        <w:pStyle w:val="ListParagraph"/>
        <w:numPr>
          <w:ilvl w:val="0"/>
          <w:numId w:val="121"/>
        </w:numPr>
        <w:tabs>
          <w:tab w:val="left" w:pos="851"/>
        </w:tabs>
        <w:suppressAutoHyphens w:val="0"/>
        <w:spacing w:line="280" w:lineRule="atLeast"/>
        <w:ind w:left="0" w:firstLine="567"/>
        <w:contextualSpacing/>
        <w:jc w:val="both"/>
        <w:rPr>
          <w:sz w:val="22"/>
          <w:szCs w:val="22"/>
        </w:rPr>
      </w:pPr>
      <w:r w:rsidRPr="00644DEE">
        <w:rPr>
          <w:sz w:val="22"/>
          <w:szCs w:val="22"/>
        </w:rPr>
        <w:lastRenderedPageBreak/>
        <w:t>Доставка на сървърно оборудване.</w:t>
      </w:r>
    </w:p>
    <w:p w:rsidR="003D2381" w:rsidRPr="00644DEE" w:rsidRDefault="003D2381" w:rsidP="0096163B">
      <w:pPr>
        <w:pStyle w:val="ListParagraph"/>
        <w:numPr>
          <w:ilvl w:val="0"/>
          <w:numId w:val="123"/>
        </w:numPr>
        <w:tabs>
          <w:tab w:val="left" w:pos="851"/>
        </w:tabs>
        <w:suppressAutoHyphens w:val="0"/>
        <w:ind w:left="0" w:firstLine="567"/>
        <w:contextualSpacing/>
        <w:jc w:val="both"/>
        <w:rPr>
          <w:sz w:val="22"/>
          <w:szCs w:val="22"/>
        </w:rPr>
      </w:pPr>
      <w:r w:rsidRPr="00644DEE">
        <w:rPr>
          <w:sz w:val="22"/>
          <w:szCs w:val="22"/>
        </w:rPr>
        <w:t xml:space="preserve">През отчетния период се извършва преместване на работните места на  служители от Звено за изпълнение на НПВУ от адрес на ул. „Алабин“ № 16-20 в сграда Геопланпроект с адрес бул. „Цар Борис </w:t>
      </w:r>
      <w:r w:rsidRPr="00644DEE">
        <w:rPr>
          <w:sz w:val="22"/>
          <w:szCs w:val="22"/>
          <w:lang w:val="en-US"/>
        </w:rPr>
        <w:t xml:space="preserve">III” </w:t>
      </w:r>
      <w:r w:rsidRPr="00644DEE">
        <w:rPr>
          <w:sz w:val="22"/>
          <w:szCs w:val="22"/>
        </w:rPr>
        <w:t>№215. Създадена е мрежова инфраструктура към новия адрес, като процесът по преместване е осъществен във възможно</w:t>
      </w:r>
      <w:r w:rsidRPr="00644DEE">
        <w:rPr>
          <w:sz w:val="22"/>
          <w:szCs w:val="22"/>
          <w:lang w:val="en-US"/>
        </w:rPr>
        <w:t xml:space="preserve"> </w:t>
      </w:r>
      <w:r w:rsidRPr="00644DEE">
        <w:rPr>
          <w:sz w:val="22"/>
          <w:szCs w:val="22"/>
        </w:rPr>
        <w:t>най-кратки срокове;</w:t>
      </w:r>
    </w:p>
    <w:p w:rsidR="003D2381" w:rsidRPr="00644DEE" w:rsidRDefault="003D2381" w:rsidP="0096163B">
      <w:pPr>
        <w:pStyle w:val="ListParagraph"/>
        <w:numPr>
          <w:ilvl w:val="0"/>
          <w:numId w:val="123"/>
        </w:numPr>
        <w:tabs>
          <w:tab w:val="left" w:pos="851"/>
        </w:tabs>
        <w:suppressAutoHyphens w:val="0"/>
        <w:ind w:left="0" w:firstLine="567"/>
        <w:contextualSpacing/>
        <w:jc w:val="both"/>
        <w:rPr>
          <w:sz w:val="22"/>
          <w:szCs w:val="22"/>
        </w:rPr>
      </w:pPr>
      <w:r w:rsidRPr="00644DEE">
        <w:rPr>
          <w:sz w:val="22"/>
          <w:szCs w:val="22"/>
        </w:rPr>
        <w:t xml:space="preserve">Доставена в МРРБ </w:t>
      </w:r>
      <w:r w:rsidRPr="00644DEE">
        <w:rPr>
          <w:sz w:val="22"/>
          <w:szCs w:val="22"/>
          <w:lang w:val="en-US"/>
        </w:rPr>
        <w:t xml:space="preserve">e </w:t>
      </w:r>
      <w:r w:rsidRPr="00644DEE">
        <w:rPr>
          <w:sz w:val="22"/>
          <w:szCs w:val="22"/>
        </w:rPr>
        <w:t>следната техника, като са изготвени съответните документи за заприходяване:</w:t>
      </w:r>
    </w:p>
    <w:p w:rsidR="003D2381" w:rsidRPr="00644DEE" w:rsidRDefault="003D2381" w:rsidP="00455197">
      <w:pPr>
        <w:pStyle w:val="ListParagraph"/>
        <w:numPr>
          <w:ilvl w:val="0"/>
          <w:numId w:val="111"/>
        </w:numPr>
        <w:tabs>
          <w:tab w:val="left" w:pos="709"/>
        </w:tabs>
        <w:suppressAutoHyphens w:val="0"/>
        <w:ind w:left="0" w:firstLine="567"/>
        <w:contextualSpacing/>
        <w:jc w:val="both"/>
        <w:rPr>
          <w:sz w:val="22"/>
          <w:szCs w:val="22"/>
        </w:rPr>
      </w:pPr>
      <w:r w:rsidRPr="00644DEE">
        <w:rPr>
          <w:sz w:val="22"/>
          <w:szCs w:val="22"/>
        </w:rPr>
        <w:t xml:space="preserve">59 бр. компютри от вида </w:t>
      </w:r>
      <w:r w:rsidRPr="00644DEE">
        <w:rPr>
          <w:sz w:val="22"/>
          <w:szCs w:val="22"/>
          <w:lang w:val="en-US"/>
        </w:rPr>
        <w:t>Lenovo ThinkCenter Neo 50s;</w:t>
      </w:r>
    </w:p>
    <w:p w:rsidR="003D2381" w:rsidRPr="00644DEE" w:rsidRDefault="003D2381" w:rsidP="00455197">
      <w:pPr>
        <w:pStyle w:val="ListParagraph"/>
        <w:numPr>
          <w:ilvl w:val="0"/>
          <w:numId w:val="111"/>
        </w:numPr>
        <w:tabs>
          <w:tab w:val="left" w:pos="709"/>
        </w:tabs>
        <w:suppressAutoHyphens w:val="0"/>
        <w:ind w:left="0" w:firstLine="567"/>
        <w:contextualSpacing/>
        <w:jc w:val="both"/>
        <w:rPr>
          <w:sz w:val="22"/>
          <w:szCs w:val="22"/>
        </w:rPr>
      </w:pPr>
      <w:r w:rsidRPr="00644DEE">
        <w:rPr>
          <w:sz w:val="22"/>
          <w:szCs w:val="22"/>
          <w:lang w:val="en-US"/>
        </w:rPr>
        <w:t>59</w:t>
      </w:r>
      <w:r w:rsidRPr="00644DEE">
        <w:rPr>
          <w:sz w:val="22"/>
          <w:szCs w:val="22"/>
        </w:rPr>
        <w:t xml:space="preserve"> бр.</w:t>
      </w:r>
      <w:r w:rsidRPr="00644DEE">
        <w:rPr>
          <w:sz w:val="22"/>
          <w:szCs w:val="22"/>
          <w:lang w:val="en-US"/>
        </w:rPr>
        <w:t xml:space="preserve"> </w:t>
      </w:r>
      <w:r w:rsidRPr="00644DEE">
        <w:rPr>
          <w:sz w:val="22"/>
          <w:szCs w:val="22"/>
        </w:rPr>
        <w:t xml:space="preserve">монитори </w:t>
      </w:r>
      <w:r w:rsidRPr="00644DEE">
        <w:rPr>
          <w:sz w:val="22"/>
          <w:szCs w:val="22"/>
          <w:lang w:val="en-US"/>
        </w:rPr>
        <w:t>Lenovo Thinkvision E24.</w:t>
      </w:r>
    </w:p>
    <w:p w:rsidR="003D2381" w:rsidRPr="00644DEE" w:rsidRDefault="003D2381" w:rsidP="00455197">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Обновява се компютърната техника в звеното на ГД СППРР в гр. Русе с по-съвременна, като компютърните конфигурации са предварително настроени от служители на</w:t>
      </w:r>
      <w:r w:rsidRPr="00644DEE">
        <w:rPr>
          <w:sz w:val="22"/>
          <w:szCs w:val="22"/>
          <w:lang w:val="en-US"/>
        </w:rPr>
        <w:t xml:space="preserve"> </w:t>
      </w:r>
      <w:r w:rsidRPr="00644DEE">
        <w:rPr>
          <w:sz w:val="22"/>
          <w:szCs w:val="22"/>
        </w:rPr>
        <w:t>отдел ИО. Обновяването се извършва във възможно най-кратък срок с оглед на непрекъсваемостта на работните процеси;</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Във връзка със заповед № РД-02-14-2057/29.10.2024г. се извършва пълна  инвентаризация на компютърните активи по тяхното местоположение;</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Във връзка със заповед за ликвидация № РД-02-14-902/13.05.2025г. се назначава комисия за унищожаване на бракувана техника, като представители на отдел ИО извършват координационна функция със звената на ГД СППРР, ГД ГРАО и дирекция УТС и фирмите за физическо унищожаване на компютърната техника. Изготвя се документация за ликвидация на над 350 актива;</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Осъществява се провеждането на неприсъствени срещи и работни групи, където служителите на отдел ИО организират и обезпечават видеоконферентни връзки;</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Провеждат се  регулярни обучения за работа с деловодната система Акстър Офис;</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В съответствие с чл. 18, ал. 8 от Закона за киберсигурност, Секторният екип за реагиране при инциденти с компютърната сигурност в сектор „Доставка и снабдяване с питейна вода“ изпраща веднъж на три месеца обобщена статистическа информация до Националния екип за реагиране при инциденти с компютърната сигурност относно всички регистрирани от тях инциденти в мрежовата и информационната сигурност;</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Ежемесечно се извършват проактивни действия като предоставяне на операторите на съществени услуги месечният бюлетин на Националният център за реакция при инциденти във връзка с информационната сигурност - CERT България;</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В отчетния период са регистрирани и разрешени повече от 50 инцидента в МРРБ. Не са регистрирани инциденти с висок приоритет;</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Отдел ИО организира нормалното протичане на работните процеси при временното преместване на дирекциите по етажите на МРРБ в следствие на извършващия се ремонт в сградата, като съдейства за правилното и безопасно преместване и монтиране, достъп до интернет точки и конфигуриране при необходимост;</w:t>
      </w:r>
    </w:p>
    <w:p w:rsidR="003D2381" w:rsidRPr="00644DEE" w:rsidRDefault="003D2381" w:rsidP="0096163B">
      <w:pPr>
        <w:pStyle w:val="ListParagraph"/>
        <w:numPr>
          <w:ilvl w:val="0"/>
          <w:numId w:val="125"/>
        </w:numPr>
        <w:tabs>
          <w:tab w:val="left" w:pos="851"/>
        </w:tabs>
        <w:suppressAutoHyphens w:val="0"/>
        <w:ind w:left="0" w:firstLine="567"/>
        <w:contextualSpacing/>
        <w:jc w:val="both"/>
        <w:rPr>
          <w:sz w:val="22"/>
          <w:szCs w:val="22"/>
        </w:rPr>
      </w:pPr>
      <w:r w:rsidRPr="00644DEE">
        <w:rPr>
          <w:sz w:val="22"/>
          <w:szCs w:val="22"/>
        </w:rPr>
        <w:t>Попълват се външни информационни системи относно текущото състоянието на администрацията, сред които въпросници в Интегрирана информационна система на държавната администрация (ИИСДА), Регистър на информационните ресурси (РИР), Бюджетен контрол на МЕУ и др.</w:t>
      </w:r>
    </w:p>
    <w:p w:rsidR="003D2381" w:rsidRPr="00644DEE" w:rsidRDefault="003D2381" w:rsidP="003D2381">
      <w:pPr>
        <w:tabs>
          <w:tab w:val="left" w:pos="851"/>
        </w:tabs>
        <w:ind w:firstLine="567"/>
        <w:contextualSpacing/>
        <w:jc w:val="both"/>
        <w:rPr>
          <w:szCs w:val="22"/>
        </w:rPr>
      </w:pPr>
      <w:r w:rsidRPr="00644DEE">
        <w:rPr>
          <w:szCs w:val="22"/>
        </w:rPr>
        <w:t>За изпълнението на целите на дирекцията в областта на защитата при бедствия, отбранително-мобилизационната подготовка</w:t>
      </w:r>
      <w:r w:rsidRPr="00644DEE">
        <w:rPr>
          <w:spacing w:val="-2"/>
          <w:szCs w:val="22"/>
        </w:rPr>
        <w:t>,</w:t>
      </w:r>
      <w:r w:rsidRPr="00644DEE">
        <w:rPr>
          <w:szCs w:val="22"/>
        </w:rPr>
        <w:t xml:space="preserve"> противодействието на тероризма,</w:t>
      </w:r>
      <w:r w:rsidRPr="00644DEE">
        <w:rPr>
          <w:spacing w:val="-2"/>
          <w:szCs w:val="22"/>
        </w:rPr>
        <w:t xml:space="preserve"> </w:t>
      </w:r>
      <w:r w:rsidRPr="00644DEE">
        <w:rPr>
          <w:szCs w:val="22"/>
        </w:rPr>
        <w:t>защитата на класифицираната информация</w:t>
      </w:r>
      <w:r w:rsidRPr="00644DEE">
        <w:rPr>
          <w:spacing w:val="-2"/>
          <w:szCs w:val="22"/>
        </w:rPr>
        <w:t xml:space="preserve"> и </w:t>
      </w:r>
      <w:r w:rsidRPr="00644DEE">
        <w:rPr>
          <w:szCs w:val="22"/>
        </w:rPr>
        <w:t xml:space="preserve">противопожарната защита и пожарна безопасност, служителите от </w:t>
      </w:r>
      <w:r w:rsidRPr="00644DEE">
        <w:rPr>
          <w:b/>
          <w:szCs w:val="22"/>
        </w:rPr>
        <w:t xml:space="preserve">отдел „Системи за сигурност“ </w:t>
      </w:r>
      <w:r w:rsidRPr="00644DEE">
        <w:rPr>
          <w:szCs w:val="22"/>
        </w:rPr>
        <w:t>постигнаха следните резултати, а именно:</w:t>
      </w:r>
    </w:p>
    <w:p w:rsidR="003D2381" w:rsidRPr="00644DEE" w:rsidRDefault="003D2381" w:rsidP="0096163B">
      <w:pPr>
        <w:pStyle w:val="ListParagraph"/>
        <w:numPr>
          <w:ilvl w:val="0"/>
          <w:numId w:val="125"/>
        </w:numPr>
        <w:tabs>
          <w:tab w:val="left" w:pos="426"/>
          <w:tab w:val="left" w:pos="851"/>
        </w:tabs>
        <w:suppressAutoHyphens w:val="0"/>
        <w:ind w:left="0" w:firstLine="567"/>
        <w:contextualSpacing/>
        <w:jc w:val="both"/>
        <w:rPr>
          <w:sz w:val="22"/>
          <w:szCs w:val="22"/>
          <w:u w:val="single"/>
        </w:rPr>
      </w:pPr>
      <w:r w:rsidRPr="00644DEE">
        <w:rPr>
          <w:sz w:val="22"/>
          <w:szCs w:val="22"/>
        </w:rPr>
        <w:t xml:space="preserve">Оказана е методическа помощ при изготвяне на планове, свързани с отбраната на страната на търговските дружества от В и К сектора </w:t>
      </w:r>
      <w:r w:rsidRPr="00644DEE">
        <w:rPr>
          <w:sz w:val="22"/>
          <w:szCs w:val="22"/>
          <w:lang w:val="en-US"/>
        </w:rPr>
        <w:t>(</w:t>
      </w:r>
      <w:r w:rsidRPr="00644DEE">
        <w:rPr>
          <w:sz w:val="22"/>
          <w:szCs w:val="22"/>
        </w:rPr>
        <w:t>Търговище и Кюстендил</w:t>
      </w:r>
      <w:r w:rsidRPr="00644DEE">
        <w:rPr>
          <w:sz w:val="22"/>
          <w:szCs w:val="22"/>
          <w:lang w:val="en-US"/>
        </w:rPr>
        <w:t>)</w:t>
      </w:r>
      <w:r w:rsidRPr="00644DEE">
        <w:rPr>
          <w:sz w:val="22"/>
          <w:szCs w:val="22"/>
        </w:rPr>
        <w:t>, дружества с възложени задачи. След подробен преглед е организирано утвърждаване на постъпилите планове. Изготвени са Методически указания по ОМП за 2025 г., План на МРРБ за 2025 г., както и Заявка за 2026 г. и Отчет за 2024 г., Обяснителна записка и Доклад за 2024 г.;</w:t>
      </w:r>
    </w:p>
    <w:p w:rsidR="003D2381" w:rsidRPr="00644DEE" w:rsidRDefault="003D2381" w:rsidP="0096163B">
      <w:pPr>
        <w:pStyle w:val="ListParagraph"/>
        <w:numPr>
          <w:ilvl w:val="0"/>
          <w:numId w:val="125"/>
        </w:numPr>
        <w:tabs>
          <w:tab w:val="left" w:pos="426"/>
          <w:tab w:val="left" w:pos="851"/>
        </w:tabs>
        <w:suppressAutoHyphens w:val="0"/>
        <w:ind w:left="0" w:firstLine="567"/>
        <w:contextualSpacing/>
        <w:jc w:val="both"/>
        <w:rPr>
          <w:sz w:val="22"/>
          <w:szCs w:val="22"/>
          <w:u w:val="single"/>
        </w:rPr>
      </w:pPr>
      <w:r w:rsidRPr="00644DEE">
        <w:rPr>
          <w:color w:val="000000" w:themeColor="text1"/>
          <w:sz w:val="22"/>
          <w:szCs w:val="22"/>
        </w:rPr>
        <w:t xml:space="preserve">На основание заповед на министър-председателя на Република България е взето участие в частична проверка на готовността на област Силистра и област Плевен, съгласно графика от </w:t>
      </w:r>
      <w:r w:rsidRPr="00644DEE">
        <w:rPr>
          <w:sz w:val="22"/>
          <w:szCs w:val="22"/>
        </w:rPr>
        <w:t>Указанията на Междуведомствения съвет по отбранителна индустрия и сигурност на доставките към Министерския съвет за дейностите по отбранително-мобилизационна подготовка през 2025 г.;</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u w:val="single"/>
        </w:rPr>
      </w:pPr>
      <w:r w:rsidRPr="00644DEE">
        <w:rPr>
          <w:sz w:val="22"/>
          <w:szCs w:val="22"/>
        </w:rPr>
        <w:t>Изготвени са становища относно издаване на лицензии за износ и внос на продукти, свързани с отбраната и удостоверения за регистрация за трансфер и брокерска дейност на продукти, свързани с отбраната, както и ежемесечни „Обобщен дневен ред за заседание на Междуведомствения съвет по отбранителна индустрия и сигурност на доставките към Министерския съвет“;</w:t>
      </w:r>
    </w:p>
    <w:p w:rsidR="003D2381" w:rsidRPr="00644DEE" w:rsidRDefault="003D2381" w:rsidP="0096163B">
      <w:pPr>
        <w:pStyle w:val="ListParagraph"/>
        <w:numPr>
          <w:ilvl w:val="0"/>
          <w:numId w:val="125"/>
        </w:numPr>
        <w:tabs>
          <w:tab w:val="left" w:pos="709"/>
          <w:tab w:val="left" w:pos="851"/>
        </w:tabs>
        <w:suppressAutoHyphens w:val="0"/>
        <w:ind w:left="0" w:firstLine="567"/>
        <w:contextualSpacing/>
        <w:jc w:val="both"/>
        <w:rPr>
          <w:sz w:val="22"/>
          <w:szCs w:val="22"/>
        </w:rPr>
      </w:pPr>
      <w:r w:rsidRPr="00644DEE">
        <w:rPr>
          <w:sz w:val="22"/>
          <w:szCs w:val="22"/>
        </w:rPr>
        <w:lastRenderedPageBreak/>
        <w:t>Осъществен е контрол по спазване на правилата на пропускателния режим в сградата, както и по сключените договори за охрана. Предоставени са постоянни и временни пропуски за достъп до сградите, поддържа се регистър;</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sz w:val="22"/>
          <w:szCs w:val="22"/>
        </w:rPr>
        <w:t xml:space="preserve">Изготвени са ежемесечни графици за дежурствата на оперативните дежурни с възложени функции по ОМП. Оперативните дежурни са осигурили непрекъснато денонощно дежурство </w:t>
      </w:r>
      <w:r w:rsidRPr="00644DEE">
        <w:rPr>
          <w:sz w:val="22"/>
          <w:szCs w:val="22"/>
          <w:shd w:val="clear" w:color="auto" w:fill="FEFEFE"/>
        </w:rPr>
        <w:t>в сградата на министерството</w:t>
      </w:r>
      <w:r w:rsidRPr="00644DEE">
        <w:rPr>
          <w:sz w:val="22"/>
          <w:szCs w:val="22"/>
        </w:rPr>
        <w:t xml:space="preserve"> и мониторинг на системите за контрол на достъпа в регистратурите за класифицирана информация; системите за пожарогасене, пожароизвестяване и видеонаблюдение и реакция на алармените системи против проникване;</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color w:val="000000" w:themeColor="text1"/>
          <w:sz w:val="22"/>
          <w:szCs w:val="22"/>
        </w:rPr>
        <w:t xml:space="preserve">Актуализирани са списъците на длъжностните лица, включени в групите за оповестяване, съгласно Наредбата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w:t>
      </w:r>
      <w:r w:rsidRPr="00644DEE">
        <w:rPr>
          <w:color w:val="000000" w:themeColor="text1"/>
          <w:sz w:val="22"/>
          <w:szCs w:val="22"/>
          <w:lang w:val="en-US"/>
        </w:rPr>
        <w:t>(</w:t>
      </w:r>
      <w:r w:rsidRPr="00644DEE">
        <w:rPr>
          <w:color w:val="000000" w:themeColor="text1"/>
          <w:sz w:val="22"/>
          <w:szCs w:val="22"/>
        </w:rPr>
        <w:t>НСРПО</w:t>
      </w:r>
      <w:r w:rsidRPr="00644DEE">
        <w:rPr>
          <w:color w:val="000000" w:themeColor="text1"/>
          <w:sz w:val="22"/>
          <w:szCs w:val="22"/>
          <w:lang w:val="en-US"/>
        </w:rPr>
        <w:t>)</w:t>
      </w:r>
      <w:r w:rsidRPr="00644DEE">
        <w:rPr>
          <w:color w:val="000000" w:themeColor="text1"/>
          <w:sz w:val="22"/>
          <w:szCs w:val="22"/>
        </w:rPr>
        <w:t>.</w:t>
      </w:r>
      <w:r w:rsidRPr="00644DEE">
        <w:rPr>
          <w:sz w:val="22"/>
          <w:szCs w:val="22"/>
        </w:rPr>
        <w:t xml:space="preserve"> Взето е у</w:t>
      </w:r>
      <w:r w:rsidRPr="00644DEE">
        <w:rPr>
          <w:color w:val="000000" w:themeColor="text1"/>
          <w:sz w:val="22"/>
          <w:szCs w:val="22"/>
        </w:rPr>
        <w:t>частие в първата тренировка по оповестяване съгласно НСРПО;</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sz w:val="22"/>
          <w:szCs w:val="22"/>
        </w:rPr>
        <w:t xml:space="preserve">Приключени са дейностите по унищожаване на индивидуалните средства за защита </w:t>
      </w:r>
      <w:r w:rsidRPr="00644DEE">
        <w:rPr>
          <w:sz w:val="22"/>
          <w:szCs w:val="22"/>
          <w:lang w:val="en-US"/>
        </w:rPr>
        <w:t>(</w:t>
      </w:r>
      <w:r w:rsidRPr="00644DEE">
        <w:rPr>
          <w:sz w:val="22"/>
          <w:szCs w:val="22"/>
        </w:rPr>
        <w:t>противогази, дихатели, манерки за противогази</w:t>
      </w:r>
      <w:r w:rsidRPr="00644DEE">
        <w:rPr>
          <w:sz w:val="22"/>
          <w:szCs w:val="22"/>
          <w:lang w:val="en-US"/>
        </w:rPr>
        <w:t>)</w:t>
      </w:r>
      <w:r w:rsidRPr="00644DEE">
        <w:rPr>
          <w:sz w:val="22"/>
          <w:szCs w:val="22"/>
        </w:rPr>
        <w:t>, на основание сключен договор;</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color w:val="000000" w:themeColor="text1"/>
          <w:sz w:val="22"/>
          <w:szCs w:val="22"/>
        </w:rPr>
        <w:t>Взето е участие в</w:t>
      </w:r>
      <w:r w:rsidRPr="00644DEE">
        <w:rPr>
          <w:sz w:val="22"/>
          <w:szCs w:val="22"/>
        </w:rPr>
        <w:t xml:space="preserve"> Националното учение на тема „Оказване на поддръжка от страната домакин при транзитно преминаване и разполагане на съюзни сили на територията на Република България“ – „ПСД 25“;</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color w:val="000000" w:themeColor="text1"/>
          <w:sz w:val="22"/>
          <w:szCs w:val="22"/>
        </w:rPr>
        <w:t>Актуализирани са представителите на МРРБ, участващи в междуведомствени групи и съвети в област тероризъм, бедствия и др;</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bCs/>
          <w:sz w:val="22"/>
          <w:szCs w:val="22"/>
        </w:rPr>
        <w:t xml:space="preserve">Осъществени са дейностите </w:t>
      </w:r>
      <w:r w:rsidRPr="00644DEE">
        <w:rPr>
          <w:bCs/>
          <w:sz w:val="22"/>
          <w:szCs w:val="22"/>
          <w:lang w:val="en-US"/>
        </w:rPr>
        <w:t>(</w:t>
      </w:r>
      <w:r w:rsidRPr="00644DEE">
        <w:rPr>
          <w:bCs/>
          <w:sz w:val="22"/>
          <w:szCs w:val="22"/>
        </w:rPr>
        <w:t xml:space="preserve">изготвяне на доклади, писма, </w:t>
      </w:r>
      <w:r w:rsidRPr="00644DEE">
        <w:rPr>
          <w:bCs/>
          <w:sz w:val="22"/>
          <w:szCs w:val="22"/>
          <w:lang w:val="en-US"/>
        </w:rPr>
        <w:t>e-mail</w:t>
      </w:r>
      <w:r w:rsidRPr="00644DEE">
        <w:rPr>
          <w:bCs/>
          <w:sz w:val="22"/>
          <w:szCs w:val="22"/>
        </w:rPr>
        <w:t xml:space="preserve"> и т.н.</w:t>
      </w:r>
      <w:r w:rsidRPr="00644DEE">
        <w:rPr>
          <w:bCs/>
          <w:sz w:val="22"/>
          <w:szCs w:val="22"/>
          <w:lang w:val="en-US"/>
        </w:rPr>
        <w:t xml:space="preserve">) </w:t>
      </w:r>
      <w:r w:rsidRPr="00644DEE">
        <w:rPr>
          <w:bCs/>
          <w:sz w:val="22"/>
          <w:szCs w:val="22"/>
        </w:rPr>
        <w:t xml:space="preserve">по </w:t>
      </w:r>
      <w:r w:rsidRPr="00644DEE">
        <w:rPr>
          <w:sz w:val="22"/>
          <w:szCs w:val="22"/>
        </w:rPr>
        <w:t>спазване на правилата по пожарна безопасност, съгласно Наредба № 8121з-647 от 1 октомври 2014 г. за правилата и нормите за пожарна безопасност при експлоатация на обектите във връзка със стартиран ремонт в административната сграда на министерството;</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sz w:val="22"/>
          <w:szCs w:val="22"/>
        </w:rPr>
        <w:t>Извършени са ежемесечни поддръжки и обслужване на пожароизвестителните системи в административните сгради на МРРБ и тримесечна поддръжка и обслужване на пожарогасителната система в зоната за сигурност на министерството;</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sz w:val="22"/>
          <w:szCs w:val="22"/>
        </w:rPr>
        <w:t>Изпълнени са дейностите по проектиране, доставка, изграждане на кабелна мрежа, монтаж и настройка на оборудване, програмиране и тест на нова автоматична пожароизвестителна  система в обект, находящ се в гр. София, ул. „Алабин“ № 16-20, ет. 4;</w:t>
      </w:r>
    </w:p>
    <w:p w:rsidR="003D2381" w:rsidRPr="00644DEE" w:rsidRDefault="003D2381" w:rsidP="0096163B">
      <w:pPr>
        <w:pStyle w:val="ListParagraph"/>
        <w:numPr>
          <w:ilvl w:val="0"/>
          <w:numId w:val="125"/>
        </w:numPr>
        <w:tabs>
          <w:tab w:val="left" w:pos="426"/>
          <w:tab w:val="left" w:pos="709"/>
          <w:tab w:val="left" w:pos="851"/>
        </w:tabs>
        <w:suppressAutoHyphens w:val="0"/>
        <w:ind w:left="0" w:firstLine="567"/>
        <w:contextualSpacing/>
        <w:jc w:val="both"/>
        <w:rPr>
          <w:sz w:val="22"/>
          <w:szCs w:val="22"/>
        </w:rPr>
      </w:pPr>
      <w:r w:rsidRPr="00644DEE">
        <w:rPr>
          <w:sz w:val="22"/>
          <w:szCs w:val="22"/>
        </w:rPr>
        <w:t>Изготвени са писма до ръководителите на стратегически обекти от значение за националната сигурност в ресора на министерството относно предприемане на мерки с цел осигуряване на устойчиво, надеждно и безопасно функциониране на всеки обект.</w:t>
      </w:r>
    </w:p>
    <w:p w:rsidR="003D2381" w:rsidRPr="00644DEE" w:rsidRDefault="003D2381" w:rsidP="003D2381">
      <w:pPr>
        <w:tabs>
          <w:tab w:val="left" w:pos="426"/>
          <w:tab w:val="left" w:pos="709"/>
          <w:tab w:val="left" w:pos="851"/>
        </w:tabs>
        <w:ind w:firstLine="567"/>
        <w:contextualSpacing/>
        <w:jc w:val="both"/>
        <w:rPr>
          <w:szCs w:val="22"/>
        </w:rPr>
      </w:pPr>
      <w:r w:rsidRPr="00644DEE">
        <w:rPr>
          <w:szCs w:val="22"/>
        </w:rPr>
        <w:t xml:space="preserve">Звеното по сигурност на информацията, функциониращо в рамките на д-я ИОСС прилага всички мерки, способи и средства за защита на класифицираната информация в областта на физическата, документалната, персоналната, криптографската, индустриалната сигурност и </w:t>
      </w:r>
      <w:r w:rsidRPr="00644DEE">
        <w:rPr>
          <w:color w:val="000000"/>
          <w:szCs w:val="22"/>
        </w:rPr>
        <w:t>сигурността на комуникационните и информационните системи</w:t>
      </w:r>
      <w:r w:rsidRPr="00644DEE">
        <w:rPr>
          <w:szCs w:val="22"/>
        </w:rPr>
        <w:t xml:space="preserve"> в министерството. Проведена е процедура съгласно разпоредбите на Част четвърта </w:t>
      </w:r>
      <w:r w:rsidRPr="00644DEE">
        <w:rPr>
          <w:rStyle w:val="FontStyle19"/>
        </w:rPr>
        <w:t xml:space="preserve">от ЗОП </w:t>
      </w:r>
      <w:r w:rsidRPr="00644DEE">
        <w:rPr>
          <w:szCs w:val="22"/>
        </w:rPr>
        <w:t xml:space="preserve">и съобразно изискванията на Закона за защита на класифицираната информация </w:t>
      </w:r>
      <w:r w:rsidRPr="00644DEE">
        <w:rPr>
          <w:szCs w:val="22"/>
          <w:lang w:val="en-US"/>
        </w:rPr>
        <w:t>(</w:t>
      </w:r>
      <w:r w:rsidRPr="00644DEE">
        <w:rPr>
          <w:spacing w:val="-4"/>
          <w:szCs w:val="22"/>
        </w:rPr>
        <w:t>ЗЗКИ</w:t>
      </w:r>
      <w:r w:rsidRPr="00644DEE">
        <w:rPr>
          <w:spacing w:val="-4"/>
          <w:szCs w:val="22"/>
          <w:lang w:val="en-US"/>
        </w:rPr>
        <w:t>)</w:t>
      </w:r>
      <w:r w:rsidRPr="00644DEE">
        <w:rPr>
          <w:spacing w:val="-4"/>
          <w:szCs w:val="22"/>
        </w:rPr>
        <w:t>, Правилника за прилагане на ЗЗКИ и</w:t>
      </w:r>
      <w:r w:rsidRPr="00644DEE">
        <w:rPr>
          <w:rStyle w:val="FontStyle19"/>
        </w:rPr>
        <w:t xml:space="preserve"> Наредбата за общите изисквания за гарантиране на индустриалната сигурност</w:t>
      </w:r>
      <w:r w:rsidRPr="00644DEE">
        <w:rPr>
          <w:bCs/>
          <w:szCs w:val="22"/>
        </w:rPr>
        <w:t xml:space="preserve"> с предмет „Абонаментна поддръжка на защитни стени в МРРБ</w:t>
      </w:r>
      <w:r w:rsidRPr="00644DEE">
        <w:rPr>
          <w:szCs w:val="22"/>
        </w:rPr>
        <w:t>“ и е сключен договор.</w:t>
      </w:r>
    </w:p>
    <w:p w:rsidR="003D2381" w:rsidRPr="00644DEE" w:rsidRDefault="003D2381" w:rsidP="003D2381">
      <w:pPr>
        <w:tabs>
          <w:tab w:val="left" w:pos="709"/>
          <w:tab w:val="left" w:pos="851"/>
        </w:tabs>
        <w:ind w:firstLine="567"/>
        <w:contextualSpacing/>
        <w:jc w:val="both"/>
        <w:rPr>
          <w:szCs w:val="22"/>
        </w:rPr>
      </w:pPr>
      <w:r w:rsidRPr="00644DEE">
        <w:rPr>
          <w:szCs w:val="22"/>
        </w:rPr>
        <w:t>В най - общ план в областта на защитата на класифицираната информация са проведени първоначални/текущи обучения на служителите, получили разрешение за достъп до класифицирана информация и обучения/инструктажи на служителите за достъп до класифицирана информация на Европейския съюз и НАТО. Водят се регистри на входящата и изходящата кореспонденция. Стартирани са процедури за проучване за надеждност на лицата, заемащи длъжности, за които се изисква достъп до класифицирана информация до ниво „Поверително“ и „Секретно“. Извършени са годишни проверки на регистратурите за национална класифицирана информация и класифицирана информация на Европейския съюз. Изготвени са ежемесечни вътрешни проверки на регистратурите за класифицирана информация.</w:t>
      </w:r>
    </w:p>
    <w:p w:rsidR="003D2381" w:rsidRPr="00644DEE" w:rsidRDefault="003D2381" w:rsidP="003D2381">
      <w:pPr>
        <w:pStyle w:val="NormalWeb"/>
        <w:numPr>
          <w:ilvl w:val="0"/>
          <w:numId w:val="20"/>
        </w:numPr>
        <w:tabs>
          <w:tab w:val="left" w:pos="284"/>
          <w:tab w:val="left" w:pos="851"/>
        </w:tabs>
        <w:spacing w:beforeAutospacing="0" w:afterAutospacing="0"/>
        <w:ind w:left="0" w:firstLine="567"/>
        <w:jc w:val="both"/>
        <w:rPr>
          <w:rStyle w:val="Emphasis"/>
          <w:i/>
          <w:sz w:val="22"/>
          <w:szCs w:val="22"/>
        </w:rPr>
      </w:pPr>
      <w:r w:rsidRPr="00644DEE">
        <w:rPr>
          <w:rStyle w:val="Emphasis"/>
          <w:i/>
          <w:sz w:val="22"/>
          <w:szCs w:val="22"/>
        </w:rPr>
        <w:t>ГД“ГРАО“</w:t>
      </w:r>
    </w:p>
    <w:p w:rsidR="003D2381" w:rsidRPr="00644DEE" w:rsidRDefault="003D2381" w:rsidP="003D2381">
      <w:pPr>
        <w:ind w:firstLine="567"/>
        <w:jc w:val="both"/>
        <w:rPr>
          <w:szCs w:val="22"/>
          <w:lang w:bidi="gu-IN"/>
        </w:rPr>
      </w:pPr>
      <w:r w:rsidRPr="00644DEE">
        <w:rPr>
          <w:szCs w:val="22"/>
          <w:lang w:bidi="gu-IN"/>
        </w:rPr>
        <w:t xml:space="preserve">Изпълнението на програма </w:t>
      </w:r>
      <w:r w:rsidRPr="00644DEE">
        <w:rPr>
          <w:szCs w:val="22"/>
        </w:rPr>
        <w:t>„Ефективна администрация и координация“ за Главна дирекция</w:t>
      </w:r>
      <w:r w:rsidRPr="00644DEE">
        <w:rPr>
          <w:b/>
          <w:i/>
          <w:color w:val="ED7D31" w:themeColor="accent2"/>
          <w:szCs w:val="22"/>
        </w:rPr>
        <w:t xml:space="preserve"> </w:t>
      </w:r>
      <w:r w:rsidRPr="00644DEE">
        <w:rPr>
          <w:szCs w:val="22"/>
          <w:lang w:bidi="gu-IN"/>
        </w:rPr>
        <w:t>„Гражданска регистрация и административно обслужване” за периода 01.01.2025 г. – 30.06.2025 г., е както следва:</w:t>
      </w:r>
    </w:p>
    <w:p w:rsidR="003D2381" w:rsidRPr="00644DEE" w:rsidRDefault="003D2381" w:rsidP="003D2381">
      <w:pPr>
        <w:tabs>
          <w:tab w:val="left" w:pos="851"/>
        </w:tabs>
        <w:ind w:firstLine="567"/>
        <w:jc w:val="both"/>
        <w:rPr>
          <w:szCs w:val="22"/>
          <w:lang w:bidi="gu-IN"/>
        </w:rPr>
      </w:pPr>
      <w:r w:rsidRPr="00644DEE">
        <w:rPr>
          <w:b/>
          <w:szCs w:val="22"/>
          <w:u w:val="single"/>
          <w:lang w:bidi="gu-IN"/>
        </w:rPr>
        <w:t>Преглед на изпълнението на програма</w:t>
      </w:r>
      <w:r w:rsidRPr="00644DEE">
        <w:rPr>
          <w:szCs w:val="22"/>
          <w:lang w:bidi="gu-IN"/>
        </w:rPr>
        <w:t>:</w:t>
      </w:r>
    </w:p>
    <w:p w:rsidR="003D2381" w:rsidRPr="00D10268" w:rsidRDefault="003D2381" w:rsidP="003D2381">
      <w:pPr>
        <w:widowControl w:val="0"/>
        <w:tabs>
          <w:tab w:val="left" w:pos="851"/>
          <w:tab w:val="num" w:pos="1970"/>
        </w:tabs>
        <w:adjustRightInd w:val="0"/>
        <w:ind w:firstLine="567"/>
        <w:jc w:val="both"/>
        <w:textAlignment w:val="baseline"/>
        <w:rPr>
          <w:szCs w:val="22"/>
          <w:lang w:val="en-US" w:bidi="gu-IN"/>
        </w:rPr>
      </w:pPr>
      <w:r w:rsidRPr="00644DEE">
        <w:rPr>
          <w:szCs w:val="22"/>
          <w:lang w:bidi="gu-IN"/>
        </w:rPr>
        <w:t xml:space="preserve">- Промени в приложния софтуер – приложния софтуер на информационната система на ЕСГРАОН </w:t>
      </w:r>
      <w:r w:rsidRPr="00644DEE">
        <w:rPr>
          <w:szCs w:val="22"/>
          <w:lang w:bidi="gu-IN"/>
        </w:rPr>
        <w:lastRenderedPageBreak/>
        <w:t xml:space="preserve">на национално, регионално и локално </w:t>
      </w:r>
      <w:r w:rsidRPr="00D10268">
        <w:rPr>
          <w:szCs w:val="22"/>
          <w:lang w:bidi="gu-IN"/>
        </w:rPr>
        <w:t xml:space="preserve">ниво продължава да се поддържа в актуално състояние. Преобладаващата част от промените са свързани с оптимизирането на приложния софтуер. Извършените промени през отчетния период са </w:t>
      </w:r>
      <w:r w:rsidRPr="00D10268">
        <w:rPr>
          <w:szCs w:val="22"/>
          <w:lang w:val="en-US" w:bidi="gu-IN"/>
        </w:rPr>
        <w:t>70</w:t>
      </w:r>
      <w:r w:rsidRPr="00D10268">
        <w:rPr>
          <w:szCs w:val="22"/>
          <w:lang w:bidi="gu-IN"/>
        </w:rPr>
        <w:t>, които са относими към планираните стойности за 2025 г.</w:t>
      </w:r>
      <w:r w:rsidRPr="00D10268">
        <w:rPr>
          <w:szCs w:val="22"/>
          <w:lang w:val="en-US" w:bidi="gu-IN"/>
        </w:rPr>
        <w:t>;</w:t>
      </w:r>
    </w:p>
    <w:p w:rsidR="003D2381" w:rsidRPr="00D10268" w:rsidRDefault="003D2381" w:rsidP="003D2381">
      <w:pPr>
        <w:widowControl w:val="0"/>
        <w:tabs>
          <w:tab w:val="left" w:pos="851"/>
        </w:tabs>
        <w:adjustRightInd w:val="0"/>
        <w:ind w:firstLine="567"/>
        <w:jc w:val="both"/>
        <w:textAlignment w:val="baseline"/>
        <w:rPr>
          <w:szCs w:val="22"/>
          <w:lang w:bidi="gu-IN"/>
        </w:rPr>
      </w:pPr>
      <w:r w:rsidRPr="00D10268">
        <w:rPr>
          <w:szCs w:val="22"/>
          <w:lang w:bidi="gu-IN"/>
        </w:rPr>
        <w:t>- Обработени документи – през отчетния период</w:t>
      </w:r>
      <w:r w:rsidRPr="00D10268">
        <w:rPr>
          <w:szCs w:val="22"/>
          <w:lang w:val="en-US" w:bidi="gu-IN"/>
        </w:rPr>
        <w:t xml:space="preserve"> </w:t>
      </w:r>
      <w:r w:rsidR="00D10268" w:rsidRPr="00D10268">
        <w:rPr>
          <w:szCs w:val="22"/>
          <w:lang w:bidi="gu-IN"/>
        </w:rPr>
        <w:t xml:space="preserve">в НБД „Население” са обработени </w:t>
      </w:r>
      <w:r w:rsidRPr="00D10268">
        <w:rPr>
          <w:color w:val="000000"/>
          <w:szCs w:val="22"/>
        </w:rPr>
        <w:t xml:space="preserve">1 412 364 </w:t>
      </w:r>
      <w:r w:rsidRPr="00D10268">
        <w:rPr>
          <w:szCs w:val="22"/>
          <w:lang w:bidi="gu-IN"/>
        </w:rPr>
        <w:t xml:space="preserve">актуализационни документа, които отразяват гражданската регистрация на лицата. Броят на обработените актуализационни документа е относим към планираните стойности. </w:t>
      </w:r>
    </w:p>
    <w:p w:rsidR="003D2381" w:rsidRPr="00D10268" w:rsidRDefault="003D2381" w:rsidP="003D2381">
      <w:pPr>
        <w:widowControl w:val="0"/>
        <w:tabs>
          <w:tab w:val="left" w:pos="851"/>
        </w:tabs>
        <w:adjustRightInd w:val="0"/>
        <w:ind w:firstLine="567"/>
        <w:jc w:val="both"/>
        <w:textAlignment w:val="baseline"/>
        <w:rPr>
          <w:szCs w:val="22"/>
          <w:lang w:bidi="gu-IN"/>
        </w:rPr>
      </w:pPr>
      <w:r w:rsidRPr="00D10268">
        <w:rPr>
          <w:szCs w:val="22"/>
          <w:lang w:bidi="gu-IN"/>
        </w:rPr>
        <w:t>- Актуализирани записи в НБД “Население” – актуализирани са данните на 1 107 412 лица. Броят на актуализираните записи за отчетния период надхвърля половината от планираните стойности за годината;</w:t>
      </w:r>
    </w:p>
    <w:p w:rsidR="003D2381" w:rsidRPr="00D10268" w:rsidRDefault="003D2381" w:rsidP="003D2381">
      <w:pPr>
        <w:widowControl w:val="0"/>
        <w:tabs>
          <w:tab w:val="left" w:pos="851"/>
        </w:tabs>
        <w:adjustRightInd w:val="0"/>
        <w:ind w:firstLine="567"/>
        <w:jc w:val="both"/>
        <w:textAlignment w:val="baseline"/>
        <w:rPr>
          <w:szCs w:val="22"/>
          <w:lang w:bidi="gu-IN"/>
        </w:rPr>
      </w:pPr>
      <w:r w:rsidRPr="00D10268">
        <w:rPr>
          <w:szCs w:val="22"/>
          <w:lang w:bidi="gu-IN"/>
        </w:rPr>
        <w:t xml:space="preserve">- Сертификати – </w:t>
      </w:r>
      <w:r w:rsidRPr="00D10268">
        <w:rPr>
          <w:szCs w:val="22"/>
          <w:lang w:val="en-US" w:bidi="gu-IN"/>
        </w:rPr>
        <w:t xml:space="preserve"> </w:t>
      </w:r>
      <w:r w:rsidRPr="00D10268">
        <w:rPr>
          <w:szCs w:val="22"/>
          <w:lang w:bidi="gu-IN"/>
        </w:rPr>
        <w:t xml:space="preserve">към 30.06.2025 г. има издадени </w:t>
      </w:r>
      <w:r w:rsidRPr="00D10268">
        <w:rPr>
          <w:color w:val="000000"/>
          <w:szCs w:val="22"/>
        </w:rPr>
        <w:t xml:space="preserve">72 </w:t>
      </w:r>
      <w:r w:rsidRPr="00D10268">
        <w:rPr>
          <w:szCs w:val="22"/>
          <w:lang w:bidi="gu-IN"/>
        </w:rPr>
        <w:t>сертификата.  Издадените сертификати през отчетния период са относими към планираните стойности за 2025 г.;</w:t>
      </w:r>
    </w:p>
    <w:p w:rsidR="003D2381" w:rsidRPr="00D10268" w:rsidRDefault="003D2381" w:rsidP="003D2381">
      <w:pPr>
        <w:widowControl w:val="0"/>
        <w:tabs>
          <w:tab w:val="left" w:pos="851"/>
        </w:tabs>
        <w:adjustRightInd w:val="0"/>
        <w:ind w:firstLine="567"/>
        <w:jc w:val="both"/>
        <w:textAlignment w:val="baseline"/>
        <w:rPr>
          <w:bCs/>
          <w:szCs w:val="22"/>
          <w:lang w:bidi="gu-IN"/>
        </w:rPr>
      </w:pPr>
      <w:r w:rsidRPr="00D10268">
        <w:rPr>
          <w:szCs w:val="22"/>
          <w:lang w:bidi="gu-IN"/>
        </w:rPr>
        <w:t>- Извършени проверки</w:t>
      </w:r>
      <w:r w:rsidRPr="00D10268">
        <w:rPr>
          <w:bCs/>
          <w:szCs w:val="22"/>
          <w:lang w:bidi="gu-IN"/>
        </w:rPr>
        <w:t xml:space="preserve"> – в изпълнение на задълженията по чл. 99б и  чл. 113, ал. 2 от ЗГР служителите от дирекцията, включително от териториалните й звена, са извършили 185 проверки. Броят на извършените проверки за отчетния период са относими към броя на планираните за годината;</w:t>
      </w:r>
    </w:p>
    <w:p w:rsidR="003D2381" w:rsidRPr="00D10268" w:rsidRDefault="003D2381" w:rsidP="003D2381">
      <w:pPr>
        <w:widowControl w:val="0"/>
        <w:tabs>
          <w:tab w:val="left" w:pos="851"/>
          <w:tab w:val="num" w:pos="1970"/>
        </w:tabs>
        <w:adjustRightInd w:val="0"/>
        <w:ind w:firstLine="567"/>
        <w:jc w:val="both"/>
        <w:textAlignment w:val="baseline"/>
        <w:rPr>
          <w:szCs w:val="22"/>
          <w:lang w:bidi="gu-IN"/>
        </w:rPr>
      </w:pPr>
      <w:r w:rsidRPr="00D10268">
        <w:rPr>
          <w:szCs w:val="22"/>
          <w:lang w:bidi="gu-IN"/>
        </w:rPr>
        <w:t>- Брой обучения и семинари – извършени са</w:t>
      </w:r>
      <w:r w:rsidRPr="00D10268">
        <w:rPr>
          <w:color w:val="000000"/>
          <w:szCs w:val="22"/>
        </w:rPr>
        <w:t xml:space="preserve"> 19</w:t>
      </w:r>
      <w:r w:rsidRPr="00D10268">
        <w:rPr>
          <w:szCs w:val="22"/>
          <w:lang w:bidi="gu-IN"/>
        </w:rPr>
        <w:t xml:space="preserve"> обучения на служители от общинските администрации и длъжностни лица по гражданското състояние - консули и дипломатически представители. Броят на извършените обучения през отчетния период надвишава целевите стойности за годината;</w:t>
      </w:r>
    </w:p>
    <w:p w:rsidR="003D2381" w:rsidRPr="00D10268" w:rsidRDefault="003D2381" w:rsidP="003D2381">
      <w:pPr>
        <w:widowControl w:val="0"/>
        <w:tabs>
          <w:tab w:val="left" w:pos="851"/>
          <w:tab w:val="num" w:pos="1970"/>
        </w:tabs>
        <w:adjustRightInd w:val="0"/>
        <w:ind w:firstLine="567"/>
        <w:jc w:val="both"/>
        <w:textAlignment w:val="baseline"/>
        <w:rPr>
          <w:szCs w:val="22"/>
          <w:lang w:bidi="gu-IN"/>
        </w:rPr>
      </w:pPr>
      <w:r w:rsidRPr="00D10268">
        <w:rPr>
          <w:szCs w:val="22"/>
          <w:lang w:bidi="gu-IN"/>
        </w:rPr>
        <w:t xml:space="preserve">- Указания и ръководства – 0 броя. </w:t>
      </w:r>
      <w:r w:rsidRPr="00D10268">
        <w:rPr>
          <w:bCs/>
          <w:szCs w:val="22"/>
          <w:lang w:bidi="gu-IN"/>
        </w:rPr>
        <w:t>Дейностите по гражданската регистрация са изцяло нормативно уредени</w:t>
      </w:r>
      <w:r w:rsidRPr="00D10268">
        <w:rPr>
          <w:szCs w:val="22"/>
          <w:lang w:bidi="gu-IN"/>
        </w:rPr>
        <w:t xml:space="preserve"> (със ЗГР и </w:t>
      </w:r>
      <w:r w:rsidRPr="00D10268">
        <w:rPr>
          <w:bCs/>
          <w:szCs w:val="22"/>
          <w:lang w:val="en" w:bidi="gu-IN"/>
        </w:rPr>
        <w:t>Наредба № РД-02-20-</w:t>
      </w:r>
      <w:r w:rsidRPr="00D10268">
        <w:rPr>
          <w:bCs/>
          <w:szCs w:val="22"/>
          <w:lang w:bidi="gu-IN"/>
        </w:rPr>
        <w:t>9</w:t>
      </w:r>
      <w:r w:rsidRPr="00D10268">
        <w:rPr>
          <w:bCs/>
          <w:szCs w:val="22"/>
          <w:lang w:val="en" w:bidi="gu-IN"/>
        </w:rPr>
        <w:t xml:space="preserve"> от 2</w:t>
      </w:r>
      <w:r w:rsidRPr="00D10268">
        <w:rPr>
          <w:bCs/>
          <w:szCs w:val="22"/>
          <w:lang w:bidi="gu-IN"/>
        </w:rPr>
        <w:t>1</w:t>
      </w:r>
      <w:r w:rsidRPr="00D10268">
        <w:rPr>
          <w:bCs/>
          <w:szCs w:val="22"/>
          <w:lang w:val="en" w:bidi="gu-IN"/>
        </w:rPr>
        <w:t xml:space="preserve"> </w:t>
      </w:r>
      <w:r w:rsidRPr="00D10268">
        <w:rPr>
          <w:bCs/>
          <w:szCs w:val="22"/>
          <w:lang w:bidi="gu-IN"/>
        </w:rPr>
        <w:t>май</w:t>
      </w:r>
      <w:r w:rsidRPr="00D10268">
        <w:rPr>
          <w:bCs/>
          <w:szCs w:val="22"/>
          <w:lang w:val="en" w:bidi="gu-IN"/>
        </w:rPr>
        <w:t xml:space="preserve"> 2012 г. за </w:t>
      </w:r>
      <w:r w:rsidRPr="00D10268">
        <w:rPr>
          <w:bCs/>
          <w:szCs w:val="22"/>
          <w:lang w:bidi="gu-IN"/>
        </w:rPr>
        <w:t>функциониране на Единната система за гражданска регистрация</w:t>
      </w:r>
      <w:r w:rsidRPr="00D10268">
        <w:rPr>
          <w:szCs w:val="22"/>
          <w:lang w:bidi="gu-IN"/>
        </w:rPr>
        <w:t xml:space="preserve">), което от своя страна не налага изготвяне на указания и ръководства; </w:t>
      </w:r>
    </w:p>
    <w:p w:rsidR="003D2381" w:rsidRPr="00D10268" w:rsidRDefault="003D2381" w:rsidP="003D2381">
      <w:pPr>
        <w:widowControl w:val="0"/>
        <w:tabs>
          <w:tab w:val="left" w:pos="851"/>
          <w:tab w:val="num" w:pos="2340"/>
        </w:tabs>
        <w:adjustRightInd w:val="0"/>
        <w:ind w:firstLine="567"/>
        <w:jc w:val="both"/>
        <w:textAlignment w:val="baseline"/>
        <w:rPr>
          <w:szCs w:val="22"/>
          <w:lang w:bidi="gu-IN"/>
        </w:rPr>
      </w:pPr>
      <w:r w:rsidRPr="00D10268">
        <w:rPr>
          <w:bCs/>
          <w:szCs w:val="22"/>
        </w:rPr>
        <w:t xml:space="preserve">- </w:t>
      </w:r>
      <w:r w:rsidRPr="00D10268">
        <w:rPr>
          <w:szCs w:val="22"/>
          <w:lang w:bidi="gu-IN"/>
        </w:rPr>
        <w:t xml:space="preserve">Нормативни документи  - съгласувани са </w:t>
      </w:r>
      <w:r w:rsidRPr="00D10268">
        <w:rPr>
          <w:color w:val="000000"/>
          <w:szCs w:val="22"/>
        </w:rPr>
        <w:t xml:space="preserve"> 602 </w:t>
      </w:r>
      <w:r w:rsidRPr="00D10268">
        <w:rPr>
          <w:szCs w:val="22"/>
          <w:lang w:bidi="gu-IN"/>
        </w:rPr>
        <w:t>проекта и са изготвени 3 становища на нормативни актове, постъпили от Народното събрание и по реда на Устройствения правилник на Министерския съвет и на неговата администрация, което надвишава целевите стойности за годината;</w:t>
      </w:r>
    </w:p>
    <w:p w:rsidR="003D2381" w:rsidRPr="00D10268" w:rsidRDefault="003D2381" w:rsidP="003D2381">
      <w:pPr>
        <w:widowControl w:val="0"/>
        <w:tabs>
          <w:tab w:val="left" w:pos="851"/>
          <w:tab w:val="num" w:pos="2340"/>
        </w:tabs>
        <w:adjustRightInd w:val="0"/>
        <w:ind w:firstLine="567"/>
        <w:jc w:val="both"/>
        <w:textAlignment w:val="baseline"/>
        <w:rPr>
          <w:szCs w:val="22"/>
          <w:lang w:bidi="gu-IN"/>
        </w:rPr>
      </w:pPr>
      <w:r w:rsidRPr="00D10268">
        <w:rPr>
          <w:szCs w:val="22"/>
          <w:lang w:bidi="gu-IN"/>
        </w:rPr>
        <w:t>- Обработени преписки – в дирекцията за периода 01.01.2025 г. - 30.06.2025 г. са постъпили 3 612</w:t>
      </w:r>
      <w:r w:rsidRPr="00644DEE">
        <w:rPr>
          <w:szCs w:val="22"/>
          <w:lang w:bidi="gu-IN"/>
        </w:rPr>
        <w:t xml:space="preserve"> преписки, на които е отговорено в срок. Броят на обработените преписки за отчетния период </w:t>
      </w:r>
      <w:r w:rsidRPr="00D10268">
        <w:rPr>
          <w:szCs w:val="22"/>
          <w:lang w:bidi="gu-IN"/>
        </w:rPr>
        <w:t>надвишава броя на планираните целеви стойности за 2025 година;</w:t>
      </w:r>
    </w:p>
    <w:p w:rsidR="003D2381" w:rsidRPr="00D10268" w:rsidRDefault="003D2381" w:rsidP="003D2381">
      <w:pPr>
        <w:widowControl w:val="0"/>
        <w:tabs>
          <w:tab w:val="left" w:pos="851"/>
          <w:tab w:val="num" w:pos="2340"/>
        </w:tabs>
        <w:adjustRightInd w:val="0"/>
        <w:ind w:firstLine="567"/>
        <w:jc w:val="both"/>
        <w:textAlignment w:val="baseline"/>
        <w:rPr>
          <w:szCs w:val="22"/>
          <w:lang w:bidi="gu-IN"/>
        </w:rPr>
      </w:pPr>
      <w:r w:rsidRPr="00D10268">
        <w:rPr>
          <w:szCs w:val="22"/>
          <w:lang w:bidi="gu-IN"/>
        </w:rPr>
        <w:t xml:space="preserve">- Извършени справки от НБД „Население” – извършените дневно справки са около </w:t>
      </w:r>
      <w:r w:rsidRPr="00D10268">
        <w:rPr>
          <w:color w:val="000000"/>
          <w:szCs w:val="22"/>
        </w:rPr>
        <w:t>101 950</w:t>
      </w:r>
      <w:r w:rsidRPr="00D10268">
        <w:rPr>
          <w:szCs w:val="22"/>
          <w:lang w:bidi="gu-IN"/>
        </w:rPr>
        <w:t>. Броят на извършваните справки  са в съответствие с планираните стойности;</w:t>
      </w:r>
    </w:p>
    <w:p w:rsidR="003D2381" w:rsidRPr="00D10268" w:rsidRDefault="003D2381" w:rsidP="003D2381">
      <w:pPr>
        <w:widowControl w:val="0"/>
        <w:tabs>
          <w:tab w:val="left" w:pos="851"/>
          <w:tab w:val="num" w:pos="2340"/>
        </w:tabs>
        <w:adjustRightInd w:val="0"/>
        <w:ind w:firstLine="567"/>
        <w:jc w:val="both"/>
        <w:textAlignment w:val="baseline"/>
        <w:rPr>
          <w:szCs w:val="22"/>
          <w:lang w:bidi="gu-IN"/>
        </w:rPr>
      </w:pPr>
      <w:r w:rsidRPr="00D10268">
        <w:rPr>
          <w:szCs w:val="22"/>
          <w:lang w:bidi="gu-IN"/>
        </w:rPr>
        <w:t>- Общини с достъп до НБД “Население” – на всички общини е осигурен on-line достъп до НБД “Население”;</w:t>
      </w:r>
    </w:p>
    <w:p w:rsidR="003D2381" w:rsidRPr="00D10268" w:rsidRDefault="003D2381" w:rsidP="003D2381">
      <w:pPr>
        <w:widowControl w:val="0"/>
        <w:tabs>
          <w:tab w:val="left" w:pos="851"/>
          <w:tab w:val="num" w:pos="2340"/>
        </w:tabs>
        <w:adjustRightInd w:val="0"/>
        <w:ind w:firstLine="567"/>
        <w:jc w:val="both"/>
        <w:textAlignment w:val="baseline"/>
        <w:rPr>
          <w:szCs w:val="22"/>
          <w:lang w:bidi="gu-IN"/>
        </w:rPr>
      </w:pPr>
      <w:r w:rsidRPr="00D10268">
        <w:rPr>
          <w:szCs w:val="22"/>
          <w:lang w:bidi="gu-IN"/>
        </w:rPr>
        <w:t>- Информационни системи, на които се предоставят данни – МВР, НОИ, НЗОК, НАП, НСИ, МЗ, Бюра за съдимост и Национален раков регистър към специализирана болница за активно лечение по онкология (общо 8 ИС);</w:t>
      </w:r>
    </w:p>
    <w:p w:rsidR="003D2381" w:rsidRPr="00D10268" w:rsidRDefault="003D2381" w:rsidP="003D2381">
      <w:pPr>
        <w:widowControl w:val="0"/>
        <w:tabs>
          <w:tab w:val="left" w:pos="851"/>
          <w:tab w:val="num" w:pos="2340"/>
        </w:tabs>
        <w:adjustRightInd w:val="0"/>
        <w:ind w:firstLine="567"/>
        <w:jc w:val="both"/>
        <w:textAlignment w:val="baseline"/>
        <w:rPr>
          <w:bCs/>
          <w:szCs w:val="22"/>
        </w:rPr>
      </w:pPr>
      <w:r w:rsidRPr="00D10268">
        <w:rPr>
          <w:szCs w:val="22"/>
          <w:lang w:bidi="gu-IN"/>
        </w:rPr>
        <w:t xml:space="preserve">- Потребители – Достъп до Национална база данни „Население” е предоставен на </w:t>
      </w:r>
      <w:r w:rsidRPr="00D10268">
        <w:rPr>
          <w:color w:val="000000"/>
          <w:szCs w:val="22"/>
        </w:rPr>
        <w:t xml:space="preserve">3 060 </w:t>
      </w:r>
      <w:r w:rsidRPr="00D10268">
        <w:rPr>
          <w:szCs w:val="22"/>
          <w:lang w:bidi="gu-IN"/>
        </w:rPr>
        <w:t>потребители - съдилищата, нотариуси, частни съдебни изпълнители, финансови институции</w:t>
      </w:r>
      <w:r w:rsidRPr="00D10268">
        <w:rPr>
          <w:szCs w:val="22"/>
          <w:lang w:val="en-US" w:bidi="gu-IN"/>
        </w:rPr>
        <w:t xml:space="preserve"> </w:t>
      </w:r>
      <w:r w:rsidRPr="00D10268">
        <w:rPr>
          <w:szCs w:val="22"/>
          <w:lang w:bidi="gu-IN"/>
        </w:rPr>
        <w:t>и др. Броят на потребителите съответства на броя на планираните;</w:t>
      </w:r>
      <w:r w:rsidRPr="00D10268">
        <w:rPr>
          <w:bCs/>
          <w:szCs w:val="22"/>
        </w:rPr>
        <w:t xml:space="preserve"> </w:t>
      </w:r>
    </w:p>
    <w:p w:rsidR="003D2381" w:rsidRPr="00D10268" w:rsidRDefault="003D2381" w:rsidP="004E3A12">
      <w:pPr>
        <w:tabs>
          <w:tab w:val="left" w:pos="709"/>
        </w:tabs>
        <w:ind w:firstLine="567"/>
        <w:rPr>
          <w:rFonts w:eastAsia="Calibri"/>
          <w:bCs/>
          <w:szCs w:val="22"/>
          <w:lang w:val="en-US"/>
        </w:rPr>
      </w:pPr>
      <w:r w:rsidRPr="00D10268">
        <w:rPr>
          <w:rFonts w:eastAsia="Calibri"/>
          <w:szCs w:val="22"/>
          <w:lang w:val="en-US"/>
        </w:rPr>
        <w:t xml:space="preserve">- </w:t>
      </w:r>
      <w:r w:rsidRPr="00D10268">
        <w:rPr>
          <w:rFonts w:eastAsia="Calibri"/>
          <w:bCs/>
          <w:szCs w:val="22"/>
          <w:lang w:val="en-US"/>
        </w:rPr>
        <w:t>Проведени избори, референдуми, проверка на подписки:</w:t>
      </w:r>
    </w:p>
    <w:p w:rsidR="003D2381" w:rsidRPr="00644DEE" w:rsidRDefault="003D2381" w:rsidP="0096163B">
      <w:pPr>
        <w:pStyle w:val="ListParagraph"/>
        <w:numPr>
          <w:ilvl w:val="0"/>
          <w:numId w:val="129"/>
        </w:numPr>
        <w:tabs>
          <w:tab w:val="left" w:pos="709"/>
        </w:tabs>
        <w:ind w:left="0" w:firstLine="567"/>
        <w:jc w:val="both"/>
        <w:textAlignment w:val="baseline"/>
        <w:rPr>
          <w:rFonts w:eastAsia="Calibri"/>
          <w:bCs/>
          <w:sz w:val="22"/>
          <w:szCs w:val="22"/>
        </w:rPr>
      </w:pPr>
      <w:r w:rsidRPr="00644DEE">
        <w:rPr>
          <w:rFonts w:eastAsia="Calibri"/>
          <w:bCs/>
          <w:sz w:val="22"/>
          <w:szCs w:val="22"/>
        </w:rPr>
        <w:t>нови избори – 1 община</w:t>
      </w:r>
      <w:r w:rsidRPr="00644DEE">
        <w:rPr>
          <w:rFonts w:eastAsia="Calibri"/>
          <w:bCs/>
          <w:sz w:val="22"/>
          <w:szCs w:val="22"/>
          <w:lang w:val="en-US"/>
        </w:rPr>
        <w:t>;</w:t>
      </w:r>
    </w:p>
    <w:p w:rsidR="003D2381" w:rsidRPr="00644DEE" w:rsidRDefault="003D2381" w:rsidP="0096163B">
      <w:pPr>
        <w:pStyle w:val="ListParagraph"/>
        <w:numPr>
          <w:ilvl w:val="0"/>
          <w:numId w:val="129"/>
        </w:numPr>
        <w:tabs>
          <w:tab w:val="left" w:pos="709"/>
        </w:tabs>
        <w:ind w:left="0" w:firstLine="567"/>
        <w:jc w:val="both"/>
        <w:textAlignment w:val="baseline"/>
        <w:rPr>
          <w:rFonts w:eastAsia="Calibri"/>
          <w:bCs/>
          <w:sz w:val="22"/>
          <w:szCs w:val="22"/>
          <w:lang w:val="en-US"/>
        </w:rPr>
      </w:pPr>
      <w:r w:rsidRPr="00644DEE">
        <w:rPr>
          <w:rFonts w:eastAsia="Calibri"/>
          <w:bCs/>
          <w:sz w:val="22"/>
          <w:szCs w:val="22"/>
        </w:rPr>
        <w:t>местен референдум – 1 бр.</w:t>
      </w:r>
      <w:r w:rsidRPr="00644DEE">
        <w:rPr>
          <w:rFonts w:eastAsia="Calibri"/>
          <w:bCs/>
          <w:sz w:val="22"/>
          <w:szCs w:val="22"/>
          <w:lang w:val="en-US"/>
        </w:rPr>
        <w:t>;</w:t>
      </w:r>
    </w:p>
    <w:p w:rsidR="003D2381" w:rsidRPr="00644DEE" w:rsidRDefault="003D2381" w:rsidP="0096163B">
      <w:pPr>
        <w:pStyle w:val="ListParagraph"/>
        <w:numPr>
          <w:ilvl w:val="0"/>
          <w:numId w:val="129"/>
        </w:numPr>
        <w:tabs>
          <w:tab w:val="left" w:pos="709"/>
        </w:tabs>
        <w:ind w:left="0" w:firstLine="567"/>
        <w:jc w:val="both"/>
        <w:textAlignment w:val="baseline"/>
        <w:rPr>
          <w:rFonts w:eastAsia="Calibri"/>
          <w:bCs/>
          <w:sz w:val="22"/>
          <w:szCs w:val="22"/>
          <w:lang w:val="en-US"/>
        </w:rPr>
      </w:pPr>
      <w:r w:rsidRPr="00644DEE">
        <w:rPr>
          <w:rFonts w:eastAsia="Calibri"/>
          <w:bCs/>
          <w:sz w:val="22"/>
          <w:szCs w:val="22"/>
        </w:rPr>
        <w:t>частичен избор за кмет – 3 района, 1 община, 27 кметства</w:t>
      </w:r>
      <w:r w:rsidRPr="00644DEE">
        <w:rPr>
          <w:rFonts w:eastAsia="Calibri"/>
          <w:bCs/>
          <w:sz w:val="22"/>
          <w:szCs w:val="22"/>
          <w:lang w:val="en-US"/>
        </w:rPr>
        <w:t>;</w:t>
      </w:r>
    </w:p>
    <w:p w:rsidR="003D2381" w:rsidRPr="00644DEE" w:rsidRDefault="003D2381" w:rsidP="0096163B">
      <w:pPr>
        <w:pStyle w:val="ListParagraph"/>
        <w:numPr>
          <w:ilvl w:val="0"/>
          <w:numId w:val="129"/>
        </w:numPr>
        <w:tabs>
          <w:tab w:val="left" w:pos="709"/>
        </w:tabs>
        <w:ind w:left="0" w:firstLine="567"/>
        <w:rPr>
          <w:rFonts w:eastAsia="Calibri"/>
          <w:bCs/>
          <w:sz w:val="22"/>
          <w:szCs w:val="22"/>
          <w:lang w:val="en-US"/>
        </w:rPr>
      </w:pPr>
      <w:r w:rsidRPr="00644DEE">
        <w:rPr>
          <w:rFonts w:eastAsia="Calibri"/>
          <w:bCs/>
          <w:sz w:val="22"/>
          <w:szCs w:val="22"/>
        </w:rPr>
        <w:t>общо събрание – 4 бр.</w:t>
      </w:r>
    </w:p>
    <w:p w:rsidR="003D2381" w:rsidRPr="00644DEE" w:rsidRDefault="003D2381" w:rsidP="004E3A12">
      <w:pPr>
        <w:tabs>
          <w:tab w:val="left" w:pos="709"/>
        </w:tabs>
        <w:ind w:firstLine="567"/>
        <w:jc w:val="both"/>
        <w:textAlignment w:val="baseline"/>
        <w:rPr>
          <w:rFonts w:eastAsia="Calibri"/>
          <w:szCs w:val="22"/>
        </w:rPr>
      </w:pPr>
      <w:r w:rsidRPr="00644DEE">
        <w:rPr>
          <w:rFonts w:eastAsia="Calibri"/>
          <w:szCs w:val="22"/>
          <w:lang w:val="en-US"/>
        </w:rPr>
        <w:t xml:space="preserve">- </w:t>
      </w:r>
      <w:r w:rsidRPr="00644DEE">
        <w:rPr>
          <w:rFonts w:eastAsia="Calibri"/>
          <w:bCs/>
          <w:szCs w:val="22"/>
          <w:lang w:val="en-US"/>
        </w:rPr>
        <w:t>Проверка на 9 бр. подписки по Закона за пряко участие на гражданите в държавната власт и местното самоуправление</w:t>
      </w:r>
      <w:r w:rsidRPr="00644DEE">
        <w:rPr>
          <w:rFonts w:eastAsia="Calibri"/>
          <w:szCs w:val="22"/>
        </w:rPr>
        <w:t>:</w:t>
      </w:r>
    </w:p>
    <w:p w:rsidR="003D2381" w:rsidRPr="00644DEE" w:rsidRDefault="003D2381" w:rsidP="0096163B">
      <w:pPr>
        <w:pStyle w:val="ListParagraph"/>
        <w:numPr>
          <w:ilvl w:val="0"/>
          <w:numId w:val="130"/>
        </w:numPr>
        <w:ind w:left="0" w:firstLine="567"/>
        <w:rPr>
          <w:rFonts w:eastAsia="Calibri"/>
          <w:bCs/>
          <w:sz w:val="22"/>
          <w:szCs w:val="22"/>
          <w:lang w:val="en-US"/>
        </w:rPr>
      </w:pPr>
      <w:r w:rsidRPr="00644DEE">
        <w:rPr>
          <w:rFonts w:eastAsia="Calibri"/>
          <w:bCs/>
          <w:sz w:val="22"/>
          <w:szCs w:val="22"/>
        </w:rPr>
        <w:t xml:space="preserve">местен референдум – </w:t>
      </w:r>
      <w:r w:rsidRPr="00644DEE">
        <w:rPr>
          <w:rFonts w:eastAsia="Calibri"/>
          <w:bCs/>
          <w:sz w:val="22"/>
          <w:szCs w:val="22"/>
          <w:lang w:val="en-US"/>
        </w:rPr>
        <w:t>2</w:t>
      </w:r>
      <w:r w:rsidRPr="00644DEE">
        <w:rPr>
          <w:rFonts w:eastAsia="Calibri"/>
          <w:bCs/>
          <w:sz w:val="22"/>
          <w:szCs w:val="22"/>
        </w:rPr>
        <w:t xml:space="preserve"> бр.</w:t>
      </w:r>
      <w:bookmarkStart w:id="3" w:name="_Hlk204075362"/>
      <w:r w:rsidRPr="00644DEE">
        <w:rPr>
          <w:rFonts w:eastAsia="Calibri"/>
          <w:bCs/>
          <w:sz w:val="22"/>
          <w:szCs w:val="22"/>
          <w:lang w:val="en-US"/>
        </w:rPr>
        <w:t>;</w:t>
      </w:r>
      <w:bookmarkEnd w:id="3"/>
    </w:p>
    <w:p w:rsidR="003D2381" w:rsidRPr="00644DEE" w:rsidRDefault="003D2381" w:rsidP="0096163B">
      <w:pPr>
        <w:pStyle w:val="ListParagraph"/>
        <w:numPr>
          <w:ilvl w:val="0"/>
          <w:numId w:val="130"/>
        </w:numPr>
        <w:ind w:left="0" w:firstLine="567"/>
        <w:rPr>
          <w:rFonts w:eastAsia="Calibri"/>
          <w:bCs/>
          <w:sz w:val="22"/>
          <w:szCs w:val="22"/>
        </w:rPr>
      </w:pPr>
      <w:r w:rsidRPr="00644DEE">
        <w:rPr>
          <w:rFonts w:eastAsia="Calibri"/>
          <w:bCs/>
          <w:sz w:val="22"/>
          <w:szCs w:val="22"/>
        </w:rPr>
        <w:t xml:space="preserve">общо събрание – </w:t>
      </w:r>
      <w:r w:rsidRPr="00644DEE">
        <w:rPr>
          <w:rFonts w:eastAsia="Calibri"/>
          <w:bCs/>
          <w:sz w:val="22"/>
          <w:szCs w:val="22"/>
          <w:lang w:val="en-US"/>
        </w:rPr>
        <w:t>3</w:t>
      </w:r>
      <w:r w:rsidRPr="00644DEE">
        <w:rPr>
          <w:rFonts w:eastAsia="Calibri"/>
          <w:bCs/>
          <w:sz w:val="22"/>
          <w:szCs w:val="22"/>
        </w:rPr>
        <w:t xml:space="preserve"> бр.</w:t>
      </w:r>
      <w:r w:rsidRPr="00644DEE">
        <w:rPr>
          <w:rFonts w:eastAsia="Calibri"/>
          <w:bCs/>
          <w:sz w:val="22"/>
          <w:szCs w:val="22"/>
          <w:lang w:val="en-US"/>
        </w:rPr>
        <w:t>;</w:t>
      </w:r>
    </w:p>
    <w:p w:rsidR="003D2381" w:rsidRPr="00644DEE" w:rsidRDefault="003D2381" w:rsidP="0096163B">
      <w:pPr>
        <w:pStyle w:val="ListParagraph"/>
        <w:numPr>
          <w:ilvl w:val="0"/>
          <w:numId w:val="130"/>
        </w:numPr>
        <w:ind w:left="0" w:firstLine="567"/>
        <w:rPr>
          <w:rFonts w:eastAsia="Calibri"/>
          <w:bCs/>
          <w:sz w:val="22"/>
          <w:szCs w:val="22"/>
        </w:rPr>
      </w:pPr>
      <w:r w:rsidRPr="00644DEE">
        <w:rPr>
          <w:rFonts w:eastAsia="Calibri"/>
          <w:bCs/>
          <w:sz w:val="22"/>
          <w:szCs w:val="22"/>
        </w:rPr>
        <w:t>местна гражданска инициатива – 2 бр.</w:t>
      </w:r>
      <w:r w:rsidRPr="00644DEE">
        <w:rPr>
          <w:rFonts w:eastAsia="Calibri"/>
          <w:bCs/>
          <w:sz w:val="22"/>
          <w:szCs w:val="22"/>
          <w:lang w:val="en-US"/>
        </w:rPr>
        <w:t>;</w:t>
      </w:r>
    </w:p>
    <w:p w:rsidR="003D2381" w:rsidRPr="00644DEE" w:rsidRDefault="003D2381" w:rsidP="0096163B">
      <w:pPr>
        <w:pStyle w:val="ListParagraph"/>
        <w:numPr>
          <w:ilvl w:val="0"/>
          <w:numId w:val="130"/>
        </w:numPr>
        <w:ind w:left="0" w:firstLine="567"/>
        <w:rPr>
          <w:rFonts w:eastAsia="Calibri"/>
          <w:bCs/>
          <w:sz w:val="22"/>
          <w:szCs w:val="22"/>
        </w:rPr>
      </w:pPr>
      <w:r w:rsidRPr="00644DEE">
        <w:rPr>
          <w:rFonts w:eastAsia="Calibri"/>
          <w:bCs/>
          <w:sz w:val="22"/>
          <w:szCs w:val="22"/>
        </w:rPr>
        <w:t>национална гражданска инициатива – 1 бр.</w:t>
      </w:r>
      <w:r w:rsidRPr="00644DEE">
        <w:rPr>
          <w:rFonts w:eastAsia="Calibri"/>
          <w:bCs/>
          <w:sz w:val="22"/>
          <w:szCs w:val="22"/>
          <w:lang w:val="en-US"/>
        </w:rPr>
        <w:t>;</w:t>
      </w:r>
    </w:p>
    <w:p w:rsidR="003D2381" w:rsidRPr="00644DEE" w:rsidRDefault="003D2381" w:rsidP="0096163B">
      <w:pPr>
        <w:pStyle w:val="ListParagraph"/>
        <w:numPr>
          <w:ilvl w:val="0"/>
          <w:numId w:val="130"/>
        </w:numPr>
        <w:ind w:left="0" w:firstLine="567"/>
        <w:rPr>
          <w:rFonts w:eastAsia="Calibri"/>
          <w:bCs/>
          <w:sz w:val="22"/>
          <w:szCs w:val="22"/>
        </w:rPr>
      </w:pPr>
      <w:r w:rsidRPr="00644DEE">
        <w:rPr>
          <w:rFonts w:eastAsia="Calibri"/>
          <w:bCs/>
          <w:sz w:val="22"/>
          <w:szCs w:val="22"/>
        </w:rPr>
        <w:t>европейска гражданска инициатива – 1 бр.</w:t>
      </w:r>
    </w:p>
    <w:p w:rsidR="003D2381" w:rsidRPr="00644DEE" w:rsidRDefault="003D2381" w:rsidP="003D2381">
      <w:pPr>
        <w:widowControl w:val="0"/>
        <w:adjustRightInd w:val="0"/>
        <w:ind w:firstLine="567"/>
        <w:jc w:val="both"/>
        <w:textAlignment w:val="baseline"/>
        <w:rPr>
          <w:b/>
          <w:szCs w:val="22"/>
          <w:u w:val="single"/>
        </w:rPr>
      </w:pPr>
      <w:r w:rsidRPr="00644DEE">
        <w:rPr>
          <w:b/>
          <w:szCs w:val="22"/>
          <w:u w:val="single"/>
        </w:rPr>
        <w:t>Описание на степента на изпълнение на заложените в програмата цели:</w:t>
      </w:r>
    </w:p>
    <w:p w:rsidR="003D2381" w:rsidRPr="00644DEE" w:rsidRDefault="003D2381" w:rsidP="003D2381">
      <w:pPr>
        <w:widowControl w:val="0"/>
        <w:adjustRightInd w:val="0"/>
        <w:ind w:firstLine="567"/>
        <w:jc w:val="both"/>
        <w:textAlignment w:val="baseline"/>
        <w:rPr>
          <w:lang w:bidi="gu-IN"/>
        </w:rPr>
      </w:pPr>
      <w:r w:rsidRPr="00644DEE">
        <w:rPr>
          <w:szCs w:val="22"/>
        </w:rPr>
        <w:t>Постигнатите резултати от изпълнението на програма „Ефективна администрация и координация“</w:t>
      </w:r>
      <w:r w:rsidRPr="00644DEE">
        <w:t xml:space="preserve"> за Главна дирекция</w:t>
      </w:r>
      <w:r w:rsidRPr="00644DEE">
        <w:rPr>
          <w:b/>
          <w:i/>
          <w:color w:val="ED7D31" w:themeColor="accent2"/>
        </w:rPr>
        <w:t xml:space="preserve"> </w:t>
      </w:r>
      <w:r w:rsidRPr="00644DEE">
        <w:rPr>
          <w:lang w:bidi="gu-IN"/>
        </w:rPr>
        <w:t>„Гражданска регистрация и административно обслужване”</w:t>
      </w:r>
      <w:r w:rsidRPr="00644DEE">
        <w:rPr>
          <w:szCs w:val="22"/>
        </w:rPr>
        <w:t>,</w:t>
      </w:r>
      <w:r w:rsidRPr="00644DEE">
        <w:rPr>
          <w:lang w:bidi="gu-IN"/>
        </w:rPr>
        <w:t xml:space="preserve"> </w:t>
      </w:r>
      <w:r w:rsidRPr="00644DEE">
        <w:t>през отчетния период съответстват на планираните</w:t>
      </w:r>
      <w:r w:rsidRPr="00644DEE">
        <w:rPr>
          <w:lang w:bidi="gu-IN"/>
        </w:rPr>
        <w:t>.</w:t>
      </w:r>
    </w:p>
    <w:p w:rsidR="003D2381" w:rsidRPr="00644DEE" w:rsidRDefault="003D2381" w:rsidP="003D2381">
      <w:pPr>
        <w:widowControl w:val="0"/>
        <w:adjustRightInd w:val="0"/>
        <w:ind w:firstLine="567"/>
        <w:jc w:val="both"/>
        <w:textAlignment w:val="baseline"/>
        <w:rPr>
          <w:lang w:bidi="gu-IN"/>
        </w:rPr>
      </w:pPr>
      <w:r w:rsidRPr="00644DEE">
        <w:lastRenderedPageBreak/>
        <w:t xml:space="preserve">Информационната система на ГРАО е една от най-важните информационни системи в страната. В резултат от изпълнението на програмата </w:t>
      </w:r>
      <w:r w:rsidRPr="00644DEE">
        <w:rPr>
          <w:lang w:bidi="gu-IN"/>
        </w:rPr>
        <w:t xml:space="preserve">се съхраняват и поддържат в актуално състояние данните на лицата, подлежащи на гражданска регистрация, </w:t>
      </w:r>
      <w:r w:rsidRPr="00644DEE">
        <w:rPr>
          <w:lang w:val="en-US" w:bidi="gu-IN"/>
        </w:rPr>
        <w:t xml:space="preserve"> </w:t>
      </w:r>
      <w:r w:rsidRPr="00644DEE">
        <w:rPr>
          <w:lang w:bidi="gu-IN"/>
        </w:rPr>
        <w:t xml:space="preserve">които се ползват при административното обслужване на физическите лица и се предоставят на други институции за изпълнение на законоустановените им задълженията (Национална агенция по приходите, МВР, НОИ, НЗОК и др.).  </w:t>
      </w:r>
    </w:p>
    <w:p w:rsidR="003D2381" w:rsidRPr="00644DEE" w:rsidRDefault="003D2381" w:rsidP="003D2381">
      <w:pPr>
        <w:widowControl w:val="0"/>
        <w:adjustRightInd w:val="0"/>
        <w:ind w:firstLine="567"/>
        <w:jc w:val="both"/>
        <w:textAlignment w:val="baseline"/>
      </w:pPr>
      <w:r w:rsidRPr="00644DEE">
        <w:t xml:space="preserve">Изпълнението на </w:t>
      </w:r>
      <w:r w:rsidRPr="00644DEE">
        <w:rPr>
          <w:lang w:bidi="gu-IN"/>
        </w:rPr>
        <w:t xml:space="preserve">програма </w:t>
      </w:r>
      <w:r w:rsidRPr="00644DEE">
        <w:t>„Ефективна администрация и координация“ за Главна дирекция</w:t>
      </w:r>
      <w:r w:rsidRPr="00644DEE">
        <w:rPr>
          <w:b/>
          <w:i/>
          <w:color w:val="ED7D31" w:themeColor="accent2"/>
        </w:rPr>
        <w:t xml:space="preserve"> </w:t>
      </w:r>
      <w:r w:rsidRPr="00644DEE">
        <w:rPr>
          <w:lang w:bidi="gu-IN"/>
        </w:rPr>
        <w:t>„Гражданска регистрация и административно обслужване”</w:t>
      </w:r>
      <w:r w:rsidRPr="00644DEE">
        <w:rPr>
          <w:szCs w:val="22"/>
        </w:rPr>
        <w:t>,</w:t>
      </w:r>
      <w:r w:rsidRPr="00644DEE">
        <w:rPr>
          <w:lang w:bidi="gu-IN"/>
        </w:rPr>
        <w:t xml:space="preserve"> </w:t>
      </w:r>
      <w:r w:rsidRPr="00644DEE">
        <w:t>през отчетния период е създало предпоставки за подобряване на административното обслужване на физическите лица и органите на законодателната, съдебната и изпълнителната власт.</w:t>
      </w:r>
    </w:p>
    <w:p w:rsidR="003D2381" w:rsidRPr="00644DEE" w:rsidRDefault="003D2381" w:rsidP="003D2381">
      <w:pPr>
        <w:widowControl w:val="0"/>
        <w:adjustRightInd w:val="0"/>
        <w:ind w:firstLine="567"/>
        <w:contextualSpacing/>
        <w:jc w:val="both"/>
        <w:textAlignment w:val="baseline"/>
      </w:pPr>
      <w:r w:rsidRPr="00644DEE">
        <w:rPr>
          <w:b/>
          <w:u w:val="single"/>
        </w:rPr>
        <w:t>Продукти/услуги предоставяни по програмата</w:t>
      </w:r>
      <w:r w:rsidRPr="00644DEE">
        <w:t>:</w:t>
      </w:r>
    </w:p>
    <w:p w:rsidR="003D2381" w:rsidRPr="00644DEE" w:rsidRDefault="003D2381" w:rsidP="003D2381">
      <w:pPr>
        <w:tabs>
          <w:tab w:val="num" w:pos="1440"/>
        </w:tabs>
        <w:ind w:firstLine="567"/>
        <w:contextualSpacing/>
        <w:jc w:val="both"/>
        <w:rPr>
          <w:b/>
          <w:i/>
          <w:lang w:val="ru-RU"/>
        </w:rPr>
      </w:pPr>
      <w:r w:rsidRPr="00644DEE">
        <w:rPr>
          <w:b/>
          <w:i/>
          <w:lang w:val="ru-RU"/>
        </w:rPr>
        <w:t>Продукт/услуга «Поддържане на информационните фондове на ЕСГРАОН и защита на данните</w:t>
      </w:r>
      <w:r w:rsidRPr="00644DEE">
        <w:rPr>
          <w:b/>
          <w:i/>
        </w:rPr>
        <w:t>»</w:t>
      </w:r>
    </w:p>
    <w:p w:rsidR="003D2381" w:rsidRPr="00644DEE" w:rsidRDefault="003D2381" w:rsidP="0096163B">
      <w:pPr>
        <w:numPr>
          <w:ilvl w:val="0"/>
          <w:numId w:val="127"/>
        </w:numPr>
        <w:suppressAutoHyphens w:val="0"/>
        <w:ind w:left="0" w:firstLine="567"/>
        <w:contextualSpacing/>
        <w:jc w:val="both"/>
      </w:pPr>
      <w:r w:rsidRPr="00644DEE">
        <w:t>Поддържане на приложния софтуер на съвременно ниво в съответствие с нормативната уредба;</w:t>
      </w:r>
    </w:p>
    <w:p w:rsidR="003D2381" w:rsidRPr="00644DEE" w:rsidRDefault="003D2381" w:rsidP="0096163B">
      <w:pPr>
        <w:numPr>
          <w:ilvl w:val="0"/>
          <w:numId w:val="127"/>
        </w:numPr>
        <w:suppressAutoHyphens w:val="0"/>
        <w:ind w:left="0" w:firstLine="567"/>
        <w:contextualSpacing/>
        <w:jc w:val="both"/>
      </w:pPr>
      <w:r w:rsidRPr="00644DEE">
        <w:t>Обработка на актуализационни съобщения;</w:t>
      </w:r>
    </w:p>
    <w:p w:rsidR="003D2381" w:rsidRPr="00644DEE" w:rsidRDefault="003D2381" w:rsidP="0096163B">
      <w:pPr>
        <w:numPr>
          <w:ilvl w:val="0"/>
          <w:numId w:val="127"/>
        </w:numPr>
        <w:suppressAutoHyphens w:val="0"/>
        <w:ind w:left="0" w:firstLine="567"/>
        <w:contextualSpacing/>
        <w:jc w:val="both"/>
      </w:pPr>
      <w:r w:rsidRPr="00644DEE">
        <w:t>Поддържане на регистър на ЕГН;</w:t>
      </w:r>
    </w:p>
    <w:p w:rsidR="003D2381" w:rsidRPr="00644DEE" w:rsidRDefault="003D2381" w:rsidP="0096163B">
      <w:pPr>
        <w:numPr>
          <w:ilvl w:val="0"/>
          <w:numId w:val="127"/>
        </w:numPr>
        <w:suppressAutoHyphens w:val="0"/>
        <w:ind w:left="0" w:firstLine="567"/>
        <w:contextualSpacing/>
        <w:jc w:val="both"/>
      </w:pPr>
      <w:r w:rsidRPr="00644DEE">
        <w:t>Поддържане на адресен регистър;</w:t>
      </w:r>
    </w:p>
    <w:p w:rsidR="003D2381" w:rsidRPr="00644DEE" w:rsidRDefault="003D2381" w:rsidP="0096163B">
      <w:pPr>
        <w:numPr>
          <w:ilvl w:val="0"/>
          <w:numId w:val="127"/>
        </w:numPr>
        <w:suppressAutoHyphens w:val="0"/>
        <w:ind w:left="0" w:firstLine="567"/>
        <w:contextualSpacing/>
        <w:jc w:val="both"/>
      </w:pPr>
      <w:r w:rsidRPr="00644DEE">
        <w:t>Поддържане на регистри на актове за гражданско състояние;</w:t>
      </w:r>
    </w:p>
    <w:p w:rsidR="003D2381" w:rsidRPr="00644DEE" w:rsidRDefault="003D2381" w:rsidP="0096163B">
      <w:pPr>
        <w:numPr>
          <w:ilvl w:val="0"/>
          <w:numId w:val="127"/>
        </w:numPr>
        <w:suppressAutoHyphens w:val="0"/>
        <w:ind w:left="0" w:firstLine="567"/>
        <w:contextualSpacing/>
        <w:jc w:val="both"/>
      </w:pPr>
      <w:r w:rsidRPr="00644DEE">
        <w:t>Поддържане на Национален електронен регистър на актове за гражданско състояние;</w:t>
      </w:r>
    </w:p>
    <w:p w:rsidR="003D2381" w:rsidRPr="00644DEE" w:rsidRDefault="003D2381" w:rsidP="0096163B">
      <w:pPr>
        <w:numPr>
          <w:ilvl w:val="0"/>
          <w:numId w:val="127"/>
        </w:numPr>
        <w:suppressAutoHyphens w:val="0"/>
        <w:ind w:left="0" w:firstLine="567"/>
        <w:contextualSpacing/>
        <w:jc w:val="both"/>
      </w:pPr>
      <w:r w:rsidRPr="00644DEE">
        <w:t>Поддържане на базата данни от цифрови сертификати на потребителите на НБД “Население”;</w:t>
      </w:r>
    </w:p>
    <w:p w:rsidR="003D2381" w:rsidRPr="00644DEE" w:rsidRDefault="003D2381" w:rsidP="0096163B">
      <w:pPr>
        <w:numPr>
          <w:ilvl w:val="0"/>
          <w:numId w:val="127"/>
        </w:numPr>
        <w:suppressAutoHyphens w:val="0"/>
        <w:ind w:left="0" w:firstLine="567"/>
        <w:contextualSpacing/>
        <w:jc w:val="both"/>
      </w:pPr>
      <w:r w:rsidRPr="00644DEE">
        <w:t>Обновяване на програмните средства за защита целостта и верността на информацията в НБД “Население”.</w:t>
      </w:r>
    </w:p>
    <w:p w:rsidR="003D2381" w:rsidRPr="00644DEE" w:rsidRDefault="003D2381" w:rsidP="003D2381">
      <w:pPr>
        <w:ind w:firstLine="567"/>
        <w:contextualSpacing/>
        <w:jc w:val="both"/>
        <w:rPr>
          <w:b/>
          <w:i/>
        </w:rPr>
      </w:pPr>
      <w:r w:rsidRPr="00644DEE">
        <w:rPr>
          <w:b/>
          <w:i/>
        </w:rPr>
        <w:t>Продукт/услуга «Методология и контрол по гражданската регистрация»</w:t>
      </w:r>
    </w:p>
    <w:p w:rsidR="003D2381" w:rsidRPr="00644DEE" w:rsidRDefault="003D2381" w:rsidP="0096163B">
      <w:pPr>
        <w:numPr>
          <w:ilvl w:val="0"/>
          <w:numId w:val="127"/>
        </w:numPr>
        <w:suppressAutoHyphens w:val="0"/>
        <w:ind w:left="0" w:firstLine="567"/>
        <w:contextualSpacing/>
        <w:jc w:val="both"/>
        <w:rPr>
          <w:i/>
        </w:rPr>
      </w:pPr>
      <w:r w:rsidRPr="00644DEE">
        <w:t>Изготвяне на становища по законопроекти;</w:t>
      </w:r>
    </w:p>
    <w:p w:rsidR="003D2381" w:rsidRPr="00644DEE" w:rsidRDefault="003D2381" w:rsidP="0096163B">
      <w:pPr>
        <w:numPr>
          <w:ilvl w:val="0"/>
          <w:numId w:val="127"/>
        </w:numPr>
        <w:suppressAutoHyphens w:val="0"/>
        <w:ind w:left="0" w:firstLine="567"/>
        <w:contextualSpacing/>
        <w:jc w:val="both"/>
        <w:rPr>
          <w:i/>
        </w:rPr>
      </w:pPr>
      <w:r w:rsidRPr="00644DEE">
        <w:t>Изготвяне на инструкции и указания;</w:t>
      </w:r>
    </w:p>
    <w:p w:rsidR="003D2381" w:rsidRPr="00644DEE" w:rsidRDefault="003D2381" w:rsidP="0096163B">
      <w:pPr>
        <w:numPr>
          <w:ilvl w:val="0"/>
          <w:numId w:val="127"/>
        </w:numPr>
        <w:suppressAutoHyphens w:val="0"/>
        <w:ind w:left="0" w:firstLine="567"/>
        <w:contextualSpacing/>
        <w:jc w:val="both"/>
        <w:rPr>
          <w:i/>
        </w:rPr>
      </w:pPr>
      <w:r w:rsidRPr="00644DEE">
        <w:t>Извършване на проверки в общините по прилагане на Закона за гражданската регистрация;</w:t>
      </w:r>
    </w:p>
    <w:p w:rsidR="003D2381" w:rsidRPr="00644DEE" w:rsidRDefault="003D2381" w:rsidP="0096163B">
      <w:pPr>
        <w:numPr>
          <w:ilvl w:val="0"/>
          <w:numId w:val="127"/>
        </w:numPr>
        <w:suppressAutoHyphens w:val="0"/>
        <w:ind w:left="0" w:firstLine="567"/>
        <w:contextualSpacing/>
        <w:jc w:val="both"/>
        <w:rPr>
          <w:i/>
        </w:rPr>
      </w:pPr>
      <w:r w:rsidRPr="00644DEE">
        <w:t>Отговори на запитвания от общините и институции;</w:t>
      </w:r>
    </w:p>
    <w:p w:rsidR="003D2381" w:rsidRPr="00644DEE" w:rsidRDefault="003D2381" w:rsidP="0096163B">
      <w:pPr>
        <w:numPr>
          <w:ilvl w:val="0"/>
          <w:numId w:val="127"/>
        </w:numPr>
        <w:suppressAutoHyphens w:val="0"/>
        <w:ind w:left="0" w:firstLine="567"/>
        <w:contextualSpacing/>
        <w:jc w:val="both"/>
        <w:rPr>
          <w:i/>
        </w:rPr>
      </w:pPr>
      <w:r w:rsidRPr="00644DEE">
        <w:t>Обучение на общински служители;</w:t>
      </w:r>
    </w:p>
    <w:p w:rsidR="003D2381" w:rsidRPr="00644DEE" w:rsidRDefault="003D2381" w:rsidP="003D2381">
      <w:pPr>
        <w:tabs>
          <w:tab w:val="num" w:pos="1440"/>
        </w:tabs>
        <w:ind w:firstLine="567"/>
        <w:contextualSpacing/>
        <w:jc w:val="both"/>
        <w:rPr>
          <w:b/>
          <w:i/>
        </w:rPr>
      </w:pPr>
      <w:r w:rsidRPr="00644DEE">
        <w:rPr>
          <w:b/>
          <w:i/>
        </w:rPr>
        <w:t>Продукт/услуга «Административно обслужване по гражданската регистрация»</w:t>
      </w:r>
    </w:p>
    <w:p w:rsidR="003D2381" w:rsidRPr="00644DEE" w:rsidRDefault="003D2381" w:rsidP="0096163B">
      <w:pPr>
        <w:numPr>
          <w:ilvl w:val="0"/>
          <w:numId w:val="126"/>
        </w:numPr>
        <w:tabs>
          <w:tab w:val="clear" w:pos="1062"/>
          <w:tab w:val="num" w:pos="709"/>
        </w:tabs>
        <w:suppressAutoHyphens w:val="0"/>
        <w:ind w:left="0" w:firstLine="567"/>
        <w:contextualSpacing/>
        <w:jc w:val="both"/>
      </w:pPr>
      <w:r w:rsidRPr="00644DEE">
        <w:t>Изготвяне на отговори на запитвания за предоставяне на лични данни от институции;</w:t>
      </w:r>
    </w:p>
    <w:p w:rsidR="003D2381" w:rsidRPr="00644DEE" w:rsidRDefault="003D2381" w:rsidP="0096163B">
      <w:pPr>
        <w:numPr>
          <w:ilvl w:val="0"/>
          <w:numId w:val="126"/>
        </w:numPr>
        <w:tabs>
          <w:tab w:val="clear" w:pos="1062"/>
          <w:tab w:val="num" w:pos="709"/>
        </w:tabs>
        <w:suppressAutoHyphens w:val="0"/>
        <w:ind w:left="0" w:firstLine="567"/>
        <w:contextualSpacing/>
        <w:jc w:val="both"/>
      </w:pPr>
      <w:r w:rsidRPr="00644DEE">
        <w:t xml:space="preserve">Предоставяне на достъп до НБД на общините; </w:t>
      </w:r>
    </w:p>
    <w:p w:rsidR="003D2381" w:rsidRPr="00644DEE" w:rsidRDefault="003D2381" w:rsidP="003D2381">
      <w:pPr>
        <w:tabs>
          <w:tab w:val="num" w:pos="1440"/>
        </w:tabs>
        <w:ind w:firstLine="567"/>
        <w:contextualSpacing/>
        <w:jc w:val="both"/>
        <w:rPr>
          <w:b/>
          <w:i/>
        </w:rPr>
      </w:pPr>
      <w:r w:rsidRPr="00644DEE">
        <w:rPr>
          <w:b/>
          <w:i/>
        </w:rPr>
        <w:t>Продукт/услуга «Предоставяне на информация на всички интегрирани информационни системи»</w:t>
      </w:r>
    </w:p>
    <w:p w:rsidR="003D2381" w:rsidRPr="00644DEE" w:rsidRDefault="003D2381" w:rsidP="0096163B">
      <w:pPr>
        <w:numPr>
          <w:ilvl w:val="0"/>
          <w:numId w:val="128"/>
        </w:numPr>
        <w:suppressAutoHyphens w:val="0"/>
        <w:ind w:left="0" w:firstLine="567"/>
        <w:contextualSpacing/>
        <w:jc w:val="both"/>
      </w:pPr>
      <w:r w:rsidRPr="00644DEE">
        <w:t>Предаване на актуализационни данни за институции – МВР, НОИ, НЗОК;</w:t>
      </w:r>
    </w:p>
    <w:p w:rsidR="003D2381" w:rsidRPr="00644DEE" w:rsidRDefault="003D2381" w:rsidP="00C40A09">
      <w:pPr>
        <w:numPr>
          <w:ilvl w:val="0"/>
          <w:numId w:val="128"/>
        </w:numPr>
        <w:suppressAutoHyphens w:val="0"/>
        <w:spacing w:line="240" w:lineRule="auto"/>
        <w:ind w:left="0" w:firstLine="567"/>
        <w:contextualSpacing/>
        <w:jc w:val="both"/>
      </w:pPr>
      <w:r w:rsidRPr="00644DEE">
        <w:t>Получаване на данни от МВР;</w:t>
      </w:r>
    </w:p>
    <w:p w:rsidR="003D2381" w:rsidRPr="00644DEE" w:rsidRDefault="003D2381" w:rsidP="00C40A09">
      <w:pPr>
        <w:spacing w:line="240" w:lineRule="auto"/>
        <w:ind w:firstLine="567"/>
        <w:contextualSpacing/>
        <w:jc w:val="both"/>
        <w:rPr>
          <w:i/>
        </w:rPr>
      </w:pPr>
      <w:r w:rsidRPr="00644DEE">
        <w:rPr>
          <w:b/>
          <w:i/>
        </w:rPr>
        <w:t>Продукт/услуга «Обезпечаване на избори и референдуми»</w:t>
      </w:r>
      <w:r w:rsidRPr="00644DEE">
        <w:rPr>
          <w:i/>
        </w:rPr>
        <w:t xml:space="preserve"> </w:t>
      </w:r>
    </w:p>
    <w:p w:rsidR="003D2381" w:rsidRPr="00644DEE" w:rsidRDefault="003D2381" w:rsidP="00C40A09">
      <w:pPr>
        <w:pStyle w:val="ListParagraph"/>
        <w:numPr>
          <w:ilvl w:val="0"/>
          <w:numId w:val="131"/>
        </w:numPr>
        <w:ind w:left="0" w:firstLine="567"/>
        <w:contextualSpacing/>
        <w:jc w:val="both"/>
      </w:pPr>
      <w:r w:rsidRPr="00644DEE">
        <w:t>Отпечатване на избирателни списъци за всички видове избори.</w:t>
      </w:r>
    </w:p>
    <w:p w:rsidR="003D2381" w:rsidRPr="00644DEE" w:rsidRDefault="003D2381" w:rsidP="00C40A09">
      <w:pPr>
        <w:tabs>
          <w:tab w:val="left" w:pos="993"/>
        </w:tabs>
        <w:suppressAutoHyphens w:val="0"/>
        <w:spacing w:line="240" w:lineRule="auto"/>
        <w:ind w:firstLine="567"/>
        <w:jc w:val="both"/>
        <w:rPr>
          <w:rFonts w:eastAsia="Calibri"/>
          <w:b/>
          <w:i/>
          <w:szCs w:val="22"/>
        </w:rPr>
      </w:pPr>
      <w:r w:rsidRPr="00644DEE">
        <w:rPr>
          <w:rFonts w:eastAsia="Calibri"/>
          <w:b/>
          <w:i/>
          <w:szCs w:val="22"/>
        </w:rPr>
        <w:t>Целеви стойности по показателите за изпълнение:</w:t>
      </w:r>
    </w:p>
    <w:tbl>
      <w:tblPr>
        <w:tblW w:w="9916" w:type="dxa"/>
        <w:tblInd w:w="55" w:type="dxa"/>
        <w:tblLayout w:type="fixed"/>
        <w:tblCellMar>
          <w:left w:w="70" w:type="dxa"/>
          <w:right w:w="70" w:type="dxa"/>
        </w:tblCellMar>
        <w:tblLook w:val="04A0" w:firstRow="1" w:lastRow="0" w:firstColumn="1" w:lastColumn="0" w:noHBand="0" w:noVBand="1"/>
      </w:tblPr>
      <w:tblGrid>
        <w:gridCol w:w="4760"/>
        <w:gridCol w:w="850"/>
        <w:gridCol w:w="993"/>
        <w:gridCol w:w="3313"/>
      </w:tblGrid>
      <w:tr w:rsidR="003D2381" w:rsidRPr="00644DEE" w:rsidTr="00D10268">
        <w:trPr>
          <w:trHeight w:val="170"/>
        </w:trPr>
        <w:tc>
          <w:tcPr>
            <w:tcW w:w="47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3D2381" w:rsidRPr="00644DEE" w:rsidRDefault="003D2381" w:rsidP="003D2381">
            <w:pPr>
              <w:suppressAutoHyphens w:val="0"/>
              <w:spacing w:line="240" w:lineRule="auto"/>
              <w:rPr>
                <w:b/>
                <w:bCs/>
                <w:color w:val="000000"/>
                <w:sz w:val="16"/>
                <w:szCs w:val="16"/>
                <w:lang w:eastAsia="bg-BG"/>
              </w:rPr>
            </w:pPr>
            <w:r w:rsidRPr="00644DEE">
              <w:rPr>
                <w:b/>
                <w:bCs/>
                <w:color w:val="000000"/>
                <w:sz w:val="16"/>
                <w:szCs w:val="16"/>
                <w:lang w:eastAsia="bg-BG"/>
              </w:rPr>
              <w:t>Бюджетна програма „Ефективна администрация и координация“</w:t>
            </w:r>
          </w:p>
          <w:p w:rsidR="003D2381" w:rsidRPr="00644DEE" w:rsidRDefault="003D2381" w:rsidP="003B1D0B">
            <w:pPr>
              <w:suppressAutoHyphens w:val="0"/>
              <w:spacing w:line="240" w:lineRule="auto"/>
              <w:jc w:val="center"/>
              <w:rPr>
                <w:b/>
                <w:bCs/>
                <w:color w:val="000000"/>
                <w:sz w:val="16"/>
                <w:szCs w:val="16"/>
                <w:lang w:eastAsia="bg-BG"/>
              </w:rPr>
            </w:pPr>
            <w:r w:rsidRPr="00644DEE">
              <w:rPr>
                <w:b/>
                <w:bCs/>
                <w:color w:val="000000"/>
                <w:sz w:val="16"/>
                <w:szCs w:val="16"/>
                <w:lang w:eastAsia="bg-BG"/>
              </w:rPr>
              <w:t>Показатели за изпълнение</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3D2381" w:rsidRPr="00644DEE" w:rsidRDefault="003D2381" w:rsidP="003B1D0B">
            <w:pPr>
              <w:suppressAutoHyphens w:val="0"/>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3D2381" w:rsidRPr="00644DEE" w:rsidRDefault="003D2381" w:rsidP="003B1D0B">
            <w:pPr>
              <w:suppressAutoHyphens w:val="0"/>
              <w:spacing w:line="240" w:lineRule="auto"/>
              <w:jc w:val="center"/>
              <w:rPr>
                <w:b/>
                <w:bCs/>
                <w:i/>
                <w:iCs/>
                <w:color w:val="000000"/>
                <w:sz w:val="16"/>
                <w:szCs w:val="16"/>
                <w:lang w:eastAsia="bg-BG"/>
              </w:rPr>
            </w:pPr>
            <w:r w:rsidRPr="00644DEE">
              <w:rPr>
                <w:b/>
                <w:bCs/>
                <w:i/>
                <w:iCs/>
                <w:color w:val="000000"/>
                <w:sz w:val="16"/>
                <w:szCs w:val="16"/>
                <w:lang w:eastAsia="bg-BG"/>
              </w:rPr>
              <w:t>Целева стойност</w:t>
            </w:r>
          </w:p>
        </w:tc>
        <w:tc>
          <w:tcPr>
            <w:tcW w:w="3313" w:type="dxa"/>
            <w:tcBorders>
              <w:top w:val="single" w:sz="4" w:space="0" w:color="auto"/>
              <w:left w:val="nil"/>
              <w:bottom w:val="single" w:sz="4" w:space="0" w:color="auto"/>
              <w:right w:val="single" w:sz="4" w:space="0" w:color="auto"/>
            </w:tcBorders>
            <w:shd w:val="clear" w:color="000000" w:fill="FFCC99"/>
            <w:vAlign w:val="center"/>
            <w:hideMark/>
          </w:tcPr>
          <w:p w:rsidR="003D2381" w:rsidRPr="00644DEE" w:rsidRDefault="003D2381" w:rsidP="003B1D0B">
            <w:pPr>
              <w:suppressAutoHyphens w:val="0"/>
              <w:spacing w:line="240" w:lineRule="auto"/>
              <w:jc w:val="center"/>
              <w:rPr>
                <w:b/>
                <w:bCs/>
                <w:i/>
                <w:iCs/>
                <w:color w:val="000000"/>
                <w:sz w:val="16"/>
                <w:szCs w:val="16"/>
                <w:lang w:eastAsia="bg-BG"/>
              </w:rPr>
            </w:pPr>
            <w:r w:rsidRPr="00644DEE">
              <w:rPr>
                <w:b/>
                <w:bCs/>
                <w:i/>
                <w:iCs/>
                <w:color w:val="000000"/>
                <w:sz w:val="16"/>
                <w:szCs w:val="16"/>
                <w:lang w:eastAsia="bg-BG"/>
              </w:rPr>
              <w:t>Отчет  към 30.06.2025 г.</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Промени в приложния софтуер</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 130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iCs/>
                <w:color w:val="000000"/>
                <w:sz w:val="16"/>
                <w:szCs w:val="16"/>
                <w:lang w:eastAsia="bg-BG"/>
              </w:rPr>
            </w:pPr>
            <w:r w:rsidRPr="00644DEE">
              <w:rPr>
                <w:iCs/>
                <w:color w:val="000000"/>
                <w:sz w:val="16"/>
                <w:szCs w:val="16"/>
                <w:lang w:eastAsia="bg-BG"/>
              </w:rPr>
              <w:t>70</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Обработени документи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 4 000 000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1 412 364</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Актуализирани записи в НБД “Население”</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 1 900 000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sz w:val="16"/>
                <w:szCs w:val="16"/>
                <w:lang w:eastAsia="bg-BG" w:bidi="gu-IN"/>
              </w:rPr>
              <w:t xml:space="preserve"> 1 107 412</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Сертификати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125</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72</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Извършени проверки;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350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bCs/>
                <w:sz w:val="16"/>
                <w:szCs w:val="16"/>
                <w:lang w:eastAsia="bg-BG" w:bidi="gu-IN"/>
              </w:rPr>
              <w:t>185</w:t>
            </w:r>
          </w:p>
        </w:tc>
      </w:tr>
      <w:tr w:rsidR="003D2381" w:rsidRPr="00644DEE" w:rsidTr="00D10268">
        <w:trPr>
          <w:trHeight w:val="17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Обучения и семинари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15</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19</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Указания и ръководства</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5</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0</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Нормативни документи.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40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 xml:space="preserve"> 602 </w:t>
            </w:r>
            <w:r w:rsidRPr="00644DEE">
              <w:rPr>
                <w:sz w:val="16"/>
                <w:szCs w:val="16"/>
                <w:lang w:eastAsia="bg-BG" w:bidi="gu-IN"/>
              </w:rPr>
              <w:t xml:space="preserve"> </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Обработени преписки;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2000</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sz w:val="16"/>
                <w:szCs w:val="16"/>
                <w:lang w:eastAsia="bg-BG" w:bidi="gu-IN"/>
              </w:rPr>
              <w:t>3 612</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Извършени справки в НБД “Население”;</w:t>
            </w:r>
            <w:bookmarkStart w:id="4" w:name="_GoBack"/>
            <w:bookmarkEnd w:id="4"/>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бр/ден</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104 000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101 950</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Общините с достъп да НБД “Население”</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100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100</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Информационни системи, на които се предоставят данни;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7</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val="en-US" w:eastAsia="bg-BG"/>
              </w:rPr>
            </w:pPr>
            <w:r w:rsidRPr="00644DEE">
              <w:rPr>
                <w:color w:val="000000"/>
                <w:sz w:val="16"/>
                <w:szCs w:val="16"/>
                <w:lang w:val="en-US" w:eastAsia="bg-BG"/>
              </w:rPr>
              <w:t>8</w:t>
            </w:r>
          </w:p>
        </w:tc>
      </w:tr>
      <w:tr w:rsidR="003D2381" w:rsidRPr="00644DEE" w:rsidTr="00D10268">
        <w:trPr>
          <w:trHeight w:val="17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Потребители.</w:t>
            </w:r>
          </w:p>
        </w:tc>
        <w:tc>
          <w:tcPr>
            <w:tcW w:w="850"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3 140</w:t>
            </w:r>
          </w:p>
        </w:tc>
        <w:tc>
          <w:tcPr>
            <w:tcW w:w="3313" w:type="dxa"/>
            <w:tcBorders>
              <w:top w:val="nil"/>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3 060</w:t>
            </w:r>
          </w:p>
        </w:tc>
      </w:tr>
      <w:tr w:rsidR="003D2381" w:rsidRPr="00644DEE" w:rsidTr="00D10268">
        <w:trPr>
          <w:trHeight w:val="17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Проведени избори,  референдуми и проверени подписки по ЗПУГДВМС;</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color w:val="000000"/>
                <w:sz w:val="16"/>
                <w:szCs w:val="16"/>
                <w:lang w:eastAsia="bg-BG"/>
              </w:rPr>
            </w:pPr>
            <w:r w:rsidRPr="00644DEE">
              <w:rPr>
                <w:color w:val="000000"/>
                <w:sz w:val="16"/>
                <w:szCs w:val="16"/>
                <w:lang w:eastAsia="bg-BG"/>
              </w:rPr>
              <w:t>бр.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jc w:val="right"/>
              <w:rPr>
                <w:color w:val="000000"/>
                <w:sz w:val="16"/>
                <w:szCs w:val="16"/>
                <w:lang w:eastAsia="bg-BG"/>
              </w:rPr>
            </w:pPr>
            <w:r w:rsidRPr="00644DEE">
              <w:rPr>
                <w:color w:val="000000"/>
                <w:sz w:val="16"/>
                <w:szCs w:val="16"/>
                <w:lang w:eastAsia="bg-BG"/>
              </w:rPr>
              <w:t>30</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D2381" w:rsidRPr="00644DEE" w:rsidRDefault="003D2381" w:rsidP="003B1D0B">
            <w:pPr>
              <w:suppressAutoHyphens w:val="0"/>
              <w:spacing w:line="240" w:lineRule="auto"/>
              <w:rPr>
                <w:bCs/>
                <w:sz w:val="16"/>
                <w:szCs w:val="16"/>
                <w:lang w:eastAsia="bg-BG"/>
              </w:rPr>
            </w:pPr>
            <w:r w:rsidRPr="00644DEE">
              <w:rPr>
                <w:bCs/>
                <w:sz w:val="16"/>
                <w:szCs w:val="16"/>
                <w:lang w:eastAsia="bg-BG"/>
              </w:rPr>
              <w:t>- общ брой – 37;</w:t>
            </w:r>
          </w:p>
          <w:p w:rsidR="003D2381" w:rsidRPr="00644DEE" w:rsidRDefault="003D2381" w:rsidP="003B1D0B">
            <w:pPr>
              <w:suppressAutoHyphens w:val="0"/>
              <w:spacing w:line="240" w:lineRule="auto"/>
              <w:rPr>
                <w:bCs/>
                <w:sz w:val="16"/>
                <w:szCs w:val="16"/>
                <w:lang w:eastAsia="bg-BG"/>
              </w:rPr>
            </w:pPr>
            <w:r w:rsidRPr="00644DEE">
              <w:rPr>
                <w:bCs/>
                <w:sz w:val="16"/>
                <w:szCs w:val="16"/>
                <w:lang w:eastAsia="bg-BG"/>
              </w:rPr>
              <w:t xml:space="preserve">- </w:t>
            </w:r>
            <w:r w:rsidRPr="00644DEE">
              <w:rPr>
                <w:rFonts w:eastAsia="Calibri"/>
                <w:bCs/>
                <w:sz w:val="16"/>
                <w:szCs w:val="16"/>
              </w:rPr>
              <w:t>нови избори – 1 община</w:t>
            </w:r>
            <w:r w:rsidRPr="00644DEE">
              <w:rPr>
                <w:rFonts w:eastAsia="Calibri"/>
                <w:bCs/>
                <w:sz w:val="16"/>
                <w:szCs w:val="16"/>
                <w:lang w:val="en-US"/>
              </w:rPr>
              <w:t>;</w:t>
            </w:r>
          </w:p>
          <w:p w:rsidR="003D2381" w:rsidRPr="00644DEE" w:rsidRDefault="003D2381" w:rsidP="003B1D0B">
            <w:pPr>
              <w:suppressAutoHyphens w:val="0"/>
              <w:spacing w:before="120" w:after="120" w:line="240" w:lineRule="auto"/>
              <w:contextualSpacing/>
              <w:rPr>
                <w:rFonts w:eastAsia="Calibri"/>
                <w:bCs/>
                <w:sz w:val="16"/>
                <w:szCs w:val="16"/>
              </w:rPr>
            </w:pPr>
            <w:r w:rsidRPr="00644DEE">
              <w:rPr>
                <w:rFonts w:eastAsia="Calibri"/>
                <w:bCs/>
                <w:sz w:val="16"/>
                <w:szCs w:val="16"/>
              </w:rPr>
              <w:t>- Част. избори–3 района, 1 общ.,27 кметства</w:t>
            </w:r>
            <w:r w:rsidRPr="00644DEE">
              <w:rPr>
                <w:rFonts w:eastAsia="Calibri"/>
                <w:bCs/>
                <w:sz w:val="16"/>
                <w:szCs w:val="16"/>
                <w:lang w:val="en-US"/>
              </w:rPr>
              <w:t>;</w:t>
            </w:r>
          </w:p>
          <w:p w:rsidR="003D2381" w:rsidRPr="00644DEE" w:rsidRDefault="003D2381" w:rsidP="003B1D0B">
            <w:pPr>
              <w:suppressAutoHyphens w:val="0"/>
              <w:spacing w:line="240" w:lineRule="auto"/>
              <w:rPr>
                <w:bCs/>
                <w:sz w:val="16"/>
                <w:szCs w:val="16"/>
                <w:lang w:eastAsia="bg-BG"/>
              </w:rPr>
            </w:pPr>
            <w:r w:rsidRPr="00644DEE">
              <w:rPr>
                <w:bCs/>
                <w:sz w:val="16"/>
                <w:szCs w:val="16"/>
                <w:lang w:eastAsia="bg-BG"/>
              </w:rPr>
              <w:t>- местен референдум – 1 бр.</w:t>
            </w:r>
            <w:r w:rsidRPr="00644DEE">
              <w:rPr>
                <w:bCs/>
                <w:sz w:val="16"/>
                <w:szCs w:val="16"/>
                <w:lang w:val="en-US" w:eastAsia="bg-BG"/>
              </w:rPr>
              <w:t>;</w:t>
            </w:r>
          </w:p>
          <w:p w:rsidR="003D2381" w:rsidRPr="00644DEE" w:rsidRDefault="003D2381" w:rsidP="003B1D0B">
            <w:pPr>
              <w:suppressAutoHyphens w:val="0"/>
              <w:spacing w:line="240" w:lineRule="auto"/>
              <w:rPr>
                <w:bCs/>
                <w:sz w:val="16"/>
                <w:szCs w:val="16"/>
                <w:lang w:val="en-US" w:eastAsia="bg-BG"/>
              </w:rPr>
            </w:pPr>
            <w:r w:rsidRPr="00644DEE">
              <w:rPr>
                <w:bCs/>
                <w:sz w:val="16"/>
                <w:szCs w:val="16"/>
                <w:lang w:eastAsia="bg-BG"/>
              </w:rPr>
              <w:t>- общо събрание – 4 бр.</w:t>
            </w:r>
            <w:r w:rsidRPr="00644DEE">
              <w:rPr>
                <w:bCs/>
                <w:sz w:val="16"/>
                <w:szCs w:val="16"/>
                <w:lang w:val="en-US" w:eastAsia="bg-BG"/>
              </w:rPr>
              <w:t>;</w:t>
            </w:r>
          </w:p>
          <w:p w:rsidR="003D2381" w:rsidRPr="00644DEE" w:rsidRDefault="003D2381" w:rsidP="003B1D0B">
            <w:pPr>
              <w:suppressAutoHyphens w:val="0"/>
              <w:spacing w:line="240" w:lineRule="auto"/>
              <w:rPr>
                <w:sz w:val="16"/>
                <w:szCs w:val="16"/>
                <w:lang w:eastAsia="bg-BG"/>
              </w:rPr>
            </w:pPr>
            <w:r w:rsidRPr="00644DEE">
              <w:rPr>
                <w:bCs/>
                <w:sz w:val="16"/>
                <w:szCs w:val="16"/>
                <w:lang w:val="en-US" w:eastAsia="bg-BG"/>
              </w:rPr>
              <w:lastRenderedPageBreak/>
              <w:t xml:space="preserve">- </w:t>
            </w:r>
            <w:r w:rsidRPr="00644DEE">
              <w:rPr>
                <w:bCs/>
                <w:sz w:val="16"/>
                <w:szCs w:val="16"/>
                <w:lang w:eastAsia="bg-BG"/>
              </w:rPr>
              <w:t>п</w:t>
            </w:r>
            <w:r w:rsidRPr="00644DEE">
              <w:rPr>
                <w:bCs/>
                <w:sz w:val="16"/>
                <w:szCs w:val="16"/>
                <w:lang w:val="en-US" w:eastAsia="bg-BG"/>
              </w:rPr>
              <w:t>роверка на 9 бр. подписки по Закона за пряко участие на гражданите в държавната власт и местното самоуправление</w:t>
            </w:r>
            <w:r w:rsidRPr="00644DEE">
              <w:rPr>
                <w:bCs/>
                <w:sz w:val="16"/>
                <w:szCs w:val="16"/>
                <w:lang w:eastAsia="bg-BG"/>
              </w:rPr>
              <w:t>:</w:t>
            </w:r>
          </w:p>
          <w:p w:rsidR="003D2381" w:rsidRPr="00644DEE" w:rsidRDefault="003D2381" w:rsidP="003B1D0B">
            <w:pPr>
              <w:suppressAutoHyphens w:val="0"/>
              <w:spacing w:line="240" w:lineRule="auto"/>
              <w:rPr>
                <w:bCs/>
                <w:sz w:val="16"/>
                <w:szCs w:val="16"/>
                <w:lang w:val="en-US" w:eastAsia="bg-BG"/>
              </w:rPr>
            </w:pPr>
            <w:r w:rsidRPr="00644DEE">
              <w:rPr>
                <w:bCs/>
                <w:sz w:val="16"/>
                <w:szCs w:val="16"/>
                <w:lang w:val="en-US" w:eastAsia="bg-BG"/>
              </w:rPr>
              <w:t xml:space="preserve">- </w:t>
            </w:r>
            <w:r w:rsidRPr="00644DEE">
              <w:rPr>
                <w:bCs/>
                <w:sz w:val="16"/>
                <w:szCs w:val="16"/>
                <w:lang w:eastAsia="bg-BG"/>
              </w:rPr>
              <w:t xml:space="preserve">местен референдум – </w:t>
            </w:r>
            <w:r w:rsidRPr="00644DEE">
              <w:rPr>
                <w:bCs/>
                <w:sz w:val="16"/>
                <w:szCs w:val="16"/>
                <w:lang w:val="en-US" w:eastAsia="bg-BG"/>
              </w:rPr>
              <w:t>2</w:t>
            </w:r>
            <w:r w:rsidRPr="00644DEE">
              <w:rPr>
                <w:bCs/>
                <w:sz w:val="16"/>
                <w:szCs w:val="16"/>
                <w:lang w:eastAsia="bg-BG"/>
              </w:rPr>
              <w:t xml:space="preserve"> бр.</w:t>
            </w:r>
            <w:r w:rsidRPr="00644DEE">
              <w:rPr>
                <w:bCs/>
                <w:sz w:val="16"/>
                <w:szCs w:val="16"/>
                <w:lang w:val="en-US" w:eastAsia="bg-BG"/>
              </w:rPr>
              <w:t>;</w:t>
            </w:r>
          </w:p>
          <w:p w:rsidR="003D2381" w:rsidRPr="00644DEE" w:rsidRDefault="003D2381" w:rsidP="003B1D0B">
            <w:pPr>
              <w:suppressAutoHyphens w:val="0"/>
              <w:spacing w:line="240" w:lineRule="auto"/>
              <w:rPr>
                <w:bCs/>
                <w:sz w:val="16"/>
                <w:szCs w:val="16"/>
                <w:lang w:eastAsia="bg-BG"/>
              </w:rPr>
            </w:pPr>
            <w:r w:rsidRPr="00644DEE">
              <w:rPr>
                <w:bCs/>
                <w:sz w:val="16"/>
                <w:szCs w:val="16"/>
                <w:lang w:val="en-US" w:eastAsia="bg-BG"/>
              </w:rPr>
              <w:t xml:space="preserve">- </w:t>
            </w:r>
            <w:r w:rsidRPr="00644DEE">
              <w:rPr>
                <w:bCs/>
                <w:sz w:val="16"/>
                <w:szCs w:val="16"/>
                <w:lang w:eastAsia="bg-BG"/>
              </w:rPr>
              <w:t xml:space="preserve">общо събрание – </w:t>
            </w:r>
            <w:r w:rsidRPr="00644DEE">
              <w:rPr>
                <w:bCs/>
                <w:sz w:val="16"/>
                <w:szCs w:val="16"/>
                <w:lang w:val="en-US" w:eastAsia="bg-BG"/>
              </w:rPr>
              <w:t>3</w:t>
            </w:r>
            <w:r w:rsidRPr="00644DEE">
              <w:rPr>
                <w:bCs/>
                <w:sz w:val="16"/>
                <w:szCs w:val="16"/>
                <w:lang w:eastAsia="bg-BG"/>
              </w:rPr>
              <w:t xml:space="preserve"> бр.</w:t>
            </w:r>
            <w:r w:rsidRPr="00644DEE">
              <w:rPr>
                <w:bCs/>
                <w:sz w:val="16"/>
                <w:szCs w:val="16"/>
                <w:lang w:val="en-US" w:eastAsia="bg-BG"/>
              </w:rPr>
              <w:t>;</w:t>
            </w:r>
          </w:p>
          <w:p w:rsidR="003D2381" w:rsidRPr="00644DEE" w:rsidRDefault="003D2381" w:rsidP="003B1D0B">
            <w:pPr>
              <w:suppressAutoHyphens w:val="0"/>
              <w:spacing w:line="240" w:lineRule="auto"/>
              <w:rPr>
                <w:bCs/>
                <w:sz w:val="16"/>
                <w:szCs w:val="16"/>
                <w:lang w:eastAsia="bg-BG"/>
              </w:rPr>
            </w:pPr>
            <w:r w:rsidRPr="00644DEE">
              <w:rPr>
                <w:bCs/>
                <w:sz w:val="16"/>
                <w:szCs w:val="16"/>
                <w:lang w:eastAsia="bg-BG"/>
              </w:rPr>
              <w:t>- местна гражданска инициатива – 2 бр.</w:t>
            </w:r>
            <w:r w:rsidRPr="00644DEE">
              <w:rPr>
                <w:bCs/>
                <w:sz w:val="16"/>
                <w:szCs w:val="16"/>
                <w:lang w:val="en-US" w:eastAsia="bg-BG"/>
              </w:rPr>
              <w:t>;</w:t>
            </w:r>
          </w:p>
          <w:p w:rsidR="003D2381" w:rsidRPr="00644DEE" w:rsidRDefault="003D2381" w:rsidP="003B1D0B">
            <w:pPr>
              <w:suppressAutoHyphens w:val="0"/>
              <w:spacing w:line="240" w:lineRule="auto"/>
              <w:rPr>
                <w:bCs/>
                <w:sz w:val="16"/>
                <w:szCs w:val="16"/>
                <w:lang w:eastAsia="bg-BG"/>
              </w:rPr>
            </w:pPr>
            <w:r w:rsidRPr="00644DEE">
              <w:rPr>
                <w:bCs/>
                <w:sz w:val="16"/>
                <w:szCs w:val="16"/>
                <w:lang w:eastAsia="bg-BG"/>
              </w:rPr>
              <w:t>- национална гражданска инициатива – 1 бр.</w:t>
            </w:r>
            <w:r w:rsidRPr="00644DEE">
              <w:rPr>
                <w:bCs/>
                <w:sz w:val="16"/>
                <w:szCs w:val="16"/>
                <w:lang w:val="en-US" w:eastAsia="bg-BG"/>
              </w:rPr>
              <w:t>;</w:t>
            </w:r>
          </w:p>
          <w:p w:rsidR="003D2381" w:rsidRPr="00644DEE" w:rsidRDefault="003D2381" w:rsidP="003B1D0B">
            <w:pPr>
              <w:suppressAutoHyphens w:val="0"/>
              <w:spacing w:line="240" w:lineRule="auto"/>
              <w:rPr>
                <w:color w:val="000000"/>
                <w:sz w:val="16"/>
                <w:szCs w:val="16"/>
                <w:lang w:eastAsia="bg-BG"/>
              </w:rPr>
            </w:pPr>
            <w:r w:rsidRPr="00644DEE">
              <w:rPr>
                <w:bCs/>
                <w:sz w:val="16"/>
                <w:szCs w:val="16"/>
                <w:lang w:val="en-US" w:eastAsia="bg-BG"/>
              </w:rPr>
              <w:t xml:space="preserve">- </w:t>
            </w:r>
            <w:r w:rsidRPr="00644DEE">
              <w:rPr>
                <w:bCs/>
                <w:sz w:val="16"/>
                <w:szCs w:val="16"/>
                <w:lang w:eastAsia="bg-BG"/>
              </w:rPr>
              <w:t>европейска гражданска инициатива – 1 бр.</w:t>
            </w:r>
          </w:p>
        </w:tc>
      </w:tr>
    </w:tbl>
    <w:p w:rsidR="00C40A09" w:rsidRPr="00644DEE" w:rsidRDefault="00C40A09" w:rsidP="00C40A09">
      <w:pPr>
        <w:pStyle w:val="NormalWeb"/>
        <w:tabs>
          <w:tab w:val="left" w:pos="284"/>
          <w:tab w:val="left" w:pos="709"/>
          <w:tab w:val="left" w:pos="851"/>
        </w:tabs>
        <w:spacing w:beforeAutospacing="0" w:afterAutospacing="0"/>
        <w:ind w:left="567"/>
        <w:jc w:val="both"/>
        <w:rPr>
          <w:sz w:val="22"/>
          <w:szCs w:val="22"/>
          <w:lang w:val="ru-RU"/>
        </w:rPr>
      </w:pPr>
    </w:p>
    <w:p w:rsidR="003D2381" w:rsidRPr="00644DEE" w:rsidRDefault="003D2381" w:rsidP="003D2381">
      <w:pPr>
        <w:pStyle w:val="NormalWeb"/>
        <w:numPr>
          <w:ilvl w:val="0"/>
          <w:numId w:val="20"/>
        </w:numPr>
        <w:tabs>
          <w:tab w:val="left" w:pos="284"/>
          <w:tab w:val="left" w:pos="709"/>
          <w:tab w:val="left" w:pos="851"/>
        </w:tabs>
        <w:spacing w:beforeAutospacing="0" w:afterAutospacing="0"/>
        <w:ind w:left="0" w:firstLine="567"/>
        <w:jc w:val="both"/>
        <w:rPr>
          <w:sz w:val="22"/>
          <w:szCs w:val="22"/>
          <w:lang w:val="ru-RU"/>
        </w:rPr>
      </w:pPr>
      <w:r w:rsidRPr="00644DEE">
        <w:rPr>
          <w:b/>
          <w:i/>
          <w:sz w:val="22"/>
          <w:szCs w:val="22"/>
        </w:rPr>
        <w:t>Финансово-стопански дейности</w:t>
      </w:r>
    </w:p>
    <w:p w:rsidR="003D2381" w:rsidRPr="00644DEE" w:rsidRDefault="003D2381" w:rsidP="003D2381">
      <w:pPr>
        <w:pStyle w:val="NormalWeb"/>
        <w:tabs>
          <w:tab w:val="left" w:pos="284"/>
          <w:tab w:val="left" w:pos="709"/>
          <w:tab w:val="left" w:pos="851"/>
        </w:tabs>
        <w:spacing w:beforeAutospacing="0" w:afterAutospacing="0"/>
        <w:ind w:firstLine="567"/>
        <w:jc w:val="both"/>
        <w:rPr>
          <w:sz w:val="22"/>
          <w:szCs w:val="22"/>
          <w:lang w:val="ru-RU"/>
        </w:rPr>
      </w:pPr>
      <w:r w:rsidRPr="00644DEE">
        <w:rPr>
          <w:sz w:val="22"/>
          <w:szCs w:val="22"/>
        </w:rPr>
        <w:t>Дирекция „Финансово – стопански дейности“ изготвя тригодишната бюджетна прогноза, проектобюджет и бюджет на министерството</w:t>
      </w:r>
      <w:r w:rsidRPr="00644DEE">
        <w:rPr>
          <w:sz w:val="22"/>
          <w:szCs w:val="22"/>
          <w:lang w:val="ru-RU"/>
        </w:rPr>
        <w:t xml:space="preserve">; </w:t>
      </w:r>
      <w:r w:rsidRPr="00644DEE">
        <w:rPr>
          <w:sz w:val="22"/>
          <w:szCs w:val="22"/>
        </w:rPr>
        <w:t>изготвя месечно разпределение на приетия годишен бюджет по елементи на Единната бюджетна класификация и по програми</w:t>
      </w:r>
      <w:r w:rsidRPr="00644DEE">
        <w:rPr>
          <w:sz w:val="22"/>
          <w:szCs w:val="22"/>
          <w:lang w:val="ru-RU"/>
        </w:rPr>
        <w:t xml:space="preserve">; </w:t>
      </w:r>
      <w:r w:rsidRPr="00644DEE">
        <w:rPr>
          <w:sz w:val="22"/>
          <w:szCs w:val="22"/>
        </w:rPr>
        <w:t>осигурява чрез МФ корекции на бюджета</w:t>
      </w:r>
      <w:r w:rsidRPr="00644DEE">
        <w:rPr>
          <w:sz w:val="22"/>
          <w:szCs w:val="22"/>
          <w:lang w:val="ru-RU"/>
        </w:rPr>
        <w:t xml:space="preserve">; </w:t>
      </w:r>
      <w:r w:rsidRPr="00644DEE">
        <w:rPr>
          <w:sz w:val="22"/>
          <w:szCs w:val="22"/>
        </w:rPr>
        <w:t>изготвя и представя ежемесечно заявка за осигуряване на лимит на МРРБ</w:t>
      </w:r>
      <w:r w:rsidRPr="00644DEE">
        <w:rPr>
          <w:sz w:val="22"/>
          <w:szCs w:val="22"/>
          <w:lang w:val="ru-RU"/>
        </w:rPr>
        <w:t xml:space="preserve">; </w:t>
      </w:r>
      <w:r w:rsidRPr="00644DEE">
        <w:rPr>
          <w:sz w:val="22"/>
          <w:szCs w:val="22"/>
        </w:rPr>
        <w:t>изготвя консолидирани ежемесечни и тримесечни отчети за касово изпълнение на бюджета</w:t>
      </w:r>
      <w:r w:rsidRPr="00644DEE">
        <w:rPr>
          <w:sz w:val="22"/>
          <w:szCs w:val="22"/>
          <w:lang w:val="ru-RU"/>
        </w:rPr>
        <w:t xml:space="preserve">; </w:t>
      </w:r>
      <w:r w:rsidRPr="00644DEE">
        <w:rPr>
          <w:sz w:val="22"/>
          <w:szCs w:val="22"/>
        </w:rPr>
        <w:t>организира, координира и обобщава отчета за изпълнението на капиталовите разходи.</w:t>
      </w:r>
      <w:r w:rsidRPr="00644DEE">
        <w:rPr>
          <w:rFonts w:ascii="Tahoma" w:hAnsi="Tahoma" w:cs="Tahoma"/>
          <w:sz w:val="22"/>
          <w:szCs w:val="22"/>
        </w:rPr>
        <w:t xml:space="preserve"> </w:t>
      </w:r>
      <w:r w:rsidRPr="00644DEE">
        <w:rPr>
          <w:sz w:val="22"/>
          <w:szCs w:val="22"/>
        </w:rPr>
        <w:t>Организира и осъществява финансовата и счетоводната политика на министерството в съответствие с изискванията на Закона за публичните финанси, Закона за държавния бюджет на Република България за съответната година, Закона за счетоводството, Закона за финансовото управление и контрол в публичния сектор, Сметкоплана на бюджетните организации, приложимите счетоводни стандарти и други нормативни актове, регламентиращи финансовата дейност, с изключение на финансовата и счетоводната политика. Дирекцията осъществява и</w:t>
      </w:r>
      <w:r w:rsidRPr="00644DEE">
        <w:rPr>
          <w:b/>
          <w:i/>
          <w:sz w:val="22"/>
          <w:szCs w:val="22"/>
        </w:rPr>
        <w:t xml:space="preserve"> </w:t>
      </w:r>
      <w:r w:rsidRPr="00644DEE">
        <w:rPr>
          <w:sz w:val="22"/>
          <w:szCs w:val="22"/>
        </w:rPr>
        <w:t>стопанските дейности в министерството като</w:t>
      </w:r>
      <w:r w:rsidRPr="00644DEE">
        <w:rPr>
          <w:b/>
          <w:i/>
          <w:sz w:val="22"/>
          <w:szCs w:val="22"/>
        </w:rPr>
        <w:t xml:space="preserve"> </w:t>
      </w:r>
      <w:r w:rsidRPr="00644DEE">
        <w:rPr>
          <w:sz w:val="22"/>
          <w:szCs w:val="22"/>
        </w:rPr>
        <w:t>осигурява поддръжката и ремонта на движимото и недвижимото имущество, контролира и отговаря за правилната техническа експлоатация и поддръжка на ведомствения автотранспорт и др.</w:t>
      </w:r>
    </w:p>
    <w:p w:rsidR="006F32D8" w:rsidRPr="00644DEE" w:rsidRDefault="001378F0" w:rsidP="0096163B">
      <w:pPr>
        <w:pStyle w:val="NormalWeb"/>
        <w:numPr>
          <w:ilvl w:val="1"/>
          <w:numId w:val="57"/>
        </w:numPr>
        <w:tabs>
          <w:tab w:val="left" w:pos="851"/>
          <w:tab w:val="left" w:pos="1134"/>
        </w:tabs>
        <w:spacing w:beforeAutospacing="0" w:afterAutospacing="0"/>
        <w:ind w:left="0" w:firstLine="567"/>
        <w:jc w:val="both"/>
        <w:rPr>
          <w:b/>
          <w:color w:val="0000CC"/>
          <w:sz w:val="22"/>
          <w:szCs w:val="22"/>
        </w:rPr>
      </w:pPr>
      <w:r w:rsidRPr="00644DEE">
        <w:rPr>
          <w:b/>
          <w:color w:val="0000CC"/>
          <w:sz w:val="22"/>
          <w:szCs w:val="22"/>
        </w:rPr>
        <w:t>Отчет на разходите по програмата</w:t>
      </w:r>
    </w:p>
    <w:tbl>
      <w:tblPr>
        <w:tblW w:w="9756" w:type="dxa"/>
        <w:tblLook w:val="04A0" w:firstRow="1" w:lastRow="0" w:firstColumn="1" w:lastColumn="0" w:noHBand="0" w:noVBand="1"/>
      </w:tblPr>
      <w:tblGrid>
        <w:gridCol w:w="443"/>
        <w:gridCol w:w="6073"/>
        <w:gridCol w:w="1080"/>
        <w:gridCol w:w="1080"/>
        <w:gridCol w:w="1080"/>
      </w:tblGrid>
      <w:tr w:rsidR="00635968" w:rsidRPr="00644DEE" w:rsidTr="00635968">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center"/>
              <w:rPr>
                <w:b/>
                <w:bCs/>
                <w:color w:val="000000"/>
                <w:sz w:val="16"/>
                <w:szCs w:val="16"/>
                <w:lang w:val="en-US"/>
              </w:rPr>
            </w:pPr>
            <w:r w:rsidRPr="00644DEE">
              <w:rPr>
                <w:b/>
                <w:bCs/>
                <w:color w:val="000000"/>
                <w:sz w:val="16"/>
                <w:szCs w:val="16"/>
                <w:lang w:val="en-US"/>
              </w:rPr>
              <w:t>№</w:t>
            </w:r>
          </w:p>
        </w:tc>
        <w:tc>
          <w:tcPr>
            <w:tcW w:w="6073" w:type="dxa"/>
            <w:tcBorders>
              <w:top w:val="single" w:sz="4" w:space="0" w:color="auto"/>
              <w:left w:val="nil"/>
              <w:bottom w:val="single" w:sz="4" w:space="0" w:color="auto"/>
              <w:right w:val="single" w:sz="4" w:space="0" w:color="auto"/>
            </w:tcBorders>
            <w:shd w:val="clear" w:color="000000" w:fill="E6E6E6"/>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2100.03.00 Бюджетна програма „Ефективна администрация и координация“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635968" w:rsidRPr="00644DEE" w:rsidRDefault="00635968" w:rsidP="00635968">
            <w:pPr>
              <w:suppressAutoHyphens w:val="0"/>
              <w:spacing w:line="240" w:lineRule="auto"/>
              <w:jc w:val="center"/>
              <w:rPr>
                <w:b/>
                <w:bCs/>
                <w:color w:val="000000"/>
                <w:sz w:val="16"/>
                <w:szCs w:val="16"/>
                <w:lang w:val="en-US"/>
              </w:rPr>
            </w:pPr>
            <w:r w:rsidRPr="00644DEE">
              <w:rPr>
                <w:b/>
                <w:bCs/>
                <w:color w:val="000000"/>
                <w:sz w:val="16"/>
                <w:szCs w:val="16"/>
                <w:lang w:val="en-US"/>
              </w:rPr>
              <w:t>Закон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635968" w:rsidRPr="00644DEE" w:rsidRDefault="00635968" w:rsidP="00635968">
            <w:pPr>
              <w:suppressAutoHyphens w:val="0"/>
              <w:spacing w:line="240" w:lineRule="auto"/>
              <w:jc w:val="center"/>
              <w:rPr>
                <w:b/>
                <w:bCs/>
                <w:color w:val="000000"/>
                <w:sz w:val="16"/>
                <w:szCs w:val="16"/>
                <w:lang w:val="en-US"/>
              </w:rPr>
            </w:pPr>
            <w:r w:rsidRPr="00644DEE">
              <w:rPr>
                <w:b/>
                <w:bCs/>
                <w:color w:val="000000"/>
                <w:sz w:val="16"/>
                <w:szCs w:val="16"/>
                <w:lang w:val="en-US"/>
              </w:rPr>
              <w:t>Уточнен план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635968" w:rsidRPr="00644DEE" w:rsidRDefault="00635968" w:rsidP="00635968">
            <w:pPr>
              <w:suppressAutoHyphens w:val="0"/>
              <w:spacing w:line="240" w:lineRule="auto"/>
              <w:jc w:val="center"/>
              <w:rPr>
                <w:b/>
                <w:bCs/>
                <w:color w:val="000000"/>
                <w:sz w:val="16"/>
                <w:szCs w:val="16"/>
                <w:lang w:val="en-US"/>
              </w:rPr>
            </w:pPr>
            <w:r w:rsidRPr="00644DEE">
              <w:rPr>
                <w:b/>
                <w:bCs/>
                <w:color w:val="000000"/>
                <w:sz w:val="16"/>
                <w:szCs w:val="16"/>
                <w:lang w:val="en-US"/>
              </w:rPr>
              <w:t>Отчет</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І.</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30 591 220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11 727 881</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18 270 500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17 570 500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8 513 605</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8 750 100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9 449 620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3 208 940</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5 336</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1</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30 591 220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11 727 881</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18 270 500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17 570 500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8 513 605</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8 750 100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9 449 620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3 208 940</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ind w:firstLineChars="300" w:firstLine="480"/>
              <w:rPr>
                <w:color w:val="000000"/>
                <w:sz w:val="16"/>
                <w:szCs w:val="16"/>
                <w:lang w:val="en-US"/>
              </w:rPr>
            </w:pPr>
            <w:r w:rsidRPr="00644DEE">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5 336</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ІІ.</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tcPr>
          <w:p w:rsidR="00635968" w:rsidRPr="00644DEE" w:rsidRDefault="00635968" w:rsidP="00635968">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ІІІ.</w:t>
            </w:r>
          </w:p>
        </w:tc>
        <w:tc>
          <w:tcPr>
            <w:tcW w:w="6073" w:type="dxa"/>
            <w:tcBorders>
              <w:top w:val="nil"/>
              <w:left w:val="nil"/>
              <w:bottom w:val="single" w:sz="4" w:space="0" w:color="auto"/>
              <w:right w:val="single" w:sz="4" w:space="0" w:color="auto"/>
            </w:tcBorders>
            <w:shd w:val="clear" w:color="000000" w:fill="E6E6E6"/>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tcPr>
          <w:p w:rsidR="00635968" w:rsidRPr="00644DEE" w:rsidRDefault="00635968" w:rsidP="00635968">
            <w:pPr>
              <w:suppressAutoHyphens w:val="0"/>
              <w:spacing w:line="240" w:lineRule="auto"/>
              <w:ind w:firstLineChars="200" w:firstLine="320"/>
              <w:rPr>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0</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30 591 220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11 727 881</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 </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both"/>
              <w:rPr>
                <w:b/>
                <w:bCs/>
                <w:color w:val="000000"/>
                <w:sz w:val="16"/>
                <w:szCs w:val="16"/>
                <w:lang w:val="en-US"/>
              </w:rPr>
            </w:pPr>
            <w:r w:rsidRPr="00644DEE">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rPr>
                <w:b/>
                <w:bCs/>
                <w:color w:val="000000"/>
                <w:sz w:val="16"/>
                <w:szCs w:val="16"/>
                <w:lang w:val="en-US"/>
              </w:rPr>
            </w:pPr>
            <w:r w:rsidRPr="00644DEE">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30 591 220</w:t>
            </w:r>
          </w:p>
        </w:tc>
        <w:tc>
          <w:tcPr>
            <w:tcW w:w="1080" w:type="dxa"/>
            <w:tcBorders>
              <w:top w:val="nil"/>
              <w:left w:val="nil"/>
              <w:bottom w:val="single" w:sz="4" w:space="0" w:color="auto"/>
              <w:right w:val="single" w:sz="4" w:space="0" w:color="auto"/>
            </w:tcBorders>
            <w:shd w:val="clear" w:color="000000" w:fill="E6E6E6"/>
            <w:noWrap/>
            <w:vAlign w:val="center"/>
            <w:hideMark/>
          </w:tcPr>
          <w:p w:rsidR="00635968" w:rsidRPr="00644DEE" w:rsidRDefault="00635968" w:rsidP="00635968">
            <w:pPr>
              <w:suppressAutoHyphens w:val="0"/>
              <w:spacing w:line="240" w:lineRule="auto"/>
              <w:jc w:val="right"/>
              <w:rPr>
                <w:b/>
                <w:bCs/>
                <w:color w:val="000000"/>
                <w:sz w:val="16"/>
                <w:szCs w:val="16"/>
                <w:lang w:val="en-US"/>
              </w:rPr>
            </w:pPr>
            <w:r w:rsidRPr="00644DEE">
              <w:rPr>
                <w:b/>
                <w:bCs/>
                <w:color w:val="000000"/>
                <w:sz w:val="16"/>
                <w:szCs w:val="16"/>
                <w:lang w:val="en-US"/>
              </w:rPr>
              <w:t>11 727 881</w:t>
            </w:r>
          </w:p>
        </w:tc>
      </w:tr>
      <w:tr w:rsidR="00635968" w:rsidRPr="00644DEE"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rPr>
                <w:color w:val="000000"/>
                <w:sz w:val="16"/>
                <w:szCs w:val="16"/>
                <w:lang w:val="en-US"/>
              </w:rPr>
            </w:pPr>
            <w:r w:rsidRPr="00644DEE">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289</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289</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right"/>
              <w:rPr>
                <w:color w:val="000000"/>
                <w:sz w:val="16"/>
                <w:szCs w:val="16"/>
                <w:lang w:val="en-US"/>
              </w:rPr>
            </w:pPr>
            <w:r w:rsidRPr="00644DEE">
              <w:rPr>
                <w:color w:val="000000"/>
                <w:sz w:val="16"/>
                <w:szCs w:val="16"/>
                <w:lang w:val="en-US"/>
              </w:rPr>
              <w:t>247</w:t>
            </w:r>
          </w:p>
        </w:tc>
      </w:tr>
      <w:tr w:rsidR="00635968" w:rsidRPr="00635968" w:rsidTr="0063596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35968" w:rsidRPr="00644DEE" w:rsidRDefault="00635968" w:rsidP="00635968">
            <w:pPr>
              <w:suppressAutoHyphens w:val="0"/>
              <w:spacing w:line="240" w:lineRule="auto"/>
              <w:jc w:val="both"/>
              <w:rPr>
                <w:color w:val="000000"/>
                <w:sz w:val="16"/>
                <w:szCs w:val="16"/>
                <w:lang w:val="en-US"/>
              </w:rPr>
            </w:pPr>
            <w:r w:rsidRPr="00644DEE">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uppressAutoHyphens w:val="0"/>
              <w:spacing w:line="240" w:lineRule="auto"/>
              <w:rPr>
                <w:color w:val="000000"/>
                <w:sz w:val="16"/>
                <w:szCs w:val="16"/>
                <w:lang w:val="en-US"/>
              </w:rPr>
            </w:pPr>
            <w:r w:rsidRPr="00644DEE">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uppressAutoHyphens w:val="0"/>
              <w:spacing w:line="240" w:lineRule="auto"/>
              <w:jc w:val="right"/>
              <w:rPr>
                <w:color w:val="000000"/>
                <w:sz w:val="16"/>
                <w:szCs w:val="16"/>
                <w:lang w:val="en-US"/>
              </w:rPr>
            </w:pPr>
            <w:r w:rsidRPr="00635968">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uppressAutoHyphens w:val="0"/>
              <w:spacing w:line="240" w:lineRule="auto"/>
              <w:jc w:val="right"/>
              <w:rPr>
                <w:color w:val="000000"/>
                <w:sz w:val="16"/>
                <w:szCs w:val="16"/>
                <w:lang w:val="en-US"/>
              </w:rPr>
            </w:pPr>
            <w:r w:rsidRPr="00635968">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uppressAutoHyphens w:val="0"/>
              <w:spacing w:line="240" w:lineRule="auto"/>
              <w:jc w:val="right"/>
              <w:rPr>
                <w:color w:val="000000"/>
                <w:sz w:val="16"/>
                <w:szCs w:val="16"/>
                <w:lang w:val="en-US"/>
              </w:rPr>
            </w:pPr>
            <w:r w:rsidRPr="00635968">
              <w:rPr>
                <w:color w:val="000000"/>
                <w:sz w:val="16"/>
                <w:szCs w:val="16"/>
                <w:lang w:val="en-US"/>
              </w:rPr>
              <w:t> </w:t>
            </w:r>
          </w:p>
        </w:tc>
      </w:tr>
    </w:tbl>
    <w:p w:rsidR="00EA4B43" w:rsidRDefault="00EA4B43" w:rsidP="00EA4B43">
      <w:pPr>
        <w:pStyle w:val="NormalWeb"/>
        <w:tabs>
          <w:tab w:val="left" w:pos="851"/>
          <w:tab w:val="left" w:pos="1134"/>
        </w:tabs>
        <w:spacing w:beforeAutospacing="0" w:afterAutospacing="0"/>
        <w:ind w:left="567"/>
        <w:jc w:val="both"/>
        <w:rPr>
          <w:b/>
          <w:color w:val="0000CC"/>
          <w:sz w:val="22"/>
          <w:szCs w:val="22"/>
        </w:rPr>
      </w:pPr>
    </w:p>
    <w:p w:rsidR="006F32D8" w:rsidRDefault="006F32D8">
      <w:pPr>
        <w:pStyle w:val="NormalWeb"/>
        <w:tabs>
          <w:tab w:val="left" w:pos="851"/>
          <w:tab w:val="left" w:pos="1134"/>
        </w:tabs>
        <w:spacing w:beforeAutospacing="0" w:afterAutospacing="0" w:line="276" w:lineRule="auto"/>
        <w:ind w:left="567"/>
        <w:jc w:val="both"/>
        <w:rPr>
          <w:b/>
          <w:color w:val="0000CC"/>
          <w:sz w:val="22"/>
          <w:szCs w:val="22"/>
        </w:rPr>
      </w:pPr>
    </w:p>
    <w:p w:rsidR="006F32D8" w:rsidRDefault="006F32D8">
      <w:pPr>
        <w:pStyle w:val="NormalWeb"/>
        <w:tabs>
          <w:tab w:val="left" w:pos="851"/>
          <w:tab w:val="left" w:pos="1134"/>
        </w:tabs>
        <w:spacing w:beforeAutospacing="0" w:afterAutospacing="0" w:line="276" w:lineRule="auto"/>
        <w:ind w:left="1474"/>
        <w:jc w:val="both"/>
        <w:rPr>
          <w:b/>
          <w:color w:val="0000CC"/>
          <w:sz w:val="22"/>
          <w:szCs w:val="22"/>
        </w:rPr>
      </w:pPr>
    </w:p>
    <w:p w:rsidR="006F32D8" w:rsidRDefault="006F32D8">
      <w:pPr>
        <w:tabs>
          <w:tab w:val="left" w:pos="851"/>
        </w:tabs>
        <w:spacing w:line="276" w:lineRule="auto"/>
        <w:ind w:right="1"/>
        <w:contextualSpacing/>
        <w:jc w:val="both"/>
        <w:rPr>
          <w:rFonts w:eastAsia="Calibri"/>
          <w:szCs w:val="22"/>
        </w:rPr>
      </w:pPr>
    </w:p>
    <w:sectPr w:rsidR="006F32D8" w:rsidSect="008A1BE8">
      <w:headerReference w:type="default" r:id="rId20"/>
      <w:footerReference w:type="default" r:id="rId21"/>
      <w:headerReference w:type="first" r:id="rId22"/>
      <w:pgSz w:w="11906" w:h="16838"/>
      <w:pgMar w:top="930" w:right="849" w:bottom="709" w:left="1276" w:header="284" w:footer="561"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8EF" w:rsidRDefault="007718EF">
      <w:pPr>
        <w:spacing w:line="240" w:lineRule="auto"/>
      </w:pPr>
      <w:r>
        <w:separator/>
      </w:r>
    </w:p>
  </w:endnote>
  <w:endnote w:type="continuationSeparator" w:id="0">
    <w:p w:rsidR="007718EF" w:rsidRDefault="00771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 w:name="HG Mincho Light J">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okCYR">
    <w:charset w:val="CC"/>
    <w:family w:val="roman"/>
    <w:pitch w:val="variable"/>
  </w:font>
  <w:font w:name="Futura Bk">
    <w:altName w:val="Times New Roman"/>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35453"/>
      <w:docPartObj>
        <w:docPartGallery w:val="Page Numbers (Bottom of Page)"/>
        <w:docPartUnique/>
      </w:docPartObj>
    </w:sdtPr>
    <w:sdtEndPr/>
    <w:sdtContent>
      <w:sdt>
        <w:sdtPr>
          <w:id w:val="-1769616900"/>
          <w:docPartObj>
            <w:docPartGallery w:val="Page Numbers (Top of Page)"/>
            <w:docPartUnique/>
          </w:docPartObj>
        </w:sdtPr>
        <w:sdtEndPr/>
        <w:sdtContent>
          <w:p w:rsidR="00865DB4" w:rsidRDefault="00865DB4">
            <w:pPr>
              <w:pStyle w:val="Footer"/>
              <w:jc w:val="right"/>
            </w:pPr>
            <w:r>
              <w:rPr>
                <w:lang w:val="bg-BG"/>
              </w:rPr>
              <w:t>Стр</w:t>
            </w:r>
            <w:r>
              <w:t xml:space="preserve"> </w:t>
            </w:r>
            <w:r>
              <w:rPr>
                <w:b/>
                <w:bCs/>
                <w:sz w:val="24"/>
              </w:rPr>
              <w:fldChar w:fldCharType="begin"/>
            </w:r>
            <w:r>
              <w:rPr>
                <w:b/>
                <w:bCs/>
              </w:rPr>
              <w:instrText xml:space="preserve"> PAGE </w:instrText>
            </w:r>
            <w:r>
              <w:rPr>
                <w:b/>
                <w:bCs/>
                <w:sz w:val="24"/>
              </w:rPr>
              <w:fldChar w:fldCharType="separate"/>
            </w:r>
            <w:r w:rsidR="00D10268">
              <w:rPr>
                <w:b/>
                <w:bCs/>
                <w:noProof/>
              </w:rPr>
              <w:t>125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10268">
              <w:rPr>
                <w:b/>
                <w:bCs/>
                <w:noProof/>
              </w:rPr>
              <w:t>126</w:t>
            </w:r>
            <w:r>
              <w:rPr>
                <w:b/>
                <w:bCs/>
                <w:sz w:val="24"/>
              </w:rPr>
              <w:fldChar w:fldCharType="end"/>
            </w:r>
          </w:p>
        </w:sdtContent>
      </w:sdt>
    </w:sdtContent>
  </w:sdt>
  <w:p w:rsidR="00865DB4" w:rsidRDefault="00865DB4">
    <w:pPr>
      <w:pStyle w:val="Footer"/>
      <w:jc w:val="right"/>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8EF" w:rsidRDefault="007718EF">
      <w:pPr>
        <w:rPr>
          <w:sz w:val="12"/>
        </w:rPr>
      </w:pPr>
      <w:r>
        <w:separator/>
      </w:r>
    </w:p>
  </w:footnote>
  <w:footnote w:type="continuationSeparator" w:id="0">
    <w:p w:rsidR="007718EF" w:rsidRDefault="007718EF">
      <w:pPr>
        <w:rPr>
          <w:sz w:val="12"/>
        </w:rPr>
      </w:pPr>
      <w:r>
        <w:continuationSeparator/>
      </w:r>
    </w:p>
  </w:footnote>
  <w:footnote w:id="1">
    <w:p w:rsidR="00865DB4" w:rsidRPr="003B274C" w:rsidRDefault="00865DB4" w:rsidP="00421E3C">
      <w:pPr>
        <w:spacing w:line="276" w:lineRule="auto"/>
        <w:contextualSpacing/>
        <w:jc w:val="both"/>
        <w:rPr>
          <w:sz w:val="18"/>
          <w:szCs w:val="18"/>
          <w:lang w:val="en-US"/>
        </w:rPr>
      </w:pPr>
      <w:r w:rsidRPr="003B274C">
        <w:rPr>
          <w:rStyle w:val="FootnoteCharacters"/>
        </w:rPr>
        <w:footnoteRef/>
      </w:r>
      <w:r w:rsidRPr="003B274C">
        <w:rPr>
          <w:sz w:val="18"/>
          <w:szCs w:val="18"/>
        </w:rPr>
        <w:t xml:space="preserve"> </w:t>
      </w:r>
      <w:r w:rsidRPr="003B274C">
        <w:rPr>
          <w:sz w:val="18"/>
          <w:szCs w:val="18"/>
          <w:lang w:val="ru-RU"/>
        </w:rPr>
        <w:t>Целевите стойности са определени в одобрените от ЕК програмни документи за целия период на изпълнение на програмите</w:t>
      </w:r>
      <w:r w:rsidRPr="003B274C">
        <w:rPr>
          <w:sz w:val="18"/>
          <w:szCs w:val="18"/>
          <w:lang w:val="en-US"/>
        </w:rPr>
        <w:t>.</w:t>
      </w:r>
    </w:p>
    <w:p w:rsidR="00865DB4" w:rsidRDefault="00865DB4">
      <w:pPr>
        <w:spacing w:line="276" w:lineRule="auto"/>
        <w:contextualSpacing/>
        <w:jc w:val="both"/>
        <w:rPr>
          <w:rFonts w:eastAsia="Calibri"/>
          <w:color w:val="000000"/>
          <w:sz w:val="18"/>
          <w:szCs w:val="18"/>
          <w:lang w:val="ru-RU"/>
        </w:rPr>
      </w:pPr>
      <w:r w:rsidRPr="003B274C">
        <w:rPr>
          <w:rFonts w:eastAsia="Calibri"/>
          <w:bCs/>
          <w:iCs/>
          <w:color w:val="000000"/>
          <w:sz w:val="18"/>
          <w:szCs w:val="18"/>
        </w:rPr>
        <w:t>Проектите по програмите са в начален етап на изпълнение, поради което към 30.06.2025 г. показателите за полза/ефект са изпълнени частично</w:t>
      </w:r>
      <w:r w:rsidRPr="003B274C">
        <w:rPr>
          <w:rFonts w:eastAsia="Calibri"/>
          <w:color w:val="000000"/>
          <w:sz w:val="18"/>
          <w:szCs w:val="18"/>
          <w:lang w:val="ru-RU"/>
        </w:rPr>
        <w:t>.</w:t>
      </w:r>
    </w:p>
  </w:footnote>
  <w:footnote w:id="2">
    <w:p w:rsidR="00865DB4" w:rsidRPr="003B274C" w:rsidRDefault="00865DB4" w:rsidP="00FF22B1">
      <w:pPr>
        <w:pStyle w:val="FootnoteText"/>
        <w:tabs>
          <w:tab w:val="left" w:pos="142"/>
        </w:tabs>
      </w:pPr>
      <w:r w:rsidRPr="003B274C">
        <w:rPr>
          <w:rStyle w:val="FootnoteCharacters"/>
        </w:rPr>
        <w:footnoteRef/>
      </w:r>
      <w:r w:rsidRPr="003B274C">
        <w:tab/>
        <w:t xml:space="preserve"> Целевата стойност на показател „Завършен благоустройствен пътен обект/подобрена жизнена среда“ е на база издадено Разрешение за ползване/Удостоверение за въвеждане в експлоатация експлоатация и на база осигурени бюджетни средства на годишна основа, като изцяло показателя ще бъде отчетен с издадено разрешение за ползване на обектите.</w:t>
      </w:r>
    </w:p>
  </w:footnote>
  <w:footnote w:id="3">
    <w:p w:rsidR="00865DB4" w:rsidRDefault="00865DB4" w:rsidP="00FF22B1">
      <w:pPr>
        <w:pStyle w:val="FootnoteText"/>
        <w:tabs>
          <w:tab w:val="left" w:pos="142"/>
        </w:tabs>
      </w:pPr>
      <w:r w:rsidRPr="003B274C">
        <w:rPr>
          <w:rStyle w:val="FootnoteCharacters"/>
        </w:rPr>
        <w:footnoteRef/>
      </w:r>
      <w:r w:rsidRPr="003B274C">
        <w:tab/>
        <w:t xml:space="preserve"> През 2025 г. продължава изпълнението на сключени в предходни години договори с изпълнители и споразумения с общински администрации. Постигнатите резултати, в резултат на изпълнението на споразуменията, ще се отчете в края на годината. Срокът за приключване на споразуменията подписани през 2022 г. и 2023 г. до 10.11.2025 г., а на подписаните през 2024 г. е до 30.10.2025 г., когато се очаква общините да предоставят окончателните доклади за завършване на обектите и въвеждането им в експлоатация.</w:t>
      </w:r>
    </w:p>
  </w:footnote>
  <w:footnote w:id="4">
    <w:p w:rsidR="00865DB4" w:rsidRPr="00276A4A" w:rsidRDefault="00865DB4" w:rsidP="00276A4A">
      <w:pPr>
        <w:pStyle w:val="FootnoteText"/>
        <w:rPr>
          <w:i/>
          <w:iCs/>
          <w:lang w:val="bg-BG"/>
        </w:rPr>
      </w:pPr>
      <w:r>
        <w:rPr>
          <w:rStyle w:val="FootnoteReference"/>
        </w:rPr>
        <w:footnoteRef/>
      </w:r>
      <w:r>
        <w:t xml:space="preserve"> </w:t>
      </w:r>
      <w:r w:rsidRPr="00276A4A">
        <w:rPr>
          <w:iCs/>
          <w:lang w:val="bg-BG"/>
        </w:rPr>
        <w:t>Отчетените стойности по ОПРР 2014-2020 г. са от приключили проекти и от текущо постигнати верифицирани стойности по проекти в процес на изпълнение.</w:t>
      </w:r>
      <w:r w:rsidRPr="00276A4A">
        <w:rPr>
          <w:i/>
          <w:iCs/>
          <w:lang w:val="bg-BG"/>
        </w:rPr>
        <w:t xml:space="preserve"> </w:t>
      </w:r>
    </w:p>
    <w:p w:rsidR="00865DB4" w:rsidRPr="00276A4A" w:rsidRDefault="00865DB4">
      <w:pPr>
        <w:pStyle w:val="FootnoteText"/>
        <w:rPr>
          <w:lang w:val="bg-BG"/>
        </w:rPr>
      </w:pPr>
    </w:p>
  </w:footnote>
  <w:footnote w:id="5">
    <w:p w:rsidR="00865DB4" w:rsidRPr="00714A60" w:rsidRDefault="00865DB4" w:rsidP="00276A4A">
      <w:pPr>
        <w:pStyle w:val="FootnoteText"/>
      </w:pPr>
      <w:r w:rsidRPr="00714A60">
        <w:rPr>
          <w:rStyle w:val="FootnoteCharacters"/>
        </w:rPr>
        <w:footnoteRef/>
      </w:r>
      <w:r w:rsidRPr="00714A60">
        <w:t xml:space="preserve">Стойностите на показателите по ПРР 2021-2027 не могат да бъдат отчетени към </w:t>
      </w:r>
      <w:r w:rsidRPr="00714A60">
        <w:rPr>
          <w:lang w:val="bg-BG"/>
        </w:rPr>
        <w:t>30.06.2025</w:t>
      </w:r>
      <w:r w:rsidRPr="00714A60">
        <w:t xml:space="preserve"> г.;</w:t>
      </w:r>
    </w:p>
  </w:footnote>
  <w:footnote w:id="6">
    <w:p w:rsidR="00865DB4" w:rsidRPr="001D32B4" w:rsidRDefault="00865DB4">
      <w:pPr>
        <w:pStyle w:val="FootnoteText"/>
        <w:rPr>
          <w:lang w:val="bg-BG"/>
        </w:rPr>
      </w:pPr>
      <w:r w:rsidRPr="001D32B4">
        <w:rPr>
          <w:rStyle w:val="FootnoteReference"/>
        </w:rPr>
        <w:footnoteRef/>
      </w:r>
      <w:r w:rsidRPr="001D32B4">
        <w:t xml:space="preserve"> </w:t>
      </w:r>
      <w:r w:rsidRPr="001D32B4">
        <w:rPr>
          <w:lang w:val="bg-BG"/>
        </w:rPr>
        <w:t>Стойностите на показателите по ПРР 2021-2027, отчитащи приноса на ФСП  не могат да бъдат отчетени към 30.06.2025 г.</w:t>
      </w:r>
    </w:p>
  </w:footnote>
  <w:footnote w:id="7">
    <w:p w:rsidR="00865DB4" w:rsidRPr="001D32B4" w:rsidRDefault="00865DB4" w:rsidP="001616E7">
      <w:pPr>
        <w:pStyle w:val="FootnoteText"/>
        <w:rPr>
          <w:lang w:val="ru-RU"/>
        </w:rPr>
      </w:pPr>
      <w:r w:rsidRPr="001D32B4">
        <w:rPr>
          <w:rStyle w:val="FootnoteReference"/>
        </w:rPr>
        <w:footnoteRef/>
      </w:r>
      <w:r w:rsidRPr="001D32B4">
        <w:t xml:space="preserve"> </w:t>
      </w:r>
      <w:r w:rsidRPr="001D32B4">
        <w:rPr>
          <w:lang w:val="ru-RU"/>
        </w:rPr>
        <w:t>Целевите стойности са определени в одобрените от ЕК програмни документи за целия период на изпълнение на програмите, като последната година със заложена целева стойност е 2024 г.</w:t>
      </w:r>
    </w:p>
  </w:footnote>
  <w:footnote w:id="8">
    <w:p w:rsidR="00865DB4" w:rsidRDefault="00865DB4" w:rsidP="001949F4">
      <w:pPr>
        <w:pStyle w:val="FootnoteText"/>
        <w:tabs>
          <w:tab w:val="left" w:pos="284"/>
        </w:tabs>
        <w:rPr>
          <w:lang w:val="bg-BG"/>
        </w:rPr>
      </w:pPr>
      <w:r w:rsidRPr="001D32B4">
        <w:rPr>
          <w:rStyle w:val="FootnoteCharacters"/>
        </w:rPr>
        <w:footnoteRef/>
      </w:r>
      <w:r w:rsidRPr="001D32B4">
        <w:t xml:space="preserve"> Целевите стойности са определени в одобрените от ЕК програмни документи за целия период на изпълнение на програмите</w:t>
      </w:r>
      <w:r w:rsidRPr="001D32B4">
        <w:rPr>
          <w:lang w:val="bg-BG"/>
        </w:rPr>
        <w:t>, като първата година със заложена целева стойност е 2026 г.</w:t>
      </w:r>
    </w:p>
    <w:p w:rsidR="00865DB4" w:rsidRDefault="00865DB4">
      <w:pPr>
        <w:pStyle w:val="FootnoteText"/>
      </w:pPr>
    </w:p>
  </w:footnote>
  <w:footnote w:id="9">
    <w:p w:rsidR="00865DB4" w:rsidRPr="00ED1925" w:rsidRDefault="00865DB4" w:rsidP="00ED1925">
      <w:pPr>
        <w:spacing w:line="240" w:lineRule="auto"/>
        <w:jc w:val="both"/>
        <w:rPr>
          <w:sz w:val="16"/>
          <w:szCs w:val="16"/>
        </w:rPr>
      </w:pPr>
      <w:r w:rsidRPr="001D32B4">
        <w:rPr>
          <w:rStyle w:val="FootnoteCharacters"/>
        </w:rPr>
        <w:footnoteRef/>
      </w:r>
      <w:r w:rsidRPr="001D32B4">
        <w:t xml:space="preserve"> </w:t>
      </w:r>
      <w:r w:rsidRPr="001D32B4">
        <w:rPr>
          <w:sz w:val="16"/>
          <w:szCs w:val="16"/>
        </w:rPr>
        <w:t>Целевата стойност на показател „Завършен благоустройствен пътен обект/подобрена жизнена среда“ се отчита на база издадено Разрешение за ползване/Удостоверение за въвеждане в експлоатация и на база осигурени бюджетни средства на годишна основа, като изцяло показателя ще бъде отчетен с издадено Разрешение за ползване/Удостоверение за въвеждане в експлоатация на обектите.</w:t>
      </w:r>
    </w:p>
    <w:p w:rsidR="00865DB4" w:rsidRDefault="00865DB4" w:rsidP="00ED1925">
      <w:pPr>
        <w:spacing w:line="240" w:lineRule="auto"/>
        <w:jc w:val="both"/>
      </w:pPr>
    </w:p>
  </w:footnote>
  <w:footnote w:id="10">
    <w:p w:rsidR="00865DB4" w:rsidRPr="001D32B4" w:rsidRDefault="00865DB4" w:rsidP="0010184A">
      <w:pPr>
        <w:suppressAutoHyphens w:val="0"/>
        <w:spacing w:line="240" w:lineRule="auto"/>
        <w:jc w:val="both"/>
        <w:rPr>
          <w:color w:val="000000"/>
          <w:sz w:val="16"/>
          <w:szCs w:val="16"/>
          <w:lang w:eastAsia="bg-BG"/>
        </w:rPr>
      </w:pPr>
      <w:r w:rsidRPr="001D32B4">
        <w:rPr>
          <w:rStyle w:val="FootnoteReference"/>
          <w:sz w:val="16"/>
          <w:szCs w:val="16"/>
        </w:rPr>
        <w:footnoteRef/>
      </w:r>
      <w:r w:rsidRPr="001D32B4">
        <w:rPr>
          <w:sz w:val="16"/>
          <w:szCs w:val="16"/>
        </w:rPr>
        <w:t xml:space="preserve"> По т.8 и 9 - </w:t>
      </w:r>
      <w:r w:rsidRPr="001D32B4">
        <w:rPr>
          <w:color w:val="000000"/>
          <w:sz w:val="16"/>
          <w:szCs w:val="16"/>
          <w:lang w:eastAsia="bg-BG"/>
        </w:rPr>
        <w:t>през 2025 г. продължава изпълнението на сключени в предходни години договори с изпълнители и споразумения с общински администрации. Постигнатите резултати, в резултат на изпълнението на споразуменията, ще се отчете в края на годината. Срокът за приключване на споразуменията подписани през 2022 г. и 2023 г. е до 10.11.2025 г., а на подписаните през 2024 г. е до 30.10.2025 г., когато се очаква общините да предоставят окончателните доклади за завършване на обектите и въвеждането им в експлоатация.</w:t>
      </w:r>
    </w:p>
    <w:p w:rsidR="00865DB4" w:rsidRPr="001D32B4" w:rsidRDefault="00865DB4" w:rsidP="0010184A">
      <w:pPr>
        <w:suppressAutoHyphens w:val="0"/>
        <w:spacing w:line="240" w:lineRule="auto"/>
        <w:jc w:val="both"/>
        <w:rPr>
          <w:color w:val="000000"/>
          <w:sz w:val="16"/>
          <w:szCs w:val="16"/>
          <w:lang w:eastAsia="bg-BG"/>
        </w:rPr>
      </w:pPr>
      <w:r w:rsidRPr="001D32B4">
        <w:rPr>
          <w:color w:val="000000"/>
          <w:sz w:val="16"/>
          <w:szCs w:val="16"/>
          <w:lang w:eastAsia="bg-BG"/>
        </w:rPr>
        <w:t xml:space="preserve">Подготвена е проектна документация за завършване на ПСПВ Сливен, предстои сключване на договор за изготвяне на доклад за оценка на съответствието на проекта и издаване на разрешение за строеж, от община Сливен, след което ще се възложи изпълнението на строителните дейности. </w:t>
      </w:r>
    </w:p>
    <w:p w:rsidR="00865DB4" w:rsidRPr="001D32B4" w:rsidRDefault="00865DB4" w:rsidP="008A11BB">
      <w:pPr>
        <w:suppressAutoHyphens w:val="0"/>
        <w:spacing w:line="240" w:lineRule="auto"/>
        <w:jc w:val="both"/>
        <w:rPr>
          <w:color w:val="000000"/>
          <w:sz w:val="16"/>
          <w:szCs w:val="16"/>
          <w:lang w:eastAsia="bg-BG"/>
        </w:rPr>
      </w:pPr>
      <w:r w:rsidRPr="001D32B4">
        <w:rPr>
          <w:color w:val="000000"/>
          <w:sz w:val="16"/>
          <w:szCs w:val="16"/>
          <w:lang w:eastAsia="bg-BG"/>
        </w:rPr>
        <w:t>По показателя се посочват населените места, за които през съответната година е постигнато подобряване състоянието на ВиК мрежите и съоръженията, включително и при предоставяне на средства на общински и областни администрации, чрез трансфери.</w:t>
      </w:r>
    </w:p>
  </w:footnote>
  <w:footnote w:id="11">
    <w:p w:rsidR="00865DB4" w:rsidRPr="001D32B4" w:rsidRDefault="00865DB4">
      <w:pPr>
        <w:spacing w:line="240" w:lineRule="auto"/>
        <w:jc w:val="both"/>
        <w:rPr>
          <w:rFonts w:eastAsia="Calibri"/>
          <w:sz w:val="16"/>
          <w:szCs w:val="16"/>
        </w:rPr>
      </w:pPr>
      <w:r w:rsidRPr="001D32B4">
        <w:rPr>
          <w:rStyle w:val="FootnoteCharacters"/>
          <w:sz w:val="16"/>
          <w:szCs w:val="16"/>
        </w:rPr>
        <w:footnoteRef/>
      </w:r>
      <w:r w:rsidRPr="001D32B4">
        <w:rPr>
          <w:sz w:val="16"/>
          <w:szCs w:val="16"/>
        </w:rPr>
        <w:t xml:space="preserve"> </w:t>
      </w:r>
      <w:r w:rsidRPr="001D32B4">
        <w:rPr>
          <w:rFonts w:eastAsia="Calibri"/>
          <w:sz w:val="16"/>
          <w:szCs w:val="16"/>
        </w:rPr>
        <w:t>Изпълнението на заложените целеви стойности по т. 10 на показателите за 2025 г. е в зависимост от активността на общините по изпълнение на сключените споразумения за финансово подпомагане при изработване на проекти на общи устройствени планове.</w:t>
      </w:r>
    </w:p>
  </w:footnote>
  <w:footnote w:id="12">
    <w:p w:rsidR="00865DB4" w:rsidRPr="00FE3156" w:rsidRDefault="00865DB4">
      <w:pPr>
        <w:spacing w:line="240" w:lineRule="auto"/>
        <w:jc w:val="both"/>
        <w:rPr>
          <w:rFonts w:eastAsia="Calibri"/>
          <w:sz w:val="16"/>
          <w:szCs w:val="16"/>
          <w:lang w:eastAsia="bg-BG"/>
        </w:rPr>
      </w:pPr>
      <w:r w:rsidRPr="001D32B4">
        <w:rPr>
          <w:rStyle w:val="FootnoteCharacters"/>
          <w:sz w:val="16"/>
          <w:szCs w:val="16"/>
        </w:rPr>
        <w:footnoteRef/>
      </w:r>
      <w:r w:rsidRPr="001D32B4">
        <w:rPr>
          <w:sz w:val="16"/>
          <w:szCs w:val="16"/>
        </w:rPr>
        <w:t xml:space="preserve"> </w:t>
      </w:r>
      <w:r w:rsidRPr="001D32B4">
        <w:rPr>
          <w:rFonts w:eastAsia="Calibri"/>
          <w:sz w:val="16"/>
          <w:szCs w:val="16"/>
          <w:lang w:eastAsia="bg-BG"/>
        </w:rPr>
        <w:t>Изпълнението на показателите от т. 13 - 17 е в зависимост от постъпили заявления за извършване на административни услуги в правомощията на МРРБ.</w:t>
      </w:r>
    </w:p>
    <w:p w:rsidR="00865DB4" w:rsidRDefault="00865D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B4" w:rsidRDefault="00865DB4">
    <w:pPr>
      <w:pStyle w:val="Header"/>
    </w:pPr>
  </w:p>
  <w:p w:rsidR="00865DB4" w:rsidRDefault="00865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B4" w:rsidRDefault="00865DB4">
    <w:pPr>
      <w:pStyle w:val="Header"/>
    </w:pPr>
  </w:p>
  <w:p w:rsidR="00865DB4" w:rsidRDefault="0086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2" style="width:11.25pt;height:11.2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2" o:title="mso2F8B"/>
      </v:shape>
    </w:pict>
  </w:numPicBullet>
  <w:abstractNum w:abstractNumId="0" w15:restartNumberingAfterBreak="0">
    <w:nsid w:val="00000008"/>
    <w:multiLevelType w:val="singleLevel"/>
    <w:tmpl w:val="04090001"/>
    <w:lvl w:ilvl="0">
      <w:start w:val="1"/>
      <w:numFmt w:val="bullet"/>
      <w:lvlText w:val=""/>
      <w:lvlJc w:val="left"/>
      <w:pPr>
        <w:ind w:left="1440" w:hanging="360"/>
      </w:pPr>
      <w:rPr>
        <w:rFonts w:ascii="Symbol" w:hAnsi="Symbol" w:hint="default"/>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9B6217"/>
    <w:multiLevelType w:val="multilevel"/>
    <w:tmpl w:val="CFFA51B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1B52995"/>
    <w:multiLevelType w:val="hybridMultilevel"/>
    <w:tmpl w:val="1BB8EB9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1EF6AED"/>
    <w:multiLevelType w:val="multilevel"/>
    <w:tmpl w:val="94F05AF8"/>
    <w:lvl w:ilvl="0">
      <w:start w:val="1"/>
      <w:numFmt w:val="bullet"/>
      <w:lvlText w:val=""/>
      <w:lvlJc w:val="left"/>
      <w:pPr>
        <w:tabs>
          <w:tab w:val="num" w:pos="0"/>
        </w:tabs>
        <w:ind w:left="2629" w:hanging="360"/>
      </w:pPr>
      <w:rPr>
        <w:rFonts w:ascii="Wingdings" w:hAnsi="Wingdings" w:cs="Wingdings" w:hint="default"/>
        <w:color w:val="auto"/>
      </w:rPr>
    </w:lvl>
    <w:lvl w:ilvl="1">
      <w:start w:val="1"/>
      <w:numFmt w:val="bullet"/>
      <w:lvlText w:val="o"/>
      <w:lvlJc w:val="left"/>
      <w:pPr>
        <w:tabs>
          <w:tab w:val="num" w:pos="0"/>
        </w:tabs>
        <w:ind w:left="3349" w:hanging="360"/>
      </w:pPr>
      <w:rPr>
        <w:rFonts w:ascii="Courier New" w:hAnsi="Courier New" w:cs="Courier New" w:hint="default"/>
      </w:rPr>
    </w:lvl>
    <w:lvl w:ilvl="2">
      <w:start w:val="1"/>
      <w:numFmt w:val="bullet"/>
      <w:lvlText w:val=""/>
      <w:lvlJc w:val="left"/>
      <w:pPr>
        <w:tabs>
          <w:tab w:val="num" w:pos="0"/>
        </w:tabs>
        <w:ind w:left="4069" w:hanging="360"/>
      </w:pPr>
      <w:rPr>
        <w:rFonts w:ascii="Wingdings" w:hAnsi="Wingdings" w:cs="Wingdings" w:hint="default"/>
      </w:rPr>
    </w:lvl>
    <w:lvl w:ilvl="3">
      <w:start w:val="1"/>
      <w:numFmt w:val="bullet"/>
      <w:lvlText w:val=""/>
      <w:lvlJc w:val="left"/>
      <w:pPr>
        <w:tabs>
          <w:tab w:val="num" w:pos="0"/>
        </w:tabs>
        <w:ind w:left="4789" w:hanging="360"/>
      </w:pPr>
      <w:rPr>
        <w:rFonts w:ascii="Symbol" w:hAnsi="Symbol" w:cs="Symbol" w:hint="default"/>
      </w:rPr>
    </w:lvl>
    <w:lvl w:ilvl="4">
      <w:start w:val="1"/>
      <w:numFmt w:val="bullet"/>
      <w:lvlText w:val="o"/>
      <w:lvlJc w:val="left"/>
      <w:pPr>
        <w:tabs>
          <w:tab w:val="num" w:pos="0"/>
        </w:tabs>
        <w:ind w:left="5509" w:hanging="360"/>
      </w:pPr>
      <w:rPr>
        <w:rFonts w:ascii="Courier New" w:hAnsi="Courier New" w:cs="Courier New" w:hint="default"/>
      </w:rPr>
    </w:lvl>
    <w:lvl w:ilvl="5">
      <w:start w:val="1"/>
      <w:numFmt w:val="bullet"/>
      <w:lvlText w:val=""/>
      <w:lvlJc w:val="left"/>
      <w:pPr>
        <w:tabs>
          <w:tab w:val="num" w:pos="0"/>
        </w:tabs>
        <w:ind w:left="6229" w:hanging="360"/>
      </w:pPr>
      <w:rPr>
        <w:rFonts w:ascii="Wingdings" w:hAnsi="Wingdings" w:cs="Wingdings" w:hint="default"/>
      </w:rPr>
    </w:lvl>
    <w:lvl w:ilvl="6">
      <w:start w:val="1"/>
      <w:numFmt w:val="bullet"/>
      <w:lvlText w:val=""/>
      <w:lvlJc w:val="left"/>
      <w:pPr>
        <w:tabs>
          <w:tab w:val="num" w:pos="0"/>
        </w:tabs>
        <w:ind w:left="6949" w:hanging="360"/>
      </w:pPr>
      <w:rPr>
        <w:rFonts w:ascii="Symbol" w:hAnsi="Symbol" w:cs="Symbol" w:hint="default"/>
      </w:rPr>
    </w:lvl>
    <w:lvl w:ilvl="7">
      <w:start w:val="1"/>
      <w:numFmt w:val="bullet"/>
      <w:lvlText w:val="o"/>
      <w:lvlJc w:val="left"/>
      <w:pPr>
        <w:tabs>
          <w:tab w:val="num" w:pos="0"/>
        </w:tabs>
        <w:ind w:left="7669" w:hanging="360"/>
      </w:pPr>
      <w:rPr>
        <w:rFonts w:ascii="Courier New" w:hAnsi="Courier New" w:cs="Courier New" w:hint="default"/>
      </w:rPr>
    </w:lvl>
    <w:lvl w:ilvl="8">
      <w:start w:val="1"/>
      <w:numFmt w:val="bullet"/>
      <w:lvlText w:val=""/>
      <w:lvlJc w:val="left"/>
      <w:pPr>
        <w:tabs>
          <w:tab w:val="num" w:pos="0"/>
        </w:tabs>
        <w:ind w:left="8389" w:hanging="360"/>
      </w:pPr>
      <w:rPr>
        <w:rFonts w:ascii="Wingdings" w:hAnsi="Wingdings" w:cs="Wingdings" w:hint="default"/>
      </w:rPr>
    </w:lvl>
  </w:abstractNum>
  <w:abstractNum w:abstractNumId="5" w15:restartNumberingAfterBreak="0">
    <w:nsid w:val="02761D57"/>
    <w:multiLevelType w:val="hybridMultilevel"/>
    <w:tmpl w:val="D9E00E80"/>
    <w:lvl w:ilvl="0" w:tplc="5226CD0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A9470B"/>
    <w:multiLevelType w:val="multilevel"/>
    <w:tmpl w:val="6A1AE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641A0D"/>
    <w:multiLevelType w:val="multilevel"/>
    <w:tmpl w:val="491419E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04DF7EDA"/>
    <w:multiLevelType w:val="multilevel"/>
    <w:tmpl w:val="73C495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579192F"/>
    <w:multiLevelType w:val="hybridMultilevel"/>
    <w:tmpl w:val="72D6035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15:restartNumberingAfterBreak="0">
    <w:nsid w:val="077B37EC"/>
    <w:multiLevelType w:val="multilevel"/>
    <w:tmpl w:val="3754E86E"/>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1" w15:restartNumberingAfterBreak="0">
    <w:nsid w:val="07F60604"/>
    <w:multiLevelType w:val="hybridMultilevel"/>
    <w:tmpl w:val="0924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83443"/>
    <w:multiLevelType w:val="hybridMultilevel"/>
    <w:tmpl w:val="229E5524"/>
    <w:lvl w:ilvl="0" w:tplc="B26E97F2">
      <w:start w:val="1"/>
      <w:numFmt w:val="decimal"/>
      <w:lvlText w:val="%1."/>
      <w:lvlJc w:val="left"/>
      <w:pPr>
        <w:ind w:left="1069" w:hanging="360"/>
      </w:pPr>
      <w:rPr>
        <w:rFonts w:ascii="Times New Roman" w:hAnsi="Times New Roman" w:cs="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093F641A"/>
    <w:multiLevelType w:val="multilevel"/>
    <w:tmpl w:val="271EECDA"/>
    <w:lvl w:ilvl="0">
      <w:start w:val="1"/>
      <w:numFmt w:val="bullet"/>
      <w:lvlText w:val=""/>
      <w:lvlJc w:val="left"/>
      <w:pPr>
        <w:tabs>
          <w:tab w:val="num" w:pos="1211"/>
        </w:tabs>
        <w:ind w:left="1211"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943727B"/>
    <w:multiLevelType w:val="hybridMultilevel"/>
    <w:tmpl w:val="3EFA54A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621DF3"/>
    <w:multiLevelType w:val="multilevel"/>
    <w:tmpl w:val="70B6922E"/>
    <w:lvl w:ilvl="0">
      <w:start w:val="1"/>
      <w:numFmt w:val="bullet"/>
      <w:lvlText w:val=""/>
      <w:lvlJc w:val="left"/>
      <w:pPr>
        <w:tabs>
          <w:tab w:val="num" w:pos="-425"/>
        </w:tabs>
        <w:ind w:left="1353" w:hanging="360"/>
      </w:pPr>
      <w:rPr>
        <w:rFonts w:ascii="Wingdings" w:hAnsi="Wingdings" w:cs="Wingdings" w:hint="default"/>
        <w:caps w:val="0"/>
        <w:smallCaps w:val="0"/>
        <w:strike w:val="0"/>
        <w:dstrike w:val="0"/>
        <w:vanish w:val="0"/>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9A001B8"/>
    <w:multiLevelType w:val="hybridMultilevel"/>
    <w:tmpl w:val="2CAC4CC6"/>
    <w:lvl w:ilvl="0" w:tplc="9D0A1F74">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0A0062D1"/>
    <w:multiLevelType w:val="hybridMultilevel"/>
    <w:tmpl w:val="13FE4D98"/>
    <w:lvl w:ilvl="0" w:tplc="8946C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0B032B39"/>
    <w:multiLevelType w:val="hybridMultilevel"/>
    <w:tmpl w:val="6DF8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AC64A4"/>
    <w:multiLevelType w:val="multilevel"/>
    <w:tmpl w:val="7F404E2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0C6D557C"/>
    <w:multiLevelType w:val="hybridMultilevel"/>
    <w:tmpl w:val="6560A73C"/>
    <w:lvl w:ilvl="0" w:tplc="2CBA5098">
      <w:start w:val="3"/>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0C6E1564"/>
    <w:multiLevelType w:val="multilevel"/>
    <w:tmpl w:val="A114F8A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72" w:hanging="405"/>
      </w:pPr>
    </w:lvl>
    <w:lvl w:ilvl="2">
      <w:start w:val="1"/>
      <w:numFmt w:val="decimal"/>
      <w:isLgl/>
      <w:lvlText w:val="%1.%2.%3."/>
      <w:lvlJc w:val="left"/>
      <w:pPr>
        <w:tabs>
          <w:tab w:val="num" w:pos="0"/>
        </w:tabs>
        <w:ind w:left="1494"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22" w15:restartNumberingAfterBreak="0">
    <w:nsid w:val="0D6A5E0B"/>
    <w:multiLevelType w:val="hybridMultilevel"/>
    <w:tmpl w:val="7FA67C20"/>
    <w:lvl w:ilvl="0" w:tplc="4320A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A5258B"/>
    <w:multiLevelType w:val="multilevel"/>
    <w:tmpl w:val="FF8AF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DBA42E6"/>
    <w:multiLevelType w:val="multilevel"/>
    <w:tmpl w:val="428076DE"/>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0EE35F9E"/>
    <w:multiLevelType w:val="hybridMultilevel"/>
    <w:tmpl w:val="87C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5F51E0"/>
    <w:multiLevelType w:val="hybridMultilevel"/>
    <w:tmpl w:val="0D0623E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11D53B2D"/>
    <w:multiLevelType w:val="hybridMultilevel"/>
    <w:tmpl w:val="039CCDC0"/>
    <w:lvl w:ilvl="0" w:tplc="CDB09490">
      <w:start w:val="1"/>
      <w:numFmt w:val="bullet"/>
      <w:lvlText w:val=""/>
      <w:lvlJc w:val="left"/>
      <w:pPr>
        <w:ind w:left="786" w:hanging="360"/>
      </w:pPr>
      <w:rPr>
        <w:rFonts w:ascii="Symbol" w:hAnsi="Symbol"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13123D39"/>
    <w:multiLevelType w:val="hybridMultilevel"/>
    <w:tmpl w:val="CA604054"/>
    <w:lvl w:ilvl="0" w:tplc="7B468B9C">
      <w:numFmt w:val="bullet"/>
      <w:lvlText w:val="-"/>
      <w:lvlJc w:val="left"/>
      <w:pPr>
        <w:ind w:left="8724"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13653944"/>
    <w:multiLevelType w:val="hybridMultilevel"/>
    <w:tmpl w:val="BD9C93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6DF3101"/>
    <w:multiLevelType w:val="hybridMultilevel"/>
    <w:tmpl w:val="8CE01A04"/>
    <w:lvl w:ilvl="0" w:tplc="04020001">
      <w:start w:val="1"/>
      <w:numFmt w:val="bullet"/>
      <w:lvlText w:val=""/>
      <w:lvlJc w:val="left"/>
      <w:pPr>
        <w:tabs>
          <w:tab w:val="num" w:pos="2486"/>
        </w:tabs>
        <w:ind w:left="2486" w:hanging="360"/>
      </w:pPr>
      <w:rPr>
        <w:rFonts w:ascii="Symbol" w:hAnsi="Symbol" w:cs="Symbol" w:hint="default"/>
        <w:color w:val="auto"/>
      </w:rPr>
    </w:lvl>
    <w:lvl w:ilvl="1" w:tplc="23CED78E">
      <w:numFmt w:val="bullet"/>
      <w:lvlText w:val="-"/>
      <w:lvlJc w:val="left"/>
      <w:pPr>
        <w:tabs>
          <w:tab w:val="num" w:pos="2629"/>
        </w:tabs>
        <w:ind w:left="2629" w:hanging="360"/>
      </w:pPr>
      <w:rPr>
        <w:rFonts w:ascii="Times New Roman" w:eastAsia="Times New Roman" w:hAnsi="Times New Roman"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16EC1894"/>
    <w:multiLevelType w:val="hybridMultilevel"/>
    <w:tmpl w:val="BA38AA80"/>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1762412B"/>
    <w:multiLevelType w:val="multilevel"/>
    <w:tmpl w:val="9522A6D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18D610EB"/>
    <w:multiLevelType w:val="hybridMultilevel"/>
    <w:tmpl w:val="21A2946A"/>
    <w:lvl w:ilvl="0" w:tplc="5BB49828">
      <w:numFmt w:val="bullet"/>
      <w:lvlText w:val="•"/>
      <w:lvlJc w:val="left"/>
      <w:pPr>
        <w:ind w:left="1429" w:hanging="360"/>
      </w:pPr>
      <w:rPr>
        <w:rFonts w:hint="default"/>
        <w:lang w:val="en-US" w:eastAsia="en-US" w:bidi="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18F47B42"/>
    <w:multiLevelType w:val="hybridMultilevel"/>
    <w:tmpl w:val="2BF81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90CCF"/>
    <w:multiLevelType w:val="multilevel"/>
    <w:tmpl w:val="03009760"/>
    <w:lvl w:ilvl="0">
      <w:start w:val="5"/>
      <w:numFmt w:val="decimal"/>
      <w:lvlText w:val="%1."/>
      <w:lvlJc w:val="left"/>
      <w:pPr>
        <w:tabs>
          <w:tab w:val="num" w:pos="0"/>
        </w:tabs>
        <w:ind w:left="360" w:hanging="360"/>
      </w:pPr>
    </w:lvl>
    <w:lvl w:ilvl="1">
      <w:start w:val="5"/>
      <w:numFmt w:val="decimal"/>
      <w:lvlText w:val="%1.%2."/>
      <w:lvlJc w:val="left"/>
      <w:pPr>
        <w:tabs>
          <w:tab w:val="num" w:pos="0"/>
        </w:tabs>
        <w:ind w:left="1287" w:hanging="36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36" w15:restartNumberingAfterBreak="0">
    <w:nsid w:val="1A001EC0"/>
    <w:multiLevelType w:val="hybridMultilevel"/>
    <w:tmpl w:val="E7A2C622"/>
    <w:lvl w:ilvl="0" w:tplc="7AF2170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26EC7"/>
    <w:multiLevelType w:val="multilevel"/>
    <w:tmpl w:val="36CA365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1DCA78FD"/>
    <w:multiLevelType w:val="hybridMultilevel"/>
    <w:tmpl w:val="A894D7C8"/>
    <w:lvl w:ilvl="0" w:tplc="AAA2775A">
      <w:start w:val="3"/>
      <w:numFmt w:val="bullet"/>
      <w:lvlText w:val="–"/>
      <w:lvlJc w:val="left"/>
      <w:pPr>
        <w:ind w:left="1571" w:hanging="360"/>
      </w:pPr>
      <w:rPr>
        <w:rFonts w:ascii="Times New Roman" w:eastAsia="Times New Roman" w:hAnsi="Times New Roman" w:cs="Times New Roman" w:hint="default"/>
        <w:color w:val="00000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200927AA"/>
    <w:multiLevelType w:val="multilevel"/>
    <w:tmpl w:val="BD1C82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21EB77F1"/>
    <w:multiLevelType w:val="multilevel"/>
    <w:tmpl w:val="67E8894C"/>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1" w15:restartNumberingAfterBreak="0">
    <w:nsid w:val="22FC546B"/>
    <w:multiLevelType w:val="hybridMultilevel"/>
    <w:tmpl w:val="C60A24B8"/>
    <w:lvl w:ilvl="0" w:tplc="0402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237D3B69"/>
    <w:multiLevelType w:val="multilevel"/>
    <w:tmpl w:val="CCAC67E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237E62E8"/>
    <w:multiLevelType w:val="multilevel"/>
    <w:tmpl w:val="6A3CEF8A"/>
    <w:lvl w:ilvl="0">
      <w:numFmt w:val="none"/>
      <w:pStyle w:val="ManualNumPar1"/>
      <w:suff w:val="nothing"/>
      <w:lvlText w:val=""/>
      <w:lvlJc w:val="left"/>
      <w:pPr>
        <w:tabs>
          <w:tab w:val="num" w:pos="360"/>
        </w:tabs>
        <w:ind w:left="0" w:firstLine="0"/>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cs="Times New Roman" w:hint="default"/>
      </w:rPr>
    </w:lvl>
    <w:lvl w:ilvl="3">
      <w:start w:val="1"/>
      <w:numFmt w:val="bullet"/>
      <w:pStyle w:val="Institutionquisigne"/>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3C16BB5"/>
    <w:multiLevelType w:val="multilevel"/>
    <w:tmpl w:val="B072827C"/>
    <w:lvl w:ilvl="0">
      <w:start w:val="1"/>
      <w:numFmt w:val="bullet"/>
      <w:lvlText w:val=""/>
      <w:lvlJc w:val="left"/>
      <w:pPr>
        <w:tabs>
          <w:tab w:val="num" w:pos="0"/>
        </w:tabs>
        <w:ind w:left="786"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23CF6583"/>
    <w:multiLevelType w:val="hybridMultilevel"/>
    <w:tmpl w:val="C9E055B0"/>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25EB63E5"/>
    <w:multiLevelType w:val="hybridMultilevel"/>
    <w:tmpl w:val="2D72C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6043110"/>
    <w:multiLevelType w:val="hybridMultilevel"/>
    <w:tmpl w:val="654C9978"/>
    <w:lvl w:ilvl="0" w:tplc="711A5F7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60709C6"/>
    <w:multiLevelType w:val="multilevel"/>
    <w:tmpl w:val="34A4D2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268D213D"/>
    <w:multiLevelType w:val="hybridMultilevel"/>
    <w:tmpl w:val="4C20CF32"/>
    <w:lvl w:ilvl="0" w:tplc="81BEF6CA">
      <w:start w:val="16"/>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15:restartNumberingAfterBreak="0">
    <w:nsid w:val="269D101C"/>
    <w:multiLevelType w:val="hybridMultilevel"/>
    <w:tmpl w:val="4B5A19E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1" w15:restartNumberingAfterBreak="0">
    <w:nsid w:val="26A24B12"/>
    <w:multiLevelType w:val="hybridMultilevel"/>
    <w:tmpl w:val="611CDA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27B91559"/>
    <w:multiLevelType w:val="multilevel"/>
    <w:tmpl w:val="3EC20A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282C47A9"/>
    <w:multiLevelType w:val="multilevel"/>
    <w:tmpl w:val="A7FAB7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283F26DE"/>
    <w:multiLevelType w:val="hybridMultilevel"/>
    <w:tmpl w:val="4A74C30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289234B5"/>
    <w:multiLevelType w:val="multilevel"/>
    <w:tmpl w:val="9B5A62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29E0333B"/>
    <w:multiLevelType w:val="multilevel"/>
    <w:tmpl w:val="41CA74A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7" w15:restartNumberingAfterBreak="0">
    <w:nsid w:val="2B91273A"/>
    <w:multiLevelType w:val="hybridMultilevel"/>
    <w:tmpl w:val="A22E53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2C7D723E"/>
    <w:multiLevelType w:val="hybridMultilevel"/>
    <w:tmpl w:val="FE56DD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CF45734"/>
    <w:multiLevelType w:val="multilevel"/>
    <w:tmpl w:val="4CC82C54"/>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2D624A5A"/>
    <w:multiLevelType w:val="multilevel"/>
    <w:tmpl w:val="4F84E936"/>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lvl>
    <w:lvl w:ilvl="2">
      <w:start w:val="1"/>
      <w:numFmt w:val="decimal"/>
      <w:pStyle w:val="Heading3"/>
      <w:lvlText w:val="%1.%2.%3"/>
      <w:lvlJc w:val="left"/>
      <w:pPr>
        <w:tabs>
          <w:tab w:val="num" w:pos="607"/>
        </w:tabs>
        <w:ind w:left="607" w:hanging="60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009900"/>
      </w:rPr>
    </w:lvl>
    <w:lvl w:ilvl="5">
      <w:start w:val="1"/>
      <w:numFmt w:val="decimal"/>
      <w:pStyle w:val="Heading6"/>
      <w:lvlText w:val="%1.%2.%3.%4.%5.%6"/>
      <w:lvlJc w:val="left"/>
      <w:pPr>
        <w:tabs>
          <w:tab w:val="num" w:pos="2998"/>
        </w:tabs>
        <w:ind w:left="2998"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1" w15:restartNumberingAfterBreak="0">
    <w:nsid w:val="2DA96ACD"/>
    <w:multiLevelType w:val="multilevel"/>
    <w:tmpl w:val="EE62C4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2E507B70"/>
    <w:multiLevelType w:val="multilevel"/>
    <w:tmpl w:val="98F69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2F56320B"/>
    <w:multiLevelType w:val="multilevel"/>
    <w:tmpl w:val="FC282170"/>
    <w:lvl w:ilvl="0">
      <w:start w:val="1"/>
      <w:numFmt w:val="bullet"/>
      <w:lvlText w:val=""/>
      <w:lvlJc w:val="left"/>
      <w:pPr>
        <w:tabs>
          <w:tab w:val="num" w:pos="0"/>
        </w:tabs>
        <w:ind w:left="3336" w:hanging="360"/>
      </w:pPr>
      <w:rPr>
        <w:rFonts w:ascii="Wingdings" w:hAnsi="Wingdings" w:cs="Wingdings" w:hint="default"/>
      </w:rPr>
    </w:lvl>
    <w:lvl w:ilvl="1">
      <w:start w:val="1"/>
      <w:numFmt w:val="bullet"/>
      <w:lvlText w:val="o"/>
      <w:lvlJc w:val="left"/>
      <w:pPr>
        <w:tabs>
          <w:tab w:val="num" w:pos="0"/>
        </w:tabs>
        <w:ind w:left="4056" w:hanging="360"/>
      </w:pPr>
      <w:rPr>
        <w:rFonts w:ascii="Courier New" w:hAnsi="Courier New" w:cs="Courier New" w:hint="default"/>
      </w:rPr>
    </w:lvl>
    <w:lvl w:ilvl="2">
      <w:start w:val="1"/>
      <w:numFmt w:val="bullet"/>
      <w:lvlText w:val=""/>
      <w:lvlJc w:val="left"/>
      <w:pPr>
        <w:tabs>
          <w:tab w:val="num" w:pos="0"/>
        </w:tabs>
        <w:ind w:left="4776" w:hanging="360"/>
      </w:pPr>
      <w:rPr>
        <w:rFonts w:ascii="Wingdings" w:hAnsi="Wingdings" w:cs="Wingdings" w:hint="default"/>
      </w:rPr>
    </w:lvl>
    <w:lvl w:ilvl="3">
      <w:start w:val="1"/>
      <w:numFmt w:val="bullet"/>
      <w:lvlText w:val=""/>
      <w:lvlJc w:val="left"/>
      <w:pPr>
        <w:tabs>
          <w:tab w:val="num" w:pos="0"/>
        </w:tabs>
        <w:ind w:left="5496" w:hanging="360"/>
      </w:pPr>
      <w:rPr>
        <w:rFonts w:ascii="Symbol" w:hAnsi="Symbol" w:cs="Symbol" w:hint="default"/>
      </w:rPr>
    </w:lvl>
    <w:lvl w:ilvl="4">
      <w:start w:val="1"/>
      <w:numFmt w:val="bullet"/>
      <w:lvlText w:val="o"/>
      <w:lvlJc w:val="left"/>
      <w:pPr>
        <w:tabs>
          <w:tab w:val="num" w:pos="0"/>
        </w:tabs>
        <w:ind w:left="6216" w:hanging="360"/>
      </w:pPr>
      <w:rPr>
        <w:rFonts w:ascii="Courier New" w:hAnsi="Courier New" w:cs="Courier New" w:hint="default"/>
      </w:rPr>
    </w:lvl>
    <w:lvl w:ilvl="5">
      <w:start w:val="1"/>
      <w:numFmt w:val="bullet"/>
      <w:lvlText w:val=""/>
      <w:lvlJc w:val="left"/>
      <w:pPr>
        <w:tabs>
          <w:tab w:val="num" w:pos="0"/>
        </w:tabs>
        <w:ind w:left="6936" w:hanging="360"/>
      </w:pPr>
      <w:rPr>
        <w:rFonts w:ascii="Wingdings" w:hAnsi="Wingdings" w:cs="Wingdings" w:hint="default"/>
      </w:rPr>
    </w:lvl>
    <w:lvl w:ilvl="6">
      <w:start w:val="1"/>
      <w:numFmt w:val="bullet"/>
      <w:lvlText w:val=""/>
      <w:lvlJc w:val="left"/>
      <w:pPr>
        <w:tabs>
          <w:tab w:val="num" w:pos="0"/>
        </w:tabs>
        <w:ind w:left="7656" w:hanging="360"/>
      </w:pPr>
      <w:rPr>
        <w:rFonts w:ascii="Symbol" w:hAnsi="Symbol" w:cs="Symbol" w:hint="default"/>
      </w:rPr>
    </w:lvl>
    <w:lvl w:ilvl="7">
      <w:start w:val="1"/>
      <w:numFmt w:val="bullet"/>
      <w:lvlText w:val="o"/>
      <w:lvlJc w:val="left"/>
      <w:pPr>
        <w:tabs>
          <w:tab w:val="num" w:pos="0"/>
        </w:tabs>
        <w:ind w:left="8376" w:hanging="360"/>
      </w:pPr>
      <w:rPr>
        <w:rFonts w:ascii="Courier New" w:hAnsi="Courier New" w:cs="Courier New" w:hint="default"/>
      </w:rPr>
    </w:lvl>
    <w:lvl w:ilvl="8">
      <w:start w:val="1"/>
      <w:numFmt w:val="bullet"/>
      <w:lvlText w:val=""/>
      <w:lvlJc w:val="left"/>
      <w:pPr>
        <w:tabs>
          <w:tab w:val="num" w:pos="0"/>
        </w:tabs>
        <w:ind w:left="9096" w:hanging="360"/>
      </w:pPr>
      <w:rPr>
        <w:rFonts w:ascii="Wingdings" w:hAnsi="Wingdings" w:cs="Wingdings" w:hint="default"/>
      </w:rPr>
    </w:lvl>
  </w:abstractNum>
  <w:abstractNum w:abstractNumId="64" w15:restartNumberingAfterBreak="0">
    <w:nsid w:val="3125238F"/>
    <w:multiLevelType w:val="multilevel"/>
    <w:tmpl w:val="AB4C10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32E24061"/>
    <w:multiLevelType w:val="hybridMultilevel"/>
    <w:tmpl w:val="53206960"/>
    <w:lvl w:ilvl="0" w:tplc="E166A22A">
      <w:start w:val="1"/>
      <w:numFmt w:val="decimal"/>
      <w:lvlText w:val="%1."/>
      <w:lvlJc w:val="left"/>
      <w:pPr>
        <w:ind w:left="1841" w:hanging="990"/>
      </w:pPr>
      <w:rPr>
        <w:rFonts w:hint="default"/>
        <w:b/>
        <w:i w:val="0"/>
        <w:sz w:val="22"/>
        <w:szCs w:val="22"/>
      </w:rPr>
    </w:lvl>
    <w:lvl w:ilvl="1" w:tplc="04020001">
      <w:start w:val="1"/>
      <w:numFmt w:val="bullet"/>
      <w:lvlText w:val=""/>
      <w:lvlJc w:val="left"/>
      <w:pPr>
        <w:ind w:left="1930" w:hanging="360"/>
      </w:pPr>
      <w:rPr>
        <w:rFonts w:ascii="Symbol" w:hAnsi="Symbol" w:hint="default"/>
        <w:b w:val="0"/>
      </w:r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6" w15:restartNumberingAfterBreak="0">
    <w:nsid w:val="34C11D78"/>
    <w:multiLevelType w:val="hybridMultilevel"/>
    <w:tmpl w:val="58DC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C2691A"/>
    <w:multiLevelType w:val="multilevel"/>
    <w:tmpl w:val="C4D24ADA"/>
    <w:lvl w:ilvl="0">
      <w:start w:val="1"/>
      <w:numFmt w:val="decimal"/>
      <w:pStyle w:val="standard3"/>
      <w:lvlText w:val="%1)"/>
      <w:lvlJc w:val="left"/>
      <w:pPr>
        <w:tabs>
          <w:tab w:val="num" w:pos="1097"/>
        </w:tabs>
        <w:ind w:left="737"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388333C0"/>
    <w:multiLevelType w:val="multilevel"/>
    <w:tmpl w:val="081C815E"/>
    <w:lvl w:ilvl="0">
      <w:start w:val="1"/>
      <w:numFmt w:val="bullet"/>
      <w:lvlText w:val=""/>
      <w:lvlJc w:val="left"/>
      <w:pPr>
        <w:tabs>
          <w:tab w:val="num" w:pos="0"/>
        </w:tabs>
        <w:ind w:left="1400" w:hanging="360"/>
      </w:pPr>
      <w:rPr>
        <w:rFonts w:ascii="Wingdings" w:hAnsi="Wingdings" w:cs="Wingdings"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69" w15:restartNumberingAfterBreak="0">
    <w:nsid w:val="39041111"/>
    <w:multiLevelType w:val="hybridMultilevel"/>
    <w:tmpl w:val="87EE2F3A"/>
    <w:lvl w:ilvl="0" w:tplc="0409000D">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70" w15:restartNumberingAfterBreak="0">
    <w:nsid w:val="39790B69"/>
    <w:multiLevelType w:val="multilevel"/>
    <w:tmpl w:val="FBE4FD62"/>
    <w:lvl w:ilvl="0">
      <w:start w:val="1"/>
      <w:numFmt w:val="bullet"/>
      <w:lvlText w:val=""/>
      <w:lvlJc w:val="left"/>
      <w:pPr>
        <w:tabs>
          <w:tab w:val="num" w:pos="0"/>
        </w:tabs>
        <w:ind w:left="1429" w:hanging="360"/>
      </w:pPr>
      <w:rPr>
        <w:rFonts w:ascii="Symbol" w:hAnsi="Symbol" w:cs="Symbol" w:hint="default"/>
        <w:color w:val="auto"/>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1"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39BF08C0"/>
    <w:multiLevelType w:val="hybridMultilevel"/>
    <w:tmpl w:val="7268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AE6C42"/>
    <w:multiLevelType w:val="multilevel"/>
    <w:tmpl w:val="FF3075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3B654EC1"/>
    <w:multiLevelType w:val="multilevel"/>
    <w:tmpl w:val="32684FA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3BD9448E"/>
    <w:multiLevelType w:val="multilevel"/>
    <w:tmpl w:val="5A5CE524"/>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3D077EFF"/>
    <w:multiLevelType w:val="multilevel"/>
    <w:tmpl w:val="B5F4E6A2"/>
    <w:lvl w:ilvl="0">
      <w:start w:val="1"/>
      <w:numFmt w:val="decimal"/>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77" w15:restartNumberingAfterBreak="0">
    <w:nsid w:val="3D2D3A54"/>
    <w:multiLevelType w:val="multilevel"/>
    <w:tmpl w:val="DC86A17C"/>
    <w:lvl w:ilvl="0">
      <w:start w:val="3"/>
      <w:numFmt w:val="decimal"/>
      <w:lvlText w:val="%1."/>
      <w:lvlJc w:val="left"/>
      <w:pPr>
        <w:tabs>
          <w:tab w:val="num" w:pos="0"/>
        </w:tabs>
        <w:ind w:left="360" w:hanging="360"/>
      </w:pPr>
    </w:lvl>
    <w:lvl w:ilvl="1">
      <w:start w:val="5"/>
      <w:numFmt w:val="decimal"/>
      <w:lvlText w:val="%1.%2."/>
      <w:lvlJc w:val="left"/>
      <w:pPr>
        <w:tabs>
          <w:tab w:val="num" w:pos="0"/>
        </w:tabs>
        <w:ind w:left="1287" w:hanging="360"/>
      </w:pPr>
    </w:lvl>
    <w:lvl w:ilvl="2">
      <w:start w:val="1"/>
      <w:numFmt w:val="decimalZero"/>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78" w15:restartNumberingAfterBreak="0">
    <w:nsid w:val="3DCC6ED8"/>
    <w:multiLevelType w:val="multilevel"/>
    <w:tmpl w:val="654ED31E"/>
    <w:lvl w:ilvl="0">
      <w:start w:val="1"/>
      <w:numFmt w:val="bullet"/>
      <w:lvlText w:val=""/>
      <w:lvlJc w:val="left"/>
      <w:pPr>
        <w:tabs>
          <w:tab w:val="num" w:pos="0"/>
        </w:tabs>
        <w:ind w:left="1335" w:hanging="360"/>
      </w:pPr>
      <w:rPr>
        <w:rFonts w:ascii="Symbol" w:hAnsi="Symbol" w:cs="Symbol" w:hint="default"/>
      </w:rPr>
    </w:lvl>
    <w:lvl w:ilvl="1">
      <w:start w:val="1"/>
      <w:numFmt w:val="bullet"/>
      <w:lvlText w:val="o"/>
      <w:lvlJc w:val="left"/>
      <w:pPr>
        <w:tabs>
          <w:tab w:val="num" w:pos="0"/>
        </w:tabs>
        <w:ind w:left="2055" w:hanging="360"/>
      </w:pPr>
      <w:rPr>
        <w:rFonts w:ascii="Courier New" w:hAnsi="Courier New" w:cs="Courier New" w:hint="default"/>
      </w:rPr>
    </w:lvl>
    <w:lvl w:ilvl="2">
      <w:start w:val="1"/>
      <w:numFmt w:val="bullet"/>
      <w:lvlText w:val=""/>
      <w:lvlJc w:val="left"/>
      <w:pPr>
        <w:tabs>
          <w:tab w:val="num" w:pos="0"/>
        </w:tabs>
        <w:ind w:left="2775" w:hanging="360"/>
      </w:pPr>
      <w:rPr>
        <w:rFonts w:ascii="Wingdings" w:hAnsi="Wingdings" w:cs="Wingdings" w:hint="default"/>
      </w:rPr>
    </w:lvl>
    <w:lvl w:ilvl="3">
      <w:start w:val="1"/>
      <w:numFmt w:val="bullet"/>
      <w:lvlText w:val=""/>
      <w:lvlJc w:val="left"/>
      <w:pPr>
        <w:tabs>
          <w:tab w:val="num" w:pos="0"/>
        </w:tabs>
        <w:ind w:left="3495" w:hanging="360"/>
      </w:pPr>
      <w:rPr>
        <w:rFonts w:ascii="Symbol" w:hAnsi="Symbol" w:cs="Symbol" w:hint="default"/>
      </w:rPr>
    </w:lvl>
    <w:lvl w:ilvl="4">
      <w:start w:val="1"/>
      <w:numFmt w:val="bullet"/>
      <w:lvlText w:val="o"/>
      <w:lvlJc w:val="left"/>
      <w:pPr>
        <w:tabs>
          <w:tab w:val="num" w:pos="0"/>
        </w:tabs>
        <w:ind w:left="4215" w:hanging="360"/>
      </w:pPr>
      <w:rPr>
        <w:rFonts w:ascii="Courier New" w:hAnsi="Courier New" w:cs="Courier New" w:hint="default"/>
      </w:rPr>
    </w:lvl>
    <w:lvl w:ilvl="5">
      <w:start w:val="1"/>
      <w:numFmt w:val="bullet"/>
      <w:lvlText w:val=""/>
      <w:lvlJc w:val="left"/>
      <w:pPr>
        <w:tabs>
          <w:tab w:val="num" w:pos="0"/>
        </w:tabs>
        <w:ind w:left="4935" w:hanging="360"/>
      </w:pPr>
      <w:rPr>
        <w:rFonts w:ascii="Wingdings" w:hAnsi="Wingdings" w:cs="Wingdings" w:hint="default"/>
      </w:rPr>
    </w:lvl>
    <w:lvl w:ilvl="6">
      <w:start w:val="1"/>
      <w:numFmt w:val="bullet"/>
      <w:lvlText w:val=""/>
      <w:lvlJc w:val="left"/>
      <w:pPr>
        <w:tabs>
          <w:tab w:val="num" w:pos="0"/>
        </w:tabs>
        <w:ind w:left="5655" w:hanging="360"/>
      </w:pPr>
      <w:rPr>
        <w:rFonts w:ascii="Symbol" w:hAnsi="Symbol" w:cs="Symbol" w:hint="default"/>
      </w:rPr>
    </w:lvl>
    <w:lvl w:ilvl="7">
      <w:start w:val="1"/>
      <w:numFmt w:val="bullet"/>
      <w:lvlText w:val="o"/>
      <w:lvlJc w:val="left"/>
      <w:pPr>
        <w:tabs>
          <w:tab w:val="num" w:pos="0"/>
        </w:tabs>
        <w:ind w:left="6375" w:hanging="360"/>
      </w:pPr>
      <w:rPr>
        <w:rFonts w:ascii="Courier New" w:hAnsi="Courier New" w:cs="Courier New" w:hint="default"/>
      </w:rPr>
    </w:lvl>
    <w:lvl w:ilvl="8">
      <w:start w:val="1"/>
      <w:numFmt w:val="bullet"/>
      <w:lvlText w:val=""/>
      <w:lvlJc w:val="left"/>
      <w:pPr>
        <w:tabs>
          <w:tab w:val="num" w:pos="0"/>
        </w:tabs>
        <w:ind w:left="7095" w:hanging="360"/>
      </w:pPr>
      <w:rPr>
        <w:rFonts w:ascii="Wingdings" w:hAnsi="Wingdings" w:cs="Wingdings" w:hint="default"/>
      </w:rPr>
    </w:lvl>
  </w:abstractNum>
  <w:abstractNum w:abstractNumId="79" w15:restartNumberingAfterBreak="0">
    <w:nsid w:val="41A21EA7"/>
    <w:multiLevelType w:val="multilevel"/>
    <w:tmpl w:val="845C34A4"/>
    <w:lvl w:ilvl="0">
      <w:start w:val="1"/>
      <w:numFmt w:val="decimal"/>
      <w:pStyle w:val="Heading1"/>
      <w:lvlText w:val="%1."/>
      <w:lvlJc w:val="left"/>
      <w:pPr>
        <w:ind w:left="1214" w:hanging="360"/>
      </w:pPr>
      <w:rPr>
        <w:rFonts w:hint="default"/>
      </w:rPr>
    </w:lvl>
    <w:lvl w:ilvl="1">
      <w:start w:val="1"/>
      <w:numFmt w:val="decimal"/>
      <w:isLgl/>
      <w:lvlText w:val="%1.%2."/>
      <w:lvlJc w:val="left"/>
      <w:pPr>
        <w:ind w:left="1214"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4" w:hanging="108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294" w:hanging="1440"/>
      </w:pPr>
      <w:rPr>
        <w:rFonts w:hint="default"/>
      </w:rPr>
    </w:lvl>
    <w:lvl w:ilvl="8">
      <w:start w:val="1"/>
      <w:numFmt w:val="decimal"/>
      <w:isLgl/>
      <w:lvlText w:val="%1.%2.%3.%4.%5.%6.%7.%8.%9."/>
      <w:lvlJc w:val="left"/>
      <w:pPr>
        <w:ind w:left="2654" w:hanging="1800"/>
      </w:pPr>
      <w:rPr>
        <w:rFonts w:hint="default"/>
      </w:rPr>
    </w:lvl>
  </w:abstractNum>
  <w:abstractNum w:abstractNumId="80" w15:restartNumberingAfterBreak="0">
    <w:nsid w:val="433F1BBF"/>
    <w:multiLevelType w:val="hybridMultilevel"/>
    <w:tmpl w:val="69C0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43A14390"/>
    <w:multiLevelType w:val="multilevel"/>
    <w:tmpl w:val="359AAD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44EA0BA4"/>
    <w:multiLevelType w:val="multilevel"/>
    <w:tmpl w:val="70C224A6"/>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84" w15:restartNumberingAfterBreak="0">
    <w:nsid w:val="459C34B7"/>
    <w:multiLevelType w:val="hybridMultilevel"/>
    <w:tmpl w:val="86E462A4"/>
    <w:lvl w:ilvl="0" w:tplc="914C8DCC">
      <w:numFmt w:val="bullet"/>
      <w:lvlText w:val="-"/>
      <w:lvlJc w:val="left"/>
      <w:pPr>
        <w:ind w:left="1429"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85"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493E0A81"/>
    <w:multiLevelType w:val="hybridMultilevel"/>
    <w:tmpl w:val="90AA3538"/>
    <w:lvl w:ilvl="0" w:tplc="0402000F">
      <w:start w:val="1"/>
      <w:numFmt w:val="decimal"/>
      <w:lvlText w:val="%1."/>
      <w:lvlJc w:val="left"/>
      <w:pPr>
        <w:ind w:left="3621"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87" w15:restartNumberingAfterBreak="0">
    <w:nsid w:val="49546013"/>
    <w:multiLevelType w:val="hybridMultilevel"/>
    <w:tmpl w:val="70A01BF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8" w15:restartNumberingAfterBreak="0">
    <w:nsid w:val="49C553FF"/>
    <w:multiLevelType w:val="multilevel"/>
    <w:tmpl w:val="5CC2F164"/>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A8C2EAE"/>
    <w:multiLevelType w:val="hybridMultilevel"/>
    <w:tmpl w:val="1116CE18"/>
    <w:lvl w:ilvl="0" w:tplc="D026F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5124F5"/>
    <w:multiLevelType w:val="multilevel"/>
    <w:tmpl w:val="FA5659AE"/>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1" w15:restartNumberingAfterBreak="0">
    <w:nsid w:val="4B624354"/>
    <w:multiLevelType w:val="multilevel"/>
    <w:tmpl w:val="6BEE15D4"/>
    <w:lvl w:ilvl="0">
      <w:start w:val="1"/>
      <w:numFmt w:val="bullet"/>
      <w:lvlText w:val=""/>
      <w:lvlJc w:val="left"/>
      <w:pPr>
        <w:tabs>
          <w:tab w:val="num" w:pos="0"/>
        </w:tabs>
        <w:ind w:left="6598" w:hanging="360"/>
      </w:pPr>
      <w:rPr>
        <w:rFonts w:ascii="Wingdings" w:hAnsi="Wingdings" w:cs="Wingdings" w:hint="default"/>
      </w:rPr>
    </w:lvl>
    <w:lvl w:ilvl="1">
      <w:start w:val="1"/>
      <w:numFmt w:val="bullet"/>
      <w:lvlText w:val="o"/>
      <w:lvlJc w:val="left"/>
      <w:pPr>
        <w:tabs>
          <w:tab w:val="num" w:pos="0"/>
        </w:tabs>
        <w:ind w:left="6042" w:hanging="360"/>
      </w:pPr>
      <w:rPr>
        <w:rFonts w:ascii="Courier New" w:hAnsi="Courier New" w:cs="Courier New" w:hint="default"/>
      </w:rPr>
    </w:lvl>
    <w:lvl w:ilvl="2">
      <w:start w:val="1"/>
      <w:numFmt w:val="bullet"/>
      <w:lvlText w:val=""/>
      <w:lvlJc w:val="left"/>
      <w:pPr>
        <w:tabs>
          <w:tab w:val="num" w:pos="0"/>
        </w:tabs>
        <w:ind w:left="6762" w:hanging="360"/>
      </w:pPr>
      <w:rPr>
        <w:rFonts w:ascii="Wingdings" w:hAnsi="Wingdings" w:cs="Wingdings" w:hint="default"/>
      </w:rPr>
    </w:lvl>
    <w:lvl w:ilvl="3">
      <w:start w:val="1"/>
      <w:numFmt w:val="bullet"/>
      <w:lvlText w:val=""/>
      <w:lvlJc w:val="left"/>
      <w:pPr>
        <w:tabs>
          <w:tab w:val="num" w:pos="0"/>
        </w:tabs>
        <w:ind w:left="7482" w:hanging="360"/>
      </w:pPr>
      <w:rPr>
        <w:rFonts w:ascii="Symbol" w:hAnsi="Symbol" w:cs="Symbol" w:hint="default"/>
      </w:rPr>
    </w:lvl>
    <w:lvl w:ilvl="4">
      <w:start w:val="1"/>
      <w:numFmt w:val="bullet"/>
      <w:lvlText w:val="o"/>
      <w:lvlJc w:val="left"/>
      <w:pPr>
        <w:tabs>
          <w:tab w:val="num" w:pos="0"/>
        </w:tabs>
        <w:ind w:left="8202" w:hanging="360"/>
      </w:pPr>
      <w:rPr>
        <w:rFonts w:ascii="Courier New" w:hAnsi="Courier New" w:cs="Courier New" w:hint="default"/>
      </w:rPr>
    </w:lvl>
    <w:lvl w:ilvl="5">
      <w:start w:val="1"/>
      <w:numFmt w:val="bullet"/>
      <w:lvlText w:val=""/>
      <w:lvlJc w:val="left"/>
      <w:pPr>
        <w:tabs>
          <w:tab w:val="num" w:pos="0"/>
        </w:tabs>
        <w:ind w:left="8922" w:hanging="360"/>
      </w:pPr>
      <w:rPr>
        <w:rFonts w:ascii="Wingdings" w:hAnsi="Wingdings" w:cs="Wingdings" w:hint="default"/>
      </w:rPr>
    </w:lvl>
    <w:lvl w:ilvl="6">
      <w:start w:val="1"/>
      <w:numFmt w:val="bullet"/>
      <w:lvlText w:val=""/>
      <w:lvlJc w:val="left"/>
      <w:pPr>
        <w:tabs>
          <w:tab w:val="num" w:pos="0"/>
        </w:tabs>
        <w:ind w:left="9642" w:hanging="360"/>
      </w:pPr>
      <w:rPr>
        <w:rFonts w:ascii="Symbol" w:hAnsi="Symbol" w:cs="Symbol" w:hint="default"/>
      </w:rPr>
    </w:lvl>
    <w:lvl w:ilvl="7">
      <w:start w:val="1"/>
      <w:numFmt w:val="bullet"/>
      <w:lvlText w:val="o"/>
      <w:lvlJc w:val="left"/>
      <w:pPr>
        <w:tabs>
          <w:tab w:val="num" w:pos="0"/>
        </w:tabs>
        <w:ind w:left="10362" w:hanging="360"/>
      </w:pPr>
      <w:rPr>
        <w:rFonts w:ascii="Courier New" w:hAnsi="Courier New" w:cs="Courier New" w:hint="default"/>
      </w:rPr>
    </w:lvl>
    <w:lvl w:ilvl="8">
      <w:start w:val="1"/>
      <w:numFmt w:val="bullet"/>
      <w:lvlText w:val=""/>
      <w:lvlJc w:val="left"/>
      <w:pPr>
        <w:tabs>
          <w:tab w:val="num" w:pos="0"/>
        </w:tabs>
        <w:ind w:left="11082" w:hanging="360"/>
      </w:pPr>
      <w:rPr>
        <w:rFonts w:ascii="Wingdings" w:hAnsi="Wingdings" w:cs="Wingdings" w:hint="default"/>
      </w:rPr>
    </w:lvl>
  </w:abstractNum>
  <w:abstractNum w:abstractNumId="92" w15:restartNumberingAfterBreak="0">
    <w:nsid w:val="4C1D3AA1"/>
    <w:multiLevelType w:val="hybridMultilevel"/>
    <w:tmpl w:val="D076BB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3" w15:restartNumberingAfterBreak="0">
    <w:nsid w:val="4CBD2ED3"/>
    <w:multiLevelType w:val="multilevel"/>
    <w:tmpl w:val="17E05530"/>
    <w:lvl w:ilvl="0">
      <w:start w:val="1"/>
      <w:numFmt w:val="bullet"/>
      <w:lvlText w:val=""/>
      <w:lvlJc w:val="left"/>
      <w:pPr>
        <w:tabs>
          <w:tab w:val="num" w:pos="2486"/>
        </w:tabs>
        <w:ind w:left="2486" w:hanging="360"/>
      </w:pPr>
      <w:rPr>
        <w:rFonts w:ascii="Symbol" w:hAnsi="Symbol" w:cs="Symbol" w:hint="default"/>
        <w:color w:val="auto"/>
      </w:rPr>
    </w:lvl>
    <w:lvl w:ilvl="1">
      <w:numFmt w:val="bullet"/>
      <w:lvlText w:val="-"/>
      <w:lvlJc w:val="left"/>
      <w:pPr>
        <w:tabs>
          <w:tab w:val="num" w:pos="2629"/>
        </w:tabs>
        <w:ind w:left="2629"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4DB569F6"/>
    <w:multiLevelType w:val="hybridMultilevel"/>
    <w:tmpl w:val="9DE6EB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5" w15:restartNumberingAfterBreak="0">
    <w:nsid w:val="4DC54DC7"/>
    <w:multiLevelType w:val="hybridMultilevel"/>
    <w:tmpl w:val="9D74E990"/>
    <w:lvl w:ilvl="0" w:tplc="04090001">
      <w:start w:val="1"/>
      <w:numFmt w:val="bullet"/>
      <w:lvlText w:val=""/>
      <w:lvlJc w:val="left"/>
      <w:pPr>
        <w:ind w:left="1637" w:hanging="360"/>
      </w:pPr>
      <w:rPr>
        <w:rFonts w:ascii="Symbol" w:hAnsi="Symbol"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96" w15:restartNumberingAfterBreak="0">
    <w:nsid w:val="4FA417C0"/>
    <w:multiLevelType w:val="hybridMultilevel"/>
    <w:tmpl w:val="8A7E95C4"/>
    <w:lvl w:ilvl="0" w:tplc="5BB49828">
      <w:numFmt w:val="bullet"/>
      <w:lvlText w:val="•"/>
      <w:lvlJc w:val="left"/>
      <w:pPr>
        <w:ind w:left="1429" w:hanging="360"/>
      </w:pPr>
      <w:rPr>
        <w:rFonts w:hint="default"/>
        <w:lang w:val="en-US" w:eastAsia="en-US" w:bidi="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15:restartNumberingAfterBreak="0">
    <w:nsid w:val="4FD57008"/>
    <w:multiLevelType w:val="hybridMultilevel"/>
    <w:tmpl w:val="5BFEB076"/>
    <w:lvl w:ilvl="0" w:tplc="04020001">
      <w:start w:val="1"/>
      <w:numFmt w:val="bullet"/>
      <w:lvlText w:val=""/>
      <w:lvlJc w:val="left"/>
      <w:pPr>
        <w:ind w:left="3195" w:hanging="360"/>
      </w:pPr>
      <w:rPr>
        <w:rFonts w:ascii="Symbol" w:hAnsi="Symbol" w:hint="default"/>
      </w:rPr>
    </w:lvl>
    <w:lvl w:ilvl="1" w:tplc="04020003" w:tentative="1">
      <w:start w:val="1"/>
      <w:numFmt w:val="bullet"/>
      <w:lvlText w:val="o"/>
      <w:lvlJc w:val="left"/>
      <w:pPr>
        <w:ind w:left="3915" w:hanging="360"/>
      </w:pPr>
      <w:rPr>
        <w:rFonts w:ascii="Courier New" w:hAnsi="Courier New" w:cs="Courier New" w:hint="default"/>
      </w:rPr>
    </w:lvl>
    <w:lvl w:ilvl="2" w:tplc="04020005" w:tentative="1">
      <w:start w:val="1"/>
      <w:numFmt w:val="bullet"/>
      <w:lvlText w:val=""/>
      <w:lvlJc w:val="left"/>
      <w:pPr>
        <w:ind w:left="4635" w:hanging="360"/>
      </w:pPr>
      <w:rPr>
        <w:rFonts w:ascii="Wingdings" w:hAnsi="Wingdings" w:hint="default"/>
      </w:rPr>
    </w:lvl>
    <w:lvl w:ilvl="3" w:tplc="04020001" w:tentative="1">
      <w:start w:val="1"/>
      <w:numFmt w:val="bullet"/>
      <w:lvlText w:val=""/>
      <w:lvlJc w:val="left"/>
      <w:pPr>
        <w:ind w:left="5355" w:hanging="360"/>
      </w:pPr>
      <w:rPr>
        <w:rFonts w:ascii="Symbol" w:hAnsi="Symbol" w:hint="default"/>
      </w:rPr>
    </w:lvl>
    <w:lvl w:ilvl="4" w:tplc="04020003" w:tentative="1">
      <w:start w:val="1"/>
      <w:numFmt w:val="bullet"/>
      <w:lvlText w:val="o"/>
      <w:lvlJc w:val="left"/>
      <w:pPr>
        <w:ind w:left="6075" w:hanging="360"/>
      </w:pPr>
      <w:rPr>
        <w:rFonts w:ascii="Courier New" w:hAnsi="Courier New" w:cs="Courier New" w:hint="default"/>
      </w:rPr>
    </w:lvl>
    <w:lvl w:ilvl="5" w:tplc="04020005" w:tentative="1">
      <w:start w:val="1"/>
      <w:numFmt w:val="bullet"/>
      <w:lvlText w:val=""/>
      <w:lvlJc w:val="left"/>
      <w:pPr>
        <w:ind w:left="6795" w:hanging="360"/>
      </w:pPr>
      <w:rPr>
        <w:rFonts w:ascii="Wingdings" w:hAnsi="Wingdings" w:hint="default"/>
      </w:rPr>
    </w:lvl>
    <w:lvl w:ilvl="6" w:tplc="04020001" w:tentative="1">
      <w:start w:val="1"/>
      <w:numFmt w:val="bullet"/>
      <w:lvlText w:val=""/>
      <w:lvlJc w:val="left"/>
      <w:pPr>
        <w:ind w:left="7515" w:hanging="360"/>
      </w:pPr>
      <w:rPr>
        <w:rFonts w:ascii="Symbol" w:hAnsi="Symbol" w:hint="default"/>
      </w:rPr>
    </w:lvl>
    <w:lvl w:ilvl="7" w:tplc="04020003" w:tentative="1">
      <w:start w:val="1"/>
      <w:numFmt w:val="bullet"/>
      <w:lvlText w:val="o"/>
      <w:lvlJc w:val="left"/>
      <w:pPr>
        <w:ind w:left="8235" w:hanging="360"/>
      </w:pPr>
      <w:rPr>
        <w:rFonts w:ascii="Courier New" w:hAnsi="Courier New" w:cs="Courier New" w:hint="default"/>
      </w:rPr>
    </w:lvl>
    <w:lvl w:ilvl="8" w:tplc="04020005" w:tentative="1">
      <w:start w:val="1"/>
      <w:numFmt w:val="bullet"/>
      <w:lvlText w:val=""/>
      <w:lvlJc w:val="left"/>
      <w:pPr>
        <w:ind w:left="8955" w:hanging="360"/>
      </w:pPr>
      <w:rPr>
        <w:rFonts w:ascii="Wingdings" w:hAnsi="Wingdings" w:hint="default"/>
      </w:rPr>
    </w:lvl>
  </w:abstractNum>
  <w:abstractNum w:abstractNumId="98" w15:restartNumberingAfterBreak="0">
    <w:nsid w:val="514039AB"/>
    <w:multiLevelType w:val="multilevel"/>
    <w:tmpl w:val="0D9EDFB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53FD66AC"/>
    <w:multiLevelType w:val="multilevel"/>
    <w:tmpl w:val="5E74DD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15:restartNumberingAfterBreak="0">
    <w:nsid w:val="541441E5"/>
    <w:multiLevelType w:val="multilevel"/>
    <w:tmpl w:val="6D78F6DC"/>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635" w:hanging="555"/>
      </w:pPr>
      <w:rPr>
        <w:rFonts w:ascii="Times New Roman" w:hAnsi="Times New Roman" w:cs="Times New Roman"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558211CB"/>
    <w:multiLevelType w:val="hybridMultilevel"/>
    <w:tmpl w:val="3726331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15:restartNumberingAfterBreak="0">
    <w:nsid w:val="58E21B50"/>
    <w:multiLevelType w:val="multilevel"/>
    <w:tmpl w:val="F36884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3" w15:restartNumberingAfterBreak="0">
    <w:nsid w:val="59F8511F"/>
    <w:multiLevelType w:val="multilevel"/>
    <w:tmpl w:val="990861CE"/>
    <w:lvl w:ilvl="0">
      <w:start w:val="1"/>
      <w:numFmt w:val="bullet"/>
      <w:lvlText w:val="•"/>
      <w:lvlPicBulletId w:val="0"/>
      <w:lvlJc w:val="left"/>
      <w:pPr>
        <w:tabs>
          <w:tab w:val="num" w:pos="0"/>
        </w:tabs>
        <w:ind w:left="927" w:hanging="360"/>
      </w:pPr>
      <w:rPr>
        <w:rFonts w:ascii="Symbol" w:hAnsi="Symbol" w:cs="Symbol"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4" w15:restartNumberingAfterBreak="0">
    <w:nsid w:val="5A356A46"/>
    <w:multiLevelType w:val="multilevel"/>
    <w:tmpl w:val="AAECAE82"/>
    <w:lvl w:ilvl="0">
      <w:start w:val="1"/>
      <w:numFmt w:val="bullet"/>
      <w:lvlText w:val=""/>
      <w:lvlJc w:val="left"/>
      <w:pPr>
        <w:tabs>
          <w:tab w:val="num" w:pos="3610"/>
        </w:tabs>
        <w:ind w:left="4897" w:hanging="360"/>
      </w:pPr>
      <w:rPr>
        <w:rFonts w:ascii="Wingdings" w:hAnsi="Wingdings" w:cs="Wingdings"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5" w15:restartNumberingAfterBreak="0">
    <w:nsid w:val="5B550BA2"/>
    <w:multiLevelType w:val="multilevel"/>
    <w:tmpl w:val="D1DEDE9C"/>
    <w:lvl w:ilvl="0">
      <w:start w:val="1"/>
      <w:numFmt w:val="bullet"/>
      <w:lvlText w:val=""/>
      <w:lvlJc w:val="left"/>
      <w:pPr>
        <w:tabs>
          <w:tab w:val="num" w:pos="0"/>
        </w:tabs>
        <w:ind w:left="1287" w:hanging="360"/>
      </w:pPr>
      <w:rPr>
        <w:rFonts w:ascii="Wingdings" w:hAnsi="Wingdings" w:cs="Wingdings"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6" w15:restartNumberingAfterBreak="0">
    <w:nsid w:val="5E232EF1"/>
    <w:multiLevelType w:val="hybridMultilevel"/>
    <w:tmpl w:val="0C3A8C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7" w15:restartNumberingAfterBreak="0">
    <w:nsid w:val="5E5A61E3"/>
    <w:multiLevelType w:val="multilevel"/>
    <w:tmpl w:val="011498C4"/>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608B0387"/>
    <w:multiLevelType w:val="hybridMultilevel"/>
    <w:tmpl w:val="0438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31B56BB"/>
    <w:multiLevelType w:val="hybridMultilevel"/>
    <w:tmpl w:val="46464B26"/>
    <w:lvl w:ilvl="0" w:tplc="04090001">
      <w:start w:val="1"/>
      <w:numFmt w:val="bullet"/>
      <w:lvlText w:val=""/>
      <w:lvlJc w:val="left"/>
      <w:pPr>
        <w:ind w:left="720" w:hanging="360"/>
      </w:pPr>
      <w:rPr>
        <w:rFonts w:ascii="Symbol" w:hAnsi="Symbol" w:hint="default"/>
      </w:rPr>
    </w:lvl>
    <w:lvl w:ilvl="1" w:tplc="7652A6B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3CE2260"/>
    <w:multiLevelType w:val="multilevel"/>
    <w:tmpl w:val="EF1A3F82"/>
    <w:lvl w:ilvl="0">
      <w:start w:val="1"/>
      <w:numFmt w:val="bullet"/>
      <w:lvlText w:val=""/>
      <w:lvlJc w:val="left"/>
      <w:pPr>
        <w:tabs>
          <w:tab w:val="num" w:pos="0"/>
        </w:tabs>
        <w:ind w:left="1065" w:hanging="360"/>
      </w:pPr>
      <w:rPr>
        <w:rFonts w:ascii="Wingdings" w:hAnsi="Wingdings" w:cs="Wingdings" w:hint="default"/>
        <w:color w:val="auto"/>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11" w15:restartNumberingAfterBreak="0">
    <w:nsid w:val="64851E00"/>
    <w:multiLevelType w:val="hybridMultilevel"/>
    <w:tmpl w:val="DC148DC4"/>
    <w:lvl w:ilvl="0" w:tplc="5882F338">
      <w:start w:val="1"/>
      <w:numFmt w:val="decimal"/>
      <w:lvlText w:val="%1."/>
      <w:lvlJc w:val="left"/>
      <w:pPr>
        <w:ind w:left="1429" w:hanging="360"/>
      </w:pPr>
      <w:rPr>
        <w:b/>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2" w15:restartNumberingAfterBreak="0">
    <w:nsid w:val="64EA25FB"/>
    <w:multiLevelType w:val="hybridMultilevel"/>
    <w:tmpl w:val="9AB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5ED6EEF"/>
    <w:multiLevelType w:val="hybridMultilevel"/>
    <w:tmpl w:val="47AC1046"/>
    <w:lvl w:ilvl="0" w:tplc="C688FDF6">
      <w:start w:val="1"/>
      <w:numFmt w:val="bullet"/>
      <w:lvlText w:val=""/>
      <w:lvlJc w:val="left"/>
      <w:pPr>
        <w:ind w:left="360" w:hanging="360"/>
      </w:pPr>
      <w:rPr>
        <w:rFonts w:ascii="Symbol" w:hAnsi="Symbol" w:hint="default"/>
        <w:color w:val="000000"/>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4" w15:restartNumberingAfterBreak="0">
    <w:nsid w:val="67027EFE"/>
    <w:multiLevelType w:val="hybridMultilevel"/>
    <w:tmpl w:val="56C05774"/>
    <w:lvl w:ilvl="0" w:tplc="04090009">
      <w:start w:val="1"/>
      <w:numFmt w:val="bullet"/>
      <w:lvlText w:val=""/>
      <w:lvlJc w:val="left"/>
      <w:pPr>
        <w:ind w:left="1211"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15" w15:restartNumberingAfterBreak="0">
    <w:nsid w:val="67DE7017"/>
    <w:multiLevelType w:val="hybridMultilevel"/>
    <w:tmpl w:val="BEB810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6" w15:restartNumberingAfterBreak="0">
    <w:nsid w:val="68780B89"/>
    <w:multiLevelType w:val="hybridMultilevel"/>
    <w:tmpl w:val="0A3E48F2"/>
    <w:lvl w:ilvl="0" w:tplc="852AFE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7" w15:restartNumberingAfterBreak="0">
    <w:nsid w:val="68B77137"/>
    <w:multiLevelType w:val="multilevel"/>
    <w:tmpl w:val="558EB5EE"/>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8" w15:restartNumberingAfterBreak="0">
    <w:nsid w:val="6BF44E7D"/>
    <w:multiLevelType w:val="hybridMultilevel"/>
    <w:tmpl w:val="E7228E4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9" w15:restartNumberingAfterBreak="0">
    <w:nsid w:val="6C7518B1"/>
    <w:multiLevelType w:val="hybridMultilevel"/>
    <w:tmpl w:val="C6F67948"/>
    <w:lvl w:ilvl="0" w:tplc="0402000B">
      <w:start w:val="1"/>
      <w:numFmt w:val="bullet"/>
      <w:lvlText w:val=""/>
      <w:lvlJc w:val="left"/>
      <w:pPr>
        <w:ind w:left="360" w:hanging="360"/>
      </w:pPr>
      <w:rPr>
        <w:rFonts w:ascii="Wingdings" w:hAnsi="Wingdings" w:hint="default"/>
      </w:rPr>
    </w:lvl>
    <w:lvl w:ilvl="1" w:tplc="04020003">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20" w15:restartNumberingAfterBreak="0">
    <w:nsid w:val="6D2277B6"/>
    <w:multiLevelType w:val="hybridMultilevel"/>
    <w:tmpl w:val="A18C10A4"/>
    <w:lvl w:ilvl="0" w:tplc="E158929A">
      <w:start w:val="1"/>
      <w:numFmt w:val="bullet"/>
      <w:lvlText w:val=""/>
      <w:lvlJc w:val="left"/>
      <w:pPr>
        <w:ind w:left="2139" w:hanging="360"/>
      </w:pPr>
      <w:rPr>
        <w:rFonts w:ascii="Symbol" w:hAnsi="Symbol" w:hint="default"/>
        <w:color w:val="auto"/>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121" w15:restartNumberingAfterBreak="0">
    <w:nsid w:val="6D9C474E"/>
    <w:multiLevelType w:val="hybridMultilevel"/>
    <w:tmpl w:val="590C9DE4"/>
    <w:lvl w:ilvl="0" w:tplc="0402000B">
      <w:start w:val="1"/>
      <w:numFmt w:val="bullet"/>
      <w:lvlText w:val=""/>
      <w:lvlJc w:val="left"/>
      <w:pPr>
        <w:ind w:left="2912" w:hanging="360"/>
      </w:pPr>
      <w:rPr>
        <w:rFonts w:ascii="Wingdings" w:hAnsi="Wingdings" w:hint="default"/>
      </w:rPr>
    </w:lvl>
    <w:lvl w:ilvl="1" w:tplc="04020003" w:tentative="1">
      <w:start w:val="1"/>
      <w:numFmt w:val="bullet"/>
      <w:lvlText w:val="o"/>
      <w:lvlJc w:val="left"/>
      <w:pPr>
        <w:ind w:left="3564" w:hanging="360"/>
      </w:pPr>
      <w:rPr>
        <w:rFonts w:ascii="Courier New" w:hAnsi="Courier New" w:cs="Courier New" w:hint="default"/>
      </w:rPr>
    </w:lvl>
    <w:lvl w:ilvl="2" w:tplc="04020005" w:tentative="1">
      <w:start w:val="1"/>
      <w:numFmt w:val="bullet"/>
      <w:lvlText w:val=""/>
      <w:lvlJc w:val="left"/>
      <w:pPr>
        <w:ind w:left="4284" w:hanging="360"/>
      </w:pPr>
      <w:rPr>
        <w:rFonts w:ascii="Wingdings" w:hAnsi="Wingdings" w:hint="default"/>
      </w:rPr>
    </w:lvl>
    <w:lvl w:ilvl="3" w:tplc="04020001" w:tentative="1">
      <w:start w:val="1"/>
      <w:numFmt w:val="bullet"/>
      <w:lvlText w:val=""/>
      <w:lvlJc w:val="left"/>
      <w:pPr>
        <w:ind w:left="5004" w:hanging="360"/>
      </w:pPr>
      <w:rPr>
        <w:rFonts w:ascii="Symbol" w:hAnsi="Symbol" w:hint="default"/>
      </w:rPr>
    </w:lvl>
    <w:lvl w:ilvl="4" w:tplc="04020003" w:tentative="1">
      <w:start w:val="1"/>
      <w:numFmt w:val="bullet"/>
      <w:lvlText w:val="o"/>
      <w:lvlJc w:val="left"/>
      <w:pPr>
        <w:ind w:left="5724" w:hanging="360"/>
      </w:pPr>
      <w:rPr>
        <w:rFonts w:ascii="Courier New" w:hAnsi="Courier New" w:cs="Courier New" w:hint="default"/>
      </w:rPr>
    </w:lvl>
    <w:lvl w:ilvl="5" w:tplc="04020005" w:tentative="1">
      <w:start w:val="1"/>
      <w:numFmt w:val="bullet"/>
      <w:lvlText w:val=""/>
      <w:lvlJc w:val="left"/>
      <w:pPr>
        <w:ind w:left="6444" w:hanging="360"/>
      </w:pPr>
      <w:rPr>
        <w:rFonts w:ascii="Wingdings" w:hAnsi="Wingdings" w:hint="default"/>
      </w:rPr>
    </w:lvl>
    <w:lvl w:ilvl="6" w:tplc="04020001" w:tentative="1">
      <w:start w:val="1"/>
      <w:numFmt w:val="bullet"/>
      <w:lvlText w:val=""/>
      <w:lvlJc w:val="left"/>
      <w:pPr>
        <w:ind w:left="7164" w:hanging="360"/>
      </w:pPr>
      <w:rPr>
        <w:rFonts w:ascii="Symbol" w:hAnsi="Symbol" w:hint="default"/>
      </w:rPr>
    </w:lvl>
    <w:lvl w:ilvl="7" w:tplc="04020003" w:tentative="1">
      <w:start w:val="1"/>
      <w:numFmt w:val="bullet"/>
      <w:lvlText w:val="o"/>
      <w:lvlJc w:val="left"/>
      <w:pPr>
        <w:ind w:left="7884" w:hanging="360"/>
      </w:pPr>
      <w:rPr>
        <w:rFonts w:ascii="Courier New" w:hAnsi="Courier New" w:cs="Courier New" w:hint="default"/>
      </w:rPr>
    </w:lvl>
    <w:lvl w:ilvl="8" w:tplc="04020005" w:tentative="1">
      <w:start w:val="1"/>
      <w:numFmt w:val="bullet"/>
      <w:lvlText w:val=""/>
      <w:lvlJc w:val="left"/>
      <w:pPr>
        <w:ind w:left="8604" w:hanging="360"/>
      </w:pPr>
      <w:rPr>
        <w:rFonts w:ascii="Wingdings" w:hAnsi="Wingdings" w:hint="default"/>
      </w:rPr>
    </w:lvl>
  </w:abstractNum>
  <w:abstractNum w:abstractNumId="122" w15:restartNumberingAfterBreak="0">
    <w:nsid w:val="6DD96D7B"/>
    <w:multiLevelType w:val="hybridMultilevel"/>
    <w:tmpl w:val="B61AA57E"/>
    <w:lvl w:ilvl="0" w:tplc="0402000B">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BC0159"/>
    <w:multiLevelType w:val="hybridMultilevel"/>
    <w:tmpl w:val="A1D623D0"/>
    <w:lvl w:ilvl="0" w:tplc="0409000D">
      <w:start w:val="1"/>
      <w:numFmt w:val="bullet"/>
      <w:lvlText w:val=""/>
      <w:lvlJc w:val="left"/>
      <w:pPr>
        <w:ind w:left="1633" w:hanging="360"/>
      </w:pPr>
      <w:rPr>
        <w:rFonts w:ascii="Wingdings" w:hAnsi="Wingdings"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124" w15:restartNumberingAfterBreak="0">
    <w:nsid w:val="6ED06F30"/>
    <w:multiLevelType w:val="multilevel"/>
    <w:tmpl w:val="C51430A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5" w15:restartNumberingAfterBreak="0">
    <w:nsid w:val="6EE92BB0"/>
    <w:multiLevelType w:val="multilevel"/>
    <w:tmpl w:val="7728B488"/>
    <w:lvl w:ilvl="0">
      <w:start w:val="1"/>
      <w:numFmt w:val="bullet"/>
      <w:lvlText w:val=""/>
      <w:lvlJc w:val="left"/>
      <w:pPr>
        <w:tabs>
          <w:tab w:val="num" w:pos="0"/>
        </w:tabs>
        <w:ind w:left="644" w:hanging="360"/>
      </w:pPr>
      <w:rPr>
        <w:rFonts w:ascii="Wingdings" w:hAnsi="Wingdings" w:cs="Wingdings" w:hint="default"/>
        <w:color w:val="auto"/>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6" w15:restartNumberingAfterBreak="0">
    <w:nsid w:val="70677FC8"/>
    <w:multiLevelType w:val="hybridMultilevel"/>
    <w:tmpl w:val="305237CA"/>
    <w:lvl w:ilvl="0" w:tplc="AE1E39BE">
      <w:start w:val="1"/>
      <w:numFmt w:val="decimal"/>
      <w:lvlText w:val="%1."/>
      <w:lvlJc w:val="left"/>
      <w:pPr>
        <w:ind w:left="5747" w:hanging="360"/>
      </w:pPr>
      <w:rPr>
        <w:b/>
        <w:i w:val="0"/>
      </w:rPr>
    </w:lvl>
    <w:lvl w:ilvl="1" w:tplc="225EF404">
      <w:start w:val="1"/>
      <w:numFmt w:val="lowerLetter"/>
      <w:lvlText w:val="%2."/>
      <w:lvlJc w:val="left"/>
      <w:pPr>
        <w:ind w:left="4417" w:hanging="360"/>
      </w:pPr>
      <w:rPr>
        <w:b/>
      </w:rPr>
    </w:lvl>
    <w:lvl w:ilvl="2" w:tplc="0409001B">
      <w:start w:val="1"/>
      <w:numFmt w:val="lowerRoman"/>
      <w:lvlText w:val="%3."/>
      <w:lvlJc w:val="right"/>
      <w:pPr>
        <w:ind w:left="5137" w:hanging="180"/>
      </w:pPr>
    </w:lvl>
    <w:lvl w:ilvl="3" w:tplc="0409000F">
      <w:start w:val="1"/>
      <w:numFmt w:val="decimal"/>
      <w:lvlText w:val="%4."/>
      <w:lvlJc w:val="left"/>
      <w:pPr>
        <w:ind w:left="5857" w:hanging="360"/>
      </w:pPr>
    </w:lvl>
    <w:lvl w:ilvl="4" w:tplc="04090019">
      <w:start w:val="1"/>
      <w:numFmt w:val="lowerLetter"/>
      <w:lvlText w:val="%5."/>
      <w:lvlJc w:val="left"/>
      <w:pPr>
        <w:ind w:left="6577" w:hanging="360"/>
      </w:pPr>
    </w:lvl>
    <w:lvl w:ilvl="5" w:tplc="0409001B">
      <w:start w:val="1"/>
      <w:numFmt w:val="lowerRoman"/>
      <w:lvlText w:val="%6."/>
      <w:lvlJc w:val="right"/>
      <w:pPr>
        <w:ind w:left="7297" w:hanging="180"/>
      </w:pPr>
    </w:lvl>
    <w:lvl w:ilvl="6" w:tplc="0409000F">
      <w:start w:val="1"/>
      <w:numFmt w:val="decimal"/>
      <w:lvlText w:val="%7."/>
      <w:lvlJc w:val="left"/>
      <w:pPr>
        <w:ind w:left="8017" w:hanging="360"/>
      </w:pPr>
    </w:lvl>
    <w:lvl w:ilvl="7" w:tplc="04090019">
      <w:start w:val="1"/>
      <w:numFmt w:val="lowerLetter"/>
      <w:lvlText w:val="%8."/>
      <w:lvlJc w:val="left"/>
      <w:pPr>
        <w:ind w:left="8737" w:hanging="360"/>
      </w:pPr>
    </w:lvl>
    <w:lvl w:ilvl="8" w:tplc="0409001B">
      <w:start w:val="1"/>
      <w:numFmt w:val="lowerRoman"/>
      <w:lvlText w:val="%9."/>
      <w:lvlJc w:val="right"/>
      <w:pPr>
        <w:ind w:left="9457" w:hanging="180"/>
      </w:pPr>
    </w:lvl>
  </w:abstractNum>
  <w:abstractNum w:abstractNumId="127" w15:restartNumberingAfterBreak="0">
    <w:nsid w:val="71BA3EE3"/>
    <w:multiLevelType w:val="multilevel"/>
    <w:tmpl w:val="A79CAD14"/>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8" w15:restartNumberingAfterBreak="0">
    <w:nsid w:val="733052EC"/>
    <w:multiLevelType w:val="multilevel"/>
    <w:tmpl w:val="C890DF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15:restartNumberingAfterBreak="0">
    <w:nsid w:val="737F0D55"/>
    <w:multiLevelType w:val="multilevel"/>
    <w:tmpl w:val="45A2DCDA"/>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30" w15:restartNumberingAfterBreak="0">
    <w:nsid w:val="73DD252A"/>
    <w:multiLevelType w:val="hybridMultilevel"/>
    <w:tmpl w:val="DE585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5052314"/>
    <w:multiLevelType w:val="hybridMultilevel"/>
    <w:tmpl w:val="C49C1D96"/>
    <w:lvl w:ilvl="0" w:tplc="A2CCEEA0">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2" w15:restartNumberingAfterBreak="0">
    <w:nsid w:val="761D15A2"/>
    <w:multiLevelType w:val="hybridMultilevel"/>
    <w:tmpl w:val="1A0A33E0"/>
    <w:lvl w:ilvl="0" w:tplc="04090001">
      <w:start w:val="1"/>
      <w:numFmt w:val="bullet"/>
      <w:lvlText w:val=""/>
      <w:lvlJc w:val="left"/>
      <w:pPr>
        <w:ind w:left="1335" w:hanging="360"/>
      </w:pPr>
      <w:rPr>
        <w:rFonts w:ascii="Symbol" w:hAnsi="Symbol"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abstractNum w:abstractNumId="133" w15:restartNumberingAfterBreak="0">
    <w:nsid w:val="781042C0"/>
    <w:multiLevelType w:val="hybridMultilevel"/>
    <w:tmpl w:val="79DC8C8E"/>
    <w:lvl w:ilvl="0" w:tplc="3C74B1DC">
      <w:start w:val="1"/>
      <w:numFmt w:val="decimal"/>
      <w:lvlText w:val="%1."/>
      <w:lvlJc w:val="left"/>
      <w:pPr>
        <w:ind w:left="1211" w:hanging="360"/>
      </w:pPr>
      <w:rPr>
        <w:rFonts w:hint="default"/>
        <w:sz w:val="24"/>
        <w:szCs w:val="24"/>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4" w15:restartNumberingAfterBreak="0">
    <w:nsid w:val="78BD4346"/>
    <w:multiLevelType w:val="hybridMultilevel"/>
    <w:tmpl w:val="3A845298"/>
    <w:lvl w:ilvl="0" w:tplc="1658903A">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90B689B"/>
    <w:multiLevelType w:val="multilevel"/>
    <w:tmpl w:val="8FF88422"/>
    <w:lvl w:ilvl="0">
      <w:start w:val="1"/>
      <w:numFmt w:val="bullet"/>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36" w15:restartNumberingAfterBreak="0">
    <w:nsid w:val="79904AB3"/>
    <w:multiLevelType w:val="hybridMultilevel"/>
    <w:tmpl w:val="C758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9BD2123"/>
    <w:multiLevelType w:val="hybridMultilevel"/>
    <w:tmpl w:val="6EF2AF6A"/>
    <w:lvl w:ilvl="0" w:tplc="E34449E2">
      <w:start w:val="1"/>
      <w:numFmt w:val="bullet"/>
      <w:lvlText w:val=""/>
      <w:lvlJc w:val="left"/>
      <w:pPr>
        <w:ind w:left="1854" w:hanging="360"/>
      </w:pPr>
      <w:rPr>
        <w:rFonts w:ascii="Symbol" w:hAnsi="Symbol" w:hint="default"/>
        <w:sz w:val="24"/>
        <w:szCs w:val="24"/>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8" w15:restartNumberingAfterBreak="0">
    <w:nsid w:val="7A19751C"/>
    <w:multiLevelType w:val="multilevel"/>
    <w:tmpl w:val="2602A52A"/>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9" w15:restartNumberingAfterBreak="0">
    <w:nsid w:val="7AA85F72"/>
    <w:multiLevelType w:val="multilevel"/>
    <w:tmpl w:val="E5A0E890"/>
    <w:lvl w:ilvl="0">
      <w:start w:val="1"/>
      <w:numFmt w:val="bullet"/>
      <w:lvlText w:val=""/>
      <w:lvlJc w:val="left"/>
      <w:pPr>
        <w:tabs>
          <w:tab w:val="num" w:pos="0"/>
        </w:tabs>
        <w:ind w:left="2139" w:hanging="360"/>
      </w:pPr>
      <w:rPr>
        <w:rFonts w:ascii="Symbol" w:hAnsi="Symbol" w:cs="Symbol" w:hint="default"/>
      </w:rPr>
    </w:lvl>
    <w:lvl w:ilvl="1">
      <w:numFmt w:val="bullet"/>
      <w:lvlText w:val="-"/>
      <w:lvlJc w:val="left"/>
      <w:pPr>
        <w:tabs>
          <w:tab w:val="num" w:pos="0"/>
        </w:tabs>
        <w:ind w:left="2859" w:hanging="360"/>
      </w:pPr>
      <w:rPr>
        <w:rFonts w:ascii="Times New Roman" w:hAnsi="Times New Roman" w:cs="Times New Roman" w:hint="default"/>
      </w:rPr>
    </w:lvl>
    <w:lvl w:ilvl="2">
      <w:start w:val="1"/>
      <w:numFmt w:val="bullet"/>
      <w:lvlText w:val=""/>
      <w:lvlJc w:val="left"/>
      <w:pPr>
        <w:tabs>
          <w:tab w:val="num" w:pos="0"/>
        </w:tabs>
        <w:ind w:left="3579" w:hanging="360"/>
      </w:pPr>
      <w:rPr>
        <w:rFonts w:ascii="Wingdings" w:hAnsi="Wingdings" w:cs="Wingdings" w:hint="default"/>
      </w:rPr>
    </w:lvl>
    <w:lvl w:ilvl="3">
      <w:start w:val="1"/>
      <w:numFmt w:val="bullet"/>
      <w:lvlText w:val=""/>
      <w:lvlJc w:val="left"/>
      <w:pPr>
        <w:tabs>
          <w:tab w:val="num" w:pos="0"/>
        </w:tabs>
        <w:ind w:left="4299" w:hanging="360"/>
      </w:pPr>
      <w:rPr>
        <w:rFonts w:ascii="Symbol" w:hAnsi="Symbol" w:cs="Symbol" w:hint="default"/>
      </w:rPr>
    </w:lvl>
    <w:lvl w:ilvl="4">
      <w:start w:val="1"/>
      <w:numFmt w:val="bullet"/>
      <w:lvlText w:val="o"/>
      <w:lvlJc w:val="left"/>
      <w:pPr>
        <w:tabs>
          <w:tab w:val="num" w:pos="0"/>
        </w:tabs>
        <w:ind w:left="5019" w:hanging="360"/>
      </w:pPr>
      <w:rPr>
        <w:rFonts w:ascii="Courier New" w:hAnsi="Courier New" w:cs="Courier New" w:hint="default"/>
      </w:rPr>
    </w:lvl>
    <w:lvl w:ilvl="5">
      <w:start w:val="1"/>
      <w:numFmt w:val="bullet"/>
      <w:lvlText w:val=""/>
      <w:lvlJc w:val="left"/>
      <w:pPr>
        <w:tabs>
          <w:tab w:val="num" w:pos="0"/>
        </w:tabs>
        <w:ind w:left="5739" w:hanging="360"/>
      </w:pPr>
      <w:rPr>
        <w:rFonts w:ascii="Wingdings" w:hAnsi="Wingdings" w:cs="Wingdings" w:hint="default"/>
      </w:rPr>
    </w:lvl>
    <w:lvl w:ilvl="6">
      <w:start w:val="1"/>
      <w:numFmt w:val="bullet"/>
      <w:lvlText w:val=""/>
      <w:lvlJc w:val="left"/>
      <w:pPr>
        <w:tabs>
          <w:tab w:val="num" w:pos="0"/>
        </w:tabs>
        <w:ind w:left="6459" w:hanging="360"/>
      </w:pPr>
      <w:rPr>
        <w:rFonts w:ascii="Symbol" w:hAnsi="Symbol" w:cs="Symbol" w:hint="default"/>
      </w:rPr>
    </w:lvl>
    <w:lvl w:ilvl="7">
      <w:start w:val="1"/>
      <w:numFmt w:val="bullet"/>
      <w:lvlText w:val="o"/>
      <w:lvlJc w:val="left"/>
      <w:pPr>
        <w:tabs>
          <w:tab w:val="num" w:pos="0"/>
        </w:tabs>
        <w:ind w:left="7179" w:hanging="360"/>
      </w:pPr>
      <w:rPr>
        <w:rFonts w:ascii="Courier New" w:hAnsi="Courier New" w:cs="Courier New" w:hint="default"/>
      </w:rPr>
    </w:lvl>
    <w:lvl w:ilvl="8">
      <w:start w:val="1"/>
      <w:numFmt w:val="bullet"/>
      <w:lvlText w:val=""/>
      <w:lvlJc w:val="left"/>
      <w:pPr>
        <w:tabs>
          <w:tab w:val="num" w:pos="0"/>
        </w:tabs>
        <w:ind w:left="7899" w:hanging="360"/>
      </w:pPr>
      <w:rPr>
        <w:rFonts w:ascii="Wingdings" w:hAnsi="Wingdings" w:cs="Wingdings" w:hint="default"/>
      </w:rPr>
    </w:lvl>
  </w:abstractNum>
  <w:abstractNum w:abstractNumId="140" w15:restartNumberingAfterBreak="0">
    <w:nsid w:val="7BFB22E1"/>
    <w:multiLevelType w:val="hybridMultilevel"/>
    <w:tmpl w:val="E7A67290"/>
    <w:lvl w:ilvl="0" w:tplc="914C8DCC">
      <w:numFmt w:val="bullet"/>
      <w:lvlText w:val="-"/>
      <w:lvlJc w:val="left"/>
      <w:pPr>
        <w:ind w:left="1571"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41" w15:restartNumberingAfterBreak="0">
    <w:nsid w:val="7C7B495A"/>
    <w:multiLevelType w:val="multilevel"/>
    <w:tmpl w:val="8D4E96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7D255628"/>
    <w:multiLevelType w:val="multilevel"/>
    <w:tmpl w:val="245AD7CC"/>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7D672F29"/>
    <w:multiLevelType w:val="hybridMultilevel"/>
    <w:tmpl w:val="F4E484E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4" w15:restartNumberingAfterBreak="0">
    <w:nsid w:val="7F1B7FA1"/>
    <w:multiLevelType w:val="multilevel"/>
    <w:tmpl w:val="2D78B1C4"/>
    <w:lvl w:ilvl="0">
      <w:start w:val="1"/>
      <w:numFmt w:val="decimal"/>
      <w:lvlText w:val="%1."/>
      <w:lvlJc w:val="left"/>
      <w:pPr>
        <w:tabs>
          <w:tab w:val="num" w:pos="0"/>
        </w:tabs>
        <w:ind w:left="1429" w:hanging="360"/>
      </w:pPr>
    </w:lvl>
    <w:lvl w:ilvl="1">
      <w:start w:val="2"/>
      <w:numFmt w:val="decimal"/>
      <w:isLgl/>
      <w:lvlText w:val="%1.%2."/>
      <w:lvlJc w:val="left"/>
      <w:pPr>
        <w:tabs>
          <w:tab w:val="num" w:pos="0"/>
        </w:tabs>
        <w:ind w:left="1474" w:hanging="405"/>
      </w:pPr>
    </w:lvl>
    <w:lvl w:ilvl="2">
      <w:start w:val="1"/>
      <w:numFmt w:val="decimal"/>
      <w:isLgl/>
      <w:lvlText w:val="%1.%2.%3."/>
      <w:lvlJc w:val="left"/>
      <w:pPr>
        <w:tabs>
          <w:tab w:val="num" w:pos="0"/>
        </w:tabs>
        <w:ind w:left="1789" w:hanging="720"/>
      </w:pPr>
    </w:lvl>
    <w:lvl w:ilvl="3">
      <w:start w:val="1"/>
      <w:numFmt w:val="decimal"/>
      <w:isLgl/>
      <w:lvlText w:val="%1.%2.%3.%4."/>
      <w:lvlJc w:val="left"/>
      <w:pPr>
        <w:tabs>
          <w:tab w:val="num" w:pos="0"/>
        </w:tabs>
        <w:ind w:left="1789" w:hanging="720"/>
      </w:pPr>
    </w:lvl>
    <w:lvl w:ilvl="4">
      <w:start w:val="1"/>
      <w:numFmt w:val="decimal"/>
      <w:isLgl/>
      <w:lvlText w:val="%1.%2.%3.%4.%5."/>
      <w:lvlJc w:val="left"/>
      <w:pPr>
        <w:tabs>
          <w:tab w:val="num" w:pos="0"/>
        </w:tabs>
        <w:ind w:left="2149" w:hanging="1080"/>
      </w:pPr>
    </w:lvl>
    <w:lvl w:ilvl="5">
      <w:start w:val="1"/>
      <w:numFmt w:val="decimal"/>
      <w:isLgl/>
      <w:lvlText w:val="%1.%2.%3.%4.%5.%6."/>
      <w:lvlJc w:val="left"/>
      <w:pPr>
        <w:tabs>
          <w:tab w:val="num" w:pos="0"/>
        </w:tabs>
        <w:ind w:left="2149" w:hanging="1080"/>
      </w:pPr>
    </w:lvl>
    <w:lvl w:ilvl="6">
      <w:start w:val="1"/>
      <w:numFmt w:val="decimal"/>
      <w:isLgl/>
      <w:lvlText w:val="%1.%2.%3.%4.%5.%6.%7."/>
      <w:lvlJc w:val="left"/>
      <w:pPr>
        <w:tabs>
          <w:tab w:val="num" w:pos="0"/>
        </w:tabs>
        <w:ind w:left="2509" w:hanging="1440"/>
      </w:pPr>
    </w:lvl>
    <w:lvl w:ilvl="7">
      <w:start w:val="1"/>
      <w:numFmt w:val="decimal"/>
      <w:isLgl/>
      <w:lvlText w:val="%1.%2.%3.%4.%5.%6.%7.%8."/>
      <w:lvlJc w:val="left"/>
      <w:pPr>
        <w:tabs>
          <w:tab w:val="num" w:pos="0"/>
        </w:tabs>
        <w:ind w:left="2509" w:hanging="1440"/>
      </w:pPr>
    </w:lvl>
    <w:lvl w:ilvl="8">
      <w:start w:val="1"/>
      <w:numFmt w:val="decimal"/>
      <w:isLgl/>
      <w:lvlText w:val="%1.%2.%3.%4.%5.%6.%7.%8.%9."/>
      <w:lvlJc w:val="left"/>
      <w:pPr>
        <w:tabs>
          <w:tab w:val="num" w:pos="0"/>
        </w:tabs>
        <w:ind w:left="2869" w:hanging="1800"/>
      </w:pPr>
    </w:lvl>
  </w:abstractNum>
  <w:abstractNum w:abstractNumId="145" w15:restartNumberingAfterBreak="0">
    <w:nsid w:val="7F646ACC"/>
    <w:multiLevelType w:val="multilevel"/>
    <w:tmpl w:val="BCBACD46"/>
    <w:lvl w:ilvl="0">
      <w:start w:val="1"/>
      <w:numFmt w:val="bullet"/>
      <w:lvlText w:val=""/>
      <w:lvlJc w:val="left"/>
      <w:pPr>
        <w:tabs>
          <w:tab w:val="num" w:pos="0"/>
        </w:tabs>
        <w:ind w:left="1008" w:hanging="360"/>
      </w:pPr>
      <w:rPr>
        <w:rFonts w:ascii="Wingdings" w:hAnsi="Wingdings" w:cs="Wingdings" w:hint="default"/>
        <w:caps w:val="0"/>
        <w:smallCaps w:val="0"/>
        <w:strike w:val="0"/>
        <w:dstrike w:val="0"/>
        <w:vanish w:val="0"/>
        <w:position w:val="0"/>
        <w:sz w:val="24"/>
        <w:vertAlign w:val="baseline"/>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46" w15:restartNumberingAfterBreak="0">
    <w:nsid w:val="7FD319BA"/>
    <w:multiLevelType w:val="hybridMultilevel"/>
    <w:tmpl w:val="B63E07DC"/>
    <w:lvl w:ilvl="0" w:tplc="0402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60"/>
  </w:num>
  <w:num w:numId="2">
    <w:abstractNumId w:val="67"/>
  </w:num>
  <w:num w:numId="3">
    <w:abstractNumId w:val="142"/>
  </w:num>
  <w:num w:numId="4">
    <w:abstractNumId w:val="43"/>
  </w:num>
  <w:num w:numId="5">
    <w:abstractNumId w:val="40"/>
  </w:num>
  <w:num w:numId="6">
    <w:abstractNumId w:val="98"/>
  </w:num>
  <w:num w:numId="7">
    <w:abstractNumId w:val="48"/>
  </w:num>
  <w:num w:numId="8">
    <w:abstractNumId w:val="110"/>
  </w:num>
  <w:num w:numId="9">
    <w:abstractNumId w:val="100"/>
  </w:num>
  <w:num w:numId="10">
    <w:abstractNumId w:val="128"/>
  </w:num>
  <w:num w:numId="11">
    <w:abstractNumId w:val="55"/>
  </w:num>
  <w:num w:numId="12">
    <w:abstractNumId w:val="4"/>
  </w:num>
  <w:num w:numId="13">
    <w:abstractNumId w:val="63"/>
  </w:num>
  <w:num w:numId="14">
    <w:abstractNumId w:val="91"/>
  </w:num>
  <w:num w:numId="15">
    <w:abstractNumId w:val="99"/>
  </w:num>
  <w:num w:numId="16">
    <w:abstractNumId w:val="42"/>
  </w:num>
  <w:num w:numId="17">
    <w:abstractNumId w:val="52"/>
  </w:num>
  <w:num w:numId="18">
    <w:abstractNumId w:val="15"/>
  </w:num>
  <w:num w:numId="19">
    <w:abstractNumId w:val="61"/>
  </w:num>
  <w:num w:numId="20">
    <w:abstractNumId w:val="7"/>
  </w:num>
  <w:num w:numId="21">
    <w:abstractNumId w:val="138"/>
  </w:num>
  <w:num w:numId="22">
    <w:abstractNumId w:val="105"/>
  </w:num>
  <w:num w:numId="23">
    <w:abstractNumId w:val="107"/>
  </w:num>
  <w:num w:numId="24">
    <w:abstractNumId w:val="19"/>
  </w:num>
  <w:num w:numId="25">
    <w:abstractNumId w:val="117"/>
  </w:num>
  <w:num w:numId="26">
    <w:abstractNumId w:val="127"/>
  </w:num>
  <w:num w:numId="27">
    <w:abstractNumId w:val="56"/>
  </w:num>
  <w:num w:numId="28">
    <w:abstractNumId w:val="145"/>
  </w:num>
  <w:num w:numId="29">
    <w:abstractNumId w:val="103"/>
  </w:num>
  <w:num w:numId="30">
    <w:abstractNumId w:val="75"/>
  </w:num>
  <w:num w:numId="31">
    <w:abstractNumId w:val="44"/>
  </w:num>
  <w:num w:numId="32">
    <w:abstractNumId w:val="73"/>
  </w:num>
  <w:num w:numId="33">
    <w:abstractNumId w:val="13"/>
  </w:num>
  <w:num w:numId="34">
    <w:abstractNumId w:val="135"/>
  </w:num>
  <w:num w:numId="35">
    <w:abstractNumId w:val="102"/>
  </w:num>
  <w:num w:numId="36">
    <w:abstractNumId w:val="10"/>
  </w:num>
  <w:num w:numId="37">
    <w:abstractNumId w:val="78"/>
  </w:num>
  <w:num w:numId="38">
    <w:abstractNumId w:val="124"/>
  </w:num>
  <w:num w:numId="39">
    <w:abstractNumId w:val="104"/>
  </w:num>
  <w:num w:numId="40">
    <w:abstractNumId w:val="64"/>
  </w:num>
  <w:num w:numId="41">
    <w:abstractNumId w:val="125"/>
  </w:num>
  <w:num w:numId="42">
    <w:abstractNumId w:val="35"/>
  </w:num>
  <w:num w:numId="43">
    <w:abstractNumId w:val="2"/>
  </w:num>
  <w:num w:numId="44">
    <w:abstractNumId w:val="68"/>
  </w:num>
  <w:num w:numId="45">
    <w:abstractNumId w:val="59"/>
  </w:num>
  <w:num w:numId="46">
    <w:abstractNumId w:val="83"/>
  </w:num>
  <w:num w:numId="47">
    <w:abstractNumId w:val="37"/>
  </w:num>
  <w:num w:numId="48">
    <w:abstractNumId w:val="53"/>
  </w:num>
  <w:num w:numId="49">
    <w:abstractNumId w:val="76"/>
  </w:num>
  <w:num w:numId="50">
    <w:abstractNumId w:val="93"/>
  </w:num>
  <w:num w:numId="51">
    <w:abstractNumId w:val="74"/>
  </w:num>
  <w:num w:numId="52">
    <w:abstractNumId w:val="39"/>
  </w:num>
  <w:num w:numId="53">
    <w:abstractNumId w:val="21"/>
  </w:num>
  <w:num w:numId="54">
    <w:abstractNumId w:val="23"/>
  </w:num>
  <w:num w:numId="55">
    <w:abstractNumId w:val="70"/>
  </w:num>
  <w:num w:numId="56">
    <w:abstractNumId w:val="81"/>
  </w:num>
  <w:num w:numId="57">
    <w:abstractNumId w:val="144"/>
  </w:num>
  <w:num w:numId="58">
    <w:abstractNumId w:val="24"/>
  </w:num>
  <w:num w:numId="59">
    <w:abstractNumId w:val="90"/>
  </w:num>
  <w:num w:numId="60">
    <w:abstractNumId w:val="8"/>
  </w:num>
  <w:num w:numId="61">
    <w:abstractNumId w:val="62"/>
  </w:num>
  <w:num w:numId="62">
    <w:abstractNumId w:val="6"/>
  </w:num>
  <w:num w:numId="63">
    <w:abstractNumId w:val="129"/>
  </w:num>
  <w:num w:numId="64">
    <w:abstractNumId w:val="141"/>
  </w:num>
  <w:num w:numId="65">
    <w:abstractNumId w:val="32"/>
  </w:num>
  <w:num w:numId="66">
    <w:abstractNumId w:val="139"/>
  </w:num>
  <w:num w:numId="67">
    <w:abstractNumId w:val="77"/>
  </w:num>
  <w:num w:numId="68">
    <w:abstractNumId w:val="106"/>
  </w:num>
  <w:num w:numId="69">
    <w:abstractNumId w:val="46"/>
  </w:num>
  <w:num w:numId="70">
    <w:abstractNumId w:val="101"/>
  </w:num>
  <w:num w:numId="71">
    <w:abstractNumId w:val="0"/>
  </w:num>
  <w:num w:numId="72">
    <w:abstractNumId w:val="130"/>
  </w:num>
  <w:num w:numId="73">
    <w:abstractNumId w:val="31"/>
  </w:num>
  <w:num w:numId="74">
    <w:abstractNumId w:val="9"/>
  </w:num>
  <w:num w:numId="75">
    <w:abstractNumId w:val="123"/>
  </w:num>
  <w:num w:numId="76">
    <w:abstractNumId w:val="3"/>
  </w:num>
  <w:num w:numId="77">
    <w:abstractNumId w:val="114"/>
  </w:num>
  <w:num w:numId="78">
    <w:abstractNumId w:val="30"/>
  </w:num>
  <w:num w:numId="79">
    <w:abstractNumId w:val="25"/>
  </w:num>
  <w:num w:numId="80">
    <w:abstractNumId w:val="41"/>
  </w:num>
  <w:num w:numId="81">
    <w:abstractNumId w:val="80"/>
  </w:num>
  <w:num w:numId="82">
    <w:abstractNumId w:val="54"/>
  </w:num>
  <w:num w:numId="83">
    <w:abstractNumId w:val="86"/>
  </w:num>
  <w:num w:numId="84">
    <w:abstractNumId w:val="49"/>
  </w:num>
  <w:num w:numId="85">
    <w:abstractNumId w:val="12"/>
  </w:num>
  <w:num w:numId="86">
    <w:abstractNumId w:val="89"/>
  </w:num>
  <w:num w:numId="87">
    <w:abstractNumId w:val="79"/>
  </w:num>
  <w:num w:numId="88">
    <w:abstractNumId w:val="131"/>
  </w:num>
  <w:num w:numId="89">
    <w:abstractNumId w:val="51"/>
  </w:num>
  <w:num w:numId="90">
    <w:abstractNumId w:val="113"/>
  </w:num>
  <w:num w:numId="91">
    <w:abstractNumId w:val="27"/>
  </w:num>
  <w:num w:numId="92">
    <w:abstractNumId w:val="112"/>
  </w:num>
  <w:num w:numId="93">
    <w:abstractNumId w:val="72"/>
  </w:num>
  <w:num w:numId="94">
    <w:abstractNumId w:val="92"/>
  </w:num>
  <w:num w:numId="95">
    <w:abstractNumId w:val="121"/>
  </w:num>
  <w:num w:numId="96">
    <w:abstractNumId w:val="122"/>
  </w:num>
  <w:num w:numId="97">
    <w:abstractNumId w:val="47"/>
  </w:num>
  <w:num w:numId="98">
    <w:abstractNumId w:val="137"/>
  </w:num>
  <w:num w:numId="99">
    <w:abstractNumId w:val="118"/>
  </w:num>
  <w:num w:numId="100">
    <w:abstractNumId w:val="119"/>
  </w:num>
  <w:num w:numId="101">
    <w:abstractNumId w:val="11"/>
  </w:num>
  <w:num w:numId="102">
    <w:abstractNumId w:val="97"/>
  </w:num>
  <w:num w:numId="103">
    <w:abstractNumId w:val="143"/>
  </w:num>
  <w:num w:numId="104">
    <w:abstractNumId w:val="28"/>
  </w:num>
  <w:num w:numId="105">
    <w:abstractNumId w:val="69"/>
  </w:num>
  <w:num w:numId="106">
    <w:abstractNumId w:val="38"/>
  </w:num>
  <w:num w:numId="107">
    <w:abstractNumId w:val="20"/>
  </w:num>
  <w:num w:numId="108">
    <w:abstractNumId w:val="132"/>
  </w:num>
  <w:num w:numId="109">
    <w:abstractNumId w:val="7"/>
  </w:num>
  <w:num w:numId="110">
    <w:abstractNumId w:val="140"/>
  </w:num>
  <w:num w:numId="111">
    <w:abstractNumId w:val="84"/>
  </w:num>
  <w:num w:numId="112">
    <w:abstractNumId w:val="109"/>
  </w:num>
  <w:num w:numId="113">
    <w:abstractNumId w:val="29"/>
  </w:num>
  <w:num w:numId="114">
    <w:abstractNumId w:val="45"/>
  </w:num>
  <w:num w:numId="115">
    <w:abstractNumId w:val="146"/>
  </w:num>
  <w:num w:numId="116">
    <w:abstractNumId w:val="94"/>
  </w:num>
  <w:num w:numId="117">
    <w:abstractNumId w:val="66"/>
  </w:num>
  <w:num w:numId="118">
    <w:abstractNumId w:val="18"/>
  </w:num>
  <w:num w:numId="119">
    <w:abstractNumId w:val="5"/>
  </w:num>
  <w:num w:numId="120">
    <w:abstractNumId w:val="16"/>
  </w:num>
  <w:num w:numId="121">
    <w:abstractNumId w:val="116"/>
  </w:num>
  <w:num w:numId="122">
    <w:abstractNumId w:val="26"/>
  </w:num>
  <w:num w:numId="123">
    <w:abstractNumId w:val="34"/>
  </w:num>
  <w:num w:numId="124">
    <w:abstractNumId w:val="136"/>
  </w:num>
  <w:num w:numId="125">
    <w:abstractNumId w:val="87"/>
  </w:num>
  <w:num w:numId="126">
    <w:abstractNumId w:val="71"/>
  </w:num>
  <w:num w:numId="127">
    <w:abstractNumId w:val="85"/>
  </w:num>
  <w:num w:numId="128">
    <w:abstractNumId w:val="82"/>
  </w:num>
  <w:num w:numId="129">
    <w:abstractNumId w:val="33"/>
  </w:num>
  <w:num w:numId="130">
    <w:abstractNumId w:val="96"/>
  </w:num>
  <w:num w:numId="131">
    <w:abstractNumId w:val="108"/>
  </w:num>
  <w:num w:numId="132">
    <w:abstractNumId w:val="57"/>
  </w:num>
  <w:num w:numId="133">
    <w:abstractNumId w:val="50"/>
  </w:num>
  <w:num w:numId="134">
    <w:abstractNumId w:val="111"/>
  </w:num>
  <w:num w:numId="135">
    <w:abstractNumId w:val="115"/>
  </w:num>
  <w:num w:numId="136">
    <w:abstractNumId w:val="126"/>
  </w:num>
  <w:num w:numId="13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8"/>
  </w:num>
  <w:num w:numId="139">
    <w:abstractNumId w:val="65"/>
  </w:num>
  <w:num w:numId="140">
    <w:abstractNumId w:val="17"/>
  </w:num>
  <w:num w:numId="141">
    <w:abstractNumId w:val="22"/>
  </w:num>
  <w:num w:numId="142">
    <w:abstractNumId w:val="14"/>
  </w:num>
  <w:num w:numId="143">
    <w:abstractNumId w:val="36"/>
  </w:num>
  <w:num w:numId="144">
    <w:abstractNumId w:val="95"/>
  </w:num>
  <w:num w:numId="145">
    <w:abstractNumId w:val="95"/>
  </w:num>
  <w:num w:numId="146">
    <w:abstractNumId w:val="133"/>
  </w:num>
  <w:num w:numId="147">
    <w:abstractNumId w:val="58"/>
  </w:num>
  <w:num w:numId="148">
    <w:abstractNumId w:val="12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D8"/>
    <w:rsid w:val="000039F7"/>
    <w:rsid w:val="000062B6"/>
    <w:rsid w:val="000131D7"/>
    <w:rsid w:val="000142C9"/>
    <w:rsid w:val="0001631F"/>
    <w:rsid w:val="00023D1D"/>
    <w:rsid w:val="00025CC6"/>
    <w:rsid w:val="000279A4"/>
    <w:rsid w:val="00030D5F"/>
    <w:rsid w:val="00032C82"/>
    <w:rsid w:val="00033E4B"/>
    <w:rsid w:val="0003609C"/>
    <w:rsid w:val="00041AAC"/>
    <w:rsid w:val="000425DA"/>
    <w:rsid w:val="000460C1"/>
    <w:rsid w:val="000475DD"/>
    <w:rsid w:val="00051606"/>
    <w:rsid w:val="00052114"/>
    <w:rsid w:val="00053E20"/>
    <w:rsid w:val="00054D08"/>
    <w:rsid w:val="00065AA9"/>
    <w:rsid w:val="00066D2A"/>
    <w:rsid w:val="00071626"/>
    <w:rsid w:val="000747F0"/>
    <w:rsid w:val="00075641"/>
    <w:rsid w:val="00075D86"/>
    <w:rsid w:val="00076974"/>
    <w:rsid w:val="00081123"/>
    <w:rsid w:val="00084730"/>
    <w:rsid w:val="00086AA3"/>
    <w:rsid w:val="00092661"/>
    <w:rsid w:val="0009622B"/>
    <w:rsid w:val="00097A7E"/>
    <w:rsid w:val="000A3300"/>
    <w:rsid w:val="000B32E9"/>
    <w:rsid w:val="000C0946"/>
    <w:rsid w:val="000C2955"/>
    <w:rsid w:val="000C37E2"/>
    <w:rsid w:val="000C3F43"/>
    <w:rsid w:val="000C51B2"/>
    <w:rsid w:val="000D4767"/>
    <w:rsid w:val="000D777D"/>
    <w:rsid w:val="000E4888"/>
    <w:rsid w:val="000E5DCB"/>
    <w:rsid w:val="000F2B0D"/>
    <w:rsid w:val="000F40B8"/>
    <w:rsid w:val="000F555E"/>
    <w:rsid w:val="0010184A"/>
    <w:rsid w:val="00105CF8"/>
    <w:rsid w:val="00113ED8"/>
    <w:rsid w:val="001175A1"/>
    <w:rsid w:val="00124064"/>
    <w:rsid w:val="00125544"/>
    <w:rsid w:val="001262C3"/>
    <w:rsid w:val="001312CA"/>
    <w:rsid w:val="0013647C"/>
    <w:rsid w:val="001378F0"/>
    <w:rsid w:val="00137BFB"/>
    <w:rsid w:val="00142A6D"/>
    <w:rsid w:val="00143EC0"/>
    <w:rsid w:val="0014461C"/>
    <w:rsid w:val="00146D0F"/>
    <w:rsid w:val="001471D4"/>
    <w:rsid w:val="00153B68"/>
    <w:rsid w:val="0016133B"/>
    <w:rsid w:val="001616E7"/>
    <w:rsid w:val="00162331"/>
    <w:rsid w:val="00162A26"/>
    <w:rsid w:val="001654E6"/>
    <w:rsid w:val="0016794B"/>
    <w:rsid w:val="00172F57"/>
    <w:rsid w:val="001876B9"/>
    <w:rsid w:val="00193604"/>
    <w:rsid w:val="001936BB"/>
    <w:rsid w:val="00193711"/>
    <w:rsid w:val="001949F4"/>
    <w:rsid w:val="001A24B4"/>
    <w:rsid w:val="001A5747"/>
    <w:rsid w:val="001B53B0"/>
    <w:rsid w:val="001D32B4"/>
    <w:rsid w:val="001D5124"/>
    <w:rsid w:val="001D56F6"/>
    <w:rsid w:val="001D6ABF"/>
    <w:rsid w:val="001E1279"/>
    <w:rsid w:val="001E219D"/>
    <w:rsid w:val="001F2D68"/>
    <w:rsid w:val="001F6DEB"/>
    <w:rsid w:val="00202C15"/>
    <w:rsid w:val="00211F3C"/>
    <w:rsid w:val="00213218"/>
    <w:rsid w:val="00222324"/>
    <w:rsid w:val="0022718E"/>
    <w:rsid w:val="0023224B"/>
    <w:rsid w:val="0023472D"/>
    <w:rsid w:val="0023608A"/>
    <w:rsid w:val="00237267"/>
    <w:rsid w:val="002405F4"/>
    <w:rsid w:val="00242775"/>
    <w:rsid w:val="0024794F"/>
    <w:rsid w:val="0025252B"/>
    <w:rsid w:val="0025297B"/>
    <w:rsid w:val="00253DBB"/>
    <w:rsid w:val="00254F3D"/>
    <w:rsid w:val="0025557A"/>
    <w:rsid w:val="00256961"/>
    <w:rsid w:val="00267FD9"/>
    <w:rsid w:val="00271E07"/>
    <w:rsid w:val="00273095"/>
    <w:rsid w:val="00276570"/>
    <w:rsid w:val="00276A4A"/>
    <w:rsid w:val="002774CD"/>
    <w:rsid w:val="00286040"/>
    <w:rsid w:val="00293250"/>
    <w:rsid w:val="00293FA3"/>
    <w:rsid w:val="002A238B"/>
    <w:rsid w:val="002A5055"/>
    <w:rsid w:val="002A64DB"/>
    <w:rsid w:val="002B16CC"/>
    <w:rsid w:val="002B5610"/>
    <w:rsid w:val="002D0402"/>
    <w:rsid w:val="002D0ECD"/>
    <w:rsid w:val="002D5A48"/>
    <w:rsid w:val="002D640F"/>
    <w:rsid w:val="002E259A"/>
    <w:rsid w:val="002E4DD1"/>
    <w:rsid w:val="002E5CFF"/>
    <w:rsid w:val="002E7A0E"/>
    <w:rsid w:val="002E7EBA"/>
    <w:rsid w:val="002F4030"/>
    <w:rsid w:val="00300384"/>
    <w:rsid w:val="00301F89"/>
    <w:rsid w:val="00302D6A"/>
    <w:rsid w:val="00302FFA"/>
    <w:rsid w:val="00305DB7"/>
    <w:rsid w:val="003146C6"/>
    <w:rsid w:val="003156AB"/>
    <w:rsid w:val="0031732F"/>
    <w:rsid w:val="00321A50"/>
    <w:rsid w:val="0032227D"/>
    <w:rsid w:val="0032528F"/>
    <w:rsid w:val="00334F3A"/>
    <w:rsid w:val="00336061"/>
    <w:rsid w:val="00342983"/>
    <w:rsid w:val="0034457C"/>
    <w:rsid w:val="003470D9"/>
    <w:rsid w:val="003658EB"/>
    <w:rsid w:val="00365B15"/>
    <w:rsid w:val="00371488"/>
    <w:rsid w:val="00373830"/>
    <w:rsid w:val="00382F0D"/>
    <w:rsid w:val="00391AB2"/>
    <w:rsid w:val="0039658E"/>
    <w:rsid w:val="003A1AAA"/>
    <w:rsid w:val="003A719D"/>
    <w:rsid w:val="003A7AB5"/>
    <w:rsid w:val="003B0501"/>
    <w:rsid w:val="003B1D0B"/>
    <w:rsid w:val="003B274C"/>
    <w:rsid w:val="003B3A2D"/>
    <w:rsid w:val="003B5844"/>
    <w:rsid w:val="003C2C4D"/>
    <w:rsid w:val="003C5DDF"/>
    <w:rsid w:val="003D124B"/>
    <w:rsid w:val="003D1821"/>
    <w:rsid w:val="003D2381"/>
    <w:rsid w:val="003E0803"/>
    <w:rsid w:val="003E33B2"/>
    <w:rsid w:val="003E55E7"/>
    <w:rsid w:val="003F0203"/>
    <w:rsid w:val="0040315D"/>
    <w:rsid w:val="004133B5"/>
    <w:rsid w:val="00413D64"/>
    <w:rsid w:val="00421DD7"/>
    <w:rsid w:val="00421E3C"/>
    <w:rsid w:val="004250CD"/>
    <w:rsid w:val="00425114"/>
    <w:rsid w:val="00426702"/>
    <w:rsid w:val="0043091E"/>
    <w:rsid w:val="004368B1"/>
    <w:rsid w:val="004521FD"/>
    <w:rsid w:val="0045265E"/>
    <w:rsid w:val="00455197"/>
    <w:rsid w:val="004574DE"/>
    <w:rsid w:val="00457ED3"/>
    <w:rsid w:val="00465B99"/>
    <w:rsid w:val="00471163"/>
    <w:rsid w:val="0047351C"/>
    <w:rsid w:val="00473ACB"/>
    <w:rsid w:val="00474DC5"/>
    <w:rsid w:val="00477256"/>
    <w:rsid w:val="004824F5"/>
    <w:rsid w:val="0048306F"/>
    <w:rsid w:val="004830F6"/>
    <w:rsid w:val="0048402E"/>
    <w:rsid w:val="00493E8D"/>
    <w:rsid w:val="004A252A"/>
    <w:rsid w:val="004A31BA"/>
    <w:rsid w:val="004A3600"/>
    <w:rsid w:val="004B2B42"/>
    <w:rsid w:val="004B7D63"/>
    <w:rsid w:val="004C3436"/>
    <w:rsid w:val="004C479D"/>
    <w:rsid w:val="004C6F2E"/>
    <w:rsid w:val="004D574E"/>
    <w:rsid w:val="004D6967"/>
    <w:rsid w:val="004D7FEB"/>
    <w:rsid w:val="004E020C"/>
    <w:rsid w:val="004E1430"/>
    <w:rsid w:val="004E2CA1"/>
    <w:rsid w:val="004E3A12"/>
    <w:rsid w:val="004E61A5"/>
    <w:rsid w:val="004F301B"/>
    <w:rsid w:val="004F4A7E"/>
    <w:rsid w:val="004F4E33"/>
    <w:rsid w:val="004F6692"/>
    <w:rsid w:val="004F7622"/>
    <w:rsid w:val="005017C9"/>
    <w:rsid w:val="005020B3"/>
    <w:rsid w:val="005025B7"/>
    <w:rsid w:val="005034BD"/>
    <w:rsid w:val="00504007"/>
    <w:rsid w:val="00504893"/>
    <w:rsid w:val="00504C03"/>
    <w:rsid w:val="00511518"/>
    <w:rsid w:val="00514337"/>
    <w:rsid w:val="00516A5D"/>
    <w:rsid w:val="00517674"/>
    <w:rsid w:val="00525E12"/>
    <w:rsid w:val="00526CCA"/>
    <w:rsid w:val="00532CA1"/>
    <w:rsid w:val="00543750"/>
    <w:rsid w:val="00544ACC"/>
    <w:rsid w:val="00551C58"/>
    <w:rsid w:val="0055692A"/>
    <w:rsid w:val="005572D7"/>
    <w:rsid w:val="0056440B"/>
    <w:rsid w:val="00571D38"/>
    <w:rsid w:val="005727DB"/>
    <w:rsid w:val="00582064"/>
    <w:rsid w:val="005828EF"/>
    <w:rsid w:val="00590309"/>
    <w:rsid w:val="00595577"/>
    <w:rsid w:val="00597077"/>
    <w:rsid w:val="005975EE"/>
    <w:rsid w:val="005A12AB"/>
    <w:rsid w:val="005A3AE3"/>
    <w:rsid w:val="005B45EE"/>
    <w:rsid w:val="005C3782"/>
    <w:rsid w:val="005C587A"/>
    <w:rsid w:val="005D066B"/>
    <w:rsid w:val="005D57F6"/>
    <w:rsid w:val="005D6E00"/>
    <w:rsid w:val="005E12E6"/>
    <w:rsid w:val="005E4F0A"/>
    <w:rsid w:val="005F28F5"/>
    <w:rsid w:val="005F7669"/>
    <w:rsid w:val="00602F9E"/>
    <w:rsid w:val="00604EF2"/>
    <w:rsid w:val="006168FA"/>
    <w:rsid w:val="00620C26"/>
    <w:rsid w:val="006227A0"/>
    <w:rsid w:val="0062423E"/>
    <w:rsid w:val="00626FDE"/>
    <w:rsid w:val="00631C39"/>
    <w:rsid w:val="006344F1"/>
    <w:rsid w:val="0063576C"/>
    <w:rsid w:val="00635968"/>
    <w:rsid w:val="00642D22"/>
    <w:rsid w:val="00644DEE"/>
    <w:rsid w:val="00652323"/>
    <w:rsid w:val="00656A94"/>
    <w:rsid w:val="00662D27"/>
    <w:rsid w:val="00664B7D"/>
    <w:rsid w:val="00665D37"/>
    <w:rsid w:val="00667091"/>
    <w:rsid w:val="0066772E"/>
    <w:rsid w:val="0067522D"/>
    <w:rsid w:val="00680550"/>
    <w:rsid w:val="00683CBF"/>
    <w:rsid w:val="00691474"/>
    <w:rsid w:val="00696BC5"/>
    <w:rsid w:val="00696D82"/>
    <w:rsid w:val="006B4C15"/>
    <w:rsid w:val="006C30B6"/>
    <w:rsid w:val="006D25D1"/>
    <w:rsid w:val="006E08B4"/>
    <w:rsid w:val="006F32D8"/>
    <w:rsid w:val="006F3C7E"/>
    <w:rsid w:val="006F43EC"/>
    <w:rsid w:val="006F50A9"/>
    <w:rsid w:val="00703F8A"/>
    <w:rsid w:val="00706ABA"/>
    <w:rsid w:val="00707CFB"/>
    <w:rsid w:val="007130D2"/>
    <w:rsid w:val="007133DE"/>
    <w:rsid w:val="00714A60"/>
    <w:rsid w:val="00724C07"/>
    <w:rsid w:val="00730D67"/>
    <w:rsid w:val="007331AA"/>
    <w:rsid w:val="00734DE0"/>
    <w:rsid w:val="00736C44"/>
    <w:rsid w:val="0075742A"/>
    <w:rsid w:val="007645D8"/>
    <w:rsid w:val="007709E1"/>
    <w:rsid w:val="007718EF"/>
    <w:rsid w:val="007728BB"/>
    <w:rsid w:val="007747D9"/>
    <w:rsid w:val="007759AC"/>
    <w:rsid w:val="00777008"/>
    <w:rsid w:val="00781A90"/>
    <w:rsid w:val="00787AA5"/>
    <w:rsid w:val="00792F04"/>
    <w:rsid w:val="00795280"/>
    <w:rsid w:val="00796342"/>
    <w:rsid w:val="00796769"/>
    <w:rsid w:val="007A5418"/>
    <w:rsid w:val="007B3AB8"/>
    <w:rsid w:val="007B52E4"/>
    <w:rsid w:val="007B6AC1"/>
    <w:rsid w:val="007D269A"/>
    <w:rsid w:val="007E2172"/>
    <w:rsid w:val="007F0DA3"/>
    <w:rsid w:val="007F67D1"/>
    <w:rsid w:val="008015D2"/>
    <w:rsid w:val="0080339C"/>
    <w:rsid w:val="00803CDE"/>
    <w:rsid w:val="0080450F"/>
    <w:rsid w:val="00811345"/>
    <w:rsid w:val="00815CE6"/>
    <w:rsid w:val="00823D7E"/>
    <w:rsid w:val="008243F9"/>
    <w:rsid w:val="00827431"/>
    <w:rsid w:val="00831174"/>
    <w:rsid w:val="0083321A"/>
    <w:rsid w:val="008400E4"/>
    <w:rsid w:val="00864518"/>
    <w:rsid w:val="00864E27"/>
    <w:rsid w:val="00865DB4"/>
    <w:rsid w:val="0087316A"/>
    <w:rsid w:val="00877886"/>
    <w:rsid w:val="00885121"/>
    <w:rsid w:val="0088773C"/>
    <w:rsid w:val="00897C39"/>
    <w:rsid w:val="008A11BB"/>
    <w:rsid w:val="008A1BE8"/>
    <w:rsid w:val="008C06E9"/>
    <w:rsid w:val="008C17E4"/>
    <w:rsid w:val="008C351C"/>
    <w:rsid w:val="008D3332"/>
    <w:rsid w:val="008D7D03"/>
    <w:rsid w:val="008E127F"/>
    <w:rsid w:val="008E2CF9"/>
    <w:rsid w:val="008E6078"/>
    <w:rsid w:val="008F3178"/>
    <w:rsid w:val="008F7575"/>
    <w:rsid w:val="0090022C"/>
    <w:rsid w:val="00900841"/>
    <w:rsid w:val="00903D9E"/>
    <w:rsid w:val="00906454"/>
    <w:rsid w:val="00917ABE"/>
    <w:rsid w:val="009213B8"/>
    <w:rsid w:val="0092207E"/>
    <w:rsid w:val="009260BC"/>
    <w:rsid w:val="0092787B"/>
    <w:rsid w:val="009361AD"/>
    <w:rsid w:val="00937DD6"/>
    <w:rsid w:val="00946012"/>
    <w:rsid w:val="00946671"/>
    <w:rsid w:val="00946ADA"/>
    <w:rsid w:val="00960DC4"/>
    <w:rsid w:val="009615BE"/>
    <w:rsid w:val="009615F5"/>
    <w:rsid w:val="0096163B"/>
    <w:rsid w:val="00976C56"/>
    <w:rsid w:val="00985D29"/>
    <w:rsid w:val="00992EDB"/>
    <w:rsid w:val="00994963"/>
    <w:rsid w:val="009B1201"/>
    <w:rsid w:val="009B3E06"/>
    <w:rsid w:val="009B5F34"/>
    <w:rsid w:val="009C2FC8"/>
    <w:rsid w:val="009C51EF"/>
    <w:rsid w:val="009C63EC"/>
    <w:rsid w:val="009C77C2"/>
    <w:rsid w:val="009D2E65"/>
    <w:rsid w:val="009D35AD"/>
    <w:rsid w:val="009D6E5D"/>
    <w:rsid w:val="009E3EDA"/>
    <w:rsid w:val="009F78D2"/>
    <w:rsid w:val="009F7AF2"/>
    <w:rsid w:val="00A05A4E"/>
    <w:rsid w:val="00A067EB"/>
    <w:rsid w:val="00A11DB5"/>
    <w:rsid w:val="00A12AC3"/>
    <w:rsid w:val="00A22E82"/>
    <w:rsid w:val="00A26B58"/>
    <w:rsid w:val="00A31988"/>
    <w:rsid w:val="00A31F65"/>
    <w:rsid w:val="00A3341E"/>
    <w:rsid w:val="00A4471D"/>
    <w:rsid w:val="00A574F8"/>
    <w:rsid w:val="00A57CD9"/>
    <w:rsid w:val="00A635F5"/>
    <w:rsid w:val="00A6415C"/>
    <w:rsid w:val="00A6503B"/>
    <w:rsid w:val="00A678E4"/>
    <w:rsid w:val="00A74FFF"/>
    <w:rsid w:val="00A81769"/>
    <w:rsid w:val="00A83190"/>
    <w:rsid w:val="00A85736"/>
    <w:rsid w:val="00A921CF"/>
    <w:rsid w:val="00A936FF"/>
    <w:rsid w:val="00A9464D"/>
    <w:rsid w:val="00A975F2"/>
    <w:rsid w:val="00AA06EB"/>
    <w:rsid w:val="00AA1C67"/>
    <w:rsid w:val="00AA32A3"/>
    <w:rsid w:val="00AA7001"/>
    <w:rsid w:val="00AC0D8A"/>
    <w:rsid w:val="00AC1521"/>
    <w:rsid w:val="00AC3852"/>
    <w:rsid w:val="00AC6B88"/>
    <w:rsid w:val="00AC713F"/>
    <w:rsid w:val="00AD62B9"/>
    <w:rsid w:val="00AE0A19"/>
    <w:rsid w:val="00B04B47"/>
    <w:rsid w:val="00B14F50"/>
    <w:rsid w:val="00B263DC"/>
    <w:rsid w:val="00B26CD0"/>
    <w:rsid w:val="00B27ADD"/>
    <w:rsid w:val="00B31949"/>
    <w:rsid w:val="00B3212D"/>
    <w:rsid w:val="00B34F45"/>
    <w:rsid w:val="00B40AA5"/>
    <w:rsid w:val="00B43902"/>
    <w:rsid w:val="00B454E9"/>
    <w:rsid w:val="00B470AF"/>
    <w:rsid w:val="00B60844"/>
    <w:rsid w:val="00B609F5"/>
    <w:rsid w:val="00B60C32"/>
    <w:rsid w:val="00B6252C"/>
    <w:rsid w:val="00B80317"/>
    <w:rsid w:val="00B810EF"/>
    <w:rsid w:val="00B85133"/>
    <w:rsid w:val="00B86123"/>
    <w:rsid w:val="00BA1871"/>
    <w:rsid w:val="00BA19AA"/>
    <w:rsid w:val="00BA39A8"/>
    <w:rsid w:val="00BA3CA6"/>
    <w:rsid w:val="00BB1157"/>
    <w:rsid w:val="00BB2480"/>
    <w:rsid w:val="00BB74F4"/>
    <w:rsid w:val="00BC1B8C"/>
    <w:rsid w:val="00BC1F73"/>
    <w:rsid w:val="00BC32BE"/>
    <w:rsid w:val="00BC5263"/>
    <w:rsid w:val="00BC6742"/>
    <w:rsid w:val="00BD15C9"/>
    <w:rsid w:val="00BD714B"/>
    <w:rsid w:val="00BE0579"/>
    <w:rsid w:val="00BE29BA"/>
    <w:rsid w:val="00BE3246"/>
    <w:rsid w:val="00BE6B93"/>
    <w:rsid w:val="00BE7DF8"/>
    <w:rsid w:val="00BE7F82"/>
    <w:rsid w:val="00BF2A1E"/>
    <w:rsid w:val="00BF6853"/>
    <w:rsid w:val="00BF77C8"/>
    <w:rsid w:val="00C03773"/>
    <w:rsid w:val="00C06ECE"/>
    <w:rsid w:val="00C13B9B"/>
    <w:rsid w:val="00C244AD"/>
    <w:rsid w:val="00C31383"/>
    <w:rsid w:val="00C336C9"/>
    <w:rsid w:val="00C33F3D"/>
    <w:rsid w:val="00C3496D"/>
    <w:rsid w:val="00C40A09"/>
    <w:rsid w:val="00C42A37"/>
    <w:rsid w:val="00C45414"/>
    <w:rsid w:val="00C4766D"/>
    <w:rsid w:val="00C47F2A"/>
    <w:rsid w:val="00C51A89"/>
    <w:rsid w:val="00C52DD7"/>
    <w:rsid w:val="00C5378F"/>
    <w:rsid w:val="00C53BB1"/>
    <w:rsid w:val="00C5489A"/>
    <w:rsid w:val="00C54BD2"/>
    <w:rsid w:val="00C5593A"/>
    <w:rsid w:val="00C55FF6"/>
    <w:rsid w:val="00C673FB"/>
    <w:rsid w:val="00C73767"/>
    <w:rsid w:val="00C748AA"/>
    <w:rsid w:val="00C75163"/>
    <w:rsid w:val="00C75859"/>
    <w:rsid w:val="00C7694F"/>
    <w:rsid w:val="00C81915"/>
    <w:rsid w:val="00C82560"/>
    <w:rsid w:val="00C86872"/>
    <w:rsid w:val="00C87D8C"/>
    <w:rsid w:val="00C91093"/>
    <w:rsid w:val="00C93784"/>
    <w:rsid w:val="00C93B0D"/>
    <w:rsid w:val="00C9473C"/>
    <w:rsid w:val="00C97F67"/>
    <w:rsid w:val="00CA23C2"/>
    <w:rsid w:val="00CD4883"/>
    <w:rsid w:val="00CE31F3"/>
    <w:rsid w:val="00CE5EBA"/>
    <w:rsid w:val="00CE6B01"/>
    <w:rsid w:val="00CE728E"/>
    <w:rsid w:val="00D10268"/>
    <w:rsid w:val="00D10CA2"/>
    <w:rsid w:val="00D17206"/>
    <w:rsid w:val="00D17893"/>
    <w:rsid w:val="00D20879"/>
    <w:rsid w:val="00D22913"/>
    <w:rsid w:val="00D22CE7"/>
    <w:rsid w:val="00D24525"/>
    <w:rsid w:val="00D27326"/>
    <w:rsid w:val="00D2762A"/>
    <w:rsid w:val="00D3701C"/>
    <w:rsid w:val="00D372AB"/>
    <w:rsid w:val="00D379DC"/>
    <w:rsid w:val="00D40E00"/>
    <w:rsid w:val="00D41006"/>
    <w:rsid w:val="00D4121A"/>
    <w:rsid w:val="00D45B52"/>
    <w:rsid w:val="00D51093"/>
    <w:rsid w:val="00D51598"/>
    <w:rsid w:val="00D56EC6"/>
    <w:rsid w:val="00D609AF"/>
    <w:rsid w:val="00D67E43"/>
    <w:rsid w:val="00D76F81"/>
    <w:rsid w:val="00D77043"/>
    <w:rsid w:val="00DA3BFE"/>
    <w:rsid w:val="00DA5179"/>
    <w:rsid w:val="00DB6ACA"/>
    <w:rsid w:val="00DB78CB"/>
    <w:rsid w:val="00DC0081"/>
    <w:rsid w:val="00DC7C37"/>
    <w:rsid w:val="00DD4A99"/>
    <w:rsid w:val="00DE22CD"/>
    <w:rsid w:val="00DE2362"/>
    <w:rsid w:val="00DE4E85"/>
    <w:rsid w:val="00DF19D4"/>
    <w:rsid w:val="00DF4128"/>
    <w:rsid w:val="00E01345"/>
    <w:rsid w:val="00E01A13"/>
    <w:rsid w:val="00E01FE2"/>
    <w:rsid w:val="00E0224B"/>
    <w:rsid w:val="00E044D6"/>
    <w:rsid w:val="00E04B6B"/>
    <w:rsid w:val="00E06BB2"/>
    <w:rsid w:val="00E076A0"/>
    <w:rsid w:val="00E10C6E"/>
    <w:rsid w:val="00E136ED"/>
    <w:rsid w:val="00E1683A"/>
    <w:rsid w:val="00E233FE"/>
    <w:rsid w:val="00E2585D"/>
    <w:rsid w:val="00E36EC2"/>
    <w:rsid w:val="00E47CE3"/>
    <w:rsid w:val="00E51C4B"/>
    <w:rsid w:val="00E70C38"/>
    <w:rsid w:val="00E72434"/>
    <w:rsid w:val="00E734E4"/>
    <w:rsid w:val="00E735A6"/>
    <w:rsid w:val="00E73962"/>
    <w:rsid w:val="00E76126"/>
    <w:rsid w:val="00E85062"/>
    <w:rsid w:val="00EA21BA"/>
    <w:rsid w:val="00EA4B43"/>
    <w:rsid w:val="00EB0821"/>
    <w:rsid w:val="00EB17DD"/>
    <w:rsid w:val="00EB2FF3"/>
    <w:rsid w:val="00EB4922"/>
    <w:rsid w:val="00EC04B3"/>
    <w:rsid w:val="00ED0C6F"/>
    <w:rsid w:val="00ED186C"/>
    <w:rsid w:val="00ED1925"/>
    <w:rsid w:val="00ED46EE"/>
    <w:rsid w:val="00EE2434"/>
    <w:rsid w:val="00EE5026"/>
    <w:rsid w:val="00EE707B"/>
    <w:rsid w:val="00EF1190"/>
    <w:rsid w:val="00EF1BC7"/>
    <w:rsid w:val="00F00CCB"/>
    <w:rsid w:val="00F00E54"/>
    <w:rsid w:val="00F0100A"/>
    <w:rsid w:val="00F040DD"/>
    <w:rsid w:val="00F068FF"/>
    <w:rsid w:val="00F13E35"/>
    <w:rsid w:val="00F16533"/>
    <w:rsid w:val="00F177FF"/>
    <w:rsid w:val="00F21306"/>
    <w:rsid w:val="00F3009E"/>
    <w:rsid w:val="00F30E02"/>
    <w:rsid w:val="00F314DE"/>
    <w:rsid w:val="00F33835"/>
    <w:rsid w:val="00F42688"/>
    <w:rsid w:val="00F440D2"/>
    <w:rsid w:val="00F47DD5"/>
    <w:rsid w:val="00F53232"/>
    <w:rsid w:val="00F537A8"/>
    <w:rsid w:val="00F55066"/>
    <w:rsid w:val="00F575F2"/>
    <w:rsid w:val="00F75599"/>
    <w:rsid w:val="00F76D22"/>
    <w:rsid w:val="00F77926"/>
    <w:rsid w:val="00F87544"/>
    <w:rsid w:val="00F979FB"/>
    <w:rsid w:val="00FA6DB3"/>
    <w:rsid w:val="00FB360F"/>
    <w:rsid w:val="00FB77F4"/>
    <w:rsid w:val="00FD048C"/>
    <w:rsid w:val="00FD37ED"/>
    <w:rsid w:val="00FD4D4A"/>
    <w:rsid w:val="00FD57B2"/>
    <w:rsid w:val="00FD6469"/>
    <w:rsid w:val="00FD70B4"/>
    <w:rsid w:val="00FE2DB1"/>
    <w:rsid w:val="00FE3156"/>
    <w:rsid w:val="00FE37ED"/>
    <w:rsid w:val="00FE3D73"/>
    <w:rsid w:val="00FE7219"/>
    <w:rsid w:val="00FE746D"/>
    <w:rsid w:val="00FE7C5A"/>
    <w:rsid w:val="00FF22B1"/>
    <w:rsid w:val="00FF23A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3287"/>
  <w15:docId w15:val="{4D7DAC7F-0650-4C35-B4C1-E5EBFBC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qFormat="1"/>
    <w:lsdException w:name="Body Text" w:qFormat="1"/>
    <w:lsdException w:name="Subtitle" w:qFormat="1"/>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09"/>
    <w:pPr>
      <w:spacing w:line="280" w:lineRule="atLeast"/>
    </w:pPr>
    <w:rPr>
      <w:sz w:val="22"/>
      <w:szCs w:val="24"/>
      <w:lang w:val="bg-BG"/>
    </w:rPr>
  </w:style>
  <w:style w:type="paragraph" w:styleId="Heading1">
    <w:name w:val="heading 1"/>
    <w:basedOn w:val="Normal"/>
    <w:next w:val="Normal"/>
    <w:link w:val="Heading1Char"/>
    <w:autoRedefine/>
    <w:uiPriority w:val="9"/>
    <w:qFormat/>
    <w:rsid w:val="00946671"/>
    <w:pPr>
      <w:keepNext/>
      <w:keepLines/>
      <w:numPr>
        <w:numId w:val="87"/>
      </w:numPr>
      <w:tabs>
        <w:tab w:val="left" w:pos="851"/>
      </w:tabs>
      <w:suppressAutoHyphens w:val="0"/>
      <w:spacing w:line="240" w:lineRule="auto"/>
      <w:ind w:left="0" w:firstLine="567"/>
      <w:outlineLvl w:val="0"/>
    </w:pPr>
    <w:rPr>
      <w:b/>
      <w:szCs w:val="22"/>
      <w:lang w:val="en-US"/>
    </w:rPr>
  </w:style>
  <w:style w:type="paragraph" w:styleId="Heading2">
    <w:name w:val="heading 2"/>
    <w:basedOn w:val="Normal"/>
    <w:next w:val="Normal"/>
    <w:link w:val="Heading2Char"/>
    <w:uiPriority w:val="9"/>
    <w:qFormat/>
    <w:pPr>
      <w:keepNext/>
      <w:numPr>
        <w:ilvl w:val="1"/>
        <w:numId w:val="1"/>
      </w:numPr>
      <w:spacing w:after="280"/>
      <w:outlineLvl w:val="1"/>
    </w:pPr>
    <w:rPr>
      <w:bCs/>
      <w:iCs/>
      <w:color w:val="0A55A3"/>
      <w:sz w:val="28"/>
      <w:szCs w:val="28"/>
      <w:lang w:val="x-none"/>
    </w:rPr>
  </w:style>
  <w:style w:type="paragraph" w:styleId="Heading3">
    <w:name w:val="heading 3"/>
    <w:basedOn w:val="Normal"/>
    <w:next w:val="Normal"/>
    <w:link w:val="Heading3Char"/>
    <w:qFormat/>
    <w:pPr>
      <w:keepNext/>
      <w:numPr>
        <w:ilvl w:val="2"/>
        <w:numId w:val="1"/>
      </w:numPr>
      <w:spacing w:after="280"/>
      <w:outlineLvl w:val="2"/>
    </w:pPr>
    <w:rPr>
      <w:rFonts w:cs="Arial"/>
      <w:bCs/>
      <w:color w:val="0A55A3"/>
      <w:szCs w:val="26"/>
    </w:rPr>
  </w:style>
  <w:style w:type="paragraph" w:styleId="Heading4">
    <w:name w:val="heading 4"/>
    <w:basedOn w:val="Normal"/>
    <w:next w:val="Normal"/>
    <w:link w:val="Heading4Char"/>
    <w:qFormat/>
    <w:pPr>
      <w:keepNext/>
      <w:numPr>
        <w:ilvl w:val="3"/>
        <w:numId w:val="1"/>
      </w:numPr>
      <w:outlineLvl w:val="3"/>
    </w:pPr>
    <w:rPr>
      <w:bCs/>
      <w:i/>
      <w:color w:val="0A55A3"/>
      <w:szCs w:val="28"/>
    </w:rPr>
  </w:style>
  <w:style w:type="paragraph" w:styleId="Heading5">
    <w:name w:val="heading 5"/>
    <w:basedOn w:val="Normal"/>
    <w:next w:val="Normal"/>
    <w:link w:val="Heading5Char"/>
    <w:qFormat/>
    <w:pPr>
      <w:keepNext/>
      <w:numPr>
        <w:ilvl w:val="4"/>
        <w:numId w:val="1"/>
      </w:numPr>
      <w:jc w:val="both"/>
      <w:outlineLvl w:val="4"/>
    </w:pPr>
    <w:rPr>
      <w:i/>
      <w:lang w:val="en-US"/>
    </w:rPr>
  </w:style>
  <w:style w:type="paragraph" w:styleId="Heading6">
    <w:name w:val="heading 6"/>
    <w:basedOn w:val="Normal"/>
    <w:next w:val="Normal"/>
    <w:link w:val="Heading6Char"/>
    <w:qFormat/>
    <w:pPr>
      <w:keepNext/>
      <w:numPr>
        <w:ilvl w:val="5"/>
        <w:numId w:val="1"/>
      </w:numPr>
      <w:spacing w:line="240" w:lineRule="auto"/>
      <w:jc w:val="both"/>
      <w:outlineLvl w:val="5"/>
    </w:pPr>
    <w:rPr>
      <w:i/>
      <w:sz w:val="24"/>
      <w:lang w:val="en-US"/>
    </w:rPr>
  </w:style>
  <w:style w:type="paragraph" w:styleId="Heading7">
    <w:name w:val="heading 7"/>
    <w:basedOn w:val="Normal"/>
    <w:next w:val="Normal"/>
    <w:link w:val="Heading7Char"/>
    <w:qFormat/>
    <w:pPr>
      <w:keepNext/>
      <w:numPr>
        <w:ilvl w:val="6"/>
        <w:numId w:val="1"/>
      </w:numPr>
      <w:outlineLvl w:val="6"/>
    </w:pPr>
    <w:rPr>
      <w:i/>
      <w:lang w:val="x-none"/>
    </w:rPr>
  </w:style>
  <w:style w:type="paragraph" w:styleId="Heading8">
    <w:name w:val="heading 8"/>
    <w:basedOn w:val="Normal"/>
    <w:next w:val="Normal"/>
    <w:link w:val="Heading8Char"/>
    <w:qFormat/>
    <w:pPr>
      <w:keepNext/>
      <w:numPr>
        <w:ilvl w:val="7"/>
        <w:numId w:val="1"/>
      </w:numPr>
      <w:jc w:val="both"/>
      <w:outlineLvl w:val="7"/>
    </w:pPr>
    <w:rPr>
      <w:b/>
      <w:color w:val="000000"/>
    </w:rPr>
  </w:style>
  <w:style w:type="paragraph" w:styleId="Heading9">
    <w:name w:val="heading 9"/>
    <w:basedOn w:val="Normal"/>
    <w:next w:val="Normal"/>
    <w:link w:val="Heading9Char"/>
    <w:qFormat/>
    <w:pPr>
      <w:keepNext/>
      <w:numPr>
        <w:ilvl w:val="8"/>
        <w:numId w:val="1"/>
      </w:numPr>
      <w:spacing w:line="240" w:lineRule="auto"/>
      <w:jc w:val="both"/>
      <w:outlineLvl w:val="8"/>
    </w:pPr>
    <w:rPr>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rPr>
  </w:style>
  <w:style w:type="character" w:customStyle="1" w:styleId="FootnoteCharacters">
    <w:name w:val="Footnote Characters"/>
    <w:uiPriority w:val="99"/>
    <w:semiHidden/>
    <w:qFormat/>
    <w:rPr>
      <w:vertAlign w:val="superscript"/>
    </w:rPr>
  </w:style>
  <w:style w:type="character" w:styleId="FootnoteReference">
    <w:name w:val="footnote reference"/>
    <w:uiPriority w:val="99"/>
    <w:rPr>
      <w:vertAlign w:val="superscript"/>
    </w:rPr>
  </w:style>
  <w:style w:type="character" w:styleId="Hyperlink">
    <w:name w:val="Hyperlink"/>
    <w:rPr>
      <w:color w:val="0000FF"/>
      <w:u w:val="single"/>
    </w:rPr>
  </w:style>
  <w:style w:type="character" w:styleId="FollowedHyperlink">
    <w:name w:val="FollowedHyperlink"/>
    <w:uiPriority w:val="99"/>
    <w:rPr>
      <w:color w:val="800080"/>
      <w:u w:val="single"/>
    </w:rPr>
  </w:style>
  <w:style w:type="character" w:customStyle="1" w:styleId="mainpageitems1">
    <w:name w:val="main_page_items1"/>
    <w:qFormat/>
    <w:rPr>
      <w:rFonts w:ascii="Verdana" w:hAnsi="Verdana"/>
      <w:b/>
      <w:bCs/>
      <w:i w:val="0"/>
      <w:iCs w:val="0"/>
      <w:color w:val="000000"/>
      <w:sz w:val="24"/>
      <w:szCs w:val="24"/>
    </w:rPr>
  </w:style>
  <w:style w:type="character" w:customStyle="1" w:styleId="text">
    <w:name w:val="text"/>
    <w:qFormat/>
    <w:rsid w:val="006D737F"/>
    <w:rPr>
      <w:rFonts w:ascii="Verdana" w:hAnsi="Verdana"/>
      <w:i w:val="0"/>
      <w:iCs w:val="0"/>
      <w:color w:val="000000"/>
      <w:sz w:val="18"/>
      <w:szCs w:val="18"/>
    </w:rPr>
  </w:style>
  <w:style w:type="character" w:styleId="Strong">
    <w:name w:val="Strong"/>
    <w:uiPriority w:val="22"/>
    <w:qFormat/>
    <w:rsid w:val="006C6845"/>
    <w:rPr>
      <w:b/>
    </w:rPr>
  </w:style>
  <w:style w:type="character" w:customStyle="1" w:styleId="Heading2Char">
    <w:name w:val="Heading 2 Char"/>
    <w:link w:val="Heading2"/>
    <w:uiPriority w:val="9"/>
    <w:qFormat/>
    <w:rsid w:val="00411569"/>
    <w:rPr>
      <w:bCs/>
      <w:iCs/>
      <w:color w:val="0A55A3"/>
      <w:sz w:val="28"/>
      <w:szCs w:val="28"/>
      <w:lang w:val="x-none"/>
    </w:rPr>
  </w:style>
  <w:style w:type="character" w:customStyle="1" w:styleId="2">
    <w:name w:val="Основен текст 2 Знак Знак Знак Знак"/>
    <w:qFormat/>
    <w:rsid w:val="002658C1"/>
    <w:rPr>
      <w:rFonts w:ascii="Arial" w:hAnsi="Arial" w:cs="Arial"/>
      <w:b/>
      <w:bCs/>
      <w:u w:val="single"/>
      <w:lang w:val="bg-BG" w:eastAsia="en-US" w:bidi="ar-SA"/>
    </w:rPr>
  </w:style>
  <w:style w:type="character" w:customStyle="1" w:styleId="4ZadachiCharChar">
    <w:name w:val="4 Zadachi Char Char"/>
    <w:link w:val="4ZadachiChar"/>
    <w:qFormat/>
    <w:rsid w:val="000800FE"/>
    <w:rPr>
      <w:rFonts w:eastAsia="Batang"/>
      <w:color w:val="333333"/>
      <w:sz w:val="24"/>
      <w:szCs w:val="24"/>
      <w:lang w:val="bg-BG" w:eastAsia="ko-KR" w:bidi="ar-SA"/>
    </w:rPr>
  </w:style>
  <w:style w:type="character" w:customStyle="1" w:styleId="HeaderChar">
    <w:name w:val="Header Char"/>
    <w:link w:val="Header"/>
    <w:uiPriority w:val="99"/>
    <w:qFormat/>
    <w:rsid w:val="00320242"/>
    <w:rPr>
      <w:rFonts w:ascii="Arial" w:hAnsi="Arial"/>
      <w:sz w:val="16"/>
      <w:szCs w:val="24"/>
      <w:lang w:val="bg-BG" w:eastAsia="en-US" w:bidi="ar-SA"/>
    </w:rPr>
  </w:style>
  <w:style w:type="character" w:customStyle="1" w:styleId="BodyText2Char">
    <w:name w:val="Body Text 2 Char"/>
    <w:link w:val="BodyText2"/>
    <w:qFormat/>
    <w:rsid w:val="005C353D"/>
    <w:rPr>
      <w:sz w:val="22"/>
      <w:lang w:val="en-US" w:eastAsia="en-US" w:bidi="ar-SA"/>
    </w:rPr>
  </w:style>
  <w:style w:type="character" w:customStyle="1" w:styleId="labelblue1">
    <w:name w:val="labelblue1"/>
    <w:qFormat/>
    <w:rsid w:val="005C353D"/>
    <w:rPr>
      <w:rFonts w:ascii="Arial" w:hAnsi="Arial" w:cs="Arial"/>
      <w:b w:val="0"/>
      <w:bCs w:val="0"/>
      <w:color w:val="234896"/>
      <w:sz w:val="18"/>
      <w:szCs w:val="18"/>
    </w:rPr>
  </w:style>
  <w:style w:type="character" w:customStyle="1" w:styleId="style11">
    <w:name w:val="style11"/>
    <w:qFormat/>
    <w:rsid w:val="005C353D"/>
    <w:rPr>
      <w:sz w:val="15"/>
      <w:szCs w:val="15"/>
    </w:rPr>
  </w:style>
  <w:style w:type="character" w:customStyle="1" w:styleId="shorttext1">
    <w:name w:val="short_text1"/>
    <w:qFormat/>
    <w:rsid w:val="005D6853"/>
    <w:rPr>
      <w:sz w:val="29"/>
      <w:szCs w:val="29"/>
    </w:rPr>
  </w:style>
  <w:style w:type="character" w:customStyle="1" w:styleId="longtext1">
    <w:name w:val="long_text1"/>
    <w:qFormat/>
    <w:rsid w:val="005D6853"/>
    <w:rPr>
      <w:sz w:val="20"/>
      <w:szCs w:val="20"/>
    </w:rPr>
  </w:style>
  <w:style w:type="character" w:styleId="Emphasis">
    <w:name w:val="Emphasis"/>
    <w:qFormat/>
    <w:rsid w:val="00A53345"/>
    <w:rPr>
      <w:b/>
      <w:bCs/>
      <w:i w:val="0"/>
      <w:iCs w:val="0"/>
    </w:rPr>
  </w:style>
  <w:style w:type="character" w:customStyle="1" w:styleId="BodyTextChar">
    <w:name w:val="Body Text Char"/>
    <w:link w:val="BodyText"/>
    <w:qFormat/>
    <w:rsid w:val="00C034E8"/>
    <w:rPr>
      <w:sz w:val="22"/>
      <w:szCs w:val="24"/>
      <w:lang w:val="en-US" w:eastAsia="en-US" w:bidi="ar-SA"/>
    </w:rPr>
  </w:style>
  <w:style w:type="character" w:customStyle="1" w:styleId="mark">
    <w:name w:val="mark"/>
    <w:basedOn w:val="DefaultParagraphFont"/>
    <w:qFormat/>
    <w:rsid w:val="00B81B3D"/>
  </w:style>
  <w:style w:type="character" w:styleId="CommentReference">
    <w:name w:val="annotation reference"/>
    <w:uiPriority w:val="99"/>
    <w:qFormat/>
    <w:rsid w:val="00C96EA1"/>
    <w:rPr>
      <w:sz w:val="16"/>
      <w:szCs w:val="16"/>
    </w:rPr>
  </w:style>
  <w:style w:type="character" w:customStyle="1" w:styleId="apple-style-span">
    <w:name w:val="apple-style-span"/>
    <w:basedOn w:val="DefaultParagraphFont"/>
    <w:qFormat/>
    <w:rsid w:val="001C495D"/>
  </w:style>
  <w:style w:type="character" w:customStyle="1" w:styleId="classlbloperationalmap">
    <w:name w:val="classlbloperationalmap"/>
    <w:basedOn w:val="DefaultParagraphFont"/>
    <w:qFormat/>
    <w:rsid w:val="00466254"/>
  </w:style>
  <w:style w:type="character" w:customStyle="1" w:styleId="CharChar6">
    <w:name w:val="Char Char6"/>
    <w:qFormat/>
    <w:rsid w:val="00B1449E"/>
    <w:rPr>
      <w:rFonts w:eastAsia="Arial Unicode MS"/>
      <w:b/>
      <w:bCs/>
      <w:sz w:val="28"/>
      <w:szCs w:val="24"/>
      <w:lang w:eastAsia="en-US"/>
    </w:rPr>
  </w:style>
  <w:style w:type="character" w:customStyle="1" w:styleId="Heading7Char">
    <w:name w:val="Heading 7 Char"/>
    <w:link w:val="Heading7"/>
    <w:qFormat/>
    <w:rsid w:val="00B1449E"/>
    <w:rPr>
      <w:i/>
      <w:sz w:val="22"/>
      <w:szCs w:val="24"/>
      <w:lang w:val="x-none"/>
    </w:rPr>
  </w:style>
  <w:style w:type="character" w:customStyle="1" w:styleId="BodyText3Char">
    <w:name w:val="Body Text 3 Char"/>
    <w:link w:val="BodyText3"/>
    <w:qFormat/>
    <w:rsid w:val="00B1449E"/>
    <w:rPr>
      <w:i/>
      <w:iCs/>
      <w:lang w:val="en-US" w:eastAsia="en-US" w:bidi="ar-SA"/>
    </w:rPr>
  </w:style>
  <w:style w:type="character" w:customStyle="1" w:styleId="FontStyle96">
    <w:name w:val="Font Style96"/>
    <w:qFormat/>
    <w:rsid w:val="005248CB"/>
    <w:rPr>
      <w:rFonts w:ascii="Times New Roman" w:hAnsi="Times New Roman" w:cs="Times New Roman"/>
      <w:sz w:val="24"/>
      <w:szCs w:val="24"/>
    </w:rPr>
  </w:style>
  <w:style w:type="character" w:customStyle="1" w:styleId="tdhead1">
    <w:name w:val="tdhead1"/>
    <w:qFormat/>
    <w:rsid w:val="003B256A"/>
  </w:style>
  <w:style w:type="character" w:customStyle="1" w:styleId="FootnoteTextChar">
    <w:name w:val="Footnote Text Char"/>
    <w:link w:val="FootnoteText"/>
    <w:uiPriority w:val="99"/>
    <w:semiHidden/>
    <w:qFormat/>
    <w:rsid w:val="009E1A40"/>
    <w:rPr>
      <w:sz w:val="18"/>
      <w:szCs w:val="18"/>
      <w:lang w:val="x-none"/>
    </w:rPr>
  </w:style>
  <w:style w:type="character" w:customStyle="1" w:styleId="FooterChar">
    <w:name w:val="Footer Char"/>
    <w:link w:val="Footer"/>
    <w:uiPriority w:val="99"/>
    <w:qFormat/>
    <w:rsid w:val="003B256A"/>
    <w:rPr>
      <w:rFonts w:ascii="Arial" w:hAnsi="Arial"/>
      <w:sz w:val="16"/>
      <w:szCs w:val="24"/>
      <w:lang w:eastAsia="en-US"/>
    </w:rPr>
  </w:style>
  <w:style w:type="character" w:customStyle="1" w:styleId="TitleChar">
    <w:name w:val="Title Char"/>
    <w:link w:val="Title"/>
    <w:qFormat/>
    <w:rsid w:val="0060125E"/>
    <w:rPr>
      <w:rFonts w:cs="Arial"/>
      <w:bCs/>
      <w:color w:val="0A55A3"/>
      <w:sz w:val="42"/>
      <w:szCs w:val="32"/>
      <w:lang w:eastAsia="en-US"/>
    </w:rPr>
  </w:style>
  <w:style w:type="character" w:customStyle="1" w:styleId="BodyTextIndent2Char">
    <w:name w:val="Body Text Indent 2 Char"/>
    <w:link w:val="BodyTextIndent2"/>
    <w:qFormat/>
    <w:rsid w:val="0060125E"/>
    <w:rPr>
      <w:sz w:val="18"/>
      <w:szCs w:val="24"/>
      <w:lang w:eastAsia="en-US"/>
    </w:rPr>
  </w:style>
  <w:style w:type="character" w:customStyle="1" w:styleId="IntenseQuoteChar">
    <w:name w:val="Intense Quote Char"/>
    <w:link w:val="IntenseQuote"/>
    <w:uiPriority w:val="30"/>
    <w:qFormat/>
    <w:rsid w:val="0084316B"/>
    <w:rPr>
      <w:rFonts w:ascii="Calibri" w:eastAsia="MS Mincho" w:hAnsi="Calibri" w:cs="Arial"/>
      <w:b/>
      <w:bCs/>
      <w:i/>
      <w:iCs/>
      <w:color w:val="4F81BD"/>
      <w:sz w:val="22"/>
      <w:szCs w:val="22"/>
      <w:lang w:val="en-US" w:eastAsia="ja-JP"/>
    </w:rPr>
  </w:style>
  <w:style w:type="character" w:customStyle="1" w:styleId="ListParagraphChar">
    <w:name w:val="List Paragraph Char"/>
    <w:aliases w:val="ПАРАГРАФ Char,Списък на абзаци Char,List Paragraph11 Char,List Paragraph111 Char,Table of contents numbered Char,body Char,Odsek zoznamu2 Char,List_Paragraph Char,Multilevel para_II Char,List Paragraph1 Char,List Paragraph 1 Char1"/>
    <w:link w:val="ListParagraph"/>
    <w:uiPriority w:val="34"/>
    <w:qFormat/>
    <w:locked/>
    <w:rsid w:val="006846AE"/>
    <w:rPr>
      <w:sz w:val="24"/>
      <w:szCs w:val="24"/>
      <w:lang w:val="bg-BG" w:eastAsia="bg-BG"/>
    </w:rPr>
  </w:style>
  <w:style w:type="character" w:customStyle="1" w:styleId="historyitemselected1">
    <w:name w:val="historyitemselected1"/>
    <w:qFormat/>
    <w:rsid w:val="00B02022"/>
    <w:rPr>
      <w:b/>
      <w:bCs/>
      <w:color w:val="0086C6"/>
    </w:rPr>
  </w:style>
  <w:style w:type="character" w:customStyle="1" w:styleId="samedocreference1">
    <w:name w:val="samedocreference1"/>
    <w:qFormat/>
    <w:rsid w:val="001C66CF"/>
    <w:rPr>
      <w:i w:val="0"/>
      <w:iCs w:val="0"/>
      <w:color w:val="8B0000"/>
      <w:u w:val="single"/>
    </w:rPr>
  </w:style>
  <w:style w:type="character" w:customStyle="1" w:styleId="20">
    <w:name w:val="Основен текст (2)_"/>
    <w:link w:val="21"/>
    <w:qFormat/>
    <w:rsid w:val="00CC5AF9"/>
    <w:rPr>
      <w:sz w:val="22"/>
      <w:szCs w:val="22"/>
      <w:shd w:val="clear" w:color="auto" w:fill="FFFFFF"/>
    </w:rPr>
  </w:style>
  <w:style w:type="character" w:customStyle="1" w:styleId="a">
    <w:name w:val="Горен или долен колонтитул_"/>
    <w:qFormat/>
    <w:rsid w:val="00D65572"/>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a0">
    <w:name w:val="Горен или долен колонтитул"/>
    <w:qFormat/>
    <w:rsid w:val="00D65572"/>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bg-BG" w:eastAsia="bg-BG" w:bidi="bg-BG"/>
    </w:rPr>
  </w:style>
  <w:style w:type="character" w:customStyle="1" w:styleId="11pt">
    <w:name w:val="Горен или долен колонтитул + 11 pt"/>
    <w:qFormat/>
    <w:rsid w:val="00D6557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bg-BG" w:eastAsia="bg-BG" w:bidi="bg-BG"/>
    </w:rPr>
  </w:style>
  <w:style w:type="character" w:customStyle="1" w:styleId="Heading5Char">
    <w:name w:val="Heading 5 Char"/>
    <w:link w:val="Heading5"/>
    <w:qFormat/>
    <w:rsid w:val="005C44A3"/>
    <w:rPr>
      <w:i/>
      <w:sz w:val="22"/>
      <w:szCs w:val="24"/>
    </w:rPr>
  </w:style>
  <w:style w:type="character" w:customStyle="1" w:styleId="BodyTextIndent3Char">
    <w:name w:val="Body Text Indent 3 Char"/>
    <w:link w:val="BodyTextIndent3"/>
    <w:qFormat/>
    <w:rsid w:val="005C44A3"/>
    <w:rPr>
      <w:sz w:val="18"/>
      <w:szCs w:val="24"/>
      <w:lang w:eastAsia="en-US"/>
    </w:rPr>
  </w:style>
  <w:style w:type="character" w:customStyle="1" w:styleId="Heading1Char">
    <w:name w:val="Heading 1 Char"/>
    <w:link w:val="Heading1"/>
    <w:uiPriority w:val="9"/>
    <w:qFormat/>
    <w:rsid w:val="00946671"/>
    <w:rPr>
      <w:b/>
      <w:sz w:val="22"/>
      <w:szCs w:val="22"/>
    </w:rPr>
  </w:style>
  <w:style w:type="character" w:customStyle="1" w:styleId="FontStyle22">
    <w:name w:val="Font Style22"/>
    <w:uiPriority w:val="99"/>
    <w:qFormat/>
    <w:rsid w:val="00932A26"/>
    <w:rPr>
      <w:rFonts w:ascii="Times New Roman" w:hAnsi="Times New Roman" w:cs="Times New Roman"/>
      <w:sz w:val="22"/>
      <w:szCs w:val="22"/>
    </w:rPr>
  </w:style>
  <w:style w:type="character" w:customStyle="1" w:styleId="22">
    <w:name w:val="Основен текст (2) + Удебелен;Курсив"/>
    <w:qFormat/>
    <w:rsid w:val="00665BCA"/>
    <w:rPr>
      <w:rFonts w:ascii="Times New Roman" w:eastAsia="Times New Roman" w:hAnsi="Times New Roman" w:cs="Times New Roman"/>
      <w:b/>
      <w:bCs/>
      <w:i/>
      <w:iCs/>
      <w:caps w:val="0"/>
      <w:smallCaps w:val="0"/>
      <w:strike w:val="0"/>
      <w:dstrike w:val="0"/>
      <w:color w:val="000000"/>
      <w:spacing w:val="0"/>
      <w:w w:val="100"/>
      <w:sz w:val="24"/>
      <w:szCs w:val="24"/>
      <w:u w:val="none"/>
      <w:shd w:val="clear" w:color="auto" w:fill="FFFFFF"/>
      <w:lang w:val="bg-BG" w:eastAsia="bg-BG" w:bidi="bg-BG"/>
    </w:rPr>
  </w:style>
  <w:style w:type="character" w:customStyle="1" w:styleId="a1">
    <w:name w:val="Основен текст_"/>
    <w:link w:val="a2"/>
    <w:qFormat/>
    <w:rsid w:val="00A1312F"/>
    <w:rPr>
      <w:sz w:val="22"/>
      <w:szCs w:val="22"/>
    </w:rPr>
  </w:style>
  <w:style w:type="character" w:customStyle="1" w:styleId="1">
    <w:name w:val="Заглавие #1_"/>
    <w:link w:val="10"/>
    <w:qFormat/>
    <w:rsid w:val="00A1312F"/>
    <w:rPr>
      <w:b/>
      <w:bCs/>
      <w:sz w:val="22"/>
      <w:szCs w:val="22"/>
    </w:rPr>
  </w:style>
  <w:style w:type="character" w:customStyle="1" w:styleId="FontStyle25">
    <w:name w:val="Font Style25"/>
    <w:qFormat/>
    <w:rsid w:val="00A729B1"/>
    <w:rPr>
      <w:rFonts w:ascii="Times New Roman" w:hAnsi="Times New Roman" w:cs="Times New Roman"/>
      <w:sz w:val="20"/>
      <w:szCs w:val="20"/>
    </w:rPr>
  </w:style>
  <w:style w:type="character" w:customStyle="1" w:styleId="FontStyle14">
    <w:name w:val="Font Style14"/>
    <w:uiPriority w:val="99"/>
    <w:qFormat/>
    <w:rsid w:val="00510626"/>
    <w:rPr>
      <w:rFonts w:ascii="Times New Roman" w:hAnsi="Times New Roman" w:cs="Times New Roman"/>
      <w:sz w:val="22"/>
      <w:szCs w:val="22"/>
    </w:rPr>
  </w:style>
  <w:style w:type="character" w:customStyle="1" w:styleId="Bodytext2Bold">
    <w:name w:val="Body text (2) + Bold"/>
    <w:qFormat/>
    <w:rsid w:val="005063B5"/>
    <w:rPr>
      <w:b/>
      <w:bCs/>
      <w:color w:val="000000"/>
      <w:spacing w:val="0"/>
      <w:w w:val="100"/>
      <w:sz w:val="24"/>
      <w:szCs w:val="24"/>
      <w:lang w:val="bg-BG" w:eastAsia="bg-BG" w:bidi="ar-SA"/>
    </w:rPr>
  </w:style>
  <w:style w:type="character" w:customStyle="1" w:styleId="CommentTextChar">
    <w:name w:val="Comment Text Char"/>
    <w:link w:val="CommentText"/>
    <w:uiPriority w:val="99"/>
    <w:qFormat/>
    <w:rsid w:val="00C606D7"/>
  </w:style>
  <w:style w:type="character" w:customStyle="1" w:styleId="CommentSubjectChar">
    <w:name w:val="Comment Subject Char"/>
    <w:link w:val="CommentSubject"/>
    <w:uiPriority w:val="99"/>
    <w:qFormat/>
    <w:rsid w:val="00150D44"/>
    <w:rPr>
      <w:b/>
      <w:bCs/>
    </w:rPr>
  </w:style>
  <w:style w:type="character" w:customStyle="1" w:styleId="BalloonTextChar">
    <w:name w:val="Balloon Text Char"/>
    <w:link w:val="BalloonText"/>
    <w:uiPriority w:val="99"/>
    <w:qFormat/>
    <w:rsid w:val="00A951E3"/>
    <w:rPr>
      <w:rFonts w:ascii="Tahoma" w:hAnsi="Tahoma" w:cs="Tahoma"/>
      <w:sz w:val="16"/>
      <w:szCs w:val="16"/>
      <w:lang w:eastAsia="en-US"/>
    </w:rPr>
  </w:style>
  <w:style w:type="character" w:customStyle="1" w:styleId="Bodytext20">
    <w:name w:val="Body text (2)_"/>
    <w:link w:val="Bodytext21"/>
    <w:qFormat/>
    <w:locked/>
    <w:rsid w:val="00A951E3"/>
    <w:rPr>
      <w:shd w:val="clear" w:color="auto" w:fill="FFFFFF"/>
    </w:rPr>
  </w:style>
  <w:style w:type="character" w:customStyle="1" w:styleId="BodyTextChar1">
    <w:name w:val="Body Text Char1"/>
    <w:uiPriority w:val="99"/>
    <w:semiHidden/>
    <w:qFormat/>
    <w:rsid w:val="00A951E3"/>
  </w:style>
  <w:style w:type="character" w:customStyle="1" w:styleId="fontstyle01">
    <w:name w:val="fontstyle01"/>
    <w:qFormat/>
    <w:rsid w:val="005D3003"/>
    <w:rPr>
      <w:rFonts w:ascii="TimesNewRomanPSMT" w:hAnsi="TimesNewRomanPSMT"/>
      <w:b w:val="0"/>
      <w:bCs w:val="0"/>
      <w:i w:val="0"/>
      <w:iCs w:val="0"/>
      <w:color w:val="000000"/>
      <w:sz w:val="24"/>
      <w:szCs w:val="24"/>
    </w:rPr>
  </w:style>
  <w:style w:type="character" w:customStyle="1" w:styleId="23">
    <w:name w:val="Основен текст (2) + Удебелен"/>
    <w:qFormat/>
    <w:rsid w:val="00764CD2"/>
    <w:rPr>
      <w:rFonts w:ascii="Times New Roman" w:eastAsia="Times New Roman" w:hAnsi="Times New Roman" w:cs="Times New Roman"/>
      <w:b/>
      <w:bCs/>
      <w:i w:val="0"/>
      <w:iCs w:val="0"/>
      <w:caps w:val="0"/>
      <w:smallCaps w:val="0"/>
      <w:strike w:val="0"/>
      <w:dstrike w:val="0"/>
      <w:color w:val="000000"/>
      <w:spacing w:val="0"/>
      <w:w w:val="100"/>
      <w:sz w:val="24"/>
      <w:szCs w:val="24"/>
      <w:u w:val="none"/>
      <w:lang w:val="bg-BG" w:eastAsia="bg-BG" w:bidi="bg-BG"/>
    </w:rPr>
  </w:style>
  <w:style w:type="character" w:customStyle="1" w:styleId="a3">
    <w:name w:val="Шрифт на абзаца по подразбиране"/>
    <w:qFormat/>
    <w:rsid w:val="00373C1F"/>
  </w:style>
  <w:style w:type="character" w:customStyle="1" w:styleId="FontStyle19">
    <w:name w:val="Font Style19"/>
    <w:uiPriority w:val="99"/>
    <w:qFormat/>
    <w:rsid w:val="00921F71"/>
    <w:rPr>
      <w:rFonts w:ascii="Times New Roman" w:hAnsi="Times New Roman" w:cs="Times New Roman"/>
      <w:sz w:val="22"/>
      <w:szCs w:val="22"/>
    </w:rPr>
  </w:style>
  <w:style w:type="character" w:customStyle="1" w:styleId="Heading3Char">
    <w:name w:val="Heading 3 Char"/>
    <w:link w:val="Heading3"/>
    <w:qFormat/>
    <w:rsid w:val="00BA547B"/>
    <w:rPr>
      <w:rFonts w:cs="Arial"/>
      <w:bCs/>
      <w:color w:val="0A55A3"/>
      <w:sz w:val="22"/>
      <w:szCs w:val="26"/>
      <w:lang w:val="bg-BG"/>
    </w:rPr>
  </w:style>
  <w:style w:type="character" w:customStyle="1" w:styleId="Heading4Char">
    <w:name w:val="Heading 4 Char"/>
    <w:link w:val="Heading4"/>
    <w:qFormat/>
    <w:rsid w:val="00BA547B"/>
    <w:rPr>
      <w:bCs/>
      <w:i/>
      <w:color w:val="0A55A3"/>
      <w:sz w:val="22"/>
      <w:szCs w:val="28"/>
      <w:lang w:val="bg-BG"/>
    </w:rPr>
  </w:style>
  <w:style w:type="character" w:customStyle="1" w:styleId="Heading6Char">
    <w:name w:val="Heading 6 Char"/>
    <w:link w:val="Heading6"/>
    <w:qFormat/>
    <w:rsid w:val="00BA547B"/>
    <w:rPr>
      <w:i/>
      <w:sz w:val="24"/>
      <w:szCs w:val="24"/>
    </w:rPr>
  </w:style>
  <w:style w:type="character" w:customStyle="1" w:styleId="Heading8Char">
    <w:name w:val="Heading 8 Char"/>
    <w:link w:val="Heading8"/>
    <w:qFormat/>
    <w:rsid w:val="00BA547B"/>
    <w:rPr>
      <w:b/>
      <w:color w:val="000000"/>
      <w:sz w:val="22"/>
      <w:szCs w:val="24"/>
      <w:lang w:val="bg-BG"/>
    </w:rPr>
  </w:style>
  <w:style w:type="character" w:customStyle="1" w:styleId="Heading9Char">
    <w:name w:val="Heading 9 Char"/>
    <w:link w:val="Heading9"/>
    <w:qFormat/>
    <w:rsid w:val="00BA547B"/>
    <w:rPr>
      <w:b/>
      <w:bCs/>
      <w:i/>
      <w:iCs/>
    </w:rPr>
  </w:style>
  <w:style w:type="character" w:customStyle="1" w:styleId="BodyTextIndentChar">
    <w:name w:val="Body Text Indent Char"/>
    <w:link w:val="BodyTextIndent"/>
    <w:qFormat/>
    <w:rsid w:val="00BA547B"/>
    <w:rPr>
      <w:sz w:val="18"/>
      <w:szCs w:val="24"/>
      <w:lang w:val="bg-BG"/>
    </w:rPr>
  </w:style>
  <w:style w:type="character" w:customStyle="1" w:styleId="DocumentMapChar">
    <w:name w:val="Document Map Char"/>
    <w:link w:val="DocumentMap"/>
    <w:qFormat/>
    <w:rsid w:val="00BA547B"/>
    <w:rPr>
      <w:rFonts w:ascii="Tahoma" w:hAnsi="Tahoma"/>
      <w:sz w:val="24"/>
      <w:szCs w:val="24"/>
      <w:shd w:val="clear" w:color="auto" w:fill="000080"/>
      <w:lang w:val="x-none" w:eastAsia="x-none"/>
    </w:rPr>
  </w:style>
  <w:style w:type="character" w:styleId="HTMLCode">
    <w:name w:val="HTML Code"/>
    <w:qFormat/>
    <w:rsid w:val="00BA547B"/>
    <w:rPr>
      <w:rFonts w:ascii="Courier New" w:hAnsi="Courier New" w:cs="Courier New"/>
      <w:sz w:val="20"/>
      <w:szCs w:val="20"/>
    </w:rPr>
  </w:style>
  <w:style w:type="character" w:customStyle="1" w:styleId="subpardislink">
    <w:name w:val="subpardislink"/>
    <w:qFormat/>
    <w:rsid w:val="00DE0B27"/>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autoRedefine/>
    <w:qFormat/>
    <w:rsid w:val="00137089"/>
    <w:pPr>
      <w:keepNext/>
      <w:widowControl w:val="0"/>
      <w:tabs>
        <w:tab w:val="left" w:pos="-26"/>
      </w:tabs>
      <w:spacing w:after="120" w:line="360" w:lineRule="auto"/>
      <w:ind w:left="-26" w:firstLine="26"/>
      <w:jc w:val="both"/>
    </w:pPr>
    <w:rPr>
      <w:rFonts w:eastAsia="HG Mincho Light J"/>
      <w:b/>
      <w:i/>
      <w:color w:val="000000"/>
      <w:szCs w:val="22"/>
    </w:rPr>
  </w:style>
  <w:style w:type="paragraph" w:styleId="BodyText">
    <w:name w:val="Body Text"/>
    <w:basedOn w:val="Normal"/>
    <w:link w:val="BodyTextChar"/>
    <w:qFormat/>
    <w:pPr>
      <w:jc w:val="both"/>
    </w:pPr>
    <w:rPr>
      <w:lang w:val="en-US"/>
    </w:rPr>
  </w:style>
  <w:style w:type="paragraph" w:styleId="List">
    <w:name w:val="List"/>
    <w:basedOn w:val="BodyText"/>
    <w:rPr>
      <w:rFonts w:cs="Lucida Sans"/>
    </w:rPr>
  </w:style>
  <w:style w:type="paragraph" w:styleId="Caption">
    <w:name w:val="caption"/>
    <w:basedOn w:val="Normal"/>
    <w:next w:val="Normal"/>
    <w:uiPriority w:val="35"/>
    <w:qFormat/>
    <w:pPr>
      <w:keepNext/>
      <w:tabs>
        <w:tab w:val="right" w:pos="-284"/>
      </w:tabs>
      <w:spacing w:after="140"/>
      <w:ind w:hanging="2268"/>
    </w:pPr>
    <w:rPr>
      <w:rFonts w:ascii="Arial" w:hAnsi="Arial"/>
      <w:bCs/>
      <w:color w:val="0A55A3"/>
      <w:sz w:val="16"/>
      <w:szCs w:val="20"/>
    </w:rPr>
  </w:style>
  <w:style w:type="paragraph" w:customStyle="1" w:styleId="Index">
    <w:name w:val="Index"/>
    <w:basedOn w:val="Normal"/>
    <w:qFormat/>
    <w:pPr>
      <w:suppressLineNumbers/>
    </w:pPr>
    <w:rPr>
      <w:rFonts w:cs="Lucida Sans"/>
    </w:rPr>
  </w:style>
  <w:style w:type="paragraph" w:styleId="BlockText">
    <w:name w:val="Block Text"/>
    <w:basedOn w:val="Normal"/>
    <w:qFormat/>
    <w:pPr>
      <w:ind w:left="567"/>
    </w:pPr>
    <w:rPr>
      <w:rFonts w:ascii="Arial" w:hAnsi="Arial"/>
      <w:color w:val="0A55A3"/>
      <w:sz w:val="16"/>
    </w:rPr>
  </w:style>
  <w:style w:type="paragraph" w:customStyle="1" w:styleId="BlockTitle">
    <w:name w:val="Block Title"/>
    <w:basedOn w:val="BlockText"/>
    <w:next w:val="BlockText"/>
    <w:qFormat/>
    <w:pPr>
      <w:keepNext/>
    </w:pPr>
    <w:rPr>
      <w:b/>
      <w:bCs/>
    </w:rPr>
  </w:style>
  <w:style w:type="paragraph" w:customStyle="1" w:styleId="HeaderandFooter">
    <w:name w:val="Header and Footer"/>
    <w:basedOn w:val="Normal"/>
    <w:qFormat/>
  </w:style>
  <w:style w:type="paragraph" w:styleId="Footer">
    <w:name w:val="footer"/>
    <w:basedOn w:val="Normal"/>
    <w:link w:val="FooterChar"/>
    <w:uiPriority w:val="99"/>
    <w:rPr>
      <w:rFonts w:ascii="Arial" w:hAnsi="Arial"/>
      <w:sz w:val="16"/>
      <w:lang w:val="x-none"/>
    </w:rPr>
  </w:style>
  <w:style w:type="paragraph" w:styleId="Header">
    <w:name w:val="header"/>
    <w:basedOn w:val="Normal"/>
    <w:link w:val="HeaderChar"/>
    <w:uiPriority w:val="99"/>
    <w:rPr>
      <w:rFonts w:ascii="Arial" w:hAnsi="Arial"/>
      <w:sz w:val="16"/>
    </w:rPr>
  </w:style>
  <w:style w:type="paragraph" w:styleId="FootnoteText">
    <w:name w:val="footnote text"/>
    <w:basedOn w:val="Normal"/>
    <w:link w:val="FootnoteTextChar"/>
    <w:autoRedefine/>
    <w:uiPriority w:val="99"/>
    <w:semiHidden/>
    <w:rsid w:val="009E1A40"/>
    <w:pPr>
      <w:spacing w:line="240" w:lineRule="auto"/>
      <w:ind w:hanging="6"/>
      <w:jc w:val="both"/>
    </w:pPr>
    <w:rPr>
      <w:sz w:val="18"/>
      <w:szCs w:val="18"/>
      <w:lang w:val="x-none"/>
    </w:rPr>
  </w:style>
  <w:style w:type="paragraph" w:styleId="Title">
    <w:name w:val="Title"/>
    <w:basedOn w:val="Normal"/>
    <w:link w:val="TitleChar"/>
    <w:qFormat/>
    <w:pPr>
      <w:spacing w:after="280"/>
    </w:pPr>
    <w:rPr>
      <w:bCs/>
      <w:color w:val="0A55A3"/>
      <w:sz w:val="42"/>
      <w:szCs w:val="32"/>
      <w:lang w:val="x-none"/>
    </w:rPr>
  </w:style>
  <w:style w:type="paragraph" w:styleId="Subtitle">
    <w:name w:val="Subtitle"/>
    <w:basedOn w:val="Normal"/>
    <w:qFormat/>
    <w:pPr>
      <w:spacing w:after="280"/>
    </w:pPr>
    <w:rPr>
      <w:rFonts w:cs="Arial"/>
      <w:color w:val="0A55A3"/>
      <w:sz w:val="28"/>
    </w:rPr>
  </w:style>
  <w:style w:type="paragraph" w:customStyle="1" w:styleId="HeadingOther1">
    <w:name w:val="Heading Other 1"/>
    <w:basedOn w:val="Heading1"/>
    <w:next w:val="Normal"/>
    <w:qFormat/>
    <w:pPr>
      <w:ind w:firstLine="0"/>
      <w:outlineLvl w:val="9"/>
    </w:pPr>
  </w:style>
  <w:style w:type="paragraph" w:customStyle="1" w:styleId="HeadingOther2">
    <w:name w:val="Heading Other 2"/>
    <w:basedOn w:val="Heading2"/>
    <w:next w:val="Normal"/>
    <w:qFormat/>
    <w:pPr>
      <w:numPr>
        <w:ilvl w:val="0"/>
        <w:numId w:val="0"/>
      </w:numPr>
      <w:outlineLvl w:val="9"/>
    </w:pPr>
  </w:style>
  <w:style w:type="paragraph" w:styleId="TOC1">
    <w:name w:val="toc 1"/>
    <w:basedOn w:val="Normal"/>
    <w:next w:val="Normal"/>
    <w:uiPriority w:val="39"/>
    <w:pPr>
      <w:tabs>
        <w:tab w:val="left" w:pos="284"/>
        <w:tab w:val="right" w:pos="7938"/>
      </w:tabs>
      <w:spacing w:before="280"/>
      <w:ind w:left="284" w:right="567" w:hanging="284"/>
    </w:pPr>
    <w:rPr>
      <w:b/>
      <w:color w:val="0A55A3"/>
    </w:rPr>
  </w:style>
  <w:style w:type="paragraph" w:styleId="TOC2">
    <w:name w:val="toc 2"/>
    <w:basedOn w:val="Normal"/>
    <w:next w:val="Normal"/>
    <w:uiPriority w:val="39"/>
    <w:pPr>
      <w:tabs>
        <w:tab w:val="left" w:pos="709"/>
        <w:tab w:val="right" w:pos="7938"/>
      </w:tabs>
      <w:ind w:left="709" w:right="567" w:hanging="425"/>
    </w:pPr>
  </w:style>
  <w:style w:type="paragraph" w:styleId="TOC3">
    <w:name w:val="toc 3"/>
    <w:basedOn w:val="Normal"/>
    <w:next w:val="Normal"/>
    <w:uiPriority w:val="39"/>
    <w:pPr>
      <w:tabs>
        <w:tab w:val="left" w:pos="1276"/>
        <w:tab w:val="right" w:pos="7938"/>
      </w:tabs>
      <w:ind w:left="1276" w:right="567" w:hanging="567"/>
    </w:pPr>
  </w:style>
  <w:style w:type="paragraph" w:customStyle="1" w:styleId="TableText">
    <w:name w:val="Table Text"/>
    <w:basedOn w:val="Normal"/>
    <w:qFormat/>
    <w:rPr>
      <w:rFonts w:ascii="Arial" w:hAnsi="Arial"/>
      <w:sz w:val="16"/>
    </w:rPr>
  </w:style>
  <w:style w:type="paragraph" w:customStyle="1" w:styleId="TableContents">
    <w:name w:val="Table Contents"/>
    <w:basedOn w:val="Normal"/>
    <w:qFormat/>
  </w:style>
  <w:style w:type="paragraph" w:customStyle="1" w:styleId="TableHeading">
    <w:name w:val="Table Heading"/>
    <w:basedOn w:val="TableText"/>
    <w:qFormat/>
    <w:pPr>
      <w:keepNext/>
    </w:pPr>
    <w:rPr>
      <w:b/>
    </w:rPr>
  </w:style>
  <w:style w:type="paragraph" w:customStyle="1" w:styleId="MarginText">
    <w:name w:val="Margin Text"/>
    <w:basedOn w:val="Normal"/>
    <w:qFormat/>
    <w:pPr>
      <w:spacing w:line="200" w:lineRule="atLeast"/>
    </w:pPr>
    <w:rPr>
      <w:rFonts w:ascii="Arial" w:hAnsi="Arial"/>
      <w:color w:val="0A55A3"/>
      <w:sz w:val="14"/>
    </w:rPr>
  </w:style>
  <w:style w:type="paragraph" w:styleId="TOC4">
    <w:name w:val="toc 4"/>
    <w:basedOn w:val="Normal"/>
    <w:next w:val="Normal"/>
    <w:autoRedefine/>
    <w:semiHidden/>
    <w:rsid w:val="00CD5D38"/>
    <w:pPr>
      <w:tabs>
        <w:tab w:val="left" w:pos="364"/>
        <w:tab w:val="left" w:pos="1680"/>
        <w:tab w:val="right" w:pos="9932"/>
      </w:tabs>
      <w:spacing w:line="240" w:lineRule="auto"/>
      <w:ind w:left="988" w:right="-183" w:hanging="650"/>
    </w:pPr>
    <w:rPr>
      <w:sz w:val="18"/>
      <w:lang w:val="en-US"/>
    </w:rPr>
  </w:style>
  <w:style w:type="paragraph" w:styleId="TableofFigures">
    <w:name w:val="table of figures"/>
    <w:basedOn w:val="Normal"/>
    <w:next w:val="Normal"/>
    <w:semiHidden/>
    <w:pPr>
      <w:tabs>
        <w:tab w:val="left" w:pos="1134"/>
        <w:tab w:val="right" w:pos="7938"/>
      </w:tabs>
      <w:ind w:left="1134" w:right="567" w:hanging="1134"/>
    </w:pPr>
  </w:style>
  <w:style w:type="paragraph" w:styleId="TOC5">
    <w:name w:val="toc 5"/>
    <w:basedOn w:val="Normal"/>
    <w:next w:val="Normal"/>
    <w:autoRedefine/>
    <w:semiHidden/>
    <w:pPr>
      <w:tabs>
        <w:tab w:val="left" w:pos="1920"/>
        <w:tab w:val="right" w:pos="9438"/>
      </w:tabs>
      <w:spacing w:line="240" w:lineRule="auto"/>
      <w:ind w:left="1690" w:right="-1" w:hanging="730"/>
    </w:pPr>
    <w:rPr>
      <w:sz w:val="18"/>
      <w:szCs w:val="18"/>
      <w:lang w:val="ru-RU"/>
    </w:rPr>
  </w:style>
  <w:style w:type="paragraph" w:styleId="TOC6">
    <w:name w:val="toc 6"/>
    <w:basedOn w:val="Normal"/>
    <w:next w:val="Normal"/>
    <w:autoRedefine/>
    <w:semiHidden/>
    <w:pPr>
      <w:spacing w:line="240" w:lineRule="auto"/>
      <w:ind w:left="1200"/>
    </w:pPr>
    <w:rPr>
      <w:sz w:val="24"/>
      <w:lang w:val="en-US"/>
    </w:rPr>
  </w:style>
  <w:style w:type="paragraph" w:styleId="TOC7">
    <w:name w:val="toc 7"/>
    <w:basedOn w:val="Normal"/>
    <w:next w:val="Normal"/>
    <w:autoRedefine/>
    <w:semiHidden/>
    <w:pPr>
      <w:spacing w:line="240" w:lineRule="auto"/>
      <w:ind w:left="1440"/>
    </w:pPr>
    <w:rPr>
      <w:sz w:val="24"/>
      <w:lang w:val="en-US"/>
    </w:rPr>
  </w:style>
  <w:style w:type="paragraph" w:styleId="TOC8">
    <w:name w:val="toc 8"/>
    <w:basedOn w:val="Normal"/>
    <w:next w:val="Normal"/>
    <w:autoRedefine/>
    <w:semiHidden/>
    <w:pPr>
      <w:spacing w:line="240" w:lineRule="auto"/>
      <w:ind w:left="1680"/>
    </w:pPr>
    <w:rPr>
      <w:sz w:val="24"/>
      <w:lang w:val="en-US"/>
    </w:rPr>
  </w:style>
  <w:style w:type="paragraph" w:styleId="TOC9">
    <w:name w:val="toc 9"/>
    <w:basedOn w:val="Normal"/>
    <w:next w:val="Normal"/>
    <w:autoRedefine/>
    <w:semiHidden/>
    <w:pPr>
      <w:spacing w:line="240" w:lineRule="auto"/>
      <w:ind w:left="1920"/>
    </w:pPr>
    <w:rPr>
      <w:sz w:val="24"/>
      <w:lang w:val="en-US"/>
    </w:rPr>
  </w:style>
  <w:style w:type="paragraph" w:styleId="BodyText3">
    <w:name w:val="Body Text 3"/>
    <w:basedOn w:val="Normal"/>
    <w:link w:val="BodyText3Char"/>
    <w:qFormat/>
    <w:pPr>
      <w:spacing w:line="240" w:lineRule="auto"/>
    </w:pPr>
    <w:rPr>
      <w:i/>
      <w:iCs/>
      <w:sz w:val="20"/>
      <w:szCs w:val="20"/>
      <w:lang w:val="en-US"/>
    </w:rPr>
  </w:style>
  <w:style w:type="paragraph" w:styleId="BodyText2">
    <w:name w:val="Body Text 2"/>
    <w:basedOn w:val="Normal"/>
    <w:link w:val="BodyText2Char"/>
    <w:qFormat/>
    <w:pPr>
      <w:spacing w:line="240" w:lineRule="auto"/>
      <w:jc w:val="both"/>
    </w:pPr>
    <w:rPr>
      <w:szCs w:val="20"/>
      <w:lang w:val="en-US"/>
    </w:rPr>
  </w:style>
  <w:style w:type="paragraph" w:styleId="ListBullet">
    <w:name w:val="List Bullet"/>
    <w:basedOn w:val="Normal"/>
    <w:autoRedefine/>
    <w:pPr>
      <w:jc w:val="both"/>
    </w:pPr>
    <w:rPr>
      <w:rFonts w:ascii="MS Sans Serif" w:hAnsi="MS Sans Serif"/>
      <w:sz w:val="20"/>
      <w:u w:val="single"/>
    </w:rPr>
  </w:style>
  <w:style w:type="paragraph" w:styleId="BodyTextIndent">
    <w:name w:val="Body Text Indent"/>
    <w:basedOn w:val="Normal"/>
    <w:link w:val="BodyTextIndentChar"/>
    <w:pPr>
      <w:ind w:left="-130"/>
      <w:jc w:val="both"/>
    </w:pPr>
    <w:rPr>
      <w:sz w:val="18"/>
    </w:rPr>
  </w:style>
  <w:style w:type="paragraph" w:styleId="BodyTextIndent2">
    <w:name w:val="Body Text Indent 2"/>
    <w:basedOn w:val="Normal"/>
    <w:link w:val="BodyTextIndent2Char"/>
    <w:qFormat/>
    <w:pPr>
      <w:ind w:left="-28"/>
    </w:pPr>
    <w:rPr>
      <w:sz w:val="18"/>
      <w:lang w:val="x-none"/>
    </w:rPr>
  </w:style>
  <w:style w:type="paragraph" w:styleId="NormalWeb">
    <w:name w:val="Normal (Web)"/>
    <w:basedOn w:val="Normal"/>
    <w:uiPriority w:val="99"/>
    <w:qFormat/>
    <w:pPr>
      <w:spacing w:beforeAutospacing="1" w:afterAutospacing="1" w:line="240" w:lineRule="auto"/>
    </w:pPr>
    <w:rPr>
      <w:sz w:val="24"/>
    </w:rPr>
  </w:style>
  <w:style w:type="paragraph" w:styleId="BodyTextIndent3">
    <w:name w:val="Body Text Indent 3"/>
    <w:basedOn w:val="Normal"/>
    <w:link w:val="BodyTextIndent3Char"/>
    <w:qFormat/>
    <w:pPr>
      <w:ind w:left="286" w:hanging="286"/>
      <w:jc w:val="both"/>
    </w:pPr>
    <w:rPr>
      <w:sz w:val="18"/>
      <w:lang w:val="x-none"/>
    </w:rPr>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BoldItalic">
    <w:name w:val="Bold+Italic"/>
    <w:basedOn w:val="Normal"/>
    <w:qFormat/>
    <w:pPr>
      <w:spacing w:line="240" w:lineRule="auto"/>
      <w:jc w:val="both"/>
    </w:pPr>
    <w:rPr>
      <w:b/>
      <w:i/>
      <w:sz w:val="24"/>
      <w:szCs w:val="20"/>
    </w:rPr>
  </w:style>
  <w:style w:type="paragraph" w:customStyle="1" w:styleId="Tabelkop">
    <w:name w:val="Tabelkop"/>
    <w:basedOn w:val="Normal"/>
    <w:qFormat/>
    <w:pPr>
      <w:spacing w:line="240" w:lineRule="auto"/>
    </w:pPr>
    <w:rPr>
      <w:sz w:val="20"/>
      <w:szCs w:val="20"/>
    </w:rPr>
  </w:style>
  <w:style w:type="paragraph" w:customStyle="1" w:styleId="standard3">
    <w:name w:val="standard3"/>
    <w:basedOn w:val="Normal"/>
    <w:qFormat/>
    <w:pPr>
      <w:numPr>
        <w:numId w:val="2"/>
      </w:numPr>
      <w:spacing w:before="120" w:after="120" w:line="260" w:lineRule="atLeast"/>
      <w:jc w:val="both"/>
    </w:pPr>
    <w:rPr>
      <w:rFonts w:ascii="Arial" w:hAnsi="Arial"/>
      <w:sz w:val="20"/>
      <w:szCs w:val="20"/>
      <w:lang w:val="en-GB"/>
    </w:rPr>
  </w:style>
  <w:style w:type="paragraph" w:styleId="PlainText">
    <w:name w:val="Plain Text"/>
    <w:basedOn w:val="Normal"/>
    <w:qFormat/>
    <w:pPr>
      <w:spacing w:line="240" w:lineRule="auto"/>
    </w:pPr>
    <w:rPr>
      <w:rFonts w:ascii="Courier New" w:hAnsi="Courier New"/>
      <w:sz w:val="20"/>
      <w:lang w:val="en-US"/>
    </w:rPr>
  </w:style>
  <w:style w:type="paragraph" w:styleId="NormalIndent">
    <w:name w:val="Normal Indent"/>
    <w:basedOn w:val="Normal"/>
    <w:qFormat/>
    <w:pPr>
      <w:spacing w:line="240" w:lineRule="auto"/>
      <w:ind w:left="720"/>
    </w:pPr>
    <w:rPr>
      <w:sz w:val="20"/>
      <w:szCs w:val="20"/>
      <w:lang w:val="en-GB" w:eastAsia="bg-BG"/>
    </w:rPr>
  </w:style>
  <w:style w:type="paragraph" w:customStyle="1" w:styleId="11">
    <w:name w:val="1"/>
    <w:basedOn w:val="Normal"/>
    <w:next w:val="Normal"/>
    <w:qFormat/>
    <w:pPr>
      <w:spacing w:line="240" w:lineRule="auto"/>
      <w:ind w:firstLine="283"/>
      <w:jc w:val="both"/>
    </w:pPr>
    <w:rPr>
      <w:rFonts w:ascii="Arial" w:hAnsi="Arial" w:cs="Arial"/>
      <w:color w:val="000000"/>
      <w:sz w:val="20"/>
      <w:szCs w:val="20"/>
      <w:lang w:val="en-US"/>
    </w:rPr>
  </w:style>
  <w:style w:type="paragraph" w:customStyle="1" w:styleId="Num-DocParagraph">
    <w:name w:val="Num-Doc Paragraph"/>
    <w:basedOn w:val="BodyText"/>
    <w:qFormat/>
    <w:rsid w:val="00AF147F"/>
    <w:pPr>
      <w:tabs>
        <w:tab w:val="left" w:pos="851"/>
        <w:tab w:val="left" w:pos="1191"/>
        <w:tab w:val="left" w:pos="1531"/>
      </w:tabs>
      <w:spacing w:after="240" w:line="240" w:lineRule="auto"/>
    </w:pPr>
    <w:rPr>
      <w:rFonts w:ascii="Times" w:hAnsi="Times"/>
      <w:spacing w:val="-5"/>
      <w:sz w:val="24"/>
      <w:szCs w:val="20"/>
      <w:lang w:val="en-GB"/>
    </w:rPr>
  </w:style>
  <w:style w:type="paragraph" w:customStyle="1" w:styleId="Bold">
    <w:name w:val="Bold"/>
    <w:basedOn w:val="Normal"/>
    <w:next w:val="Normal"/>
    <w:qFormat/>
    <w:rsid w:val="00FE63CA"/>
    <w:pPr>
      <w:spacing w:line="240" w:lineRule="auto"/>
      <w:jc w:val="both"/>
    </w:pPr>
    <w:rPr>
      <w:b/>
      <w:sz w:val="24"/>
      <w:szCs w:val="20"/>
    </w:rPr>
  </w:style>
  <w:style w:type="paragraph" w:customStyle="1" w:styleId="xl25">
    <w:name w:val="xl25"/>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26">
    <w:name w:val="xl26"/>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27">
    <w:name w:val="xl27"/>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28">
    <w:name w:val="xl28"/>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29">
    <w:name w:val="xl29"/>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30">
    <w:name w:val="xl30"/>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31">
    <w:name w:val="xl31"/>
    <w:basedOn w:val="Normal"/>
    <w:qFormat/>
    <w:rsid w:val="008A1F44"/>
    <w:pPr>
      <w:pBdr>
        <w:top w:val="single" w:sz="4" w:space="0" w:color="000000"/>
        <w:left w:val="single" w:sz="4" w:space="0" w:color="000000"/>
        <w:right w:val="single" w:sz="4" w:space="0" w:color="000000"/>
      </w:pBdr>
      <w:spacing w:beforeAutospacing="1" w:afterAutospacing="1" w:line="240" w:lineRule="auto"/>
    </w:pPr>
    <w:rPr>
      <w:b/>
      <w:bCs/>
      <w:sz w:val="24"/>
      <w:lang w:eastAsia="bg-BG"/>
    </w:rPr>
  </w:style>
  <w:style w:type="paragraph" w:customStyle="1" w:styleId="xl32">
    <w:name w:val="xl32"/>
    <w:basedOn w:val="Normal"/>
    <w:qFormat/>
    <w:rsid w:val="008A1F44"/>
    <w:pPr>
      <w:pBdr>
        <w:top w:val="single" w:sz="4" w:space="0" w:color="000000"/>
        <w:left w:val="single" w:sz="4" w:space="0" w:color="000000"/>
        <w:right w:val="single" w:sz="4" w:space="0" w:color="000000"/>
      </w:pBdr>
      <w:spacing w:beforeAutospacing="1" w:afterAutospacing="1" w:line="240" w:lineRule="auto"/>
    </w:pPr>
    <w:rPr>
      <w:sz w:val="24"/>
      <w:lang w:eastAsia="bg-BG"/>
    </w:rPr>
  </w:style>
  <w:style w:type="paragraph" w:customStyle="1" w:styleId="xl33">
    <w:name w:val="xl33"/>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34">
    <w:name w:val="xl34"/>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35">
    <w:name w:val="xl35"/>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b/>
      <w:bCs/>
      <w:sz w:val="24"/>
      <w:lang w:eastAsia="bg-BG"/>
    </w:rPr>
  </w:style>
  <w:style w:type="paragraph" w:customStyle="1" w:styleId="xl36">
    <w:name w:val="xl36"/>
    <w:basedOn w:val="Normal"/>
    <w:qFormat/>
    <w:rsid w:val="008A1F44"/>
    <w:pPr>
      <w:pBdr>
        <w:top w:val="single" w:sz="4" w:space="0" w:color="000000"/>
        <w:left w:val="single" w:sz="4" w:space="0" w:color="000000"/>
        <w:right w:val="single" w:sz="8" w:space="0" w:color="000000"/>
      </w:pBdr>
      <w:spacing w:beforeAutospacing="1" w:afterAutospacing="1" w:line="240" w:lineRule="auto"/>
    </w:pPr>
    <w:rPr>
      <w:sz w:val="24"/>
      <w:lang w:eastAsia="bg-BG"/>
    </w:rPr>
  </w:style>
  <w:style w:type="paragraph" w:customStyle="1" w:styleId="xl37">
    <w:name w:val="xl37"/>
    <w:basedOn w:val="Normal"/>
    <w:qFormat/>
    <w:rsid w:val="008A1F44"/>
    <w:pPr>
      <w:pBdr>
        <w:top w:val="single" w:sz="4" w:space="0" w:color="000000"/>
        <w:left w:val="single" w:sz="4" w:space="0" w:color="000000"/>
        <w:bottom w:val="single" w:sz="8" w:space="0" w:color="000000"/>
        <w:right w:val="single" w:sz="4" w:space="0" w:color="000000"/>
      </w:pBdr>
      <w:spacing w:beforeAutospacing="1" w:afterAutospacing="1" w:line="240" w:lineRule="auto"/>
    </w:pPr>
    <w:rPr>
      <w:b/>
      <w:bCs/>
      <w:sz w:val="24"/>
      <w:lang w:eastAsia="bg-BG"/>
    </w:rPr>
  </w:style>
  <w:style w:type="paragraph" w:customStyle="1" w:styleId="xl38">
    <w:name w:val="xl38"/>
    <w:basedOn w:val="Normal"/>
    <w:qFormat/>
    <w:rsid w:val="008A1F44"/>
    <w:pPr>
      <w:pBdr>
        <w:top w:val="single" w:sz="4" w:space="0" w:color="000000"/>
        <w:left w:val="single" w:sz="4" w:space="0" w:color="000000"/>
        <w:bottom w:val="single" w:sz="8" w:space="0" w:color="000000"/>
        <w:right w:val="single" w:sz="4" w:space="0" w:color="000000"/>
      </w:pBdr>
      <w:spacing w:beforeAutospacing="1" w:afterAutospacing="1" w:line="240" w:lineRule="auto"/>
    </w:pPr>
    <w:rPr>
      <w:sz w:val="24"/>
      <w:lang w:eastAsia="bg-BG"/>
    </w:rPr>
  </w:style>
  <w:style w:type="paragraph" w:customStyle="1" w:styleId="xl39">
    <w:name w:val="xl39"/>
    <w:basedOn w:val="Normal"/>
    <w:qFormat/>
    <w:rsid w:val="008A1F44"/>
    <w:pPr>
      <w:pBdr>
        <w:top w:val="single" w:sz="4" w:space="0" w:color="000000"/>
        <w:left w:val="single" w:sz="4" w:space="0" w:color="000000"/>
        <w:bottom w:val="single" w:sz="8" w:space="0" w:color="000000"/>
        <w:right w:val="single" w:sz="8" w:space="0" w:color="000000"/>
      </w:pBdr>
      <w:spacing w:beforeAutospacing="1" w:afterAutospacing="1" w:line="240" w:lineRule="auto"/>
    </w:pPr>
    <w:rPr>
      <w:sz w:val="24"/>
      <w:lang w:eastAsia="bg-BG"/>
    </w:rPr>
  </w:style>
  <w:style w:type="paragraph" w:customStyle="1" w:styleId="xl40">
    <w:name w:val="xl40"/>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1">
    <w:name w:val="xl41"/>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2">
    <w:name w:val="xl42"/>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3">
    <w:name w:val="xl43"/>
    <w:basedOn w:val="Normal"/>
    <w:qFormat/>
    <w:rsid w:val="008A1F44"/>
    <w:pPr>
      <w:pBdr>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44">
    <w:name w:val="xl44"/>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5">
    <w:name w:val="xl45"/>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6">
    <w:name w:val="xl46"/>
    <w:basedOn w:val="Normal"/>
    <w:qFormat/>
    <w:rsid w:val="008A1F44"/>
    <w:pPr>
      <w:pBdr>
        <w:left w:val="single" w:sz="4" w:space="0" w:color="000000"/>
        <w:bottom w:val="single" w:sz="4" w:space="0" w:color="000000"/>
        <w:right w:val="single" w:sz="8" w:space="0" w:color="000000"/>
      </w:pBdr>
      <w:spacing w:beforeAutospacing="1" w:afterAutospacing="1" w:line="240" w:lineRule="auto"/>
    </w:pPr>
    <w:rPr>
      <w:b/>
      <w:bCs/>
      <w:sz w:val="24"/>
      <w:lang w:eastAsia="bg-BG"/>
    </w:rPr>
  </w:style>
  <w:style w:type="paragraph" w:customStyle="1" w:styleId="xl47">
    <w:name w:val="xl47"/>
    <w:basedOn w:val="Normal"/>
    <w:qFormat/>
    <w:rsid w:val="008A1F44"/>
    <w:pPr>
      <w:pBdr>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sz w:val="24"/>
      <w:lang w:eastAsia="bg-BG"/>
    </w:rPr>
  </w:style>
  <w:style w:type="paragraph" w:customStyle="1" w:styleId="xl48">
    <w:name w:val="xl48"/>
    <w:basedOn w:val="Normal"/>
    <w:qFormat/>
    <w:rsid w:val="008A1F44"/>
    <w:pPr>
      <w:pBdr>
        <w:top w:val="single" w:sz="4" w:space="0" w:color="000000"/>
        <w:left w:val="single" w:sz="8"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9">
    <w:name w:val="xl49"/>
    <w:basedOn w:val="Normal"/>
    <w:qFormat/>
    <w:rsid w:val="008A1F44"/>
    <w:pPr>
      <w:pBdr>
        <w:top w:val="single" w:sz="4" w:space="0" w:color="000000"/>
        <w:left w:val="single" w:sz="8" w:space="0" w:color="000000"/>
        <w:bottom w:val="single" w:sz="8" w:space="0" w:color="000000"/>
        <w:right w:val="single" w:sz="4" w:space="0" w:color="000000"/>
      </w:pBdr>
      <w:spacing w:beforeAutospacing="1" w:afterAutospacing="1" w:line="240" w:lineRule="auto"/>
    </w:pPr>
    <w:rPr>
      <w:sz w:val="24"/>
      <w:lang w:eastAsia="bg-BG"/>
    </w:rPr>
  </w:style>
  <w:style w:type="paragraph" w:customStyle="1" w:styleId="xl50">
    <w:name w:val="xl50"/>
    <w:basedOn w:val="Normal"/>
    <w:qFormat/>
    <w:rsid w:val="008A1F44"/>
    <w:pPr>
      <w:pBdr>
        <w:top w:val="single" w:sz="4" w:space="0" w:color="000000"/>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sz w:val="24"/>
      <w:lang w:eastAsia="bg-BG"/>
    </w:rPr>
  </w:style>
  <w:style w:type="paragraph" w:customStyle="1" w:styleId="xl51">
    <w:name w:val="xl51"/>
    <w:basedOn w:val="Normal"/>
    <w:qFormat/>
    <w:rsid w:val="008A1F44"/>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sz w:val="24"/>
      <w:lang w:eastAsia="bg-BG"/>
    </w:rPr>
  </w:style>
  <w:style w:type="paragraph" w:customStyle="1" w:styleId="xl52">
    <w:name w:val="xl52"/>
    <w:basedOn w:val="Normal"/>
    <w:qFormat/>
    <w:rsid w:val="008A1F44"/>
    <w:pPr>
      <w:pBdr>
        <w:top w:val="single" w:sz="4" w:space="0" w:color="000000"/>
        <w:left w:val="single" w:sz="4" w:space="0" w:color="000000"/>
        <w:right w:val="single" w:sz="4" w:space="0" w:color="000000"/>
      </w:pBdr>
      <w:spacing w:beforeAutospacing="1" w:afterAutospacing="1" w:line="240" w:lineRule="auto"/>
    </w:pPr>
    <w:rPr>
      <w:b/>
      <w:bCs/>
      <w:sz w:val="24"/>
      <w:lang w:eastAsia="bg-BG"/>
    </w:rPr>
  </w:style>
  <w:style w:type="paragraph" w:customStyle="1" w:styleId="xl53">
    <w:name w:val="xl53"/>
    <w:basedOn w:val="Normal"/>
    <w:qFormat/>
    <w:rsid w:val="008A1F44"/>
    <w:pPr>
      <w:pBdr>
        <w:top w:val="single" w:sz="4" w:space="0" w:color="000000"/>
        <w:left w:val="single" w:sz="4" w:space="0" w:color="000000"/>
        <w:right w:val="single" w:sz="8" w:space="0" w:color="000000"/>
      </w:pBdr>
      <w:spacing w:beforeAutospacing="1" w:afterAutospacing="1" w:line="240" w:lineRule="auto"/>
    </w:pPr>
    <w:rPr>
      <w:b/>
      <w:bCs/>
      <w:sz w:val="24"/>
      <w:lang w:eastAsia="bg-BG"/>
    </w:rPr>
  </w:style>
  <w:style w:type="paragraph" w:customStyle="1" w:styleId="xl54">
    <w:name w:val="xl54"/>
    <w:basedOn w:val="Normal"/>
    <w:qFormat/>
    <w:rsid w:val="008A1F44"/>
    <w:pPr>
      <w:pBdr>
        <w:top w:val="single" w:sz="4" w:space="0" w:color="000000"/>
        <w:left w:val="single" w:sz="4" w:space="0" w:color="000000"/>
        <w:right w:val="single" w:sz="4" w:space="0" w:color="000000"/>
      </w:pBdr>
      <w:spacing w:beforeAutospacing="1" w:afterAutospacing="1" w:line="240" w:lineRule="auto"/>
    </w:pPr>
    <w:rPr>
      <w:sz w:val="24"/>
      <w:lang w:eastAsia="bg-BG"/>
    </w:rPr>
  </w:style>
  <w:style w:type="paragraph" w:customStyle="1" w:styleId="xl55">
    <w:name w:val="xl55"/>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b/>
      <w:bCs/>
      <w:sz w:val="24"/>
      <w:lang w:eastAsia="bg-BG"/>
    </w:rPr>
  </w:style>
  <w:style w:type="paragraph" w:customStyle="1" w:styleId="xl56">
    <w:name w:val="xl56"/>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b/>
      <w:bCs/>
      <w:sz w:val="24"/>
      <w:lang w:eastAsia="bg-BG"/>
    </w:rPr>
  </w:style>
  <w:style w:type="paragraph" w:customStyle="1" w:styleId="xl57">
    <w:name w:val="xl57"/>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b/>
      <w:bCs/>
      <w:sz w:val="24"/>
      <w:lang w:eastAsia="bg-BG"/>
    </w:rPr>
  </w:style>
  <w:style w:type="paragraph" w:customStyle="1" w:styleId="xl58">
    <w:name w:val="xl58"/>
    <w:basedOn w:val="Normal"/>
    <w:qFormat/>
    <w:rsid w:val="008A1F44"/>
    <w:pPr>
      <w:pBdr>
        <w:top w:val="single" w:sz="8"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b/>
      <w:bCs/>
      <w:sz w:val="24"/>
      <w:lang w:eastAsia="bg-BG"/>
    </w:rPr>
  </w:style>
  <w:style w:type="paragraph" w:customStyle="1" w:styleId="xl59">
    <w:name w:val="xl59"/>
    <w:basedOn w:val="Normal"/>
    <w:qFormat/>
    <w:rsid w:val="008A1F44"/>
    <w:pPr>
      <w:pBdr>
        <w:top w:val="single" w:sz="8" w:space="0" w:color="000000"/>
        <w:left w:val="single" w:sz="8" w:space="24" w:color="000000"/>
        <w:bottom w:val="single" w:sz="8" w:space="0" w:color="000000"/>
        <w:right w:val="single" w:sz="4" w:space="0" w:color="000000"/>
      </w:pBdr>
      <w:shd w:val="clear" w:color="auto" w:fill="FFFFFF"/>
      <w:spacing w:beforeAutospacing="1" w:afterAutospacing="1" w:line="240" w:lineRule="auto"/>
    </w:pPr>
    <w:rPr>
      <w:b/>
      <w:bCs/>
      <w:sz w:val="24"/>
      <w:lang w:eastAsia="bg-BG"/>
    </w:rPr>
  </w:style>
  <w:style w:type="paragraph" w:customStyle="1" w:styleId="xl60">
    <w:name w:val="xl60"/>
    <w:basedOn w:val="Normal"/>
    <w:qFormat/>
    <w:rsid w:val="00D742B7"/>
    <w:pPr>
      <w:pBdr>
        <w:top w:val="single" w:sz="4" w:space="0" w:color="000000"/>
        <w:left w:val="single" w:sz="4" w:space="0" w:color="000000"/>
        <w:right w:val="single" w:sz="8" w:space="0" w:color="000000"/>
      </w:pBdr>
      <w:spacing w:beforeAutospacing="1" w:afterAutospacing="1" w:line="240" w:lineRule="auto"/>
    </w:pPr>
    <w:rPr>
      <w:sz w:val="18"/>
      <w:szCs w:val="18"/>
      <w:lang w:eastAsia="bg-BG"/>
    </w:rPr>
  </w:style>
  <w:style w:type="paragraph" w:customStyle="1" w:styleId="xl61">
    <w:name w:val="xl61"/>
    <w:basedOn w:val="Normal"/>
    <w:qFormat/>
    <w:rsid w:val="00D742B7"/>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sz w:val="18"/>
      <w:szCs w:val="18"/>
      <w:lang w:eastAsia="bg-BG"/>
    </w:rPr>
  </w:style>
  <w:style w:type="paragraph" w:customStyle="1" w:styleId="xl62">
    <w:name w:val="xl62"/>
    <w:basedOn w:val="Normal"/>
    <w:qFormat/>
    <w:rsid w:val="00D742B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lang w:eastAsia="bg-BG"/>
    </w:rPr>
  </w:style>
  <w:style w:type="paragraph" w:customStyle="1" w:styleId="xl63">
    <w:name w:val="xl63"/>
    <w:basedOn w:val="Normal"/>
    <w:qFormat/>
    <w:rsid w:val="00D742B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lang w:eastAsia="bg-BG"/>
    </w:rPr>
  </w:style>
  <w:style w:type="paragraph" w:customStyle="1" w:styleId="xl64">
    <w:name w:val="xl64"/>
    <w:basedOn w:val="Normal"/>
    <w:qFormat/>
    <w:rsid w:val="00D742B7"/>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18"/>
      <w:szCs w:val="18"/>
      <w:lang w:eastAsia="bg-BG"/>
    </w:rPr>
  </w:style>
  <w:style w:type="paragraph" w:customStyle="1" w:styleId="a4">
    <w:name w:val="Стил"/>
    <w:qFormat/>
    <w:rsid w:val="004A355B"/>
    <w:pPr>
      <w:ind w:left="140" w:right="140" w:firstLine="840"/>
      <w:jc w:val="both"/>
    </w:pPr>
    <w:rPr>
      <w:sz w:val="24"/>
      <w:szCs w:val="24"/>
      <w:lang w:val="bg-BG" w:eastAsia="bg-BG"/>
    </w:rPr>
  </w:style>
  <w:style w:type="paragraph" w:customStyle="1" w:styleId="12">
    <w:name w:val="Κείμενο 1"/>
    <w:basedOn w:val="Normal"/>
    <w:qFormat/>
    <w:rsid w:val="004A355B"/>
    <w:pPr>
      <w:spacing w:line="240" w:lineRule="auto"/>
      <w:jc w:val="both"/>
    </w:pPr>
    <w:rPr>
      <w:sz w:val="24"/>
      <w:szCs w:val="20"/>
      <w:lang w:val="el-GR"/>
    </w:rPr>
  </w:style>
  <w:style w:type="paragraph" w:customStyle="1" w:styleId="style0">
    <w:name w:val="style0"/>
    <w:basedOn w:val="Normal"/>
    <w:qFormat/>
    <w:rsid w:val="00057E2A"/>
    <w:pPr>
      <w:spacing w:line="240" w:lineRule="auto"/>
      <w:ind w:firstLine="1200"/>
      <w:jc w:val="both"/>
    </w:pPr>
    <w:rPr>
      <w:sz w:val="24"/>
      <w:lang w:eastAsia="bg-BG"/>
    </w:rPr>
  </w:style>
  <w:style w:type="paragraph" w:customStyle="1" w:styleId="CharCharChar1">
    <w:name w:val="Char Знак Char Char1 Знак Знак Знак"/>
    <w:basedOn w:val="Normal"/>
    <w:qFormat/>
    <w:rsid w:val="003610AC"/>
    <w:pPr>
      <w:spacing w:after="160" w:line="240" w:lineRule="exact"/>
    </w:pPr>
    <w:rPr>
      <w:rFonts w:ascii="Tahoma" w:hAnsi="Tahoma"/>
      <w:sz w:val="20"/>
      <w:szCs w:val="20"/>
      <w:lang w:val="en-US"/>
    </w:rPr>
  </w:style>
  <w:style w:type="paragraph" w:customStyle="1" w:styleId="CharCharChar">
    <w:name w:val="Char Знак Char Char"/>
    <w:basedOn w:val="Normal"/>
    <w:qFormat/>
    <w:rsid w:val="00D557BB"/>
    <w:pPr>
      <w:spacing w:after="160" w:line="240" w:lineRule="exact"/>
    </w:pPr>
    <w:rPr>
      <w:rFonts w:ascii="Tahoma" w:hAnsi="Tahoma"/>
      <w:sz w:val="20"/>
      <w:szCs w:val="20"/>
      <w:lang w:val="en-US"/>
    </w:rPr>
  </w:style>
  <w:style w:type="paragraph" w:customStyle="1" w:styleId="Char">
    <w:name w:val="Char"/>
    <w:basedOn w:val="Normal"/>
    <w:qFormat/>
    <w:rsid w:val="009110A0"/>
    <w:pPr>
      <w:spacing w:after="160" w:line="240" w:lineRule="exact"/>
    </w:pPr>
    <w:rPr>
      <w:rFonts w:ascii="Tahoma" w:hAnsi="Tahoma"/>
      <w:sz w:val="20"/>
      <w:szCs w:val="20"/>
      <w:lang w:val="en-US"/>
    </w:rPr>
  </w:style>
  <w:style w:type="paragraph" w:customStyle="1" w:styleId="a5">
    <w:name w:val="Знак"/>
    <w:basedOn w:val="Normal"/>
    <w:qFormat/>
    <w:rsid w:val="00556752"/>
    <w:pPr>
      <w:spacing w:after="160" w:line="240" w:lineRule="exact"/>
    </w:pPr>
    <w:rPr>
      <w:rFonts w:ascii="Tahoma" w:hAnsi="Tahoma"/>
      <w:sz w:val="20"/>
      <w:szCs w:val="20"/>
      <w:lang w:val="en-US"/>
    </w:rPr>
  </w:style>
  <w:style w:type="paragraph" w:customStyle="1" w:styleId="CharCharChar1Char">
    <w:name w:val="Char Знак Char Char1 Знак Char Знак"/>
    <w:basedOn w:val="Normal"/>
    <w:qFormat/>
    <w:rsid w:val="004E16E5"/>
    <w:pPr>
      <w:spacing w:after="160" w:line="240" w:lineRule="exact"/>
    </w:pPr>
    <w:rPr>
      <w:rFonts w:ascii="Tahoma" w:hAnsi="Tahoma"/>
      <w:sz w:val="20"/>
      <w:szCs w:val="20"/>
      <w:lang w:val="en-US"/>
    </w:rPr>
  </w:style>
  <w:style w:type="paragraph" w:customStyle="1" w:styleId="1CharCharChar">
    <w:name w:val="Знак Знак1 Char Char Знак Char Знак"/>
    <w:basedOn w:val="Normal"/>
    <w:qFormat/>
    <w:rsid w:val="006C6845"/>
    <w:pPr>
      <w:tabs>
        <w:tab w:val="left" w:pos="709"/>
      </w:tabs>
      <w:spacing w:line="240" w:lineRule="auto"/>
    </w:pPr>
    <w:rPr>
      <w:rFonts w:ascii="Tahoma" w:hAnsi="Tahoma"/>
      <w:sz w:val="24"/>
      <w:lang w:val="pl-PL" w:eastAsia="pl-PL"/>
    </w:rPr>
  </w:style>
  <w:style w:type="paragraph" w:customStyle="1" w:styleId="CharCharChar1CharCharCharCharChar">
    <w:name w:val="Char Знак Char Char1 Знак Char Знак Char Char Знак Char Char Знак"/>
    <w:basedOn w:val="Normal"/>
    <w:qFormat/>
    <w:rsid w:val="006C6845"/>
    <w:pPr>
      <w:spacing w:after="160" w:line="240" w:lineRule="exact"/>
    </w:pPr>
    <w:rPr>
      <w:rFonts w:ascii="Tahoma" w:hAnsi="Tahoma"/>
      <w:sz w:val="20"/>
      <w:szCs w:val="20"/>
      <w:lang w:val="en-US"/>
    </w:rPr>
  </w:style>
  <w:style w:type="paragraph" w:customStyle="1" w:styleId="CharChar">
    <w:name w:val="Char Char"/>
    <w:basedOn w:val="Normal"/>
    <w:qFormat/>
    <w:rsid w:val="005D2A09"/>
    <w:pPr>
      <w:spacing w:after="160" w:line="240" w:lineRule="exact"/>
    </w:pPr>
    <w:rPr>
      <w:rFonts w:ascii="Tahoma" w:hAnsi="Tahoma"/>
      <w:sz w:val="20"/>
      <w:szCs w:val="20"/>
      <w:lang w:val="en-US"/>
    </w:rPr>
  </w:style>
  <w:style w:type="paragraph" w:customStyle="1" w:styleId="1CharCharChar0">
    <w:name w:val="Знак Знак1 Char Char Знак Char"/>
    <w:basedOn w:val="Normal"/>
    <w:qFormat/>
    <w:rsid w:val="005D2A09"/>
    <w:pPr>
      <w:tabs>
        <w:tab w:val="left" w:pos="709"/>
      </w:tabs>
      <w:spacing w:line="240" w:lineRule="auto"/>
    </w:pPr>
    <w:rPr>
      <w:rFonts w:ascii="Tahoma" w:hAnsi="Tahoma"/>
      <w:sz w:val="24"/>
      <w:lang w:val="pl-PL" w:eastAsia="pl-PL"/>
    </w:rPr>
  </w:style>
  <w:style w:type="paragraph" w:customStyle="1" w:styleId="a6">
    <w:name w:val="Знак Знак Знак"/>
    <w:basedOn w:val="Normal"/>
    <w:qFormat/>
    <w:rsid w:val="00623836"/>
    <w:pPr>
      <w:spacing w:after="160" w:line="240" w:lineRule="exact"/>
    </w:pPr>
    <w:rPr>
      <w:rFonts w:ascii="Tahoma" w:hAnsi="Tahoma"/>
      <w:sz w:val="20"/>
      <w:szCs w:val="20"/>
      <w:lang w:val="en-US"/>
    </w:rPr>
  </w:style>
  <w:style w:type="paragraph" w:customStyle="1" w:styleId="CharCharChar1Char0">
    <w:name w:val="Char Знак Char Char1 Знак Char"/>
    <w:basedOn w:val="Normal"/>
    <w:qFormat/>
    <w:rsid w:val="00FB6047"/>
    <w:pPr>
      <w:spacing w:after="160" w:line="240" w:lineRule="exact"/>
    </w:pPr>
    <w:rPr>
      <w:rFonts w:ascii="Tahoma" w:hAnsi="Tahoma"/>
      <w:sz w:val="20"/>
      <w:szCs w:val="20"/>
      <w:lang w:val="en-US"/>
    </w:rPr>
  </w:style>
  <w:style w:type="paragraph" w:customStyle="1" w:styleId="CharCharChar1Char1">
    <w:name w:val="Char Знак Char Char1 Знак Char1"/>
    <w:basedOn w:val="Normal"/>
    <w:qFormat/>
    <w:rsid w:val="00A719E2"/>
    <w:pPr>
      <w:spacing w:after="160" w:line="240" w:lineRule="exact"/>
    </w:pPr>
    <w:rPr>
      <w:rFonts w:ascii="Tahoma" w:hAnsi="Tahoma"/>
      <w:sz w:val="20"/>
      <w:szCs w:val="20"/>
      <w:lang w:val="en-US"/>
    </w:rPr>
  </w:style>
  <w:style w:type="paragraph" w:customStyle="1" w:styleId="CharCharChar1CharChar">
    <w:name w:val="Char Знак Char Char1 Знак Знак Знак Char Char Знак"/>
    <w:basedOn w:val="Normal"/>
    <w:qFormat/>
    <w:rsid w:val="00730375"/>
    <w:pPr>
      <w:spacing w:after="160" w:line="240" w:lineRule="exact"/>
    </w:pPr>
    <w:rPr>
      <w:rFonts w:ascii="Tahoma" w:hAnsi="Tahoma"/>
      <w:sz w:val="20"/>
      <w:szCs w:val="20"/>
      <w:lang w:val="en-US"/>
    </w:rPr>
  </w:style>
  <w:style w:type="paragraph" w:customStyle="1" w:styleId="Style">
    <w:name w:val="Style"/>
    <w:qFormat/>
    <w:rsid w:val="00543EFA"/>
    <w:pPr>
      <w:widowControl w:val="0"/>
      <w:ind w:left="140" w:right="140" w:firstLine="840"/>
      <w:jc w:val="both"/>
    </w:pPr>
    <w:rPr>
      <w:sz w:val="24"/>
      <w:szCs w:val="24"/>
      <w:lang w:val="bg-BG" w:eastAsia="bg-BG"/>
    </w:rPr>
  </w:style>
  <w:style w:type="paragraph" w:customStyle="1" w:styleId="CharCharCharChar">
    <w:name w:val="Знак Char Char Знак Char Char Знак"/>
    <w:basedOn w:val="Normal"/>
    <w:qFormat/>
    <w:rsid w:val="00E9613B"/>
    <w:pPr>
      <w:tabs>
        <w:tab w:val="left" w:pos="709"/>
      </w:tabs>
      <w:spacing w:line="240" w:lineRule="auto"/>
    </w:pPr>
    <w:rPr>
      <w:rFonts w:ascii="Tahoma" w:hAnsi="Tahoma"/>
      <w:sz w:val="24"/>
      <w:lang w:val="pl-PL" w:eastAsia="pl-PL"/>
    </w:rPr>
  </w:style>
  <w:style w:type="paragraph" w:customStyle="1" w:styleId="CharCharCharCharChar">
    <w:name w:val="Знак Char Char Знак Char Char Char"/>
    <w:basedOn w:val="Normal"/>
    <w:qFormat/>
    <w:rsid w:val="002121E3"/>
    <w:pPr>
      <w:tabs>
        <w:tab w:val="left" w:pos="709"/>
      </w:tabs>
      <w:spacing w:line="240" w:lineRule="auto"/>
    </w:pPr>
    <w:rPr>
      <w:rFonts w:ascii="Tahoma" w:hAnsi="Tahoma"/>
      <w:sz w:val="24"/>
      <w:lang w:val="pl-PL" w:eastAsia="pl-PL"/>
    </w:rPr>
  </w:style>
  <w:style w:type="paragraph" w:customStyle="1" w:styleId="CharCharCharCharChar0">
    <w:name w:val="Char Char Char Char Знак Char"/>
    <w:basedOn w:val="Normal"/>
    <w:qFormat/>
    <w:rsid w:val="003D044E"/>
    <w:pPr>
      <w:tabs>
        <w:tab w:val="left" w:pos="709"/>
      </w:tabs>
      <w:spacing w:line="240" w:lineRule="auto"/>
    </w:pPr>
    <w:rPr>
      <w:rFonts w:ascii="Tahoma" w:hAnsi="Tahoma"/>
      <w:sz w:val="24"/>
      <w:lang w:val="pl-PL" w:eastAsia="pl-PL"/>
    </w:rPr>
  </w:style>
  <w:style w:type="paragraph" w:customStyle="1" w:styleId="CharChar0">
    <w:name w:val="Char Char Знак"/>
    <w:basedOn w:val="Normal"/>
    <w:qFormat/>
    <w:rsid w:val="000A12AC"/>
    <w:pPr>
      <w:tabs>
        <w:tab w:val="left" w:pos="709"/>
      </w:tabs>
      <w:spacing w:line="240" w:lineRule="auto"/>
    </w:pPr>
    <w:rPr>
      <w:rFonts w:ascii="Tahoma" w:hAnsi="Tahoma" w:cs="Tahoma"/>
      <w:sz w:val="24"/>
      <w:lang w:val="pl-PL" w:eastAsia="pl-PL"/>
    </w:rPr>
  </w:style>
  <w:style w:type="paragraph" w:customStyle="1" w:styleId="4ZadachiChar">
    <w:name w:val="4 Zadachi Char"/>
    <w:basedOn w:val="ListBullet"/>
    <w:link w:val="4ZadachiCharChar"/>
    <w:qFormat/>
    <w:rsid w:val="000800FE"/>
    <w:pPr>
      <w:tabs>
        <w:tab w:val="left" w:pos="414"/>
      </w:tabs>
      <w:spacing w:line="240" w:lineRule="auto"/>
      <w:ind w:firstLine="360"/>
    </w:pPr>
    <w:rPr>
      <w:rFonts w:ascii="Times New Roman" w:eastAsia="Batang" w:hAnsi="Times New Roman"/>
      <w:color w:val="333333"/>
      <w:sz w:val="24"/>
      <w:u w:val="none"/>
      <w:lang w:eastAsia="ko-KR"/>
    </w:rPr>
  </w:style>
  <w:style w:type="paragraph" w:customStyle="1" w:styleId="4Zadachi">
    <w:name w:val="4 Zadachi"/>
    <w:basedOn w:val="ListBullet"/>
    <w:qFormat/>
    <w:rsid w:val="00320242"/>
    <w:pPr>
      <w:tabs>
        <w:tab w:val="left" w:pos="414"/>
      </w:tabs>
      <w:spacing w:line="240" w:lineRule="auto"/>
      <w:ind w:firstLine="360"/>
    </w:pPr>
    <w:rPr>
      <w:rFonts w:ascii="Times New Roman" w:eastAsia="Batang" w:hAnsi="Times New Roman"/>
      <w:color w:val="333333"/>
      <w:sz w:val="24"/>
      <w:u w:val="none"/>
      <w:lang w:eastAsia="ko-KR"/>
    </w:rPr>
  </w:style>
  <w:style w:type="paragraph" w:customStyle="1" w:styleId="FigureTitle">
    <w:name w:val="FigureTitle"/>
    <w:basedOn w:val="Normal"/>
    <w:qFormat/>
    <w:rsid w:val="005C353D"/>
    <w:pPr>
      <w:tabs>
        <w:tab w:val="left" w:pos="964"/>
      </w:tabs>
      <w:spacing w:after="120" w:line="240" w:lineRule="auto"/>
      <w:ind w:left="964" w:hanging="964"/>
      <w:jc w:val="center"/>
    </w:pPr>
    <w:rPr>
      <w:rFonts w:ascii="Arial Narrow" w:hAnsi="Arial Narrow"/>
      <w:b/>
      <w:i/>
      <w:sz w:val="20"/>
      <w:szCs w:val="22"/>
    </w:rPr>
  </w:style>
  <w:style w:type="paragraph" w:styleId="ListNumber3">
    <w:name w:val="List Number 3"/>
    <w:basedOn w:val="Normal"/>
    <w:rsid w:val="005C353D"/>
    <w:pPr>
      <w:numPr>
        <w:numId w:val="3"/>
      </w:numPr>
      <w:spacing w:line="240" w:lineRule="auto"/>
    </w:pPr>
    <w:rPr>
      <w:sz w:val="20"/>
      <w:szCs w:val="20"/>
      <w:lang w:val="pl-PL" w:eastAsia="pl-PL"/>
    </w:rPr>
  </w:style>
  <w:style w:type="paragraph" w:customStyle="1" w:styleId="textver12">
    <w:name w:val="textver12"/>
    <w:basedOn w:val="Normal"/>
    <w:qFormat/>
    <w:rsid w:val="000C0C51"/>
    <w:pPr>
      <w:spacing w:beforeAutospacing="1" w:afterAutospacing="1" w:line="240" w:lineRule="auto"/>
    </w:pPr>
    <w:rPr>
      <w:sz w:val="24"/>
      <w:lang w:val="en-US"/>
    </w:rPr>
  </w:style>
  <w:style w:type="paragraph" w:customStyle="1" w:styleId="a7">
    <w:name w:val="Знак Знак"/>
    <w:basedOn w:val="Normal"/>
    <w:qFormat/>
    <w:rsid w:val="00FD5D90"/>
    <w:pPr>
      <w:tabs>
        <w:tab w:val="left" w:pos="709"/>
      </w:tabs>
      <w:spacing w:line="240" w:lineRule="auto"/>
    </w:pPr>
    <w:rPr>
      <w:rFonts w:ascii="Tahoma" w:hAnsi="Tahoma"/>
      <w:sz w:val="24"/>
      <w:lang w:val="pl-PL" w:eastAsia="pl-PL"/>
    </w:rPr>
  </w:style>
  <w:style w:type="paragraph" w:customStyle="1" w:styleId="13">
    <w:name w:val="Знак1"/>
    <w:basedOn w:val="Normal"/>
    <w:qFormat/>
    <w:rsid w:val="00FD5D90"/>
    <w:pPr>
      <w:tabs>
        <w:tab w:val="left" w:pos="709"/>
      </w:tabs>
      <w:spacing w:line="240" w:lineRule="auto"/>
    </w:pPr>
    <w:rPr>
      <w:rFonts w:ascii="Tahoma" w:hAnsi="Tahoma"/>
      <w:sz w:val="24"/>
      <w:lang w:val="pl-PL" w:eastAsia="pl-PL"/>
    </w:rPr>
  </w:style>
  <w:style w:type="paragraph" w:customStyle="1" w:styleId="CharCharCharCharCharCharChar">
    <w:name w:val="Char Char Char Char Char Char Char"/>
    <w:basedOn w:val="Normal"/>
    <w:qFormat/>
    <w:rsid w:val="00FD5D90"/>
    <w:pPr>
      <w:tabs>
        <w:tab w:val="left" w:pos="709"/>
      </w:tabs>
      <w:spacing w:line="240" w:lineRule="auto"/>
    </w:pPr>
    <w:rPr>
      <w:rFonts w:ascii="Tahoma" w:hAnsi="Tahoma"/>
      <w:sz w:val="24"/>
      <w:lang w:val="pl-PL" w:eastAsia="pl-PL"/>
    </w:rPr>
  </w:style>
  <w:style w:type="paragraph" w:customStyle="1" w:styleId="CharCharCharCharChar1">
    <w:name w:val="Char Char Char Char Знак Char1"/>
    <w:basedOn w:val="Normal"/>
    <w:qFormat/>
    <w:rsid w:val="005D6853"/>
    <w:pPr>
      <w:tabs>
        <w:tab w:val="left" w:pos="709"/>
      </w:tabs>
      <w:spacing w:line="240" w:lineRule="auto"/>
    </w:pPr>
    <w:rPr>
      <w:rFonts w:ascii="Tahoma" w:hAnsi="Tahoma"/>
      <w:sz w:val="24"/>
      <w:lang w:val="pl-PL" w:eastAsia="pl-PL"/>
    </w:rPr>
  </w:style>
  <w:style w:type="paragraph" w:customStyle="1" w:styleId="Style2">
    <w:name w:val="Style2"/>
    <w:basedOn w:val="Normal"/>
    <w:qFormat/>
    <w:rsid w:val="009B31F5"/>
    <w:pPr>
      <w:spacing w:before="120" w:after="120" w:line="360" w:lineRule="auto"/>
    </w:pPr>
    <w:rPr>
      <w:rFonts w:eastAsia="Batang"/>
      <w:sz w:val="28"/>
      <w:lang w:eastAsia="bg-BG"/>
    </w:rPr>
  </w:style>
  <w:style w:type="paragraph" w:customStyle="1" w:styleId="CharChar1CharCharChar">
    <w:name w:val="Char Char Знак Знак1 Знак Знак Знак Знак Char Char Char"/>
    <w:basedOn w:val="Normal"/>
    <w:qFormat/>
    <w:rsid w:val="009B31F5"/>
    <w:pPr>
      <w:tabs>
        <w:tab w:val="left" w:pos="709"/>
      </w:tabs>
      <w:spacing w:line="240" w:lineRule="auto"/>
    </w:pPr>
    <w:rPr>
      <w:rFonts w:ascii="Tahoma" w:hAnsi="Tahoma"/>
      <w:sz w:val="24"/>
      <w:lang w:val="pl-PL" w:eastAsia="pl-PL"/>
    </w:rPr>
  </w:style>
  <w:style w:type="paragraph" w:customStyle="1" w:styleId="CharCharChar0">
    <w:name w:val="Char Char Char Знак"/>
    <w:basedOn w:val="Normal"/>
    <w:qFormat/>
    <w:rsid w:val="0098195C"/>
    <w:pPr>
      <w:tabs>
        <w:tab w:val="left" w:pos="709"/>
      </w:tabs>
      <w:spacing w:line="240" w:lineRule="auto"/>
    </w:pPr>
    <w:rPr>
      <w:rFonts w:ascii="Tahoma" w:hAnsi="Tahoma"/>
      <w:sz w:val="24"/>
      <w:lang w:val="pl-PL" w:eastAsia="pl-PL"/>
    </w:rPr>
  </w:style>
  <w:style w:type="paragraph" w:customStyle="1" w:styleId="CharCharCharCharCharChar">
    <w:name w:val="Char Char Char Char Char Char"/>
    <w:basedOn w:val="Normal"/>
    <w:qFormat/>
    <w:rsid w:val="008E5AC6"/>
    <w:pPr>
      <w:tabs>
        <w:tab w:val="left" w:pos="709"/>
      </w:tabs>
      <w:spacing w:line="240" w:lineRule="auto"/>
    </w:pPr>
    <w:rPr>
      <w:rFonts w:ascii="Tahoma" w:hAnsi="Tahoma"/>
      <w:sz w:val="24"/>
      <w:lang w:val="pl-PL" w:eastAsia="pl-PL"/>
    </w:rPr>
  </w:style>
  <w:style w:type="paragraph" w:customStyle="1" w:styleId="NumPar1">
    <w:name w:val="NumPar 1"/>
    <w:basedOn w:val="Normal"/>
    <w:next w:val="Normal"/>
    <w:qFormat/>
    <w:rsid w:val="00A535D0"/>
    <w:pPr>
      <w:spacing w:before="120" w:after="120" w:line="240" w:lineRule="auto"/>
      <w:jc w:val="both"/>
    </w:pPr>
    <w:rPr>
      <w:sz w:val="24"/>
      <w:lang w:val="en-GB" w:eastAsia="zh-CN"/>
    </w:rPr>
  </w:style>
  <w:style w:type="paragraph" w:customStyle="1" w:styleId="ManualNumPar1">
    <w:name w:val="Manual NumPar 1"/>
    <w:basedOn w:val="Normal"/>
    <w:next w:val="Normal"/>
    <w:qFormat/>
    <w:rsid w:val="00A535D0"/>
    <w:pPr>
      <w:numPr>
        <w:numId w:val="4"/>
      </w:numPr>
      <w:spacing w:before="120" w:after="120" w:line="360" w:lineRule="auto"/>
      <w:ind w:left="850" w:hanging="130"/>
      <w:jc w:val="both"/>
    </w:pPr>
    <w:rPr>
      <w:sz w:val="24"/>
      <w:szCs w:val="20"/>
      <w:lang w:val="en-GB" w:eastAsia="zh-CN"/>
    </w:rPr>
  </w:style>
  <w:style w:type="paragraph" w:customStyle="1" w:styleId="Applicationdirecte">
    <w:name w:val="Application directe"/>
    <w:basedOn w:val="Normal"/>
    <w:next w:val="Fait"/>
    <w:qFormat/>
    <w:rsid w:val="00A535D0"/>
    <w:pPr>
      <w:numPr>
        <w:ilvl w:val="1"/>
        <w:numId w:val="4"/>
      </w:numPr>
      <w:spacing w:before="480" w:after="120" w:line="360" w:lineRule="auto"/>
      <w:ind w:left="0" w:firstLine="0"/>
      <w:jc w:val="both"/>
    </w:pPr>
    <w:rPr>
      <w:sz w:val="24"/>
      <w:szCs w:val="20"/>
      <w:lang w:val="en-GB" w:eastAsia="zh-CN"/>
    </w:rPr>
  </w:style>
  <w:style w:type="paragraph" w:customStyle="1" w:styleId="Fait">
    <w:name w:val="Fait à"/>
    <w:basedOn w:val="Normal"/>
    <w:next w:val="Institutionquisigne"/>
    <w:qFormat/>
    <w:rsid w:val="00A535D0"/>
    <w:pPr>
      <w:keepNext/>
      <w:numPr>
        <w:ilvl w:val="2"/>
        <w:numId w:val="4"/>
      </w:numPr>
      <w:spacing w:before="120" w:after="120" w:line="360" w:lineRule="auto"/>
      <w:ind w:left="0" w:firstLine="0"/>
      <w:jc w:val="both"/>
    </w:pPr>
    <w:rPr>
      <w:sz w:val="24"/>
      <w:szCs w:val="20"/>
      <w:lang w:val="en-GB" w:eastAsia="zh-CN"/>
    </w:rPr>
  </w:style>
  <w:style w:type="paragraph" w:customStyle="1" w:styleId="Institutionquisigne">
    <w:name w:val="Institution qui signe"/>
    <w:basedOn w:val="Normal"/>
    <w:next w:val="Normal"/>
    <w:qFormat/>
    <w:rsid w:val="00A535D0"/>
    <w:pPr>
      <w:keepNext/>
      <w:numPr>
        <w:ilvl w:val="3"/>
        <w:numId w:val="4"/>
      </w:numPr>
      <w:tabs>
        <w:tab w:val="left" w:pos="4252"/>
      </w:tabs>
      <w:spacing w:before="720" w:after="120" w:line="360" w:lineRule="auto"/>
      <w:ind w:left="0" w:firstLine="0"/>
      <w:jc w:val="both"/>
    </w:pPr>
    <w:rPr>
      <w:i/>
      <w:sz w:val="24"/>
      <w:szCs w:val="20"/>
      <w:lang w:val="en-GB" w:eastAsia="zh-CN"/>
    </w:rPr>
  </w:style>
  <w:style w:type="paragraph" w:customStyle="1" w:styleId="xl74">
    <w:name w:val="xl74"/>
    <w:basedOn w:val="Normal"/>
    <w:qFormat/>
    <w:rsid w:val="00A535D0"/>
    <w:pPr>
      <w:pBdr>
        <w:left w:val="single" w:sz="4" w:space="0" w:color="000000"/>
        <w:right w:val="single" w:sz="4" w:space="0" w:color="000000"/>
      </w:pBdr>
      <w:spacing w:beforeAutospacing="1" w:afterAutospacing="1" w:line="240" w:lineRule="auto"/>
      <w:jc w:val="center"/>
      <w:textAlignment w:val="center"/>
    </w:pPr>
    <w:rPr>
      <w:rFonts w:ascii="Arial" w:eastAsia="Arial Unicode MS" w:hAnsi="Arial" w:cs="Arial"/>
      <w:sz w:val="24"/>
      <w:lang w:val="en-US"/>
    </w:rPr>
  </w:style>
  <w:style w:type="paragraph" w:customStyle="1" w:styleId="Pa11">
    <w:name w:val="Pa11"/>
    <w:basedOn w:val="Normal"/>
    <w:next w:val="Normal"/>
    <w:qFormat/>
    <w:rsid w:val="00041CB7"/>
    <w:pPr>
      <w:spacing w:line="221" w:lineRule="atLeast"/>
    </w:pPr>
    <w:rPr>
      <w:rFonts w:ascii="TimokCYR" w:hAnsi="TimokCYR"/>
      <w:sz w:val="24"/>
      <w:lang w:eastAsia="bg-BG"/>
    </w:rPr>
  </w:style>
  <w:style w:type="paragraph" w:customStyle="1" w:styleId="CharCharCharCharChar1CharCharCharChar">
    <w:name w:val="Char Char Char Char Char1 Char Char Char Char"/>
    <w:basedOn w:val="Normal"/>
    <w:autoRedefine/>
    <w:qFormat/>
    <w:rsid w:val="00C42B0F"/>
    <w:pPr>
      <w:spacing w:after="120" w:line="240" w:lineRule="auto"/>
    </w:pPr>
    <w:rPr>
      <w:rFonts w:ascii="Futura Bk" w:hAnsi="Futura Bk"/>
      <w:sz w:val="20"/>
      <w:lang w:val="en-US" w:eastAsia="pl-PL"/>
    </w:rPr>
  </w:style>
  <w:style w:type="paragraph" w:customStyle="1" w:styleId="CharCharCharCharCharChar1">
    <w:name w:val="Char Char Char Char Char Char1"/>
    <w:basedOn w:val="Normal"/>
    <w:qFormat/>
    <w:rsid w:val="00E87028"/>
    <w:pPr>
      <w:tabs>
        <w:tab w:val="left" w:pos="709"/>
      </w:tabs>
      <w:spacing w:line="240" w:lineRule="auto"/>
    </w:pPr>
    <w:rPr>
      <w:rFonts w:ascii="Tahoma" w:hAnsi="Tahoma"/>
      <w:sz w:val="24"/>
      <w:lang w:val="pl-PL" w:eastAsia="pl-PL"/>
    </w:rPr>
  </w:style>
  <w:style w:type="paragraph" w:customStyle="1" w:styleId="xl24">
    <w:name w:val="xl24"/>
    <w:basedOn w:val="Normal"/>
    <w:qFormat/>
    <w:rsid w:val="001C495D"/>
    <w:pPr>
      <w:spacing w:beforeAutospacing="1" w:afterAutospacing="1" w:line="240" w:lineRule="auto"/>
    </w:pPr>
    <w:rPr>
      <w:rFonts w:ascii="Arial" w:hAnsi="Arial" w:cs="Arial"/>
      <w:b/>
      <w:bCs/>
      <w:sz w:val="24"/>
      <w:lang w:eastAsia="bg-BG"/>
    </w:rPr>
  </w:style>
  <w:style w:type="paragraph" w:customStyle="1" w:styleId="CharChar1">
    <w:name w:val="Знак Char Char1 Знак"/>
    <w:basedOn w:val="Normal"/>
    <w:qFormat/>
    <w:rsid w:val="00386C48"/>
    <w:pPr>
      <w:tabs>
        <w:tab w:val="left" w:pos="709"/>
      </w:tabs>
      <w:spacing w:line="240" w:lineRule="auto"/>
    </w:pPr>
    <w:rPr>
      <w:rFonts w:ascii="Tahoma" w:hAnsi="Tahoma"/>
      <w:sz w:val="24"/>
      <w:lang w:val="pl-PL" w:eastAsia="pl-PL"/>
    </w:rPr>
  </w:style>
  <w:style w:type="paragraph" w:customStyle="1" w:styleId="3CharCharCharCharCharChar">
    <w:name w:val="3 Знак Char Char Знак Char Char Char Char"/>
    <w:basedOn w:val="Normal"/>
    <w:qFormat/>
    <w:rsid w:val="00386C48"/>
    <w:pPr>
      <w:tabs>
        <w:tab w:val="left" w:pos="709"/>
      </w:tabs>
      <w:spacing w:line="360" w:lineRule="auto"/>
    </w:pPr>
    <w:rPr>
      <w:rFonts w:ascii="Tahoma" w:hAnsi="Tahoma"/>
      <w:sz w:val="24"/>
      <w:lang w:val="pl-PL" w:eastAsia="pl-PL"/>
    </w:rPr>
  </w:style>
  <w:style w:type="paragraph" w:styleId="CommentText">
    <w:name w:val="annotation text"/>
    <w:basedOn w:val="Normal"/>
    <w:link w:val="CommentTextChar"/>
    <w:uiPriority w:val="99"/>
    <w:rsid w:val="00386C48"/>
    <w:pPr>
      <w:spacing w:line="240" w:lineRule="auto"/>
    </w:pPr>
    <w:rPr>
      <w:sz w:val="20"/>
      <w:szCs w:val="20"/>
      <w:lang w:eastAsia="bg-BG"/>
    </w:rPr>
  </w:style>
  <w:style w:type="paragraph" w:styleId="CommentSubject">
    <w:name w:val="annotation subject"/>
    <w:basedOn w:val="CommentText"/>
    <w:next w:val="CommentText"/>
    <w:link w:val="CommentSubjectChar"/>
    <w:uiPriority w:val="99"/>
    <w:qFormat/>
    <w:rsid w:val="00386C48"/>
    <w:rPr>
      <w:b/>
      <w:bCs/>
    </w:rPr>
  </w:style>
  <w:style w:type="paragraph" w:customStyle="1" w:styleId="CM59">
    <w:name w:val="CM59"/>
    <w:basedOn w:val="Normal"/>
    <w:next w:val="Normal"/>
    <w:qFormat/>
    <w:rsid w:val="00466254"/>
    <w:pPr>
      <w:widowControl w:val="0"/>
      <w:spacing w:after="113" w:line="240" w:lineRule="auto"/>
    </w:pPr>
    <w:rPr>
      <w:sz w:val="24"/>
      <w:lang w:eastAsia="bg-BG"/>
    </w:rPr>
  </w:style>
  <w:style w:type="paragraph" w:customStyle="1" w:styleId="CharCharCharCharChar1CharCharCharCharCharCharCharCharCharChar">
    <w:name w:val="Char Char Char Char Char1 Char Char Char Char Char Char Char Char Char Char"/>
    <w:basedOn w:val="Normal"/>
    <w:autoRedefine/>
    <w:qFormat/>
    <w:rsid w:val="00F625B5"/>
    <w:pPr>
      <w:spacing w:after="120" w:line="240" w:lineRule="auto"/>
    </w:pPr>
    <w:rPr>
      <w:rFonts w:ascii="Futura Bk" w:hAnsi="Futura Bk"/>
      <w:sz w:val="20"/>
      <w:lang w:val="en-US" w:eastAsia="pl-PL"/>
    </w:rPr>
  </w:style>
  <w:style w:type="paragraph" w:customStyle="1" w:styleId="CharChar1CharChar">
    <w:name w:val="Char Char Знак Знак1 Знак Знак Знак Знак Char Char"/>
    <w:basedOn w:val="Normal"/>
    <w:qFormat/>
    <w:rsid w:val="00B1449E"/>
    <w:pPr>
      <w:tabs>
        <w:tab w:val="left" w:pos="709"/>
      </w:tabs>
      <w:spacing w:line="240" w:lineRule="auto"/>
    </w:pPr>
    <w:rPr>
      <w:rFonts w:ascii="Tahoma" w:hAnsi="Tahoma"/>
      <w:sz w:val="24"/>
      <w:lang w:val="pl-PL" w:eastAsia="pl-PL"/>
    </w:rPr>
  </w:style>
  <w:style w:type="paragraph" w:customStyle="1" w:styleId="CharCharChar2">
    <w:name w:val="Char Char Char"/>
    <w:basedOn w:val="Normal"/>
    <w:qFormat/>
    <w:rsid w:val="00B1449E"/>
    <w:pPr>
      <w:tabs>
        <w:tab w:val="left" w:pos="709"/>
      </w:tabs>
      <w:spacing w:line="240" w:lineRule="auto"/>
    </w:pPr>
    <w:rPr>
      <w:rFonts w:ascii="Tahoma" w:hAnsi="Tahoma"/>
      <w:sz w:val="24"/>
      <w:lang w:val="pl-PL" w:eastAsia="pl-PL"/>
    </w:rPr>
  </w:style>
  <w:style w:type="paragraph" w:customStyle="1" w:styleId="Char1">
    <w:name w:val="Char1"/>
    <w:basedOn w:val="Normal"/>
    <w:qFormat/>
    <w:rsid w:val="00B1449E"/>
    <w:pPr>
      <w:tabs>
        <w:tab w:val="left" w:pos="709"/>
      </w:tabs>
      <w:spacing w:line="240" w:lineRule="auto"/>
    </w:pPr>
    <w:rPr>
      <w:rFonts w:ascii="Tahoma" w:hAnsi="Tahoma"/>
      <w:sz w:val="24"/>
      <w:lang w:val="pl-PL" w:eastAsia="pl-PL"/>
    </w:rPr>
  </w:style>
  <w:style w:type="paragraph" w:customStyle="1" w:styleId="Default">
    <w:name w:val="Default"/>
    <w:qFormat/>
    <w:rsid w:val="0078572A"/>
    <w:rPr>
      <w:rFonts w:ascii="Arial" w:hAnsi="Arial" w:cs="Arial"/>
      <w:color w:val="000000"/>
      <w:sz w:val="24"/>
      <w:szCs w:val="24"/>
      <w:lang w:val="bg-BG" w:eastAsia="bg-BG"/>
    </w:rPr>
  </w:style>
  <w:style w:type="paragraph" w:styleId="ListParagraph">
    <w:name w:val="List Paragraph"/>
    <w:aliases w:val="ПАРАГРАФ,Списък на абзаци,List Paragraph11,List Paragraph111,Table of contents numbered,body,Odsek zoznamu2,List_Paragraph,Multilevel para_II,List Paragraph1,List Paragraph 1 Char,List Paragraph 1,List Paragraph-ExecSummary,Bullets,H"/>
    <w:basedOn w:val="Normal"/>
    <w:link w:val="ListParagraphChar"/>
    <w:uiPriority w:val="34"/>
    <w:qFormat/>
    <w:rsid w:val="008F5F8B"/>
    <w:pPr>
      <w:spacing w:line="240" w:lineRule="auto"/>
      <w:ind w:left="708"/>
    </w:pPr>
    <w:rPr>
      <w:sz w:val="24"/>
      <w:lang w:eastAsia="bg-BG"/>
    </w:rPr>
  </w:style>
  <w:style w:type="paragraph" w:customStyle="1" w:styleId="title1">
    <w:name w:val="title1"/>
    <w:basedOn w:val="Normal"/>
    <w:qFormat/>
    <w:rsid w:val="00731D81"/>
    <w:pPr>
      <w:spacing w:beforeAutospacing="1" w:afterAutospacing="1" w:line="240" w:lineRule="auto"/>
      <w:jc w:val="center"/>
      <w:textAlignment w:val="center"/>
    </w:pPr>
    <w:rPr>
      <w:rFonts w:eastAsia="Calibri"/>
      <w:b/>
      <w:bCs/>
      <w:sz w:val="30"/>
      <w:szCs w:val="30"/>
      <w:lang w:eastAsia="bg-BG"/>
    </w:rPr>
  </w:style>
  <w:style w:type="paragraph" w:customStyle="1" w:styleId="CharChar1CharChar1">
    <w:name w:val="Char Char Знак Знак1 Знак Знак Знак Знак Char Char1"/>
    <w:basedOn w:val="Normal"/>
    <w:qFormat/>
    <w:rsid w:val="009D5D6C"/>
    <w:pPr>
      <w:tabs>
        <w:tab w:val="left" w:pos="709"/>
      </w:tabs>
      <w:spacing w:line="240" w:lineRule="auto"/>
    </w:pPr>
    <w:rPr>
      <w:rFonts w:ascii="Tahoma" w:eastAsia="MS Mincho" w:hAnsi="Tahoma" w:cs="Tahoma"/>
      <w:sz w:val="24"/>
      <w:lang w:val="pl-PL" w:eastAsia="pl-PL"/>
    </w:rPr>
  </w:style>
  <w:style w:type="paragraph" w:customStyle="1" w:styleId="font5">
    <w:name w:val="font5"/>
    <w:basedOn w:val="Normal"/>
    <w:qFormat/>
    <w:rsid w:val="003B256A"/>
    <w:pPr>
      <w:spacing w:beforeAutospacing="1" w:afterAutospacing="1" w:line="240" w:lineRule="auto"/>
    </w:pPr>
    <w:rPr>
      <w:sz w:val="14"/>
      <w:szCs w:val="14"/>
      <w:lang w:eastAsia="bg-BG"/>
    </w:rPr>
  </w:style>
  <w:style w:type="paragraph" w:customStyle="1" w:styleId="font6">
    <w:name w:val="font6"/>
    <w:basedOn w:val="Normal"/>
    <w:qFormat/>
    <w:rsid w:val="003B256A"/>
    <w:pPr>
      <w:spacing w:beforeAutospacing="1" w:afterAutospacing="1" w:line="240" w:lineRule="auto"/>
    </w:pPr>
    <w:rPr>
      <w:rFonts w:ascii="Arial" w:hAnsi="Arial" w:cs="Arial"/>
      <w:sz w:val="24"/>
      <w:lang w:eastAsia="bg-BG"/>
    </w:rPr>
  </w:style>
  <w:style w:type="paragraph" w:customStyle="1" w:styleId="font7">
    <w:name w:val="font7"/>
    <w:basedOn w:val="Normal"/>
    <w:qFormat/>
    <w:rsid w:val="003B256A"/>
    <w:pPr>
      <w:spacing w:beforeAutospacing="1" w:afterAutospacing="1" w:line="240" w:lineRule="auto"/>
    </w:pPr>
    <w:rPr>
      <w:rFonts w:ascii="Arial" w:hAnsi="Arial" w:cs="Arial"/>
      <w:b/>
      <w:bCs/>
      <w:i/>
      <w:iCs/>
      <w:sz w:val="24"/>
      <w:lang w:eastAsia="bg-BG"/>
    </w:rPr>
  </w:style>
  <w:style w:type="paragraph" w:customStyle="1" w:styleId="CharCharCharCharCharCharCharCharCharChar">
    <w:name w:val="Знак Char Char Знак Char Char Знак Char Char Знак Char Char Знак Char Char Знак"/>
    <w:basedOn w:val="Normal"/>
    <w:semiHidden/>
    <w:qFormat/>
    <w:rsid w:val="003B256A"/>
    <w:pPr>
      <w:tabs>
        <w:tab w:val="left" w:pos="709"/>
      </w:tabs>
      <w:spacing w:line="240" w:lineRule="auto"/>
    </w:pPr>
    <w:rPr>
      <w:rFonts w:ascii="Futura Bk" w:hAnsi="Futura Bk"/>
      <w:sz w:val="24"/>
      <w:lang w:val="pl-PL" w:eastAsia="pl-PL"/>
    </w:rPr>
  </w:style>
  <w:style w:type="paragraph" w:customStyle="1" w:styleId="CharChar10">
    <w:name w:val="Char Char1"/>
    <w:basedOn w:val="Normal"/>
    <w:qFormat/>
    <w:rsid w:val="00054B3A"/>
    <w:pPr>
      <w:tabs>
        <w:tab w:val="left" w:pos="709"/>
      </w:tabs>
      <w:spacing w:line="240" w:lineRule="auto"/>
    </w:pPr>
    <w:rPr>
      <w:rFonts w:ascii="Tahoma" w:hAnsi="Tahoma"/>
      <w:sz w:val="24"/>
      <w:lang w:val="pl-PL" w:eastAsia="pl-PL"/>
    </w:rPr>
  </w:style>
  <w:style w:type="paragraph" w:customStyle="1" w:styleId="Bulletsquare">
    <w:name w:val="Bullet (square)"/>
    <w:basedOn w:val="Normal"/>
    <w:qFormat/>
    <w:rsid w:val="000A322D"/>
    <w:pPr>
      <w:tabs>
        <w:tab w:val="left" w:pos="2574"/>
      </w:tabs>
      <w:spacing w:after="240" w:line="240" w:lineRule="auto"/>
      <w:ind w:left="2574" w:hanging="360"/>
      <w:jc w:val="both"/>
    </w:pPr>
    <w:rPr>
      <w:rFonts w:ascii="Trebuchet MS" w:hAnsi="Trebuchet MS"/>
      <w:sz w:val="20"/>
      <w:lang w:eastAsia="bg-BG"/>
    </w:rPr>
  </w:style>
  <w:style w:type="paragraph" w:styleId="IntenseQuote">
    <w:name w:val="Intense Quote"/>
    <w:basedOn w:val="Normal"/>
    <w:next w:val="Normal"/>
    <w:link w:val="IntenseQuoteChar"/>
    <w:uiPriority w:val="30"/>
    <w:qFormat/>
    <w:rsid w:val="0084316B"/>
    <w:pPr>
      <w:pBdr>
        <w:bottom w:val="single" w:sz="4" w:space="4" w:color="4F81BD"/>
      </w:pBdr>
      <w:spacing w:before="200" w:after="280" w:line="276" w:lineRule="auto"/>
      <w:ind w:left="936" w:right="936"/>
    </w:pPr>
    <w:rPr>
      <w:rFonts w:ascii="Calibri" w:eastAsia="MS Mincho" w:hAnsi="Calibri"/>
      <w:b/>
      <w:bCs/>
      <w:i/>
      <w:iCs/>
      <w:color w:val="4F81BD"/>
      <w:szCs w:val="22"/>
      <w:lang w:val="en-US" w:eastAsia="ja-JP"/>
    </w:rPr>
  </w:style>
  <w:style w:type="paragraph" w:styleId="NoSpacing">
    <w:name w:val="No Spacing"/>
    <w:uiPriority w:val="1"/>
    <w:qFormat/>
    <w:rsid w:val="00A876D6"/>
    <w:rPr>
      <w:rFonts w:ascii="Calibri" w:eastAsia="Calibri" w:hAnsi="Calibri"/>
      <w:sz w:val="22"/>
      <w:szCs w:val="22"/>
      <w:lang w:val="bg-BG"/>
    </w:rPr>
  </w:style>
  <w:style w:type="paragraph" w:customStyle="1" w:styleId="CharChar3">
    <w:name w:val="Char Char3"/>
    <w:basedOn w:val="Normal"/>
    <w:qFormat/>
    <w:rsid w:val="00E0139A"/>
    <w:pPr>
      <w:tabs>
        <w:tab w:val="left" w:pos="709"/>
      </w:tabs>
      <w:spacing w:line="240" w:lineRule="auto"/>
    </w:pPr>
    <w:rPr>
      <w:rFonts w:ascii="Tahoma" w:hAnsi="Tahoma"/>
      <w:sz w:val="24"/>
      <w:lang w:val="pl-PL" w:eastAsia="pl-PL"/>
    </w:rPr>
  </w:style>
  <w:style w:type="paragraph" w:customStyle="1" w:styleId="21">
    <w:name w:val="Основен текст (2)"/>
    <w:basedOn w:val="Normal"/>
    <w:link w:val="20"/>
    <w:qFormat/>
    <w:rsid w:val="00CC5AF9"/>
    <w:pPr>
      <w:widowControl w:val="0"/>
      <w:shd w:val="clear" w:color="auto" w:fill="FFFFFF"/>
      <w:spacing w:before="360" w:after="240" w:line="274" w:lineRule="exact"/>
    </w:pPr>
    <w:rPr>
      <w:szCs w:val="22"/>
      <w:lang w:val="x-none" w:eastAsia="x-none"/>
    </w:rPr>
  </w:style>
  <w:style w:type="paragraph" w:customStyle="1" w:styleId="Style1">
    <w:name w:val="Style1"/>
    <w:qFormat/>
    <w:rsid w:val="00B07BDF"/>
    <w:pPr>
      <w:widowControl w:val="0"/>
      <w:ind w:left="140" w:right="140"/>
    </w:pPr>
    <w:rPr>
      <w:sz w:val="28"/>
      <w:szCs w:val="28"/>
      <w:lang w:val="bg-BG" w:eastAsia="bg-BG"/>
    </w:rPr>
  </w:style>
  <w:style w:type="paragraph" w:customStyle="1" w:styleId="a2">
    <w:name w:val="Основен текст"/>
    <w:basedOn w:val="Normal"/>
    <w:link w:val="a1"/>
    <w:qFormat/>
    <w:rsid w:val="00A1312F"/>
    <w:pPr>
      <w:widowControl w:val="0"/>
      <w:spacing w:line="396" w:lineRule="auto"/>
      <w:ind w:firstLine="400"/>
    </w:pPr>
    <w:rPr>
      <w:szCs w:val="22"/>
      <w:lang w:eastAsia="bg-BG"/>
    </w:rPr>
  </w:style>
  <w:style w:type="paragraph" w:customStyle="1" w:styleId="10">
    <w:name w:val="Заглавие #1"/>
    <w:basedOn w:val="Normal"/>
    <w:link w:val="1"/>
    <w:qFormat/>
    <w:rsid w:val="00A1312F"/>
    <w:pPr>
      <w:widowControl w:val="0"/>
      <w:spacing w:line="396" w:lineRule="auto"/>
      <w:ind w:left="610" w:firstLine="350"/>
      <w:outlineLvl w:val="0"/>
    </w:pPr>
    <w:rPr>
      <w:b/>
      <w:bCs/>
      <w:szCs w:val="22"/>
      <w:lang w:eastAsia="bg-BG"/>
    </w:rPr>
  </w:style>
  <w:style w:type="paragraph" w:customStyle="1" w:styleId="msonormal0">
    <w:name w:val="msonormal"/>
    <w:basedOn w:val="Normal"/>
    <w:qFormat/>
    <w:rsid w:val="00DF600A"/>
    <w:pPr>
      <w:spacing w:beforeAutospacing="1" w:afterAutospacing="1" w:line="240" w:lineRule="auto"/>
    </w:pPr>
    <w:rPr>
      <w:sz w:val="24"/>
      <w:lang w:eastAsia="bg-BG"/>
    </w:rPr>
  </w:style>
  <w:style w:type="paragraph" w:customStyle="1" w:styleId="xl65">
    <w:name w:val="xl65"/>
    <w:basedOn w:val="Normal"/>
    <w:qFormat/>
    <w:rsid w:val="00DF600A"/>
    <w:pPr>
      <w:spacing w:beforeAutospacing="1" w:afterAutospacing="1" w:line="240" w:lineRule="auto"/>
      <w:jc w:val="center"/>
      <w:textAlignment w:val="center"/>
    </w:pPr>
    <w:rPr>
      <w:sz w:val="24"/>
      <w:lang w:eastAsia="bg-BG"/>
    </w:rPr>
  </w:style>
  <w:style w:type="paragraph" w:customStyle="1" w:styleId="xl66">
    <w:name w:val="xl66"/>
    <w:basedOn w:val="Normal"/>
    <w:qFormat/>
    <w:rsid w:val="00DF600A"/>
    <w:pPr>
      <w:spacing w:beforeAutospacing="1" w:afterAutospacing="1" w:line="240" w:lineRule="auto"/>
      <w:jc w:val="center"/>
      <w:textAlignment w:val="center"/>
    </w:pPr>
    <w:rPr>
      <w:rFonts w:ascii="Arial" w:hAnsi="Arial" w:cs="Arial"/>
      <w:b/>
      <w:bCs/>
      <w:sz w:val="24"/>
      <w:lang w:eastAsia="bg-BG"/>
    </w:rPr>
  </w:style>
  <w:style w:type="paragraph" w:customStyle="1" w:styleId="xl67">
    <w:name w:val="xl67"/>
    <w:basedOn w:val="Normal"/>
    <w:qFormat/>
    <w:rsid w:val="00DF600A"/>
    <w:pPr>
      <w:spacing w:beforeAutospacing="1" w:afterAutospacing="1" w:line="240" w:lineRule="auto"/>
      <w:jc w:val="center"/>
      <w:textAlignment w:val="center"/>
    </w:pPr>
    <w:rPr>
      <w:rFonts w:ascii="Arial" w:hAnsi="Arial" w:cs="Arial"/>
      <w:b/>
      <w:bCs/>
      <w:i/>
      <w:iCs/>
      <w:sz w:val="24"/>
      <w:lang w:eastAsia="bg-BG"/>
    </w:rPr>
  </w:style>
  <w:style w:type="paragraph" w:customStyle="1" w:styleId="xl68">
    <w:name w:val="xl68"/>
    <w:basedOn w:val="Normal"/>
    <w:qFormat/>
    <w:rsid w:val="00DF60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69">
    <w:name w:val="xl69"/>
    <w:basedOn w:val="Normal"/>
    <w:qFormat/>
    <w:rsid w:val="00DF60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sz w:val="24"/>
      <w:lang w:eastAsia="bg-BG"/>
    </w:rPr>
  </w:style>
  <w:style w:type="paragraph" w:customStyle="1" w:styleId="xl70">
    <w:name w:val="xl70"/>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71">
    <w:name w:val="xl71"/>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xl72">
    <w:name w:val="xl72"/>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18"/>
      <w:szCs w:val="18"/>
      <w:lang w:eastAsia="bg-BG"/>
    </w:rPr>
  </w:style>
  <w:style w:type="paragraph" w:customStyle="1" w:styleId="xl73">
    <w:name w:val="xl73"/>
    <w:basedOn w:val="Normal"/>
    <w:qFormat/>
    <w:rsid w:val="00DF600A"/>
    <w:pP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75">
    <w:name w:val="xl75"/>
    <w:basedOn w:val="Normal"/>
    <w:qFormat/>
    <w:rsid w:val="00DF600A"/>
    <w:pPr>
      <w:shd w:val="clear" w:color="000000" w:fill="FFFFFF"/>
      <w:spacing w:beforeAutospacing="1" w:afterAutospacing="1" w:line="240" w:lineRule="auto"/>
      <w:jc w:val="center"/>
      <w:textAlignment w:val="center"/>
    </w:pPr>
    <w:rPr>
      <w:sz w:val="24"/>
      <w:lang w:eastAsia="bg-BG"/>
    </w:rPr>
  </w:style>
  <w:style w:type="paragraph" w:customStyle="1" w:styleId="xl76">
    <w:name w:val="xl76"/>
    <w:basedOn w:val="Normal"/>
    <w:qFormat/>
    <w:rsid w:val="00DF600A"/>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Arial" w:hAnsi="Arial" w:cs="Arial"/>
      <w:b/>
      <w:bCs/>
      <w:i/>
      <w:iCs/>
      <w:sz w:val="24"/>
      <w:lang w:eastAsia="bg-BG"/>
    </w:rPr>
  </w:style>
  <w:style w:type="paragraph" w:customStyle="1" w:styleId="xl77">
    <w:name w:val="xl77"/>
    <w:basedOn w:val="Normal"/>
    <w:qFormat/>
    <w:rsid w:val="00DF600A"/>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78">
    <w:name w:val="xl78"/>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a8">
    <w:name w:val="Обяснителна записка"/>
    <w:basedOn w:val="Normal"/>
    <w:qFormat/>
    <w:rsid w:val="007030EF"/>
    <w:pPr>
      <w:spacing w:line="360" w:lineRule="auto"/>
      <w:ind w:firstLine="284"/>
      <w:jc w:val="both"/>
    </w:pPr>
    <w:rPr>
      <w:rFonts w:ascii="Times New Roman CYR" w:eastAsia="Calibri" w:hAnsi="Times New Roman CYR" w:cs="Times New Roman CYR"/>
      <w:sz w:val="24"/>
    </w:rPr>
  </w:style>
  <w:style w:type="paragraph" w:styleId="Revision">
    <w:name w:val="Revision"/>
    <w:uiPriority w:val="99"/>
    <w:semiHidden/>
    <w:qFormat/>
    <w:rsid w:val="00150D44"/>
    <w:rPr>
      <w:sz w:val="24"/>
      <w:szCs w:val="24"/>
      <w:lang w:val="bg-BG" w:eastAsia="bg-BG"/>
    </w:rPr>
  </w:style>
  <w:style w:type="paragraph" w:customStyle="1" w:styleId="Bodytext21">
    <w:name w:val="Body text (2)"/>
    <w:basedOn w:val="Normal"/>
    <w:link w:val="Bodytext20"/>
    <w:qFormat/>
    <w:rsid w:val="00A951E3"/>
    <w:pPr>
      <w:widowControl w:val="0"/>
      <w:shd w:val="clear" w:color="auto" w:fill="FFFFFF"/>
      <w:spacing w:before="120" w:after="300" w:line="240" w:lineRule="atLeast"/>
    </w:pPr>
    <w:rPr>
      <w:sz w:val="20"/>
      <w:szCs w:val="20"/>
      <w:lang w:eastAsia="bg-BG"/>
    </w:rPr>
  </w:style>
  <w:style w:type="paragraph" w:customStyle="1" w:styleId="xmsolistparagraph">
    <w:name w:val="x_msolistparagraph"/>
    <w:basedOn w:val="Normal"/>
    <w:qFormat/>
    <w:rsid w:val="00A951E3"/>
    <w:pPr>
      <w:spacing w:beforeAutospacing="1" w:afterAutospacing="1" w:line="240" w:lineRule="auto"/>
    </w:pPr>
    <w:rPr>
      <w:sz w:val="24"/>
      <w:lang w:val="en-US"/>
    </w:rPr>
  </w:style>
  <w:style w:type="paragraph" w:customStyle="1" w:styleId="14">
    <w:name w:val="Знак Знак1"/>
    <w:basedOn w:val="Normal"/>
    <w:qFormat/>
    <w:rsid w:val="00845D51"/>
    <w:pPr>
      <w:tabs>
        <w:tab w:val="left" w:pos="709"/>
      </w:tabs>
      <w:spacing w:line="240" w:lineRule="auto"/>
    </w:pPr>
    <w:rPr>
      <w:rFonts w:ascii="Tahoma" w:hAnsi="Tahoma"/>
      <w:sz w:val="24"/>
      <w:lang w:val="pl-PL" w:eastAsia="pl-PL"/>
    </w:rPr>
  </w:style>
  <w:style w:type="paragraph" w:customStyle="1" w:styleId="a9">
    <w:name w:val="Нормален"/>
    <w:qFormat/>
    <w:rsid w:val="00373C1F"/>
    <w:pPr>
      <w:textAlignment w:val="baseline"/>
    </w:pPr>
    <w:rPr>
      <w:rFonts w:eastAsia="Calibri"/>
      <w:sz w:val="24"/>
      <w:szCs w:val="24"/>
      <w:lang w:val="bg-BG"/>
    </w:rPr>
  </w:style>
  <w:style w:type="paragraph" w:customStyle="1" w:styleId="xl79">
    <w:name w:val="xl79"/>
    <w:basedOn w:val="Normal"/>
    <w:qFormat/>
    <w:rsid w:val="005E72E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b/>
      <w:bCs/>
      <w:sz w:val="14"/>
      <w:szCs w:val="14"/>
      <w:lang w:val="en-US"/>
    </w:rPr>
  </w:style>
  <w:style w:type="paragraph" w:customStyle="1" w:styleId="xl80">
    <w:name w:val="xl80"/>
    <w:basedOn w:val="Normal"/>
    <w:qFormat/>
    <w:rsid w:val="005E72E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sz w:val="14"/>
      <w:szCs w:val="14"/>
      <w:lang w:val="en-US"/>
    </w:rPr>
  </w:style>
  <w:style w:type="paragraph" w:customStyle="1" w:styleId="xl81">
    <w:name w:val="xl81"/>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b/>
      <w:bCs/>
      <w:sz w:val="14"/>
      <w:szCs w:val="14"/>
      <w:lang w:val="en-US"/>
    </w:rPr>
  </w:style>
  <w:style w:type="paragraph" w:customStyle="1" w:styleId="xl82">
    <w:name w:val="xl82"/>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b/>
      <w:bCs/>
      <w:sz w:val="14"/>
      <w:szCs w:val="14"/>
      <w:lang w:val="en-US"/>
    </w:rPr>
  </w:style>
  <w:style w:type="paragraph" w:customStyle="1" w:styleId="xl83">
    <w:name w:val="xl83"/>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sz w:val="14"/>
      <w:szCs w:val="14"/>
      <w:lang w:val="en-US"/>
    </w:rPr>
  </w:style>
  <w:style w:type="paragraph" w:customStyle="1" w:styleId="xl84">
    <w:name w:val="xl84"/>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textAlignment w:val="center"/>
    </w:pPr>
    <w:rPr>
      <w:b/>
      <w:bCs/>
      <w:sz w:val="14"/>
      <w:szCs w:val="14"/>
      <w:lang w:val="en-US"/>
    </w:rPr>
  </w:style>
  <w:style w:type="paragraph" w:customStyle="1" w:styleId="xl85">
    <w:name w:val="xl85"/>
    <w:basedOn w:val="Normal"/>
    <w:qFormat/>
    <w:rsid w:val="005E72E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sz w:val="14"/>
      <w:szCs w:val="14"/>
      <w:lang w:val="en-US"/>
    </w:rPr>
  </w:style>
  <w:style w:type="paragraph" w:customStyle="1" w:styleId="xl86">
    <w:name w:val="xl86"/>
    <w:basedOn w:val="Normal"/>
    <w:qFormat/>
    <w:rsid w:val="005E72E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textAlignment w:val="center"/>
    </w:pPr>
    <w:rPr>
      <w:b/>
      <w:bCs/>
      <w:sz w:val="14"/>
      <w:szCs w:val="14"/>
      <w:lang w:val="en-US"/>
    </w:rPr>
  </w:style>
  <w:style w:type="paragraph" w:customStyle="1" w:styleId="xl87">
    <w:name w:val="xl87"/>
    <w:basedOn w:val="Normal"/>
    <w:qFormat/>
    <w:rsid w:val="005E72E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sz w:val="20"/>
      <w:szCs w:val="20"/>
      <w:lang w:val="en-US"/>
    </w:rPr>
  </w:style>
  <w:style w:type="paragraph" w:styleId="DocumentMap">
    <w:name w:val="Document Map"/>
    <w:basedOn w:val="Normal"/>
    <w:link w:val="DocumentMapChar"/>
    <w:qFormat/>
    <w:rsid w:val="00BA547B"/>
    <w:pPr>
      <w:shd w:val="clear" w:color="auto" w:fill="000080"/>
      <w:spacing w:line="240" w:lineRule="auto"/>
    </w:pPr>
    <w:rPr>
      <w:rFonts w:ascii="Tahoma" w:hAnsi="Tahoma"/>
      <w:sz w:val="24"/>
      <w:lang w:val="x-none" w:eastAsia="x-none"/>
    </w:rPr>
  </w:style>
  <w:style w:type="paragraph" w:customStyle="1" w:styleId="CharCharCharCharCharCharCharChar1">
    <w:name w:val="Char Char Char Char Знак Char Char Char Char1"/>
    <w:basedOn w:val="Normal"/>
    <w:qFormat/>
    <w:rsid w:val="00BA547B"/>
    <w:pPr>
      <w:tabs>
        <w:tab w:val="left" w:pos="709"/>
      </w:tabs>
      <w:spacing w:line="240" w:lineRule="auto"/>
    </w:pPr>
    <w:rPr>
      <w:rFonts w:ascii="Tahoma" w:hAnsi="Tahoma"/>
      <w:sz w:val="24"/>
      <w:lang w:val="pl-PL" w:eastAsia="pl-PL"/>
    </w:rPr>
  </w:style>
  <w:style w:type="paragraph" w:customStyle="1" w:styleId="Pa9">
    <w:name w:val="Pa9"/>
    <w:basedOn w:val="Normal"/>
    <w:next w:val="Normal"/>
    <w:uiPriority w:val="99"/>
    <w:qFormat/>
    <w:rsid w:val="00BA547B"/>
    <w:pPr>
      <w:spacing w:line="193" w:lineRule="atLeast"/>
    </w:pPr>
    <w:rPr>
      <w:rFonts w:ascii="TimokCYR" w:eastAsia="Calibri" w:hAnsi="TimokCYR"/>
      <w:sz w:val="24"/>
      <w:lang w:val="en-US"/>
    </w:rPr>
  </w:style>
  <w:style w:type="paragraph" w:customStyle="1" w:styleId="xl88">
    <w:name w:val="xl88"/>
    <w:basedOn w:val="Normal"/>
    <w:qFormat/>
    <w:rsid w:val="00BA547B"/>
    <w:pPr>
      <w:pBdr>
        <w:top w:val="single" w:sz="8" w:space="0" w:color="000000"/>
        <w:left w:val="single" w:sz="8" w:space="0" w:color="000000"/>
        <w:bottom w:val="single" w:sz="8" w:space="0" w:color="000000"/>
      </w:pBdr>
      <w:shd w:val="clear" w:color="000000" w:fill="FFFF99"/>
      <w:spacing w:beforeAutospacing="1" w:afterAutospacing="1" w:line="240" w:lineRule="auto"/>
      <w:jc w:val="center"/>
      <w:textAlignment w:val="center"/>
    </w:pPr>
    <w:rPr>
      <w:rFonts w:ascii="Arial" w:hAnsi="Arial" w:cs="Arial"/>
      <w:b/>
      <w:bCs/>
      <w:i/>
      <w:iCs/>
      <w:sz w:val="18"/>
      <w:szCs w:val="18"/>
      <w:lang w:eastAsia="bg-BG"/>
    </w:rPr>
  </w:style>
  <w:style w:type="paragraph" w:customStyle="1" w:styleId="xl89">
    <w:name w:val="xl89"/>
    <w:basedOn w:val="Normal"/>
    <w:qFormat/>
    <w:rsid w:val="00BA547B"/>
    <w:pPr>
      <w:pBdr>
        <w:top w:val="single" w:sz="4" w:space="0" w:color="000000"/>
        <w:left w:val="single" w:sz="4" w:space="0" w:color="000000"/>
        <w:bottom w:val="single" w:sz="4" w:space="0" w:color="000000"/>
      </w:pBdr>
      <w:shd w:val="clear" w:color="000000" w:fill="FFFF66"/>
      <w:spacing w:beforeAutospacing="1" w:afterAutospacing="1" w:line="240" w:lineRule="auto"/>
      <w:jc w:val="center"/>
      <w:textAlignment w:val="center"/>
    </w:pPr>
    <w:rPr>
      <w:rFonts w:ascii="Arial" w:hAnsi="Arial" w:cs="Arial"/>
      <w:b/>
      <w:bCs/>
      <w:sz w:val="24"/>
      <w:lang w:eastAsia="bg-BG"/>
    </w:rPr>
  </w:style>
  <w:style w:type="paragraph" w:customStyle="1" w:styleId="xl90">
    <w:name w:val="xl90"/>
    <w:basedOn w:val="Normal"/>
    <w:qFormat/>
    <w:rsid w:val="00BA547B"/>
    <w:pPr>
      <w:pBdr>
        <w:top w:val="single" w:sz="4" w:space="0" w:color="000000"/>
        <w:bottom w:val="single" w:sz="4" w:space="0" w:color="000000"/>
        <w:right w:val="single" w:sz="8" w:space="0" w:color="000000"/>
      </w:pBdr>
      <w:shd w:val="clear" w:color="000000" w:fill="FFFF66"/>
      <w:spacing w:beforeAutospacing="1" w:afterAutospacing="1" w:line="240" w:lineRule="auto"/>
      <w:jc w:val="center"/>
      <w:textAlignment w:val="center"/>
    </w:pPr>
    <w:rPr>
      <w:rFonts w:ascii="Arial" w:hAnsi="Arial" w:cs="Arial"/>
      <w:b/>
      <w:bCs/>
      <w:sz w:val="24"/>
      <w:lang w:eastAsia="bg-BG"/>
    </w:rPr>
  </w:style>
  <w:style w:type="paragraph" w:customStyle="1" w:styleId="xl91">
    <w:name w:val="xl91"/>
    <w:basedOn w:val="Normal"/>
    <w:qFormat/>
    <w:rsid w:val="00BA547B"/>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Arial" w:hAnsi="Arial" w:cs="Arial"/>
      <w:sz w:val="18"/>
      <w:szCs w:val="18"/>
      <w:lang w:eastAsia="bg-BG"/>
    </w:rPr>
  </w:style>
  <w:style w:type="paragraph" w:customStyle="1" w:styleId="xl92">
    <w:name w:val="xl92"/>
    <w:basedOn w:val="Normal"/>
    <w:qFormat/>
    <w:rsid w:val="00BA547B"/>
    <w:pPr>
      <w:pBdr>
        <w:top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sz w:val="18"/>
      <w:szCs w:val="18"/>
      <w:lang w:eastAsia="bg-BG"/>
    </w:rPr>
  </w:style>
  <w:style w:type="paragraph" w:customStyle="1" w:styleId="xl93">
    <w:name w:val="xl93"/>
    <w:basedOn w:val="Normal"/>
    <w:qFormat/>
    <w:rsid w:val="00BA547B"/>
    <w:pPr>
      <w:pBdr>
        <w:left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94">
    <w:name w:val="xl94"/>
    <w:basedOn w:val="Normal"/>
    <w:qFormat/>
    <w:rsid w:val="00BA547B"/>
    <w:pPr>
      <w:pBdr>
        <w:top w:val="single" w:sz="8" w:space="0" w:color="000000"/>
        <w:left w:val="single" w:sz="8" w:space="0" w:color="000000"/>
        <w:bottom w:val="single" w:sz="8" w:space="0" w:color="000000"/>
        <w:right w:val="single" w:sz="4"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95">
    <w:name w:val="xl95"/>
    <w:basedOn w:val="Normal"/>
    <w:qFormat/>
    <w:rsid w:val="00BA547B"/>
    <w:pPr>
      <w:pBdr>
        <w:top w:val="single" w:sz="8" w:space="0" w:color="000000"/>
        <w:left w:val="single" w:sz="4" w:space="0" w:color="000000"/>
        <w:bottom w:val="single" w:sz="8" w:space="0" w:color="000000"/>
        <w:right w:val="single" w:sz="8"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96">
    <w:name w:val="xl96"/>
    <w:basedOn w:val="Normal"/>
    <w:qFormat/>
    <w:rsid w:val="00BA547B"/>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sz w:val="24"/>
      <w:lang w:eastAsia="bg-BG"/>
    </w:rPr>
  </w:style>
  <w:style w:type="paragraph" w:customStyle="1" w:styleId="xl97">
    <w:name w:val="xl97"/>
    <w:basedOn w:val="Normal"/>
    <w:qFormat/>
    <w:rsid w:val="00BA547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Arial" w:hAnsi="Arial" w:cs="Arial"/>
      <w:b/>
      <w:bCs/>
      <w:sz w:val="24"/>
      <w:lang w:eastAsia="bg-BG"/>
    </w:rPr>
  </w:style>
  <w:style w:type="paragraph" w:customStyle="1" w:styleId="xl98">
    <w:name w:val="xl98"/>
    <w:basedOn w:val="Normal"/>
    <w:qFormat/>
    <w:rsid w:val="00BA547B"/>
    <w:pPr>
      <w:shd w:val="clear" w:color="000000" w:fill="FFFFFF"/>
      <w:spacing w:beforeAutospacing="1" w:afterAutospacing="1" w:line="240" w:lineRule="auto"/>
      <w:jc w:val="center"/>
      <w:textAlignment w:val="center"/>
    </w:pPr>
    <w:rPr>
      <w:sz w:val="24"/>
      <w:lang w:eastAsia="bg-BG"/>
    </w:rPr>
  </w:style>
  <w:style w:type="paragraph" w:customStyle="1" w:styleId="xl99">
    <w:name w:val="xl99"/>
    <w:basedOn w:val="Normal"/>
    <w:qFormat/>
    <w:rsid w:val="00BA547B"/>
    <w:pPr>
      <w:pBdr>
        <w:top w:val="single" w:sz="4" w:space="0" w:color="000000"/>
        <w:left w:val="single" w:sz="8"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00">
    <w:name w:val="xl100"/>
    <w:basedOn w:val="Normal"/>
    <w:qFormat/>
    <w:rsid w:val="00BA547B"/>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01">
    <w:name w:val="xl101"/>
    <w:basedOn w:val="Normal"/>
    <w:qFormat/>
    <w:rsid w:val="00BA547B"/>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sz w:val="24"/>
      <w:lang w:eastAsia="bg-BG"/>
    </w:rPr>
  </w:style>
  <w:style w:type="paragraph" w:customStyle="1" w:styleId="xl102">
    <w:name w:val="xl102"/>
    <w:basedOn w:val="Normal"/>
    <w:qFormat/>
    <w:rsid w:val="00BA547B"/>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sz w:val="24"/>
      <w:lang w:eastAsia="bg-BG"/>
    </w:rPr>
  </w:style>
  <w:style w:type="paragraph" w:customStyle="1" w:styleId="xl103">
    <w:name w:val="xl103"/>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textAlignment w:val="center"/>
    </w:pPr>
    <w:rPr>
      <w:rFonts w:ascii="Arial" w:hAnsi="Arial" w:cs="Arial"/>
      <w:b/>
      <w:bCs/>
      <w:sz w:val="24"/>
      <w:lang w:eastAsia="bg-BG"/>
    </w:rPr>
  </w:style>
  <w:style w:type="paragraph" w:customStyle="1" w:styleId="xl104">
    <w:name w:val="xl104"/>
    <w:basedOn w:val="Normal"/>
    <w:qFormat/>
    <w:rsid w:val="00BA547B"/>
    <w:pP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05">
    <w:name w:val="xl105"/>
    <w:basedOn w:val="Normal"/>
    <w:qFormat/>
    <w:rsid w:val="00BA547B"/>
    <w:pPr>
      <w:pBdr>
        <w:left w:val="single" w:sz="8" w:space="0" w:color="000000"/>
        <w:bottom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6">
    <w:name w:val="xl106"/>
    <w:basedOn w:val="Normal"/>
    <w:qFormat/>
    <w:rsid w:val="00BA547B"/>
    <w:pPr>
      <w:pBdr>
        <w:bottom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7">
    <w:name w:val="xl107"/>
    <w:basedOn w:val="Normal"/>
    <w:qFormat/>
    <w:rsid w:val="00BA547B"/>
    <w:pPr>
      <w:pBdr>
        <w:bottom w:val="single" w:sz="8"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8">
    <w:name w:val="xl108"/>
    <w:basedOn w:val="Normal"/>
    <w:qFormat/>
    <w:rsid w:val="00BA547B"/>
    <w:pPr>
      <w:pBdr>
        <w:top w:val="single" w:sz="4" w:space="0" w:color="000000"/>
        <w:left w:val="single" w:sz="4" w:space="0" w:color="000000"/>
        <w:bottom w:val="single" w:sz="4"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9">
    <w:name w:val="xl109"/>
    <w:basedOn w:val="Normal"/>
    <w:qFormat/>
    <w:rsid w:val="00BA547B"/>
    <w:pPr>
      <w:pBdr>
        <w:top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10">
    <w:name w:val="xl110"/>
    <w:basedOn w:val="Normal"/>
    <w:qFormat/>
    <w:rsid w:val="00BA547B"/>
    <w:pPr>
      <w:pBdr>
        <w:top w:val="single" w:sz="4" w:space="0" w:color="000000"/>
        <w:left w:val="single" w:sz="4" w:space="0" w:color="000000"/>
        <w:bottom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11">
    <w:name w:val="xl111"/>
    <w:basedOn w:val="Normal"/>
    <w:qFormat/>
    <w:rsid w:val="00BA547B"/>
    <w:pPr>
      <w:pBdr>
        <w:top w:val="single" w:sz="4" w:space="0" w:color="000000"/>
        <w:bottom w:val="single" w:sz="4" w:space="0" w:color="000000"/>
        <w:right w:val="single" w:sz="8"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12">
    <w:name w:val="xl112"/>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13">
    <w:name w:val="xl113"/>
    <w:basedOn w:val="Normal"/>
    <w:qFormat/>
    <w:rsid w:val="00BA547B"/>
    <w:pPr>
      <w:pBdr>
        <w:top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14">
    <w:name w:val="xl114"/>
    <w:basedOn w:val="Normal"/>
    <w:qFormat/>
    <w:rsid w:val="00BA547B"/>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115">
    <w:name w:val="xl115"/>
    <w:basedOn w:val="Normal"/>
    <w:qFormat/>
    <w:rsid w:val="00BA547B"/>
    <w:pPr>
      <w:pBdr>
        <w:top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116">
    <w:name w:val="xl116"/>
    <w:basedOn w:val="Normal"/>
    <w:qFormat/>
    <w:rsid w:val="00BA547B"/>
    <w:pPr>
      <w:pBdr>
        <w:top w:val="single" w:sz="8" w:space="0" w:color="000000"/>
        <w:lef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7">
    <w:name w:val="xl117"/>
    <w:basedOn w:val="Normal"/>
    <w:qFormat/>
    <w:rsid w:val="00BA547B"/>
    <w:pPr>
      <w:pBdr>
        <w:top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8">
    <w:name w:val="xl118"/>
    <w:basedOn w:val="Normal"/>
    <w:qFormat/>
    <w:rsid w:val="00BA547B"/>
    <w:pPr>
      <w:pBdr>
        <w:top w:val="single" w:sz="8" w:space="0" w:color="000000"/>
        <w:righ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9">
    <w:name w:val="xl119"/>
    <w:basedOn w:val="Normal"/>
    <w:qFormat/>
    <w:rsid w:val="00BA547B"/>
    <w:pPr>
      <w:pBdr>
        <w:left w:val="single" w:sz="8" w:space="0" w:color="000000"/>
        <w:bottom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0">
    <w:name w:val="xl120"/>
    <w:basedOn w:val="Normal"/>
    <w:qFormat/>
    <w:rsid w:val="00BA547B"/>
    <w:pPr>
      <w:pBdr>
        <w:bottom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1">
    <w:name w:val="xl121"/>
    <w:basedOn w:val="Normal"/>
    <w:qFormat/>
    <w:rsid w:val="00BA547B"/>
    <w:pPr>
      <w:pBdr>
        <w:bottom w:val="single" w:sz="8" w:space="0" w:color="000000"/>
        <w:righ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2">
    <w:name w:val="xl122"/>
    <w:basedOn w:val="Normal"/>
    <w:qFormat/>
    <w:rsid w:val="00BA547B"/>
    <w:pPr>
      <w:pBdr>
        <w:left w:val="single" w:sz="8" w:space="0" w:color="000000"/>
      </w:pBd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3">
    <w:name w:val="xl123"/>
    <w:basedOn w:val="Normal"/>
    <w:qFormat/>
    <w:rsid w:val="00BA547B"/>
    <w:pP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4">
    <w:name w:val="xl124"/>
    <w:basedOn w:val="Normal"/>
    <w:qFormat/>
    <w:rsid w:val="00BA547B"/>
    <w:pPr>
      <w:pBdr>
        <w:right w:val="single" w:sz="8" w:space="0" w:color="000000"/>
      </w:pBd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5">
    <w:name w:val="xl125"/>
    <w:basedOn w:val="Normal"/>
    <w:qFormat/>
    <w:rsid w:val="00BA547B"/>
    <w:pPr>
      <w:pBdr>
        <w:left w:val="single" w:sz="8" w:space="0" w:color="000000"/>
      </w:pBdr>
      <w:shd w:val="clear" w:color="000000" w:fill="D9D9D9"/>
      <w:spacing w:beforeAutospacing="1" w:afterAutospacing="1" w:line="240" w:lineRule="auto"/>
      <w:jc w:val="center"/>
      <w:textAlignment w:val="center"/>
    </w:pPr>
    <w:rPr>
      <w:rFonts w:ascii="Arial" w:hAnsi="Arial" w:cs="Arial"/>
      <w:b/>
      <w:bCs/>
      <w:i/>
      <w:iCs/>
      <w:sz w:val="26"/>
      <w:szCs w:val="26"/>
      <w:u w:val="single"/>
      <w:lang w:eastAsia="bg-BG"/>
    </w:rPr>
  </w:style>
  <w:style w:type="paragraph" w:customStyle="1" w:styleId="xl126">
    <w:name w:val="xl126"/>
    <w:basedOn w:val="Normal"/>
    <w:qFormat/>
    <w:rsid w:val="00BA547B"/>
    <w:pPr>
      <w:shd w:val="clear" w:color="000000" w:fill="D9D9D9"/>
      <w:spacing w:beforeAutospacing="1" w:afterAutospacing="1" w:line="240" w:lineRule="auto"/>
      <w:jc w:val="center"/>
      <w:textAlignment w:val="center"/>
    </w:pPr>
    <w:rPr>
      <w:rFonts w:ascii="Arial" w:hAnsi="Arial" w:cs="Arial"/>
      <w:b/>
      <w:bCs/>
      <w:i/>
      <w:iCs/>
      <w:sz w:val="26"/>
      <w:szCs w:val="26"/>
      <w:lang w:eastAsia="bg-BG"/>
    </w:rPr>
  </w:style>
  <w:style w:type="paragraph" w:customStyle="1" w:styleId="xl127">
    <w:name w:val="xl127"/>
    <w:basedOn w:val="Normal"/>
    <w:qFormat/>
    <w:rsid w:val="00BA547B"/>
    <w:pPr>
      <w:pBdr>
        <w:right w:val="single" w:sz="8" w:space="0" w:color="000000"/>
      </w:pBdr>
      <w:shd w:val="clear" w:color="000000" w:fill="D9D9D9"/>
      <w:spacing w:beforeAutospacing="1" w:afterAutospacing="1" w:line="240" w:lineRule="auto"/>
      <w:jc w:val="center"/>
      <w:textAlignment w:val="center"/>
    </w:pPr>
    <w:rPr>
      <w:rFonts w:ascii="Arial" w:hAnsi="Arial" w:cs="Arial"/>
      <w:b/>
      <w:bCs/>
      <w:i/>
      <w:iCs/>
      <w:sz w:val="26"/>
      <w:szCs w:val="26"/>
      <w:lang w:eastAsia="bg-BG"/>
    </w:rPr>
  </w:style>
  <w:style w:type="paragraph" w:customStyle="1" w:styleId="xl128">
    <w:name w:val="xl128"/>
    <w:basedOn w:val="Normal"/>
    <w:qFormat/>
    <w:rsid w:val="00BA547B"/>
    <w:pPr>
      <w:pBdr>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b/>
      <w:bCs/>
      <w:color w:val="FF0000"/>
      <w:sz w:val="24"/>
      <w:lang w:eastAsia="bg-BG"/>
    </w:rPr>
  </w:style>
  <w:style w:type="paragraph" w:customStyle="1" w:styleId="xl129">
    <w:name w:val="xl129"/>
    <w:basedOn w:val="Normal"/>
    <w:qFormat/>
    <w:rsid w:val="00BA547B"/>
    <w:pPr>
      <w:pBdr>
        <w:left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b/>
      <w:bCs/>
      <w:color w:val="FF0000"/>
      <w:sz w:val="24"/>
      <w:lang w:eastAsia="bg-BG"/>
    </w:rPr>
  </w:style>
  <w:style w:type="paragraph" w:customStyle="1" w:styleId="xl130">
    <w:name w:val="xl130"/>
    <w:basedOn w:val="Normal"/>
    <w:qFormat/>
    <w:rsid w:val="00BA547B"/>
    <w:pPr>
      <w:pBdr>
        <w:top w:val="single" w:sz="8" w:space="0" w:color="000000"/>
        <w:left w:val="single" w:sz="8" w:space="0" w:color="000000"/>
        <w:bottom w:val="single" w:sz="8" w:space="0" w:color="000000"/>
        <w:right w:val="single" w:sz="4"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131">
    <w:name w:val="xl131"/>
    <w:basedOn w:val="Normal"/>
    <w:qFormat/>
    <w:rsid w:val="00BA547B"/>
    <w:pPr>
      <w:pBdr>
        <w:top w:val="single" w:sz="8" w:space="0" w:color="000000"/>
        <w:left w:val="single" w:sz="4" w:space="0" w:color="000000"/>
        <w:bottom w:val="single" w:sz="8" w:space="0" w:color="000000"/>
        <w:right w:val="single" w:sz="8"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132">
    <w:name w:val="xl132"/>
    <w:basedOn w:val="Normal"/>
    <w:qFormat/>
    <w:rsid w:val="00BA547B"/>
    <w:pPr>
      <w:pBdr>
        <w:left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33">
    <w:name w:val="xl133"/>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xl134">
    <w:name w:val="xl134"/>
    <w:basedOn w:val="Normal"/>
    <w:qFormat/>
    <w:rsid w:val="00BA547B"/>
    <w:pPr>
      <w:pBdr>
        <w:top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styleId="IndexHeading">
    <w:name w:val="index heading"/>
    <w:basedOn w:val="Heading"/>
  </w:style>
  <w:style w:type="paragraph" w:styleId="TOCHeading">
    <w:name w:val="TOC Heading"/>
    <w:basedOn w:val="Heading1"/>
    <w:next w:val="Normal"/>
    <w:uiPriority w:val="39"/>
    <w:unhideWhenUsed/>
    <w:qFormat/>
    <w:rsid w:val="00D42B0C"/>
    <w:pPr>
      <w:spacing w:before="240" w:line="259" w:lineRule="auto"/>
      <w:ind w:firstLine="0"/>
      <w:outlineLvl w:val="9"/>
    </w:pPr>
    <w:rPr>
      <w:rFonts w:ascii="Calibri Light" w:hAnsi="Calibri Light"/>
      <w:b w:val="0"/>
      <w:color w:val="2F5496"/>
      <w:sz w:val="32"/>
      <w:szCs w:val="32"/>
    </w:rPr>
  </w:style>
  <w:style w:type="numbering" w:customStyle="1" w:styleId="BoykoStile1">
    <w:name w:val="Boyko Stile 1"/>
    <w:qFormat/>
    <w:rsid w:val="00E57C16"/>
  </w:style>
  <w:style w:type="numbering" w:customStyle="1" w:styleId="NoList1">
    <w:name w:val="No List1"/>
    <w:semiHidden/>
    <w:qFormat/>
    <w:rsid w:val="003B256A"/>
  </w:style>
  <w:style w:type="numbering" w:customStyle="1" w:styleId="NoList2">
    <w:name w:val="No List2"/>
    <w:semiHidden/>
    <w:qFormat/>
    <w:rsid w:val="0060125E"/>
  </w:style>
  <w:style w:type="numbering" w:customStyle="1" w:styleId="NoList3">
    <w:name w:val="No List3"/>
    <w:semiHidden/>
    <w:qFormat/>
    <w:rsid w:val="005C44A3"/>
  </w:style>
  <w:style w:type="numbering" w:customStyle="1" w:styleId="NoList4">
    <w:name w:val="No List4"/>
    <w:semiHidden/>
    <w:qFormat/>
    <w:rsid w:val="00B27840"/>
  </w:style>
  <w:style w:type="numbering" w:customStyle="1" w:styleId="NoList5">
    <w:name w:val="No List5"/>
    <w:semiHidden/>
    <w:qFormat/>
    <w:rsid w:val="00150D44"/>
  </w:style>
  <w:style w:type="numbering" w:customStyle="1" w:styleId="NoList6">
    <w:name w:val="No List6"/>
    <w:uiPriority w:val="99"/>
    <w:semiHidden/>
    <w:qFormat/>
    <w:rsid w:val="00BA547B"/>
  </w:style>
  <w:style w:type="numbering" w:customStyle="1" w:styleId="NoList7">
    <w:name w:val="No List7"/>
    <w:uiPriority w:val="99"/>
    <w:semiHidden/>
    <w:unhideWhenUsed/>
    <w:qFormat/>
    <w:rsid w:val="00DE0B27"/>
  </w:style>
  <w:style w:type="table" w:styleId="TableGrid">
    <w:name w:val="Table Grid"/>
    <w:basedOn w:val="TableNormal"/>
    <w:uiPriority w:val="39"/>
    <w:rsid w:val="00B9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FD5D90"/>
    <w:tblPr/>
  </w:style>
  <w:style w:type="table" w:customStyle="1" w:styleId="TableGrid1">
    <w:name w:val="Table Grid1"/>
    <w:basedOn w:val="TableNormal"/>
    <w:uiPriority w:val="39"/>
    <w:rsid w:val="003B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0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F30C8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30C8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5">
    <w:name w:val="Light List Accent 5"/>
    <w:basedOn w:val="TableNormal"/>
    <w:uiPriority w:val="61"/>
    <w:rsid w:val="00F30C8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1">
    <w:name w:val="Light List Accent 1"/>
    <w:basedOn w:val="TableNormal"/>
    <w:uiPriority w:val="61"/>
    <w:rsid w:val="00F30C8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F30C8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sid w:val="00493606"/>
    <w:rPr>
      <w:lang w:val="bg-BG" w:eastAsia="bg-B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C1A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3">
    <w:name w:val="Table Grid3"/>
    <w:basedOn w:val="TableNormal"/>
    <w:rsid w:val="00CA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CA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5C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09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1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78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B2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5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E2E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unhideWhenUsed/>
    <w:rsid w:val="00DE0B27"/>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0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D5109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792">
      <w:bodyDiv w:val="1"/>
      <w:marLeft w:val="0"/>
      <w:marRight w:val="0"/>
      <w:marTop w:val="0"/>
      <w:marBottom w:val="0"/>
      <w:divBdr>
        <w:top w:val="none" w:sz="0" w:space="0" w:color="auto"/>
        <w:left w:val="none" w:sz="0" w:space="0" w:color="auto"/>
        <w:bottom w:val="none" w:sz="0" w:space="0" w:color="auto"/>
        <w:right w:val="none" w:sz="0" w:space="0" w:color="auto"/>
      </w:divBdr>
    </w:div>
    <w:div w:id="439957192">
      <w:bodyDiv w:val="1"/>
      <w:marLeft w:val="0"/>
      <w:marRight w:val="0"/>
      <w:marTop w:val="0"/>
      <w:marBottom w:val="0"/>
      <w:divBdr>
        <w:top w:val="none" w:sz="0" w:space="0" w:color="auto"/>
        <w:left w:val="none" w:sz="0" w:space="0" w:color="auto"/>
        <w:bottom w:val="none" w:sz="0" w:space="0" w:color="auto"/>
        <w:right w:val="none" w:sz="0" w:space="0" w:color="auto"/>
      </w:divBdr>
    </w:div>
    <w:div w:id="459153559">
      <w:bodyDiv w:val="1"/>
      <w:marLeft w:val="0"/>
      <w:marRight w:val="0"/>
      <w:marTop w:val="0"/>
      <w:marBottom w:val="0"/>
      <w:divBdr>
        <w:top w:val="none" w:sz="0" w:space="0" w:color="auto"/>
        <w:left w:val="none" w:sz="0" w:space="0" w:color="auto"/>
        <w:bottom w:val="none" w:sz="0" w:space="0" w:color="auto"/>
        <w:right w:val="none" w:sz="0" w:space="0" w:color="auto"/>
      </w:divBdr>
    </w:div>
    <w:div w:id="487946146">
      <w:bodyDiv w:val="1"/>
      <w:marLeft w:val="0"/>
      <w:marRight w:val="0"/>
      <w:marTop w:val="0"/>
      <w:marBottom w:val="0"/>
      <w:divBdr>
        <w:top w:val="none" w:sz="0" w:space="0" w:color="auto"/>
        <w:left w:val="none" w:sz="0" w:space="0" w:color="auto"/>
        <w:bottom w:val="none" w:sz="0" w:space="0" w:color="auto"/>
        <w:right w:val="none" w:sz="0" w:space="0" w:color="auto"/>
      </w:divBdr>
    </w:div>
    <w:div w:id="752748383">
      <w:bodyDiv w:val="1"/>
      <w:marLeft w:val="0"/>
      <w:marRight w:val="0"/>
      <w:marTop w:val="0"/>
      <w:marBottom w:val="0"/>
      <w:divBdr>
        <w:top w:val="none" w:sz="0" w:space="0" w:color="auto"/>
        <w:left w:val="none" w:sz="0" w:space="0" w:color="auto"/>
        <w:bottom w:val="none" w:sz="0" w:space="0" w:color="auto"/>
        <w:right w:val="none" w:sz="0" w:space="0" w:color="auto"/>
      </w:divBdr>
    </w:div>
    <w:div w:id="770205329">
      <w:bodyDiv w:val="1"/>
      <w:marLeft w:val="0"/>
      <w:marRight w:val="0"/>
      <w:marTop w:val="0"/>
      <w:marBottom w:val="0"/>
      <w:divBdr>
        <w:top w:val="none" w:sz="0" w:space="0" w:color="auto"/>
        <w:left w:val="none" w:sz="0" w:space="0" w:color="auto"/>
        <w:bottom w:val="none" w:sz="0" w:space="0" w:color="auto"/>
        <w:right w:val="none" w:sz="0" w:space="0" w:color="auto"/>
      </w:divBdr>
    </w:div>
    <w:div w:id="900020963">
      <w:bodyDiv w:val="1"/>
      <w:marLeft w:val="0"/>
      <w:marRight w:val="0"/>
      <w:marTop w:val="0"/>
      <w:marBottom w:val="0"/>
      <w:divBdr>
        <w:top w:val="none" w:sz="0" w:space="0" w:color="auto"/>
        <w:left w:val="none" w:sz="0" w:space="0" w:color="auto"/>
        <w:bottom w:val="none" w:sz="0" w:space="0" w:color="auto"/>
        <w:right w:val="none" w:sz="0" w:space="0" w:color="auto"/>
      </w:divBdr>
    </w:div>
    <w:div w:id="1000232447">
      <w:bodyDiv w:val="1"/>
      <w:marLeft w:val="0"/>
      <w:marRight w:val="0"/>
      <w:marTop w:val="0"/>
      <w:marBottom w:val="0"/>
      <w:divBdr>
        <w:top w:val="none" w:sz="0" w:space="0" w:color="auto"/>
        <w:left w:val="none" w:sz="0" w:space="0" w:color="auto"/>
        <w:bottom w:val="none" w:sz="0" w:space="0" w:color="auto"/>
        <w:right w:val="none" w:sz="0" w:space="0" w:color="auto"/>
      </w:divBdr>
    </w:div>
    <w:div w:id="1161771712">
      <w:bodyDiv w:val="1"/>
      <w:marLeft w:val="0"/>
      <w:marRight w:val="0"/>
      <w:marTop w:val="0"/>
      <w:marBottom w:val="0"/>
      <w:divBdr>
        <w:top w:val="none" w:sz="0" w:space="0" w:color="auto"/>
        <w:left w:val="none" w:sz="0" w:space="0" w:color="auto"/>
        <w:bottom w:val="none" w:sz="0" w:space="0" w:color="auto"/>
        <w:right w:val="none" w:sz="0" w:space="0" w:color="auto"/>
      </w:divBdr>
    </w:div>
    <w:div w:id="1195726457">
      <w:bodyDiv w:val="1"/>
      <w:marLeft w:val="0"/>
      <w:marRight w:val="0"/>
      <w:marTop w:val="0"/>
      <w:marBottom w:val="0"/>
      <w:divBdr>
        <w:top w:val="none" w:sz="0" w:space="0" w:color="auto"/>
        <w:left w:val="none" w:sz="0" w:space="0" w:color="auto"/>
        <w:bottom w:val="none" w:sz="0" w:space="0" w:color="auto"/>
        <w:right w:val="none" w:sz="0" w:space="0" w:color="auto"/>
      </w:divBdr>
    </w:div>
    <w:div w:id="1318455756">
      <w:bodyDiv w:val="1"/>
      <w:marLeft w:val="0"/>
      <w:marRight w:val="0"/>
      <w:marTop w:val="0"/>
      <w:marBottom w:val="0"/>
      <w:divBdr>
        <w:top w:val="none" w:sz="0" w:space="0" w:color="auto"/>
        <w:left w:val="none" w:sz="0" w:space="0" w:color="auto"/>
        <w:bottom w:val="none" w:sz="0" w:space="0" w:color="auto"/>
        <w:right w:val="none" w:sz="0" w:space="0" w:color="auto"/>
      </w:divBdr>
    </w:div>
    <w:div w:id="1361469898">
      <w:bodyDiv w:val="1"/>
      <w:marLeft w:val="0"/>
      <w:marRight w:val="0"/>
      <w:marTop w:val="0"/>
      <w:marBottom w:val="0"/>
      <w:divBdr>
        <w:top w:val="none" w:sz="0" w:space="0" w:color="auto"/>
        <w:left w:val="none" w:sz="0" w:space="0" w:color="auto"/>
        <w:bottom w:val="none" w:sz="0" w:space="0" w:color="auto"/>
        <w:right w:val="none" w:sz="0" w:space="0" w:color="auto"/>
      </w:divBdr>
    </w:div>
    <w:div w:id="1405763933">
      <w:bodyDiv w:val="1"/>
      <w:marLeft w:val="0"/>
      <w:marRight w:val="0"/>
      <w:marTop w:val="0"/>
      <w:marBottom w:val="0"/>
      <w:divBdr>
        <w:top w:val="none" w:sz="0" w:space="0" w:color="auto"/>
        <w:left w:val="none" w:sz="0" w:space="0" w:color="auto"/>
        <w:bottom w:val="none" w:sz="0" w:space="0" w:color="auto"/>
        <w:right w:val="none" w:sz="0" w:space="0" w:color="auto"/>
      </w:divBdr>
    </w:div>
    <w:div w:id="1407071725">
      <w:bodyDiv w:val="1"/>
      <w:marLeft w:val="0"/>
      <w:marRight w:val="0"/>
      <w:marTop w:val="0"/>
      <w:marBottom w:val="0"/>
      <w:divBdr>
        <w:top w:val="none" w:sz="0" w:space="0" w:color="auto"/>
        <w:left w:val="none" w:sz="0" w:space="0" w:color="auto"/>
        <w:bottom w:val="none" w:sz="0" w:space="0" w:color="auto"/>
        <w:right w:val="none" w:sz="0" w:space="0" w:color="auto"/>
      </w:divBdr>
    </w:div>
    <w:div w:id="1472090402">
      <w:bodyDiv w:val="1"/>
      <w:marLeft w:val="0"/>
      <w:marRight w:val="0"/>
      <w:marTop w:val="0"/>
      <w:marBottom w:val="0"/>
      <w:divBdr>
        <w:top w:val="none" w:sz="0" w:space="0" w:color="auto"/>
        <w:left w:val="none" w:sz="0" w:space="0" w:color="auto"/>
        <w:bottom w:val="none" w:sz="0" w:space="0" w:color="auto"/>
        <w:right w:val="none" w:sz="0" w:space="0" w:color="auto"/>
      </w:divBdr>
    </w:div>
    <w:div w:id="1482188691">
      <w:bodyDiv w:val="1"/>
      <w:marLeft w:val="0"/>
      <w:marRight w:val="0"/>
      <w:marTop w:val="0"/>
      <w:marBottom w:val="0"/>
      <w:divBdr>
        <w:top w:val="none" w:sz="0" w:space="0" w:color="auto"/>
        <w:left w:val="none" w:sz="0" w:space="0" w:color="auto"/>
        <w:bottom w:val="none" w:sz="0" w:space="0" w:color="auto"/>
        <w:right w:val="none" w:sz="0" w:space="0" w:color="auto"/>
      </w:divBdr>
    </w:div>
    <w:div w:id="1494301789">
      <w:bodyDiv w:val="1"/>
      <w:marLeft w:val="0"/>
      <w:marRight w:val="0"/>
      <w:marTop w:val="0"/>
      <w:marBottom w:val="0"/>
      <w:divBdr>
        <w:top w:val="none" w:sz="0" w:space="0" w:color="auto"/>
        <w:left w:val="none" w:sz="0" w:space="0" w:color="auto"/>
        <w:bottom w:val="none" w:sz="0" w:space="0" w:color="auto"/>
        <w:right w:val="none" w:sz="0" w:space="0" w:color="auto"/>
      </w:divBdr>
    </w:div>
    <w:div w:id="1629044715">
      <w:bodyDiv w:val="1"/>
      <w:marLeft w:val="0"/>
      <w:marRight w:val="0"/>
      <w:marTop w:val="0"/>
      <w:marBottom w:val="0"/>
      <w:divBdr>
        <w:top w:val="none" w:sz="0" w:space="0" w:color="auto"/>
        <w:left w:val="none" w:sz="0" w:space="0" w:color="auto"/>
        <w:bottom w:val="none" w:sz="0" w:space="0" w:color="auto"/>
        <w:right w:val="none" w:sz="0" w:space="0" w:color="auto"/>
      </w:divBdr>
    </w:div>
    <w:div w:id="179444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gregio.eu" TargetMode="External"/><Relationship Id="rId18" Type="http://schemas.openxmlformats.org/officeDocument/2006/relationships/hyperlink" Target="https://cpcp.mrrb.government.bg/cms/subsection-16-opravomoscheni_lica_v_r.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rrb.bg/bg/normativni-aktove/" TargetMode="External"/><Relationship Id="rId17" Type="http://schemas.openxmlformats.org/officeDocument/2006/relationships/hyperlink" Target="https://cpcp.mrrb.government.bg/cms/subsection-15-nacionalni_iziskvani.html" TargetMode="External"/><Relationship Id="rId2" Type="http://schemas.openxmlformats.org/officeDocument/2006/relationships/numbering" Target="numbering.xml"/><Relationship Id="rId16" Type="http://schemas.openxmlformats.org/officeDocument/2006/relationships/hyperlink" Target="https://cpcp.mrrb.government.bg/cms/subsection-17-izdadeni_sertifikati_.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cp.mrrb.government.bg/cms/subsection-17-izdadeni_sertifikati_.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v.parliament.bg/DVWeb/index.faces" TargetMode="External"/><Relationship Id="rId23" Type="http://schemas.openxmlformats.org/officeDocument/2006/relationships/fontTable" Target="fontTable.xml"/><Relationship Id="rId10" Type="http://schemas.openxmlformats.org/officeDocument/2006/relationships/hyperlink" Target="https://dv.parliament.bg/DVWeb/index.faces" TargetMode="External"/><Relationship Id="rId19" Type="http://schemas.openxmlformats.org/officeDocument/2006/relationships/hyperlink" Target="https://www.mrrb.bg/bg/normativni-aktove/"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strategy.bg/StrategicDocuments/View.aspx?Id=1697"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0BC4-5A82-4F20-8836-E523FFED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126</Pages>
  <Words>80018</Words>
  <Characters>456109</Characters>
  <Application>Microsoft Office Word</Application>
  <DocSecurity>0</DocSecurity>
  <Lines>3800</Lines>
  <Paragraphs>1070</Paragraphs>
  <ScaleCrop>false</ScaleCrop>
  <HeadingPairs>
    <vt:vector size="2" baseType="variant">
      <vt:variant>
        <vt:lpstr>Title</vt:lpstr>
      </vt:variant>
      <vt:variant>
        <vt:i4>1</vt:i4>
      </vt:variant>
    </vt:vector>
  </HeadingPairs>
  <TitlesOfParts>
    <vt:vector size="1" baseType="lpstr">
      <vt:lpstr>[Rapport Titel]</vt:lpstr>
    </vt:vector>
  </TitlesOfParts>
  <Company>ECORYS</Company>
  <LinksUpToDate>false</LinksUpToDate>
  <CharactersWithSpaces>535057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Titel]</dc:title>
  <dc:subject/>
  <dc:creator>reivanova</dc:creator>
  <dc:description/>
  <cp:lastModifiedBy>MARIYA ALENTINOVA HRISTOVA</cp:lastModifiedBy>
  <cp:revision>1162</cp:revision>
  <cp:lastPrinted>2025-08-26T11:34:00Z</cp:lastPrinted>
  <dcterms:created xsi:type="dcterms:W3CDTF">2025-08-12T08:35:00Z</dcterms:created>
  <dcterms:modified xsi:type="dcterms:W3CDTF">2025-08-26T11:46:00Z</dcterms:modified>
  <dc:language>bg-BG</dc:language>
</cp:coreProperties>
</file>