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A37D0" w14:textId="77777777" w:rsidR="00066767" w:rsidRPr="00724599" w:rsidRDefault="00066767" w:rsidP="000667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F2A4D90" w14:textId="1FB1AB29" w:rsidR="00FF1F66" w:rsidRPr="00724599" w:rsidRDefault="00FF1F66" w:rsidP="000667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E000740" w14:textId="62232DC4" w:rsidR="008619AD" w:rsidRPr="00724599" w:rsidRDefault="008619AD" w:rsidP="000667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A9F9A6E" w14:textId="57F4732F" w:rsidR="008619AD" w:rsidRPr="00724599" w:rsidRDefault="008619AD" w:rsidP="000667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7F3AA6A" w14:textId="77777777" w:rsidR="008619AD" w:rsidRPr="00724599" w:rsidRDefault="008619AD" w:rsidP="000667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B4A7EB5" w14:textId="7B49CF87" w:rsidR="008619AD" w:rsidRPr="00724599" w:rsidRDefault="00FF1F66" w:rsidP="0006676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bg-BG"/>
        </w:rPr>
      </w:pPr>
      <w:r w:rsidRPr="00724599">
        <w:rPr>
          <w:rFonts w:ascii="Times New Roman" w:hAnsi="Times New Roman" w:cs="Times New Roman"/>
          <w:b/>
          <w:bCs/>
          <w:sz w:val="32"/>
          <w:szCs w:val="32"/>
          <w:lang w:val="bg-BG"/>
        </w:rPr>
        <w:t xml:space="preserve">ЗАДАНИЕ ЗА </w:t>
      </w:r>
      <w:r w:rsidR="00882417" w:rsidRPr="00724599">
        <w:rPr>
          <w:rFonts w:ascii="Times New Roman" w:hAnsi="Times New Roman" w:cs="Times New Roman"/>
          <w:b/>
          <w:bCs/>
          <w:sz w:val="32"/>
          <w:szCs w:val="32"/>
          <w:lang w:val="bg-BG"/>
        </w:rPr>
        <w:t xml:space="preserve">ОПРЕДЕЛЯНЕ НА </w:t>
      </w:r>
      <w:r w:rsidRPr="00724599">
        <w:rPr>
          <w:rFonts w:ascii="Times New Roman" w:hAnsi="Times New Roman" w:cs="Times New Roman"/>
          <w:b/>
          <w:bCs/>
          <w:sz w:val="32"/>
          <w:szCs w:val="32"/>
          <w:lang w:val="bg-BG"/>
        </w:rPr>
        <w:t>ОБХВАТ</w:t>
      </w:r>
      <w:r w:rsidR="00882417" w:rsidRPr="00724599">
        <w:rPr>
          <w:rFonts w:ascii="Times New Roman" w:hAnsi="Times New Roman" w:cs="Times New Roman"/>
          <w:b/>
          <w:bCs/>
          <w:sz w:val="32"/>
          <w:szCs w:val="32"/>
          <w:lang w:val="bg-BG"/>
        </w:rPr>
        <w:t>А</w:t>
      </w:r>
      <w:r w:rsidRPr="00724599">
        <w:rPr>
          <w:rFonts w:ascii="Times New Roman" w:hAnsi="Times New Roman" w:cs="Times New Roman"/>
          <w:b/>
          <w:bCs/>
          <w:sz w:val="32"/>
          <w:szCs w:val="32"/>
          <w:lang w:val="bg-BG"/>
        </w:rPr>
        <w:t xml:space="preserve"> И СЪДЪРЖАНИЕ</w:t>
      </w:r>
      <w:r w:rsidR="00882417" w:rsidRPr="00724599">
        <w:rPr>
          <w:rFonts w:ascii="Times New Roman" w:hAnsi="Times New Roman" w:cs="Times New Roman"/>
          <w:b/>
          <w:bCs/>
          <w:sz w:val="32"/>
          <w:szCs w:val="32"/>
          <w:lang w:val="bg-BG"/>
        </w:rPr>
        <w:t>ТО</w:t>
      </w:r>
      <w:r w:rsidRPr="00724599">
        <w:rPr>
          <w:rFonts w:ascii="Times New Roman" w:hAnsi="Times New Roman" w:cs="Times New Roman"/>
          <w:b/>
          <w:bCs/>
          <w:sz w:val="32"/>
          <w:szCs w:val="32"/>
          <w:lang w:val="bg-BG"/>
        </w:rPr>
        <w:t xml:space="preserve"> НА ДОКЛАД ЗА ЕКОЛОГИЧНА ОЦЕНКА НА </w:t>
      </w:r>
    </w:p>
    <w:p w14:paraId="65F90FC5" w14:textId="521E6946" w:rsidR="00FF1F66" w:rsidRPr="00724599" w:rsidRDefault="00724599" w:rsidP="0006676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bookmarkStart w:id="0" w:name="_Hlk71626845"/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проектите на </w:t>
      </w:r>
      <w:r w:rsidR="008619AD" w:rsidRPr="00724599">
        <w:rPr>
          <w:rFonts w:ascii="Times New Roman" w:hAnsi="Times New Roman" w:cs="Times New Roman"/>
          <w:b/>
          <w:bCs/>
          <w:sz w:val="28"/>
          <w:szCs w:val="28"/>
          <w:lang w:val="bg-BG"/>
        </w:rPr>
        <w:t>Програма за трансгранично сътрудничество 2021-2027, съфинансирана по Инструмента за предприсъединителна помощ, между Република България и Република Северна Македония и Териториална стратегия за интегрирани мерки</w:t>
      </w:r>
      <w:r w:rsidR="000F6C3B" w:rsidRPr="00A7497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bookmarkEnd w:id="0"/>
    <w:p w14:paraId="6DC2ED5C" w14:textId="77777777" w:rsidR="00066767" w:rsidRPr="00724599" w:rsidRDefault="00066767" w:rsidP="000667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p w14:paraId="3B9B53B8" w14:textId="77777777" w:rsidR="00066767" w:rsidRPr="00724599" w:rsidRDefault="00066767" w:rsidP="000667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 w:rsidRPr="00724599">
        <w:rPr>
          <w:rFonts w:ascii="Times New Roman" w:hAnsi="Times New Roman" w:cs="Times New Roman"/>
          <w:sz w:val="28"/>
          <w:szCs w:val="28"/>
          <w:lang w:val="bg-BG"/>
        </w:rPr>
        <w:t>(</w:t>
      </w:r>
      <w:r w:rsidRPr="00724599">
        <w:rPr>
          <w:rFonts w:ascii="Times New Roman" w:hAnsi="Times New Roman" w:cs="Times New Roman"/>
          <w:i/>
          <w:sz w:val="28"/>
          <w:szCs w:val="28"/>
          <w:lang w:val="bg-BG"/>
        </w:rPr>
        <w:t>съгласно чл.19а на Наредбата за условията и реда за извършване на екологична оценка на планове и програми и чл. 86, ал.3 на Закона за опазване на околната среда</w:t>
      </w:r>
      <w:r w:rsidRPr="00724599">
        <w:rPr>
          <w:rFonts w:ascii="Times New Roman" w:hAnsi="Times New Roman" w:cs="Times New Roman"/>
          <w:sz w:val="28"/>
          <w:szCs w:val="28"/>
          <w:lang w:val="bg-BG"/>
        </w:rPr>
        <w:t>)</w:t>
      </w:r>
    </w:p>
    <w:p w14:paraId="50E78273" w14:textId="77777777" w:rsidR="00066767" w:rsidRPr="00724599" w:rsidRDefault="00066767" w:rsidP="000667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p w14:paraId="5C844FFD" w14:textId="77777777" w:rsidR="00066767" w:rsidRPr="00724599" w:rsidRDefault="00066767" w:rsidP="000667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p w14:paraId="1AADCAB4" w14:textId="77777777" w:rsidR="00066767" w:rsidRPr="00724599" w:rsidRDefault="00066767" w:rsidP="000667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p w14:paraId="1846158A" w14:textId="314F8F30" w:rsidR="00066767" w:rsidRPr="00724599" w:rsidRDefault="00066767" w:rsidP="000667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g-BG"/>
        </w:rPr>
      </w:pPr>
    </w:p>
    <w:p w14:paraId="543503D2" w14:textId="3E71D9FE" w:rsidR="00724599" w:rsidRPr="00724599" w:rsidRDefault="00724599" w:rsidP="000667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g-BG"/>
        </w:rPr>
      </w:pPr>
    </w:p>
    <w:p w14:paraId="2474041E" w14:textId="77777777" w:rsidR="00724599" w:rsidRPr="00724599" w:rsidRDefault="00724599" w:rsidP="0072459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63976E75" w14:textId="43BCB56A" w:rsidR="008619AD" w:rsidRPr="00724599" w:rsidRDefault="00066767" w:rsidP="0072459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724599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Възложител: </w:t>
      </w:r>
      <w:r w:rsidR="008619AD" w:rsidRPr="00724599">
        <w:rPr>
          <w:rFonts w:ascii="Times New Roman" w:hAnsi="Times New Roman" w:cs="Times New Roman"/>
          <w:sz w:val="28"/>
          <w:szCs w:val="28"/>
          <w:lang w:val="bg-BG"/>
        </w:rPr>
        <w:t>Министерство на регионалното развитие и благоустройството</w:t>
      </w:r>
    </w:p>
    <w:p w14:paraId="0D375B2E" w14:textId="77777777" w:rsidR="008619AD" w:rsidRPr="00724599" w:rsidRDefault="008619AD" w:rsidP="000667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bg-BG" w:bidi="bg-BG"/>
        </w:rPr>
      </w:pPr>
    </w:p>
    <w:p w14:paraId="3774436C" w14:textId="1E29B24F" w:rsidR="00306FF9" w:rsidRPr="00724599" w:rsidRDefault="00066767" w:rsidP="0006676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bg-BG"/>
        </w:rPr>
        <w:sectPr w:rsidR="00306FF9" w:rsidRPr="00724599" w:rsidSect="002A053E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1440" w:right="1325" w:bottom="1440" w:left="1440" w:header="142" w:footer="720" w:gutter="0"/>
          <w:cols w:space="720"/>
          <w:titlePg/>
          <w:docGrid w:linePitch="360"/>
        </w:sectPr>
      </w:pPr>
      <w:r w:rsidRPr="00724599">
        <w:rPr>
          <w:rFonts w:ascii="Times New Roman" w:hAnsi="Times New Roman" w:cs="Times New Roman"/>
          <w:b/>
          <w:bCs/>
          <w:sz w:val="28"/>
          <w:szCs w:val="28"/>
          <w:lang w:val="bg-BG"/>
        </w:rPr>
        <w:t>202</w:t>
      </w:r>
      <w:r w:rsidR="008619AD" w:rsidRPr="00724599">
        <w:rPr>
          <w:rFonts w:ascii="Times New Roman" w:hAnsi="Times New Roman" w:cs="Times New Roman"/>
          <w:b/>
          <w:bCs/>
          <w:sz w:val="28"/>
          <w:szCs w:val="28"/>
          <w:lang w:val="bg-BG"/>
        </w:rPr>
        <w:t>1</w:t>
      </w:r>
      <w:r w:rsidRPr="00724599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г</w:t>
      </w:r>
      <w:r w:rsidRPr="00724599">
        <w:rPr>
          <w:rFonts w:ascii="Times New Roman" w:hAnsi="Times New Roman" w:cs="Times New Roman"/>
          <w:b/>
          <w:bCs/>
          <w:sz w:val="32"/>
          <w:szCs w:val="32"/>
          <w:lang w:val="bg-BG"/>
        </w:rPr>
        <w:t>.</w:t>
      </w:r>
    </w:p>
    <w:sdt>
      <w:sdtPr>
        <w:rPr>
          <w:rFonts w:ascii="Calibri" w:eastAsia="Calibri" w:hAnsi="Calibri" w:cs="Times New Roman"/>
          <w:color w:val="FF0000"/>
          <w:lang w:val="bg-BG"/>
        </w:rPr>
        <w:id w:val="622427224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noProof/>
        </w:rPr>
      </w:sdtEndPr>
      <w:sdtContent>
        <w:p w14:paraId="65D92297" w14:textId="7A82AEFE" w:rsidR="00FF1F66" w:rsidRPr="00D51632" w:rsidRDefault="00FF1F66" w:rsidP="00FF1F66">
          <w:pPr>
            <w:keepNext/>
            <w:keepLines/>
            <w:spacing w:after="0" w:line="360" w:lineRule="auto"/>
            <w:rPr>
              <w:rFonts w:ascii="Times New Roman" w:eastAsia="Times New Roman" w:hAnsi="Times New Roman" w:cs="Times New Roman"/>
              <w:b/>
              <w:sz w:val="28"/>
              <w:szCs w:val="28"/>
              <w:lang w:val="bg-BG"/>
            </w:rPr>
          </w:pPr>
          <w:r w:rsidRPr="00D51632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С</w:t>
          </w:r>
          <w:r w:rsidR="00724599" w:rsidRPr="00D51632">
            <w:rPr>
              <w:rFonts w:ascii="Times New Roman" w:eastAsia="Times New Roman" w:hAnsi="Times New Roman" w:cs="Times New Roman"/>
              <w:b/>
              <w:sz w:val="28"/>
              <w:szCs w:val="28"/>
              <w:lang w:val="bg-BG"/>
            </w:rPr>
            <w:t>ЪДЪРЖАНИЕ</w:t>
          </w:r>
        </w:p>
        <w:bookmarkStart w:id="1" w:name="_GoBack"/>
        <w:bookmarkEnd w:id="1"/>
        <w:p w14:paraId="1F247A2C" w14:textId="753444B8" w:rsidR="00434E71" w:rsidRDefault="00FF1F6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r w:rsidRPr="003C00FF">
            <w:rPr>
              <w:rFonts w:ascii="Times New Roman" w:eastAsia="Calibri" w:hAnsi="Times New Roman" w:cs="Times New Roman"/>
              <w:color w:val="FF0000"/>
            </w:rPr>
            <w:fldChar w:fldCharType="begin"/>
          </w:r>
          <w:r w:rsidRPr="003C00FF">
            <w:rPr>
              <w:rFonts w:ascii="Times New Roman" w:eastAsia="Calibri" w:hAnsi="Times New Roman" w:cs="Times New Roman"/>
              <w:color w:val="FF0000"/>
            </w:rPr>
            <w:instrText xml:space="preserve"> TOC \o "1-3" \h \z \u </w:instrText>
          </w:r>
          <w:r w:rsidRPr="003C00FF">
            <w:rPr>
              <w:rFonts w:ascii="Times New Roman" w:eastAsia="Calibri" w:hAnsi="Times New Roman" w:cs="Times New Roman"/>
              <w:color w:val="FF0000"/>
            </w:rPr>
            <w:fldChar w:fldCharType="separate"/>
          </w:r>
          <w:hyperlink w:anchor="_Toc76487469" w:history="1">
            <w:r w:rsidR="00434E71"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I.</w:t>
            </w:r>
            <w:r w:rsidR="00434E71">
              <w:rPr>
                <w:rFonts w:eastAsiaTheme="minorEastAsia"/>
                <w:noProof/>
                <w:lang w:val="en-US"/>
              </w:rPr>
              <w:tab/>
            </w:r>
            <w:r w:rsidR="00434E71"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ВЪВЕДЕНИЕ</w:t>
            </w:r>
            <w:r w:rsidR="00434E71">
              <w:rPr>
                <w:noProof/>
                <w:webHidden/>
              </w:rPr>
              <w:tab/>
            </w:r>
            <w:r w:rsidR="00434E71">
              <w:rPr>
                <w:noProof/>
                <w:webHidden/>
              </w:rPr>
              <w:fldChar w:fldCharType="begin"/>
            </w:r>
            <w:r w:rsidR="00434E71">
              <w:rPr>
                <w:noProof/>
                <w:webHidden/>
              </w:rPr>
              <w:instrText xml:space="preserve"> PAGEREF _Toc76487469 \h </w:instrText>
            </w:r>
            <w:r w:rsidR="00434E71">
              <w:rPr>
                <w:noProof/>
                <w:webHidden/>
              </w:rPr>
            </w:r>
            <w:r w:rsidR="00434E71">
              <w:rPr>
                <w:noProof/>
                <w:webHidden/>
              </w:rPr>
              <w:fldChar w:fldCharType="separate"/>
            </w:r>
            <w:r w:rsidR="00434E71">
              <w:rPr>
                <w:noProof/>
                <w:webHidden/>
              </w:rPr>
              <w:t>5</w:t>
            </w:r>
            <w:r w:rsidR="00434E71">
              <w:rPr>
                <w:noProof/>
                <w:webHidden/>
              </w:rPr>
              <w:fldChar w:fldCharType="end"/>
            </w:r>
          </w:hyperlink>
        </w:p>
        <w:p w14:paraId="556FBEBA" w14:textId="4751A36C" w:rsidR="00434E71" w:rsidRDefault="00434E71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70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II.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ИНФОРМАЦИЯ ЗА КОНТАКТ С ВЪЗЛОЖИТЕЛЯ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4D01E" w14:textId="556F8105" w:rsidR="00434E71" w:rsidRDefault="00434E7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71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Име, седалище и единен идентификационен номер на юридическото лице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0F3FA" w14:textId="48FCD211" w:rsidR="00434E71" w:rsidRDefault="00434E7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72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Пълен пощенски адрес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C98EF" w14:textId="088BCFA3" w:rsidR="00434E71" w:rsidRDefault="00434E7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73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3.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Телефон, факс, Е-mail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3DDDE" w14:textId="1251E22B" w:rsidR="00434E71" w:rsidRDefault="00434E71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74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III.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ЗАДАНИЕ ЗА ОПРЕДЕЛЯНЕ НА ОБХВАТА И СЪДЪРЖАНИЕТО НА ЕКОЛОГИЧНАТА ОЦЕНКА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36DB4" w14:textId="6F360F35" w:rsidR="00434E71" w:rsidRDefault="00434E7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75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Описание на съдържанието на основните цели на ПТГС и ТСИМ г. и връзка с други съотносими планове и програми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48D5A" w14:textId="52D2ADD2" w:rsidR="00434E71" w:rsidRDefault="00434E7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76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1.1. Основание за изготвяне на ПТСГ и ТСИМ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F6C05" w14:textId="49DDF8C1" w:rsidR="00434E71" w:rsidRDefault="00434E7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77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1.2. Основни цели и предвиждания на ПТГС и ТСИМ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FC9BF" w14:textId="4053A62F" w:rsidR="00434E71" w:rsidRDefault="00434E7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78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1.3.</w:t>
            </w:r>
            <w:r w:rsidRPr="005A6DB3">
              <w:rPr>
                <w:rStyle w:val="Hyperlink"/>
                <w:rFonts w:ascii="Calibri Light" w:eastAsia="Times New Roman" w:hAnsi="Calibri Light" w:cs="Times New Roman"/>
                <w:b/>
                <w:noProof/>
              </w:rPr>
              <w:t xml:space="preserve"> </w:t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Алтернативи за ПТГС и ТСИМ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2B6B44" w14:textId="2356047F" w:rsidR="00434E71" w:rsidRDefault="00434E7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79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1.4. Връзка на ПТГС и ТСИМ с други съотносими планове, програми и стратегии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F0976" w14:textId="76F7AEDD" w:rsidR="00434E71" w:rsidRDefault="00434E7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80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Текущо състояние на околната среда и евентуално развитие без прилагането на ПТГС и ТСИМ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AD426" w14:textId="116B9C9D" w:rsidR="00434E71" w:rsidRDefault="00434E71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81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Текущо състояние на околната среда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99F4D" w14:textId="0577FC4F" w:rsidR="00434E71" w:rsidRDefault="00434E71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82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Евентуално развитие на околната среда без прилагането на ПТГС и ТСИМ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314395" w14:textId="08D87D34" w:rsidR="00434E71" w:rsidRDefault="00434E7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83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3.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Характеристика на околната среда за територии, които вероятно ще бъдат значително засегнати с реализацията на ПТГС и ТСИМ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A99A6" w14:textId="20243092" w:rsidR="00434E71" w:rsidRDefault="00434E7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84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4.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Съществуващи екологични проблеми, установени на различно ниво, имащи отношение към ПТГС и ТСИМ включително отнасящите се до райони с особено екологично значение, като защитените зони по Закона за биологичното разнообразие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54C25" w14:textId="530A275A" w:rsidR="00434E71" w:rsidRDefault="00434E7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85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5.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Цели на опазване на околната среда на национално и международно равнище, имащи отношение към ПТГС и ТСИМ и начин, по който тези цели и всички екологични съображения са взети под внимание при изготвянето на програмата и стратегията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7154A" w14:textId="15527CCF" w:rsidR="00434E71" w:rsidRDefault="00434E7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86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6.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 xml:space="preserve">Вероятни значителни въздействия върху околната среда и човешкото здраве, в т.ч. и </w:t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bCs/>
                <w:i/>
                <w:iCs/>
                <w:noProof/>
              </w:rPr>
              <w:t>т</w:t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bCs/>
                <w:i/>
                <w:iCs/>
                <w:noProof/>
                <w:lang w:val="ru-RU"/>
              </w:rPr>
              <w:t>рансгранични въздействия върху околната среда в други държави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8764D" w14:textId="3523C875" w:rsidR="00434E71" w:rsidRDefault="00434E7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87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7.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Мерки, предвидени за предотвратяване, намаляване и възможно най-пълно компенсиране на неблагоприятните последствия от осъществяването на ПТГС и ТСИМ върху околната среда и човешкото здраве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F2737" w14:textId="4426D28D" w:rsidR="00434E71" w:rsidRDefault="00434E7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88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8.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Мотиви за избор на разгледаните алтернативи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602824" w14:textId="046771C8" w:rsidR="00434E71" w:rsidRDefault="00434E71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89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9.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Методи за извършване на екологичната оценка, използвана нормативна база и документи и трудности при събиране на необходимата за това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0F200" w14:textId="22ED8276" w:rsidR="00434E71" w:rsidRDefault="00434E7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90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10.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Мерки във връзка с наблюдението по време на прилагането на ПТГС и ТСИМ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0CCD5" w14:textId="3369F517" w:rsidR="00434E71" w:rsidRDefault="00434E7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91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11.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Заключение на екологичната оценка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ED142" w14:textId="46948C1B" w:rsidR="00434E71" w:rsidRDefault="00434E7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92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12.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Справка за резултатите от проведените консултации в процеса на изготвяне на ПТГС и ТСИМ и извършване на екологичната оценка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EEAE90" w14:textId="2CFA59DB" w:rsidR="00434E71" w:rsidRDefault="00434E7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93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13.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Нетехническо резюме на екологичната оценка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B9F22" w14:textId="28942D51" w:rsidR="00434E71" w:rsidRDefault="00434E7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6487494" w:history="1"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14.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5A6DB3">
              <w:rPr>
                <w:rStyle w:val="Hyperlink"/>
                <w:rFonts w:ascii="Times New Roman" w:eastAsia="Times New Roman" w:hAnsi="Times New Roman" w:cs="Times New Roman"/>
                <w:b/>
                <w:i/>
                <w:noProof/>
              </w:rPr>
              <w:t>Приложения към доклада за екологична оценка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_Toc76487494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26BE1" w14:textId="6B72689F" w:rsidR="00FF1F66" w:rsidRPr="003C00FF" w:rsidRDefault="00FF1F66" w:rsidP="00FF1F66">
          <w:pPr>
            <w:spacing w:after="0" w:line="360" w:lineRule="auto"/>
            <w:rPr>
              <w:rFonts w:ascii="Times New Roman" w:eastAsia="Calibri" w:hAnsi="Times New Roman" w:cs="Times New Roman"/>
              <w:color w:val="FF0000"/>
              <w:lang w:val="bg-BG"/>
            </w:rPr>
          </w:pPr>
          <w:r w:rsidRPr="003C00FF">
            <w:rPr>
              <w:rFonts w:ascii="Times New Roman" w:eastAsia="Calibri" w:hAnsi="Times New Roman" w:cs="Times New Roman"/>
              <w:b/>
              <w:bCs/>
              <w:noProof/>
              <w:color w:val="FF0000"/>
              <w:lang w:val="bg-BG"/>
            </w:rPr>
            <w:fldChar w:fldCharType="end"/>
          </w:r>
        </w:p>
      </w:sdtContent>
    </w:sdt>
    <w:p w14:paraId="0A415049" w14:textId="77777777" w:rsidR="00FF1F66" w:rsidRPr="003C00FF" w:rsidRDefault="00FF1F66" w:rsidP="00FF1F66">
      <w:pPr>
        <w:rPr>
          <w:rFonts w:ascii="Times New Roman" w:eastAsia="Calibri" w:hAnsi="Times New Roman" w:cs="Times New Roman"/>
          <w:b/>
          <w:color w:val="FF0000"/>
          <w:sz w:val="24"/>
          <w:szCs w:val="24"/>
          <w:lang w:val="bg-BG"/>
        </w:rPr>
      </w:pPr>
      <w:r w:rsidRPr="003C00FF">
        <w:rPr>
          <w:rFonts w:ascii="Times New Roman" w:eastAsia="Calibri" w:hAnsi="Times New Roman" w:cs="Times New Roman"/>
          <w:b/>
          <w:color w:val="FF0000"/>
          <w:sz w:val="24"/>
          <w:szCs w:val="24"/>
          <w:lang w:val="bg-BG"/>
        </w:rPr>
        <w:br w:type="page"/>
      </w:r>
    </w:p>
    <w:p w14:paraId="06B1C72E" w14:textId="77777777" w:rsidR="00FF1F66" w:rsidRPr="00724599" w:rsidRDefault="00FF1F66" w:rsidP="00FF1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724599">
        <w:rPr>
          <w:rFonts w:ascii="Times New Roman" w:eastAsia="Calibri" w:hAnsi="Times New Roman" w:cs="Times New Roman"/>
          <w:b/>
          <w:sz w:val="24"/>
          <w:szCs w:val="24"/>
          <w:lang w:val="bg-BG"/>
        </w:rPr>
        <w:lastRenderedPageBreak/>
        <w:t>СПИСЪК НА СЪКРАЩЕНИЯТА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508"/>
      </w:tblGrid>
      <w:tr w:rsidR="00A8642A" w:rsidRPr="004720A1" w14:paraId="1E2A3F3A" w14:textId="77777777" w:rsidTr="00881ED8">
        <w:trPr>
          <w:jc w:val="center"/>
        </w:trPr>
        <w:tc>
          <w:tcPr>
            <w:tcW w:w="1701" w:type="dxa"/>
            <w:vAlign w:val="center"/>
          </w:tcPr>
          <w:p w14:paraId="663BD598" w14:textId="3578EC49" w:rsidR="00A8642A" w:rsidRPr="00A8642A" w:rsidRDefault="00A8642A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g-BG"/>
              </w:rPr>
              <w:t>БПК</w:t>
            </w:r>
            <w:r w:rsidRPr="00A864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bscript"/>
                <w:lang w:val="bg-BG"/>
              </w:rPr>
              <w:t>5</w:t>
            </w:r>
          </w:p>
        </w:tc>
        <w:tc>
          <w:tcPr>
            <w:tcW w:w="7508" w:type="dxa"/>
            <w:vAlign w:val="center"/>
          </w:tcPr>
          <w:p w14:paraId="207E08F4" w14:textId="159B5DB5" w:rsidR="00A8642A" w:rsidRPr="00A8642A" w:rsidRDefault="00A8642A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Биологична потребност от кислород - кислород, консумиран в литър проба при постоянна температура от 20°C в продължение на 5 дни инкубационен период</w:t>
            </w:r>
          </w:p>
        </w:tc>
      </w:tr>
      <w:tr w:rsidR="00BE4EEF" w:rsidRPr="00A8642A" w14:paraId="2C927488" w14:textId="77777777" w:rsidTr="00881ED8">
        <w:trPr>
          <w:jc w:val="center"/>
        </w:trPr>
        <w:tc>
          <w:tcPr>
            <w:tcW w:w="1701" w:type="dxa"/>
            <w:vAlign w:val="center"/>
          </w:tcPr>
          <w:p w14:paraId="0D362D28" w14:textId="3C6DD4B3" w:rsidR="00BE4EE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g-BG"/>
              </w:rPr>
              <w:t>ГКПП</w:t>
            </w:r>
          </w:p>
        </w:tc>
        <w:tc>
          <w:tcPr>
            <w:tcW w:w="7508" w:type="dxa"/>
            <w:vAlign w:val="center"/>
          </w:tcPr>
          <w:p w14:paraId="726F22AE" w14:textId="2FA97EF9" w:rsidR="00BE4EE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Граничен контролно-пропускателен пункт</w:t>
            </w:r>
          </w:p>
        </w:tc>
      </w:tr>
      <w:tr w:rsidR="00A8642A" w:rsidRPr="00A8642A" w14:paraId="67C22B90" w14:textId="77777777" w:rsidTr="00881ED8">
        <w:trPr>
          <w:jc w:val="center"/>
        </w:trPr>
        <w:tc>
          <w:tcPr>
            <w:tcW w:w="1701" w:type="dxa"/>
            <w:vAlign w:val="center"/>
          </w:tcPr>
          <w:p w14:paraId="6D32EE33" w14:textId="291FEA7C" w:rsidR="00FF1F66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g-BG"/>
              </w:rPr>
              <w:t>ДЕО</w:t>
            </w:r>
          </w:p>
        </w:tc>
        <w:tc>
          <w:tcPr>
            <w:tcW w:w="7508" w:type="dxa"/>
            <w:vAlign w:val="center"/>
          </w:tcPr>
          <w:p w14:paraId="55E90719" w14:textId="247E2DD1" w:rsidR="00FF1F66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Доклад за екологична оценка</w:t>
            </w:r>
          </w:p>
        </w:tc>
      </w:tr>
      <w:tr w:rsidR="00A8642A" w:rsidRPr="004720A1" w14:paraId="529001EC" w14:textId="77777777" w:rsidTr="00881ED8">
        <w:trPr>
          <w:jc w:val="center"/>
        </w:trPr>
        <w:tc>
          <w:tcPr>
            <w:tcW w:w="1701" w:type="dxa"/>
            <w:vAlign w:val="center"/>
          </w:tcPr>
          <w:p w14:paraId="330E8A62" w14:textId="64D77EF1" w:rsidR="007D75B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ЕО</w:t>
            </w:r>
          </w:p>
        </w:tc>
        <w:tc>
          <w:tcPr>
            <w:tcW w:w="7508" w:type="dxa"/>
            <w:vAlign w:val="center"/>
          </w:tcPr>
          <w:p w14:paraId="4FDFAA2B" w14:textId="686DA2A0" w:rsidR="007D75B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 xml:space="preserve">Екологична оценка </w:t>
            </w:r>
            <w:r w:rsidRPr="00A7497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Стратегическа екологична оценка по смисъла на Директива 2001/42</w:t>
            </w:r>
            <w:r w:rsidRPr="00A7497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A8642A" w:rsidRPr="00A8642A" w14:paraId="3F0C8228" w14:textId="77777777" w:rsidTr="00881ED8">
        <w:trPr>
          <w:jc w:val="center"/>
        </w:trPr>
        <w:tc>
          <w:tcPr>
            <w:tcW w:w="1701" w:type="dxa"/>
            <w:vAlign w:val="center"/>
          </w:tcPr>
          <w:p w14:paraId="286EE0A4" w14:textId="4813D4E7" w:rsidR="007D75B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ИКТ</w:t>
            </w:r>
          </w:p>
        </w:tc>
        <w:tc>
          <w:tcPr>
            <w:tcW w:w="7508" w:type="dxa"/>
            <w:vAlign w:val="center"/>
          </w:tcPr>
          <w:p w14:paraId="40ACC4F3" w14:textId="709A8BF9" w:rsidR="007D75B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Cs/>
                <w:sz w:val="24"/>
                <w:szCs w:val="24"/>
                <w:lang w:val="bg-BG"/>
              </w:rPr>
              <w:t>Информационни и комуникационни технологии</w:t>
            </w:r>
          </w:p>
        </w:tc>
      </w:tr>
      <w:tr w:rsidR="00A8642A" w:rsidRPr="00A8642A" w14:paraId="469289AB" w14:textId="77777777" w:rsidTr="00881ED8">
        <w:trPr>
          <w:jc w:val="center"/>
        </w:trPr>
        <w:tc>
          <w:tcPr>
            <w:tcW w:w="1701" w:type="dxa"/>
            <w:vAlign w:val="center"/>
          </w:tcPr>
          <w:p w14:paraId="656643D7" w14:textId="5FA42899" w:rsidR="007D75B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КАВ</w:t>
            </w:r>
          </w:p>
        </w:tc>
        <w:tc>
          <w:tcPr>
            <w:tcW w:w="7508" w:type="dxa"/>
            <w:vAlign w:val="center"/>
          </w:tcPr>
          <w:p w14:paraId="1F45747C" w14:textId="58B71FA2" w:rsidR="007D75B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Cs/>
                <w:sz w:val="24"/>
                <w:szCs w:val="24"/>
                <w:lang w:val="bg-BG"/>
              </w:rPr>
              <w:t>Качество на атмосферния въздух</w:t>
            </w:r>
          </w:p>
        </w:tc>
      </w:tr>
      <w:tr w:rsidR="00A8642A" w:rsidRPr="004720A1" w14:paraId="1CA91A6C" w14:textId="77777777" w:rsidTr="00881ED8">
        <w:trPr>
          <w:jc w:val="center"/>
        </w:trPr>
        <w:tc>
          <w:tcPr>
            <w:tcW w:w="1701" w:type="dxa"/>
            <w:vAlign w:val="center"/>
          </w:tcPr>
          <w:p w14:paraId="3E1E5108" w14:textId="76A3FF5E" w:rsidR="007D75B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МОСВ</w:t>
            </w:r>
          </w:p>
        </w:tc>
        <w:tc>
          <w:tcPr>
            <w:tcW w:w="7508" w:type="dxa"/>
            <w:vAlign w:val="center"/>
          </w:tcPr>
          <w:p w14:paraId="2C17807E" w14:textId="2FC55A97" w:rsidR="007D75B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Cs/>
                <w:sz w:val="24"/>
                <w:szCs w:val="24"/>
                <w:lang w:val="bg-BG"/>
              </w:rPr>
              <w:t>Министерство на околната среда и водите</w:t>
            </w:r>
          </w:p>
        </w:tc>
      </w:tr>
      <w:tr w:rsidR="00A8642A" w:rsidRPr="004720A1" w14:paraId="0C0DF610" w14:textId="77777777" w:rsidTr="00881ED8">
        <w:trPr>
          <w:jc w:val="center"/>
        </w:trPr>
        <w:tc>
          <w:tcPr>
            <w:tcW w:w="1701" w:type="dxa"/>
            <w:vAlign w:val="center"/>
          </w:tcPr>
          <w:p w14:paraId="71EEFF5B" w14:textId="427A4063" w:rsidR="007D75B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МРРБ</w:t>
            </w:r>
          </w:p>
        </w:tc>
        <w:tc>
          <w:tcPr>
            <w:tcW w:w="7508" w:type="dxa"/>
            <w:vAlign w:val="center"/>
          </w:tcPr>
          <w:p w14:paraId="78C72CC8" w14:textId="7FC1C393" w:rsidR="007D75B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Cs/>
                <w:sz w:val="24"/>
                <w:szCs w:val="24"/>
                <w:lang w:val="bg-BG"/>
              </w:rPr>
              <w:t>Министерство на регионалното развитие и благоустройството</w:t>
            </w:r>
          </w:p>
        </w:tc>
      </w:tr>
      <w:tr w:rsidR="00A8642A" w:rsidRPr="00A8642A" w14:paraId="1E56A5EC" w14:textId="77777777" w:rsidTr="00881ED8">
        <w:trPr>
          <w:jc w:val="center"/>
        </w:trPr>
        <w:tc>
          <w:tcPr>
            <w:tcW w:w="1701" w:type="dxa"/>
            <w:vAlign w:val="center"/>
          </w:tcPr>
          <w:p w14:paraId="3169AB54" w14:textId="2C60BC4F" w:rsidR="00A8642A" w:rsidRPr="00A8642A" w:rsidRDefault="00A8642A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МСП</w:t>
            </w:r>
          </w:p>
        </w:tc>
        <w:tc>
          <w:tcPr>
            <w:tcW w:w="7508" w:type="dxa"/>
            <w:vAlign w:val="center"/>
          </w:tcPr>
          <w:p w14:paraId="3DDE9067" w14:textId="714C312F" w:rsidR="00A8642A" w:rsidRPr="00A8642A" w:rsidRDefault="00A8642A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Cs/>
                <w:sz w:val="24"/>
                <w:szCs w:val="24"/>
                <w:lang w:val="bg-BG"/>
              </w:rPr>
              <w:t>Малки и средни предприятия</w:t>
            </w:r>
          </w:p>
        </w:tc>
      </w:tr>
      <w:tr w:rsidR="00A8642A" w:rsidRPr="004720A1" w14:paraId="44782E0F" w14:textId="77777777" w:rsidTr="00881ED8">
        <w:trPr>
          <w:jc w:val="center"/>
        </w:trPr>
        <w:tc>
          <w:tcPr>
            <w:tcW w:w="1701" w:type="dxa"/>
            <w:vAlign w:val="center"/>
          </w:tcPr>
          <w:p w14:paraId="5C977348" w14:textId="44D74446" w:rsidR="007D75B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Наредба за ЕО</w:t>
            </w:r>
          </w:p>
        </w:tc>
        <w:tc>
          <w:tcPr>
            <w:tcW w:w="7508" w:type="dxa"/>
            <w:vAlign w:val="center"/>
          </w:tcPr>
          <w:p w14:paraId="392E68D3" w14:textId="418449CF" w:rsidR="007D75BF" w:rsidRPr="00A8642A" w:rsidRDefault="00BE4EEF" w:rsidP="0072459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Cs/>
                <w:sz w:val="24"/>
                <w:szCs w:val="24"/>
                <w:lang w:val="bg-BG"/>
              </w:rPr>
              <w:t>Наредба за условията и реда за извършване на екологична оценка на планове и програми</w:t>
            </w:r>
          </w:p>
        </w:tc>
      </w:tr>
      <w:tr w:rsidR="00A8642A" w:rsidRPr="00A8642A" w14:paraId="04F443E5" w14:textId="77777777" w:rsidTr="00881ED8">
        <w:trPr>
          <w:jc w:val="center"/>
        </w:trPr>
        <w:tc>
          <w:tcPr>
            <w:tcW w:w="1701" w:type="dxa"/>
            <w:vAlign w:val="center"/>
          </w:tcPr>
          <w:p w14:paraId="1F0E1938" w14:textId="48B0D41F" w:rsidR="00BE4EEF" w:rsidRPr="00A8642A" w:rsidRDefault="00BE4EEF" w:rsidP="00BE4EE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НО</w:t>
            </w:r>
          </w:p>
        </w:tc>
        <w:tc>
          <w:tcPr>
            <w:tcW w:w="7508" w:type="dxa"/>
            <w:vAlign w:val="center"/>
          </w:tcPr>
          <w:p w14:paraId="7AEA2E04" w14:textId="42C679F6" w:rsidR="00BE4EEF" w:rsidRPr="00A8642A" w:rsidRDefault="00BE4EEF" w:rsidP="00BE4EE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Cs/>
                <w:sz w:val="24"/>
                <w:szCs w:val="24"/>
                <w:lang w:val="bg-BG"/>
              </w:rPr>
              <w:t>Национален орган</w:t>
            </w:r>
          </w:p>
        </w:tc>
      </w:tr>
      <w:tr w:rsidR="00A8642A" w:rsidRPr="00A8642A" w14:paraId="2B65ADD4" w14:textId="77777777" w:rsidTr="00881ED8">
        <w:trPr>
          <w:jc w:val="center"/>
        </w:trPr>
        <w:tc>
          <w:tcPr>
            <w:tcW w:w="1701" w:type="dxa"/>
            <w:vAlign w:val="center"/>
          </w:tcPr>
          <w:p w14:paraId="29DD6629" w14:textId="1FBC8C35" w:rsidR="00BE4EEF" w:rsidRPr="00A8642A" w:rsidRDefault="00A8642A" w:rsidP="00BE4EE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НПО</w:t>
            </w:r>
          </w:p>
        </w:tc>
        <w:tc>
          <w:tcPr>
            <w:tcW w:w="7508" w:type="dxa"/>
            <w:vAlign w:val="center"/>
          </w:tcPr>
          <w:p w14:paraId="2DA4EEB0" w14:textId="690FD296" w:rsidR="00BE4EEF" w:rsidRPr="00A8642A" w:rsidRDefault="00A8642A" w:rsidP="00BE4EE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Неправителствени организации</w:t>
            </w:r>
          </w:p>
        </w:tc>
      </w:tr>
      <w:tr w:rsidR="00A8642A" w:rsidRPr="004720A1" w14:paraId="226C3357" w14:textId="77777777" w:rsidTr="00881ED8">
        <w:trPr>
          <w:jc w:val="center"/>
        </w:trPr>
        <w:tc>
          <w:tcPr>
            <w:tcW w:w="1701" w:type="dxa"/>
            <w:vAlign w:val="center"/>
          </w:tcPr>
          <w:p w14:paraId="580EAC2C" w14:textId="1B748371" w:rsidR="00A8642A" w:rsidRPr="00A8642A" w:rsidRDefault="00A8642A" w:rsidP="00BE4EE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ОВОС</w:t>
            </w:r>
          </w:p>
        </w:tc>
        <w:tc>
          <w:tcPr>
            <w:tcW w:w="7508" w:type="dxa"/>
            <w:vAlign w:val="center"/>
          </w:tcPr>
          <w:p w14:paraId="45EFFA90" w14:textId="44E19472" w:rsidR="00A8642A" w:rsidRPr="00A8642A" w:rsidRDefault="00A8642A" w:rsidP="00BE4EE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Оценка на въздействието върху околната среда</w:t>
            </w:r>
          </w:p>
        </w:tc>
      </w:tr>
      <w:tr w:rsidR="00A8642A" w:rsidRPr="00A8642A" w14:paraId="7FC1FD49" w14:textId="77777777" w:rsidTr="00881ED8">
        <w:trPr>
          <w:jc w:val="center"/>
        </w:trPr>
        <w:tc>
          <w:tcPr>
            <w:tcW w:w="1701" w:type="dxa"/>
            <w:vAlign w:val="center"/>
          </w:tcPr>
          <w:p w14:paraId="76CA7A53" w14:textId="209C8506" w:rsidR="00BE4EEF" w:rsidRPr="00A8642A" w:rsidRDefault="00A8642A" w:rsidP="00BE4EE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ПАВ</w:t>
            </w:r>
          </w:p>
        </w:tc>
        <w:tc>
          <w:tcPr>
            <w:tcW w:w="7508" w:type="dxa"/>
            <w:vAlign w:val="center"/>
          </w:tcPr>
          <w:p w14:paraId="50C3B9F6" w14:textId="2A4DBCF6" w:rsidR="00BE4EEF" w:rsidRPr="00A8642A" w:rsidRDefault="00A8642A" w:rsidP="00BE4EE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Полициклични</w:t>
            </w:r>
            <w:proofErr w:type="spellEnd"/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 xml:space="preserve"> ароматни въглеводороди</w:t>
            </w:r>
          </w:p>
        </w:tc>
      </w:tr>
      <w:tr w:rsidR="00A8642A" w:rsidRPr="00A8642A" w14:paraId="68FC470B" w14:textId="77777777" w:rsidTr="00881ED8">
        <w:trPr>
          <w:jc w:val="center"/>
        </w:trPr>
        <w:tc>
          <w:tcPr>
            <w:tcW w:w="1701" w:type="dxa"/>
            <w:vAlign w:val="center"/>
          </w:tcPr>
          <w:p w14:paraId="667CB342" w14:textId="0E35C390" w:rsidR="00A8642A" w:rsidRPr="00A8642A" w:rsidRDefault="00A8642A" w:rsidP="00A864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proofErr w:type="spellStart"/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ПоМ</w:t>
            </w:r>
            <w:proofErr w:type="spellEnd"/>
          </w:p>
        </w:tc>
        <w:tc>
          <w:tcPr>
            <w:tcW w:w="7508" w:type="dxa"/>
            <w:vAlign w:val="center"/>
          </w:tcPr>
          <w:p w14:paraId="58F5CE68" w14:textId="232FD293" w:rsidR="00A8642A" w:rsidRPr="00A8642A" w:rsidRDefault="00A8642A" w:rsidP="00A864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Програма от мерки</w:t>
            </w:r>
          </w:p>
        </w:tc>
      </w:tr>
      <w:tr w:rsidR="00A8642A" w:rsidRPr="00A8642A" w14:paraId="712C6E9B" w14:textId="77777777" w:rsidTr="00881ED8">
        <w:trPr>
          <w:jc w:val="center"/>
        </w:trPr>
        <w:tc>
          <w:tcPr>
            <w:tcW w:w="1701" w:type="dxa"/>
            <w:vAlign w:val="center"/>
          </w:tcPr>
          <w:p w14:paraId="501EE170" w14:textId="38B6C752" w:rsidR="00A8642A" w:rsidRPr="00A8642A" w:rsidRDefault="00A8642A" w:rsidP="00A864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ПТГС</w:t>
            </w:r>
          </w:p>
        </w:tc>
        <w:tc>
          <w:tcPr>
            <w:tcW w:w="7508" w:type="dxa"/>
            <w:vAlign w:val="center"/>
          </w:tcPr>
          <w:p w14:paraId="4BBB72B5" w14:textId="570965DC" w:rsidR="00A8642A" w:rsidRPr="00A8642A" w:rsidRDefault="00A8642A" w:rsidP="00A864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Програма за трансгранично сътрудничество</w:t>
            </w:r>
          </w:p>
        </w:tc>
      </w:tr>
      <w:tr w:rsidR="00A8642A" w:rsidRPr="004720A1" w14:paraId="4C5E5F30" w14:textId="77777777" w:rsidTr="00881ED8">
        <w:trPr>
          <w:jc w:val="center"/>
        </w:trPr>
        <w:tc>
          <w:tcPr>
            <w:tcW w:w="1701" w:type="dxa"/>
            <w:vAlign w:val="center"/>
          </w:tcPr>
          <w:p w14:paraId="6641D3E5" w14:textId="4530B372" w:rsidR="00A8642A" w:rsidRPr="00A8642A" w:rsidRDefault="00A8642A" w:rsidP="00A864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ПУРБ</w:t>
            </w:r>
          </w:p>
        </w:tc>
        <w:tc>
          <w:tcPr>
            <w:tcW w:w="7508" w:type="dxa"/>
            <w:vAlign w:val="center"/>
          </w:tcPr>
          <w:p w14:paraId="066ADAF3" w14:textId="4606AA66" w:rsidR="00A8642A" w:rsidRPr="00A8642A" w:rsidRDefault="00A8642A" w:rsidP="00A864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План за управление на речните басейни</w:t>
            </w:r>
          </w:p>
        </w:tc>
      </w:tr>
      <w:tr w:rsidR="00A8642A" w:rsidRPr="004720A1" w14:paraId="17ECB4A4" w14:textId="77777777" w:rsidTr="00881ED8">
        <w:trPr>
          <w:jc w:val="center"/>
        </w:trPr>
        <w:tc>
          <w:tcPr>
            <w:tcW w:w="1701" w:type="dxa"/>
            <w:vAlign w:val="center"/>
          </w:tcPr>
          <w:p w14:paraId="53D1852E" w14:textId="1DAA5590" w:rsidR="00A8642A" w:rsidRPr="00A8642A" w:rsidRDefault="00A8642A" w:rsidP="00A864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ПУРН</w:t>
            </w:r>
          </w:p>
        </w:tc>
        <w:tc>
          <w:tcPr>
            <w:tcW w:w="7508" w:type="dxa"/>
            <w:vAlign w:val="center"/>
          </w:tcPr>
          <w:p w14:paraId="27EF0703" w14:textId="1CE9E81D" w:rsidR="00A8642A" w:rsidRPr="00A8642A" w:rsidRDefault="00A8642A" w:rsidP="00A864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План за управление на риска от наводнения</w:t>
            </w:r>
          </w:p>
        </w:tc>
      </w:tr>
      <w:tr w:rsidR="00A8642A" w:rsidRPr="00A8642A" w14:paraId="01A9AF75" w14:textId="77777777" w:rsidTr="00881ED8">
        <w:trPr>
          <w:jc w:val="center"/>
        </w:trPr>
        <w:tc>
          <w:tcPr>
            <w:tcW w:w="1701" w:type="dxa"/>
            <w:vAlign w:val="center"/>
          </w:tcPr>
          <w:p w14:paraId="36B3E945" w14:textId="37431ABE" w:rsidR="00A8642A" w:rsidRPr="00A8642A" w:rsidRDefault="00A8642A" w:rsidP="00A864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УО</w:t>
            </w:r>
          </w:p>
        </w:tc>
        <w:tc>
          <w:tcPr>
            <w:tcW w:w="7508" w:type="dxa"/>
            <w:vAlign w:val="center"/>
          </w:tcPr>
          <w:p w14:paraId="2F08DA41" w14:textId="2C51524C" w:rsidR="00A8642A" w:rsidRPr="00A8642A" w:rsidRDefault="00A8642A" w:rsidP="00A864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Управляващ орган</w:t>
            </w:r>
          </w:p>
        </w:tc>
      </w:tr>
      <w:tr w:rsidR="00A8642A" w:rsidRPr="00A8642A" w14:paraId="54F6DB3F" w14:textId="77777777" w:rsidTr="00881ED8">
        <w:trPr>
          <w:jc w:val="center"/>
        </w:trPr>
        <w:tc>
          <w:tcPr>
            <w:tcW w:w="1701" w:type="dxa"/>
            <w:vAlign w:val="center"/>
          </w:tcPr>
          <w:p w14:paraId="509C1CE1" w14:textId="4BBB1D39" w:rsidR="00A8642A" w:rsidRPr="00A8642A" w:rsidRDefault="00A8642A" w:rsidP="00A864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ФПЧ</w:t>
            </w:r>
          </w:p>
        </w:tc>
        <w:tc>
          <w:tcPr>
            <w:tcW w:w="7508" w:type="dxa"/>
            <w:vAlign w:val="center"/>
          </w:tcPr>
          <w:p w14:paraId="100CC539" w14:textId="55A35C11" w:rsidR="00A8642A" w:rsidRPr="00A8642A" w:rsidRDefault="00A8642A" w:rsidP="00A8642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 xml:space="preserve">Фини </w:t>
            </w:r>
            <w:proofErr w:type="spellStart"/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прахови</w:t>
            </w:r>
            <w:proofErr w:type="spellEnd"/>
            <w:r w:rsidRPr="00A8642A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 xml:space="preserve"> частици</w:t>
            </w:r>
          </w:p>
        </w:tc>
      </w:tr>
    </w:tbl>
    <w:p w14:paraId="2FA40A01" w14:textId="77777777" w:rsidR="00FF1F66" w:rsidRPr="00A8642A" w:rsidRDefault="00FF1F66" w:rsidP="007245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14:paraId="432085E1" w14:textId="77777777" w:rsidR="00FF1F66" w:rsidRPr="00A8642A" w:rsidRDefault="00FF1F66" w:rsidP="00FF1F66">
      <w:pPr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A8642A">
        <w:rPr>
          <w:rFonts w:ascii="Times New Roman" w:eastAsia="Calibri" w:hAnsi="Times New Roman" w:cs="Times New Roman"/>
          <w:b/>
          <w:sz w:val="24"/>
          <w:szCs w:val="24"/>
          <w:lang w:val="bg-BG"/>
        </w:rPr>
        <w:br w:type="page"/>
      </w:r>
    </w:p>
    <w:p w14:paraId="51BCE772" w14:textId="77777777" w:rsidR="00FF1F66" w:rsidRPr="00724599" w:rsidRDefault="00FF1F66" w:rsidP="001D30FC">
      <w:pPr>
        <w:keepNext/>
        <w:keepLines/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7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32"/>
          <w:lang w:val="bg-BG"/>
        </w:rPr>
      </w:pPr>
      <w:bookmarkStart w:id="2" w:name="_Toc76487469"/>
      <w:r w:rsidRPr="00724599">
        <w:rPr>
          <w:rFonts w:ascii="Times New Roman" w:eastAsia="Times New Roman" w:hAnsi="Times New Roman" w:cs="Times New Roman"/>
          <w:b/>
          <w:sz w:val="28"/>
          <w:szCs w:val="32"/>
          <w:lang w:val="bg-BG"/>
        </w:rPr>
        <w:lastRenderedPageBreak/>
        <w:t>ВЪВЕДЕНИЕ</w:t>
      </w:r>
      <w:bookmarkEnd w:id="2"/>
    </w:p>
    <w:p w14:paraId="76E2160D" w14:textId="5BBAC5D9" w:rsidR="00A368E5" w:rsidRDefault="00A368E5" w:rsidP="00890C65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Заданието за обхват и съдържание на Доклада за </w:t>
      </w:r>
      <w:r w:rsidR="001E14FC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>Е</w:t>
      </w:r>
      <w:r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>кологична оценка</w:t>
      </w:r>
      <w:r w:rsidR="006B43B2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(ДЕО)</w:t>
      </w:r>
      <w:r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</w:t>
      </w:r>
      <w:r w:rsidR="00724599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проектите на Програма за трансгранично сътрудничество 2021-2027 </w:t>
      </w:r>
      <w:r w:rsidR="00724599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="00724599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>ПТГС</w:t>
      </w:r>
      <w:r w:rsidR="00724599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="00724599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съфинансирана по Инструмента за предприсъединителна помощ, между Република България и Република Северна Македония и Териториална стратегия за интегрирани мерки </w:t>
      </w:r>
      <w:r w:rsidR="00724599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="00724599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>ТСИМ</w:t>
      </w:r>
      <w:r w:rsidR="00724599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="000F6C3B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>е изготвено в рамките на процедурата по екологична оценка</w:t>
      </w:r>
      <w:r w:rsidR="006B43B2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(ЕО)</w:t>
      </w:r>
      <w:r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в изпълнение на изискванията на чл. 19а от </w:t>
      </w:r>
      <w:r w:rsidRPr="00724599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Наредбата за условията и реда за извършване на екологична оценка на планове и програми</w:t>
      </w:r>
      <w:r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(Наредбата за ЕО). Заданието е съобразено с </w:t>
      </w:r>
      <w:r w:rsidR="009A6559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>указанията в писмо на Министерство на околната среда и водите (МОСВ) с изх.</w:t>
      </w:r>
      <w:r w:rsidR="00FD6B8B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9A6559" w:rsidRPr="00631122">
        <w:rPr>
          <w:rFonts w:ascii="Times New Roman" w:eastAsia="Calibri" w:hAnsi="Times New Roman" w:cs="Times New Roman"/>
          <w:sz w:val="24"/>
          <w:szCs w:val="24"/>
          <w:lang w:val="bg-BG"/>
        </w:rPr>
        <w:t>№</w:t>
      </w:r>
      <w:r w:rsidRPr="0063112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ЕО-1</w:t>
      </w:r>
      <w:r w:rsidR="00631122" w:rsidRPr="00631122">
        <w:rPr>
          <w:rFonts w:ascii="Times New Roman" w:eastAsia="Calibri" w:hAnsi="Times New Roman" w:cs="Times New Roman"/>
          <w:sz w:val="24"/>
          <w:szCs w:val="24"/>
          <w:lang w:val="bg-BG"/>
        </w:rPr>
        <w:t>7</w:t>
      </w:r>
      <w:r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>/</w:t>
      </w:r>
      <w:r w:rsidR="00A52B57" w:rsidRPr="000916B6">
        <w:rPr>
          <w:rFonts w:ascii="Times New Roman" w:eastAsia="Calibri" w:hAnsi="Times New Roman" w:cs="Times New Roman"/>
          <w:sz w:val="24"/>
          <w:szCs w:val="24"/>
          <w:lang w:val="ru-RU"/>
        </w:rPr>
        <w:t>29.06</w:t>
      </w:r>
      <w:r w:rsidR="00505419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>.202</w:t>
      </w:r>
      <w:r w:rsidR="00890C65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>1</w:t>
      </w:r>
      <w:r w:rsidRPr="00467AC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г.</w:t>
      </w:r>
      <w:r w:rsidR="009A6559" w:rsidRPr="00467ACD">
        <w:rPr>
          <w:rFonts w:ascii="Times New Roman" w:eastAsia="Calibri" w:hAnsi="Times New Roman" w:cs="Times New Roman"/>
          <w:sz w:val="24"/>
          <w:szCs w:val="24"/>
          <w:lang w:val="bg-BG"/>
        </w:rPr>
        <w:t>,</w:t>
      </w:r>
      <w:r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 което </w:t>
      </w:r>
      <w:r w:rsidR="00505419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>М</w:t>
      </w:r>
      <w:r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инистърът на околната среда и водите е </w:t>
      </w:r>
      <w:r w:rsidR="009A6559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определил </w:t>
      </w:r>
      <w:r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да се извърши </w:t>
      </w:r>
      <w:r w:rsidR="009A6559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задължителна </w:t>
      </w:r>
      <w:r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екологична оценка на </w:t>
      </w:r>
      <w:r w:rsidR="009A6559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>проект</w:t>
      </w:r>
      <w:r w:rsidR="00724599"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>ите на ПТГС и ТСИМ</w:t>
      </w:r>
      <w:r w:rsidRPr="0072459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. </w:t>
      </w:r>
    </w:p>
    <w:p w14:paraId="32F1B745" w14:textId="0378AD8D" w:rsidR="004140B8" w:rsidRPr="000F3FD0" w:rsidRDefault="00CC256D" w:rsidP="000F3F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0F3FD0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Целта</w:t>
      </w:r>
      <w:r w:rsidR="009A0BEF" w:rsidRPr="000F3FD0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настоящото </w:t>
      </w:r>
      <w:r w:rsidR="009A0BEF" w:rsidRPr="000F3FD0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Задание за обхват и съдържание на ДЕО</w:t>
      </w:r>
      <w:r w:rsidR="009A0BEF" w:rsidRPr="000F3FD0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0F3FD0">
        <w:rPr>
          <w:rFonts w:ascii="Times New Roman" w:eastAsia="Calibri" w:hAnsi="Times New Roman" w:cs="Times New Roman"/>
          <w:sz w:val="24"/>
          <w:szCs w:val="24"/>
          <w:lang w:val="bg-BG"/>
        </w:rPr>
        <w:t>е д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предложи обхват и съдържание </w:t>
      </w:r>
      <w:r w:rsidRPr="000F3FD0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на 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ДЕО</w:t>
      </w:r>
      <w:r w:rsidRPr="000F3FD0">
        <w:rPr>
          <w:rFonts w:ascii="Times New Roman" w:eastAsia="Calibri" w:hAnsi="Times New Roman" w:cs="Times New Roman"/>
          <w:sz w:val="24"/>
          <w:szCs w:val="24"/>
          <w:lang w:val="bg-BG"/>
        </w:rPr>
        <w:t>, по които заинтересованите страни могат да направят предложения, бележки и препоръки</w:t>
      </w:r>
      <w:r w:rsidR="004140B8" w:rsidRPr="000F3FD0">
        <w:rPr>
          <w:rFonts w:ascii="Times New Roman" w:eastAsia="Calibri" w:hAnsi="Times New Roman" w:cs="Times New Roman"/>
          <w:sz w:val="24"/>
          <w:szCs w:val="24"/>
          <w:lang w:val="bg-BG"/>
        </w:rPr>
        <w:t>. Получените становища ще</w:t>
      </w:r>
      <w:r w:rsidRPr="000F3FD0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бъдат отразени/изпълнени</w:t>
      </w:r>
      <w:r w:rsidR="004140B8" w:rsidRPr="000F3FD0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при изготвянето на </w:t>
      </w:r>
      <w:r w:rsidRPr="000F3FD0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ДЕО, </w:t>
      </w:r>
      <w:r w:rsidR="004140B8" w:rsidRPr="000F3FD0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 което ще се гарантира постигането на </w:t>
      </w:r>
      <w:r w:rsidRPr="000F3FD0">
        <w:rPr>
          <w:rFonts w:ascii="Times New Roman" w:eastAsia="Calibri" w:hAnsi="Times New Roman" w:cs="Times New Roman"/>
          <w:sz w:val="24"/>
          <w:szCs w:val="24"/>
          <w:lang w:val="bg-BG"/>
        </w:rPr>
        <w:t>целите на процедурата по ЕО</w:t>
      </w:r>
      <w:r w:rsidR="004140B8" w:rsidRPr="000F3FD0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за интегриране на екологичните съображения в проектите на програма и стратегия и опазването на околната среда и човешкото здраве при прилагането им.</w:t>
      </w:r>
    </w:p>
    <w:p w14:paraId="068632BE" w14:textId="095C4E44" w:rsidR="00FF1F66" w:rsidRPr="00146B2C" w:rsidRDefault="00FF1F66" w:rsidP="00141E84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>Съ</w:t>
      </w:r>
      <w:r w:rsidR="00146B2C"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>образно</w:t>
      </w:r>
      <w:r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чл. 19, ал. 1, ал. 3 и ал. 4 от Наредбата за </w:t>
      </w:r>
      <w:r w:rsidR="00D30FA0"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>ЕО</w:t>
      </w:r>
      <w:r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през различните фази на подготовка на </w:t>
      </w:r>
      <w:r w:rsidR="00146B2C"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>ПТГС и ТСИМ</w:t>
      </w:r>
      <w:r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</w:t>
      </w:r>
      <w:r w:rsidR="009A6559"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>ЕО</w:t>
      </w:r>
      <w:r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Възложителят </w:t>
      </w:r>
      <w:r w:rsidR="00146B2C"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>следва да</w:t>
      </w:r>
      <w:r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проведе консултации с обществеността, заинтересованите органи и трети лица</w:t>
      </w:r>
      <w:r w:rsidR="009A6559"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>, които могат да бъдат засегнати от реализирането на програмата</w:t>
      </w:r>
      <w:r w:rsidR="00146B2C"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стратегията</w:t>
      </w:r>
      <w:r w:rsidR="009A6559"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>,</w:t>
      </w:r>
      <w:r w:rsidR="00505419"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 цел получаване </w:t>
      </w:r>
      <w:r w:rsidR="009A6559"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и съобразяване </w:t>
      </w:r>
      <w:r w:rsidR="00505419"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>на техните становища и бележки</w:t>
      </w:r>
      <w:r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по </w:t>
      </w:r>
      <w:r w:rsidRPr="00146B2C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схема</w:t>
      </w:r>
      <w:r w:rsidR="00146B2C" w:rsidRPr="00146B2C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за провеждане на консултации</w:t>
      </w:r>
      <w:r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>, която е изготвена като отделен документ.</w:t>
      </w:r>
    </w:p>
    <w:p w14:paraId="10F5082C" w14:textId="3586E984" w:rsidR="00146B2C" w:rsidRPr="00F91D3B" w:rsidRDefault="00393B76" w:rsidP="000F3FD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393B76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На територията на Република България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Заданието за обхват и съдържание на ДЕО</w:t>
      </w:r>
      <w:r w:rsidR="00FF1F66"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се предоставя за консултации </w:t>
      </w:r>
      <w:r w:rsidR="000F3FD0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от МРРБ </w:t>
      </w:r>
      <w:r w:rsidR="00FF1F66" w:rsidRPr="00146B2C">
        <w:rPr>
          <w:rFonts w:ascii="Times New Roman" w:eastAsia="Calibri" w:hAnsi="Times New Roman" w:cs="Times New Roman"/>
          <w:sz w:val="24"/>
          <w:szCs w:val="24"/>
          <w:lang w:val="bg-BG"/>
        </w:rPr>
        <w:t>на</w:t>
      </w:r>
      <w:r w:rsidR="000F3FD0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FF1F66" w:rsidRPr="00F91D3B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Министерство на околната среда и водите (МОСВ)</w:t>
      </w:r>
      <w:r w:rsidR="00890C65"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– съгласно чл.19а, т.1 от Наредбата за ЕО</w:t>
      </w:r>
      <w:r w:rsidR="000F3FD0"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</w:t>
      </w:r>
      <w:r w:rsidR="00FF1F66" w:rsidRPr="00F91D3B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Министерство на здравеопазването (МЗ)</w:t>
      </w:r>
      <w:r w:rsidR="00890C65"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– съгласно чл.19а, т.2 от Наредбата за ЕО</w:t>
      </w:r>
      <w:r w:rsidR="000F3FD0"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на </w:t>
      </w:r>
      <w:r w:rsidR="000F3FD0" w:rsidRPr="00F91D3B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о</w:t>
      </w:r>
      <w:r w:rsidR="00146B2C" w:rsidRPr="00F91D3B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бществеността, останалите заинтересовани органи и трети лица, определени в схемата за провеждане на консултации</w:t>
      </w:r>
      <w:r w:rsidR="00890C65"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– съгласно чл.19а, т.3 от Наредбата за ЕО</w:t>
      </w:r>
      <w:r w:rsidR="00146B2C"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13B933B0" w14:textId="77777777" w:rsidR="00AC558F" w:rsidRPr="00F91D3B" w:rsidRDefault="00AC558F" w:rsidP="000F3FD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1C225830" w14:textId="2A156598" w:rsidR="00890C65" w:rsidRDefault="00890C65" w:rsidP="00AC55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r w:rsidRPr="00AC713E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Заданието за обхват и съдържание на ДЕО се предоставя от Министерство на регионалното развитие и благоустройството</w:t>
      </w:r>
      <w:r w:rsidR="00AC713E" w:rsidRPr="00AC713E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, в качеството му на Управляващ орган </w:t>
      </w:r>
      <w:r w:rsidR="00AC713E" w:rsidRPr="00A7497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(</w:t>
      </w:r>
      <w:r w:rsidR="00AC713E" w:rsidRPr="00AC713E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УО</w:t>
      </w:r>
      <w:r w:rsidR="00AC713E" w:rsidRPr="00A7497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)</w:t>
      </w:r>
      <w:r w:rsidR="00AC713E" w:rsidRPr="00AC713E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по програмата,</w:t>
      </w:r>
      <w:r w:rsidRPr="00AC713E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на Националния орган </w:t>
      </w:r>
      <w:r w:rsidR="00AC713E" w:rsidRPr="00A7497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(</w:t>
      </w:r>
      <w:r w:rsidR="00AC713E" w:rsidRPr="00AC713E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НО</w:t>
      </w:r>
      <w:r w:rsidR="00AC713E" w:rsidRPr="00A7497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)</w:t>
      </w:r>
      <w:r w:rsidR="00AC713E" w:rsidRPr="00AC713E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</w:t>
      </w:r>
      <w:r w:rsidRPr="00AC713E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по ПТГС и ТСИМ</w:t>
      </w:r>
      <w:r w:rsidR="00AC713E" w:rsidRPr="00A7497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– </w:t>
      </w:r>
      <w:r w:rsidR="00AC713E" w:rsidRPr="00AC713E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Министерство на местното самоуправление на Република Северна Македония</w:t>
      </w:r>
      <w:r w:rsidR="00AC713E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,</w:t>
      </w:r>
      <w:r w:rsidR="00AC713E" w:rsidRPr="00AC713E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за провеждане на консултации в партниращата страна по програмата и стратегията.</w:t>
      </w:r>
    </w:p>
    <w:p w14:paraId="11E746F9" w14:textId="0B89E1CA" w:rsidR="00041F9C" w:rsidRDefault="00041F9C" w:rsidP="00AC55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</w:p>
    <w:p w14:paraId="43A7AB5E" w14:textId="77777777" w:rsidR="00041F9C" w:rsidRPr="00AC713E" w:rsidRDefault="00041F9C" w:rsidP="00AC55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</w:p>
    <w:p w14:paraId="7048F475" w14:textId="77777777" w:rsidR="00FF1F66" w:rsidRPr="00631122" w:rsidRDefault="00FF1F66" w:rsidP="001D30FC">
      <w:pPr>
        <w:keepNext/>
        <w:keepLines/>
        <w:numPr>
          <w:ilvl w:val="0"/>
          <w:numId w:val="1"/>
        </w:numPr>
        <w:shd w:val="clear" w:color="auto" w:fill="FFFFFF" w:themeFill="background1"/>
        <w:spacing w:before="240" w:after="0" w:line="276" w:lineRule="auto"/>
        <w:ind w:left="0" w:firstLine="7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32"/>
          <w:lang w:val="bg-BG"/>
        </w:rPr>
      </w:pPr>
      <w:bookmarkStart w:id="3" w:name="_Toc76487470"/>
      <w:r w:rsidRPr="00631122">
        <w:rPr>
          <w:rFonts w:ascii="Times New Roman" w:eastAsia="Times New Roman" w:hAnsi="Times New Roman" w:cs="Times New Roman"/>
          <w:b/>
          <w:sz w:val="28"/>
          <w:szCs w:val="32"/>
          <w:lang w:val="bg-BG"/>
        </w:rPr>
        <w:lastRenderedPageBreak/>
        <w:t>ИНФОРМАЦИЯ ЗА КОНТАКТ С ВЪЗЛОЖИТЕЛЯ</w:t>
      </w:r>
      <w:bookmarkEnd w:id="3"/>
    </w:p>
    <w:p w14:paraId="39D71DDF" w14:textId="77777777" w:rsidR="00FF1F66" w:rsidRPr="00631122" w:rsidRDefault="00FF1F66" w:rsidP="00631122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12"/>
          <w:szCs w:val="12"/>
          <w:lang w:val="bg-BG"/>
        </w:rPr>
      </w:pPr>
    </w:p>
    <w:p w14:paraId="0CA1C71C" w14:textId="0A7BE4E2" w:rsidR="00FF1F66" w:rsidRPr="00631122" w:rsidRDefault="00FF1F66" w:rsidP="001D30FC">
      <w:pPr>
        <w:keepNext/>
        <w:keepLines/>
        <w:numPr>
          <w:ilvl w:val="0"/>
          <w:numId w:val="4"/>
        </w:numPr>
        <w:shd w:val="clear" w:color="auto" w:fill="E2EFD9"/>
        <w:spacing w:after="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4" w:name="_Toc76487471"/>
      <w:r w:rsidRPr="00631122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Име, седалище и единен идентификационен номер на юридическото лице</w:t>
      </w:r>
      <w:bookmarkEnd w:id="4"/>
    </w:p>
    <w:p w14:paraId="7F386174" w14:textId="1A7247A3" w:rsidR="0031287C" w:rsidRPr="00A7497C" w:rsidRDefault="00631122" w:rsidP="00631122">
      <w:pPr>
        <w:spacing w:before="120" w:after="12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31122">
        <w:rPr>
          <w:rFonts w:ascii="Times New Roman" w:eastAsia="Calibri" w:hAnsi="Times New Roman" w:cs="Times New Roman"/>
          <w:sz w:val="24"/>
          <w:szCs w:val="24"/>
          <w:lang w:val="bg-BG"/>
        </w:rPr>
        <w:t>Министерство на регионалното развитие и благоустройството</w:t>
      </w:r>
    </w:p>
    <w:p w14:paraId="4DF45C77" w14:textId="77777777" w:rsidR="00FF1F66" w:rsidRPr="00631122" w:rsidRDefault="00FF1F66" w:rsidP="001D30FC">
      <w:pPr>
        <w:keepNext/>
        <w:keepLines/>
        <w:numPr>
          <w:ilvl w:val="0"/>
          <w:numId w:val="4"/>
        </w:numPr>
        <w:shd w:val="clear" w:color="auto" w:fill="E2EFD9"/>
        <w:spacing w:after="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5" w:name="_Toc76487472"/>
      <w:r w:rsidRPr="00631122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Пълен пощенски адрес</w:t>
      </w:r>
      <w:bookmarkEnd w:id="5"/>
    </w:p>
    <w:p w14:paraId="328C1A3F" w14:textId="3A0ADE4F" w:rsidR="00FF1F66" w:rsidRPr="00F91D3B" w:rsidRDefault="00631122" w:rsidP="00631122">
      <w:pPr>
        <w:spacing w:before="120" w:after="12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>гр. София 1000, ул. „Св. Св. Кирил и Методий“ № 17-19</w:t>
      </w:r>
    </w:p>
    <w:p w14:paraId="43D7B4A2" w14:textId="77777777" w:rsidR="00FF1F66" w:rsidRPr="00F91D3B" w:rsidRDefault="00FF1F66" w:rsidP="001D30FC">
      <w:pPr>
        <w:keepNext/>
        <w:keepLines/>
        <w:numPr>
          <w:ilvl w:val="0"/>
          <w:numId w:val="4"/>
        </w:numPr>
        <w:shd w:val="clear" w:color="auto" w:fill="E2EFD9"/>
        <w:spacing w:after="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6" w:name="_Toc76487473"/>
      <w:r w:rsidRPr="00F91D3B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Телефон, факс, Е-</w:t>
      </w:r>
      <w:proofErr w:type="spellStart"/>
      <w:r w:rsidRPr="00F91D3B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mail</w:t>
      </w:r>
      <w:bookmarkEnd w:id="6"/>
      <w:proofErr w:type="spellEnd"/>
    </w:p>
    <w:p w14:paraId="2E153681" w14:textId="77777777" w:rsidR="00631122" w:rsidRPr="00631122" w:rsidRDefault="00631122" w:rsidP="00631122">
      <w:pPr>
        <w:spacing w:before="120" w:after="12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31122">
        <w:rPr>
          <w:rFonts w:ascii="Times New Roman" w:eastAsia="Calibri" w:hAnsi="Times New Roman" w:cs="Times New Roman"/>
          <w:sz w:val="24"/>
          <w:szCs w:val="24"/>
          <w:lang w:val="bg-BG"/>
        </w:rPr>
        <w:t>Лице за връзка: Десислава Георгиева – Директор на дирекция „Управление на териториалното сътрудничество“</w:t>
      </w:r>
    </w:p>
    <w:p w14:paraId="7ED8AC2E" w14:textId="77777777" w:rsidR="00631122" w:rsidRPr="00631122" w:rsidRDefault="00631122" w:rsidP="00631122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31122">
        <w:rPr>
          <w:rFonts w:ascii="Times New Roman" w:eastAsia="Calibri" w:hAnsi="Times New Roman" w:cs="Times New Roman"/>
          <w:sz w:val="24"/>
          <w:szCs w:val="24"/>
          <w:lang w:val="bg-BG"/>
        </w:rPr>
        <w:t>Телефон: 02/9405 488</w:t>
      </w:r>
    </w:p>
    <w:p w14:paraId="68C95CB2" w14:textId="481AA5A7" w:rsidR="00FF1F66" w:rsidRPr="00631122" w:rsidRDefault="00631122" w:rsidP="00631122">
      <w:pPr>
        <w:spacing w:before="120" w:after="120" w:line="276" w:lineRule="auto"/>
        <w:ind w:firstLine="720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bg-BG"/>
        </w:rPr>
      </w:pPr>
      <w:r w:rsidRPr="00631122">
        <w:rPr>
          <w:rFonts w:ascii="Times New Roman" w:eastAsia="Calibri" w:hAnsi="Times New Roman" w:cs="Times New Roman"/>
          <w:sz w:val="24"/>
          <w:szCs w:val="24"/>
          <w:lang w:val="bg-BG"/>
        </w:rPr>
        <w:t>Е-</w:t>
      </w:r>
      <w:proofErr w:type="spellStart"/>
      <w:r w:rsidRPr="00631122">
        <w:rPr>
          <w:rFonts w:ascii="Times New Roman" w:eastAsia="Calibri" w:hAnsi="Times New Roman" w:cs="Times New Roman"/>
          <w:sz w:val="24"/>
          <w:szCs w:val="24"/>
          <w:lang w:val="bg-BG"/>
        </w:rPr>
        <w:t>mail</w:t>
      </w:r>
      <w:proofErr w:type="spellEnd"/>
      <w:r w:rsidRPr="0063112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: D.G.Georgieva@mrrb.government.bg </w:t>
      </w:r>
      <w:r w:rsidR="00FF1F66" w:rsidRPr="00631122">
        <w:rPr>
          <w:rFonts w:ascii="Times New Roman" w:eastAsia="Calibri" w:hAnsi="Times New Roman" w:cs="Times New Roman"/>
          <w:sz w:val="24"/>
          <w:szCs w:val="24"/>
          <w:lang w:val="bg-BG"/>
        </w:rPr>
        <w:br w:type="page"/>
      </w:r>
    </w:p>
    <w:p w14:paraId="0FF60B4F" w14:textId="77777777" w:rsidR="00FF1F66" w:rsidRPr="00631122" w:rsidRDefault="00FF1F66" w:rsidP="001D30FC">
      <w:pPr>
        <w:keepNext/>
        <w:keepLines/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7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32"/>
          <w:lang w:val="bg-BG"/>
        </w:rPr>
      </w:pPr>
      <w:bookmarkStart w:id="7" w:name="_Toc76487474"/>
      <w:r w:rsidRPr="00631122">
        <w:rPr>
          <w:rFonts w:ascii="Times New Roman" w:eastAsia="Times New Roman" w:hAnsi="Times New Roman" w:cs="Times New Roman"/>
          <w:b/>
          <w:sz w:val="28"/>
          <w:szCs w:val="32"/>
          <w:lang w:val="bg-BG"/>
        </w:rPr>
        <w:lastRenderedPageBreak/>
        <w:t>ЗАДАНИЕ ЗА ОПРЕДЕЛЯНЕ НА ОБХВАТА И СЪДЪРЖАНИЕТО НА ЕКОЛОГИЧНАТА ОЦЕНКА</w:t>
      </w:r>
      <w:bookmarkEnd w:id="7"/>
    </w:p>
    <w:p w14:paraId="6D1C85BA" w14:textId="20282DFC" w:rsidR="00FF1F66" w:rsidRDefault="00FF1F66" w:rsidP="001F672A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63112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Заданието за определяне на обхвата и съдържанието на ДЕО е изготвено при съобразяване на изискванията на чл. 86, ал. 3 от </w:t>
      </w:r>
      <w:r w:rsidRPr="00631122">
        <w:rPr>
          <w:rFonts w:ascii="Times New Roman" w:eastAsia="Calibri" w:hAnsi="Times New Roman" w:cs="Times New Roman"/>
          <w:i/>
          <w:sz w:val="24"/>
          <w:szCs w:val="24"/>
          <w:lang w:val="bg-BG"/>
        </w:rPr>
        <w:t>Закона за опазване на околната среда</w:t>
      </w:r>
      <w:r w:rsidR="00260294" w:rsidRPr="00631122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</w:t>
      </w:r>
      <w:r w:rsidR="00260294" w:rsidRPr="00631122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и указанията в писмо на МОСВ с изх.№ ЕО-1</w:t>
      </w:r>
      <w:r w:rsidR="00631122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7</w:t>
      </w:r>
      <w:r w:rsidR="00260294" w:rsidRPr="00467AC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/</w:t>
      </w:r>
      <w:r w:rsidR="000E3C50" w:rsidRPr="000916B6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29.06</w:t>
      </w:r>
      <w:r w:rsidR="00260294" w:rsidRPr="000916B6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.202</w:t>
      </w:r>
      <w:r w:rsidR="00890C65" w:rsidRPr="000916B6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1</w:t>
      </w:r>
      <w:r w:rsidR="00260294" w:rsidRPr="000916B6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 г</w:t>
      </w:r>
      <w:r w:rsidRPr="000916B6">
        <w:rPr>
          <w:rFonts w:ascii="Times New Roman" w:eastAsia="Calibri" w:hAnsi="Times New Roman" w:cs="Times New Roman"/>
          <w:i/>
          <w:sz w:val="24"/>
          <w:szCs w:val="24"/>
          <w:lang w:val="bg-BG"/>
        </w:rPr>
        <w:t>.</w:t>
      </w:r>
    </w:p>
    <w:p w14:paraId="16B400FA" w14:textId="77777777" w:rsidR="001F672A" w:rsidRDefault="001F672A" w:rsidP="001F672A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14:paraId="6BFC1BD0" w14:textId="00F3EBAE" w:rsidR="00C53B47" w:rsidRPr="00631122" w:rsidRDefault="00C53B47" w:rsidP="001F672A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31122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Докладът за екологична оценка (ДЕО) ще бъде изготвен в следните </w:t>
      </w:r>
      <w:r w:rsidR="00AC1556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структура, </w:t>
      </w:r>
      <w:r w:rsidRPr="0063112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обхват и съдържание:</w:t>
      </w:r>
    </w:p>
    <w:p w14:paraId="5747A83A" w14:textId="77777777" w:rsidR="00FF1F66" w:rsidRPr="00C53B47" w:rsidRDefault="00FF1F66" w:rsidP="00306FF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12"/>
          <w:szCs w:val="24"/>
          <w:lang w:val="bg-BG"/>
        </w:rPr>
      </w:pPr>
      <w:bookmarkStart w:id="8" w:name="_Toc513629181"/>
    </w:p>
    <w:p w14:paraId="730D9468" w14:textId="74B41263" w:rsidR="00FF1F66" w:rsidRPr="00141E84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after="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9" w:name="_Toc76487475"/>
      <w:r w:rsidRPr="00141E84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Описание на съдържанието на основните цели на </w:t>
      </w:r>
      <w:r w:rsidR="00631122" w:rsidRPr="00141E84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ПТГС и </w:t>
      </w:r>
      <w:r w:rsidR="00945150" w:rsidRPr="00141E84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ТСИМ</w:t>
      </w:r>
      <w:r w:rsidR="00B4657C" w:rsidRPr="00141E84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 г. </w:t>
      </w:r>
      <w:r w:rsidRPr="00141E84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и връзка с други </w:t>
      </w:r>
      <w:proofErr w:type="spellStart"/>
      <w:r w:rsidRPr="00141E84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съотносими</w:t>
      </w:r>
      <w:proofErr w:type="spellEnd"/>
      <w:r w:rsidRPr="00141E84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 планове и програми</w:t>
      </w:r>
      <w:bookmarkEnd w:id="8"/>
      <w:bookmarkEnd w:id="9"/>
    </w:p>
    <w:p w14:paraId="6B0343BA" w14:textId="77777777" w:rsidR="00FF1F66" w:rsidRPr="00141E84" w:rsidRDefault="00FF1F66" w:rsidP="00306FF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12"/>
          <w:szCs w:val="12"/>
          <w:lang w:val="bg-BG"/>
        </w:rPr>
      </w:pPr>
    </w:p>
    <w:p w14:paraId="774A30C6" w14:textId="595B8478" w:rsidR="00FF1F66" w:rsidRPr="00141E84" w:rsidRDefault="00FF1F66" w:rsidP="00306FF9">
      <w:pPr>
        <w:keepNext/>
        <w:keepLines/>
        <w:shd w:val="clear" w:color="auto" w:fill="DEEAF6"/>
        <w:spacing w:after="0" w:line="360" w:lineRule="auto"/>
        <w:ind w:firstLine="72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bookmarkStart w:id="10" w:name="_Toc513629182"/>
      <w:bookmarkStart w:id="11" w:name="_Toc76487476"/>
      <w:r w:rsidRPr="00141E84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1.1. Основани</w:t>
      </w:r>
      <w:r w:rsidR="00B4657C" w:rsidRPr="00141E84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е за изготвяне</w:t>
      </w:r>
      <w:bookmarkEnd w:id="10"/>
      <w:r w:rsidR="00945150" w:rsidRPr="00141E84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на ПТСГ и ТСИМ</w:t>
      </w:r>
      <w:bookmarkEnd w:id="11"/>
    </w:p>
    <w:p w14:paraId="0499C34A" w14:textId="51F40E9C" w:rsidR="002C35F5" w:rsidRDefault="002C35F5" w:rsidP="002C35F5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141E84">
        <w:rPr>
          <w:rFonts w:ascii="Times New Roman" w:eastAsia="Calibri" w:hAnsi="Times New Roman" w:cs="Times New Roman"/>
          <w:sz w:val="24"/>
          <w:szCs w:val="24"/>
          <w:lang w:val="bg-BG"/>
        </w:rPr>
        <w:t>Изготвянето на програмите за трансгранично сътрудничество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се основава на първо място на </w:t>
      </w:r>
      <w:r w:rsidR="000E3C50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Регламент (ЕС) 2021/1060 на Европейския парламент и на Съвета от 24 юни 2021 година за установяване на </w:t>
      </w:r>
      <w:r w:rsidR="00922EEB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>общо приложимите</w:t>
      </w:r>
      <w:r w:rsidR="000E3C50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разпоредби за Европейския фонд за регионално развитие, Европейския социален фонд плюс, Кохезионния фонд, Фонда за справедлив преход и Европейския фонд за морско дело, рибарство и </w:t>
      </w:r>
      <w:proofErr w:type="spellStart"/>
      <w:r w:rsidR="000E3C50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>аквакултури</w:t>
      </w:r>
      <w:proofErr w:type="spellEnd"/>
      <w:r w:rsidR="000E3C50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както и на финансовите правила за тях и за фонд „Убежище, миграция и интеграция“, фонд „Вътрешна сигурност“ и Инструмента за финансова подкрепа за управлението на границите и визовата политика </w:t>
      </w:r>
      <w:r w:rsidR="000E3C50" w:rsidRPr="000916B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(</w:t>
      </w:r>
      <w:r w:rsidR="000E3C50" w:rsidRPr="000916B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Общ Регламент</w:t>
      </w:r>
      <w:r w:rsidR="000E3C50" w:rsidRPr="000916B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)</w:t>
      </w:r>
      <w:r w:rsidR="000E3C50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за </w:t>
      </w:r>
      <w:r w:rsidR="000E3C50" w:rsidRPr="000916B6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Регламент (ЕС) 2021/1059 на Европейския парламент и на Съвета от 24 юни 2021 година относно специалните разпоредби за цел „Европейско териториално сътрудничество“ (</w:t>
      </w:r>
      <w:proofErr w:type="spellStart"/>
      <w:r w:rsidR="000E3C50" w:rsidRPr="000916B6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Interreg</w:t>
      </w:r>
      <w:proofErr w:type="spellEnd"/>
      <w:r w:rsidR="000E3C50" w:rsidRPr="000916B6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), подкрепяна от Европейския фонд за регионално развитие и инструменти за външно финансиране </w:t>
      </w:r>
      <w:r w:rsidR="000E3C50" w:rsidRPr="000916B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(</w:t>
      </w:r>
      <w:proofErr w:type="spellStart"/>
      <w:r w:rsidR="000E3C50" w:rsidRPr="000916B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Интеррег</w:t>
      </w:r>
      <w:proofErr w:type="spellEnd"/>
      <w:r w:rsidR="000E3C50" w:rsidRPr="000916B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 xml:space="preserve"> Регламент</w:t>
      </w:r>
      <w:r w:rsidR="000E3C50" w:rsidRPr="000916B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)</w:t>
      </w:r>
      <w:r w:rsidR="000E3C50" w:rsidRPr="000916B6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.</w:t>
      </w:r>
    </w:p>
    <w:p w14:paraId="6D84BB7D" w14:textId="77777777" w:rsidR="00230C1F" w:rsidRDefault="00605579" w:rsidP="002C35F5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На национално ниво водещи </w:t>
      </w:r>
      <w:r w:rsidR="00230C1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документи са изготвянето на програмите са: </w:t>
      </w:r>
    </w:p>
    <w:p w14:paraId="01773DE9" w14:textId="4BDD5AF6" w:rsidR="00230C1F" w:rsidRPr="00875FC4" w:rsidRDefault="00875FC4" w:rsidP="001D30FC">
      <w:pPr>
        <w:pStyle w:val="ListParagraph"/>
        <w:numPr>
          <w:ilvl w:val="0"/>
          <w:numId w:val="8"/>
        </w:numPr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230C1F" w:rsidRPr="00230C1F">
        <w:rPr>
          <w:rFonts w:ascii="Times New Roman" w:eastAsia="Calibri" w:hAnsi="Times New Roman" w:cs="Times New Roman"/>
          <w:sz w:val="24"/>
          <w:szCs w:val="24"/>
        </w:rPr>
        <w:t xml:space="preserve">роект на </w:t>
      </w:r>
      <w:r w:rsidR="00230C1F" w:rsidRPr="00875FC4">
        <w:rPr>
          <w:rFonts w:ascii="Times New Roman" w:eastAsia="Calibri" w:hAnsi="Times New Roman" w:cs="Times New Roman"/>
          <w:b/>
          <w:bCs/>
          <w:sz w:val="24"/>
          <w:szCs w:val="24"/>
        </w:rPr>
        <w:t>Споразумение за партньорство</w:t>
      </w:r>
      <w:r w:rsidR="00230C1F" w:rsidRPr="00230C1F">
        <w:rPr>
          <w:rFonts w:ascii="Times New Roman" w:eastAsia="Calibri" w:hAnsi="Times New Roman" w:cs="Times New Roman"/>
          <w:sz w:val="24"/>
          <w:szCs w:val="24"/>
        </w:rPr>
        <w:t xml:space="preserve">, съдържащ списък на програмите по </w:t>
      </w:r>
      <w:proofErr w:type="spellStart"/>
      <w:r w:rsidRPr="00875FC4">
        <w:rPr>
          <w:rFonts w:ascii="Times New Roman" w:eastAsia="Calibri" w:hAnsi="Times New Roman" w:cs="Times New Roman"/>
          <w:sz w:val="24"/>
          <w:szCs w:val="24"/>
        </w:rPr>
        <w:t>Интеррег</w:t>
      </w:r>
      <w:proofErr w:type="spellEnd"/>
      <w:r w:rsidR="00230C1F" w:rsidRPr="00875FC4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E0877EB" w14:textId="77777777" w:rsidR="00230C1F" w:rsidRDefault="00890C65" w:rsidP="001D30FC">
      <w:pPr>
        <w:pStyle w:val="ListParagraph"/>
        <w:numPr>
          <w:ilvl w:val="0"/>
          <w:numId w:val="8"/>
        </w:numPr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FC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Решение № 196 на Министерския съвет</w:t>
      </w:r>
      <w:r w:rsidRPr="00230C1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от 11 април 2019 г. за одобряване на Анализ на социално-икономическото развитие на България 2007-2017 г. за определяне на националните приоритети за периода 2021-2027 г., на списък с целите на политиките, които да бъдат подкрепени през програмен период 2021-2027 г., и на списък с програми и водещи ведомства за разработването им</w:t>
      </w:r>
      <w:r w:rsidRPr="00230C1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30C1F">
        <w:rPr>
          <w:rFonts w:ascii="Times New Roman" w:eastAsia="Calibri" w:hAnsi="Times New Roman" w:cs="Times New Roman"/>
          <w:sz w:val="24"/>
          <w:szCs w:val="24"/>
        </w:rPr>
        <w:t xml:space="preserve">с което </w:t>
      </w:r>
      <w:r w:rsidRPr="00230C1F">
        <w:rPr>
          <w:rFonts w:ascii="Times New Roman" w:eastAsia="Calibri" w:hAnsi="Times New Roman" w:cs="Times New Roman"/>
          <w:sz w:val="24"/>
          <w:szCs w:val="24"/>
        </w:rPr>
        <w:t xml:space="preserve">Министерството на регионалното развитие и благоустройството (МРРБ) е определено за водещо ведомство за разработването на програмите по цел </w:t>
      </w:r>
      <w:r w:rsidRPr="00230C1F">
        <w:rPr>
          <w:rFonts w:ascii="Times New Roman" w:eastAsia="Calibri" w:hAnsi="Times New Roman" w:cs="Times New Roman"/>
          <w:i/>
          <w:iCs/>
          <w:sz w:val="24"/>
          <w:szCs w:val="24"/>
        </w:rPr>
        <w:t>Европейско териториално сътрудничество</w:t>
      </w:r>
      <w:r w:rsidRPr="00230C1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230C1F">
        <w:rPr>
          <w:rFonts w:ascii="Times New Roman" w:eastAsia="Calibri" w:hAnsi="Times New Roman" w:cs="Times New Roman"/>
          <w:sz w:val="24"/>
          <w:szCs w:val="24"/>
        </w:rPr>
        <w:t>Interreg</w:t>
      </w:r>
      <w:proofErr w:type="spellEnd"/>
      <w:r w:rsidRPr="00230C1F">
        <w:rPr>
          <w:rFonts w:ascii="Times New Roman" w:eastAsia="Calibri" w:hAnsi="Times New Roman" w:cs="Times New Roman"/>
          <w:sz w:val="24"/>
          <w:szCs w:val="24"/>
        </w:rPr>
        <w:t>) 2021 – 2027 г.</w:t>
      </w:r>
      <w:r w:rsidR="00230C1F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7DAAAE9" w14:textId="228C5E40" w:rsidR="00303425" w:rsidRPr="00230C1F" w:rsidRDefault="00303425" w:rsidP="001D30FC">
      <w:pPr>
        <w:pStyle w:val="ListParagraph"/>
        <w:numPr>
          <w:ilvl w:val="0"/>
          <w:numId w:val="8"/>
        </w:numPr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FC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Постановление № 142 на МС от 2019 г. </w:t>
      </w:r>
      <w:r w:rsidRPr="00230C1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за разработване на стратегическите и програмните документи на Република България за </w:t>
      </w:r>
      <w:r w:rsidRPr="00230C1F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>управление на средствата от фондовете на ЕС за програмен период 2021-2027 г.</w:t>
      </w:r>
    </w:p>
    <w:p w14:paraId="49278453" w14:textId="77777777" w:rsidR="002C35F5" w:rsidRPr="00A65E89" w:rsidRDefault="002C35F5" w:rsidP="002C35F5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ПТСГ и ТСИМ се финансират</w:t>
      </w:r>
      <w:r w:rsidRPr="00A65E8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от Европейския съюз със средства по Инструмента за предприсъединителна помощ.</w:t>
      </w:r>
    </w:p>
    <w:p w14:paraId="0C0C31B5" w14:textId="4A3CBA12" w:rsidR="002C35F5" w:rsidRDefault="002C35F5" w:rsidP="002C35F5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5163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МРРБ е УО по двустранните програми </w:t>
      </w:r>
      <w:proofErr w:type="spellStart"/>
      <w:r w:rsidR="00AD0963">
        <w:rPr>
          <w:rFonts w:ascii="Times New Roman" w:eastAsia="Calibri" w:hAnsi="Times New Roman" w:cs="Times New Roman"/>
          <w:sz w:val="24"/>
          <w:szCs w:val="24"/>
          <w:lang w:val="bg-BG"/>
        </w:rPr>
        <w:t>Интеррег</w:t>
      </w:r>
      <w:proofErr w:type="spellEnd"/>
      <w:r w:rsidRPr="00D5163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за трансгранично сътрудничество между Република България и Република Сърбия, Република Турция и Република Северна Македония.</w:t>
      </w:r>
    </w:p>
    <w:p w14:paraId="3589716A" w14:textId="10DB1E45" w:rsidR="00FF1F66" w:rsidRPr="006F6326" w:rsidRDefault="00FF1F66" w:rsidP="002C35F5">
      <w:pPr>
        <w:keepNext/>
        <w:keepLines/>
        <w:shd w:val="clear" w:color="auto" w:fill="DEEAF6"/>
        <w:spacing w:before="120" w:after="120" w:line="276" w:lineRule="auto"/>
        <w:ind w:firstLine="720"/>
        <w:jc w:val="both"/>
        <w:outlineLvl w:val="2"/>
        <w:rPr>
          <w:rFonts w:ascii="Calibri Light" w:eastAsia="Times New Roman" w:hAnsi="Calibri Light" w:cs="Times New Roman"/>
          <w:b/>
          <w:sz w:val="24"/>
          <w:szCs w:val="24"/>
          <w:lang w:val="bg-BG"/>
        </w:rPr>
      </w:pPr>
      <w:bookmarkStart w:id="12" w:name="_Toc513629183"/>
      <w:bookmarkStart w:id="13" w:name="_Toc76487477"/>
      <w:r w:rsidRPr="006F6326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1.2. </w:t>
      </w:r>
      <w:bookmarkStart w:id="14" w:name="_Toc513629185"/>
      <w:bookmarkEnd w:id="12"/>
      <w:r w:rsidR="00EB6C4C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Основни цели и предвиждания </w:t>
      </w:r>
      <w:r w:rsidR="00303425" w:rsidRPr="006F6326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на ПТГС и ТСИМ</w:t>
      </w:r>
      <w:bookmarkEnd w:id="13"/>
    </w:p>
    <w:p w14:paraId="7C71026A" w14:textId="5D7017C9" w:rsidR="00303425" w:rsidRPr="006F6326" w:rsidRDefault="00141E84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А. </w:t>
      </w:r>
      <w:r w:rsidR="00303425" w:rsidRPr="006F6326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ПТГС </w:t>
      </w:r>
      <w:r w:rsidR="0033419F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2021-2027 г. </w:t>
      </w:r>
      <w:r w:rsidR="00303425" w:rsidRPr="006F6326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между Република България и Република Северна Македония </w:t>
      </w:r>
      <w:r w:rsidR="00303425" w:rsidRPr="006F632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е с географски обхват: </w:t>
      </w:r>
    </w:p>
    <w:p w14:paraId="2118ADD4" w14:textId="541398FF" w:rsidR="00B74171" w:rsidRPr="006F6326" w:rsidRDefault="00B74171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326">
        <w:rPr>
          <w:rFonts w:ascii="Times New Roman" w:eastAsia="Calibri" w:hAnsi="Times New Roman" w:cs="Times New Roman"/>
          <w:i/>
          <w:iCs/>
          <w:sz w:val="24"/>
          <w:szCs w:val="24"/>
        </w:rPr>
        <w:t>Република България:</w:t>
      </w:r>
      <w:r w:rsidRPr="006F6326">
        <w:rPr>
          <w:rFonts w:ascii="Times New Roman" w:eastAsia="Calibri" w:hAnsi="Times New Roman" w:cs="Times New Roman"/>
          <w:sz w:val="24"/>
          <w:szCs w:val="24"/>
        </w:rPr>
        <w:t xml:space="preserve"> 2 NUTS III области: Благоевград и Кюстендил;</w:t>
      </w:r>
    </w:p>
    <w:p w14:paraId="4D9DDAF8" w14:textId="0EE150DF" w:rsidR="00303425" w:rsidRPr="006F6326" w:rsidRDefault="00B74171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326">
        <w:rPr>
          <w:rFonts w:ascii="Times New Roman" w:eastAsia="Calibri" w:hAnsi="Times New Roman" w:cs="Times New Roman"/>
          <w:i/>
          <w:iCs/>
          <w:sz w:val="24"/>
          <w:szCs w:val="24"/>
        </w:rPr>
        <w:t>Република Северна Македония:</w:t>
      </w:r>
      <w:r w:rsidRPr="006F6326">
        <w:rPr>
          <w:rFonts w:ascii="Times New Roman" w:eastAsia="Calibri" w:hAnsi="Times New Roman" w:cs="Times New Roman"/>
          <w:sz w:val="24"/>
          <w:szCs w:val="24"/>
        </w:rPr>
        <w:t xml:space="preserve"> 3 NUTS III райони: Североизточен, Източен и Югоизточен.</w:t>
      </w:r>
    </w:p>
    <w:p w14:paraId="47380D01" w14:textId="045945E5" w:rsidR="00230C1F" w:rsidRPr="006F6326" w:rsidRDefault="00230C1F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6FDB161D" w14:textId="37CD3C08" w:rsidR="006F6326" w:rsidRPr="006F6326" w:rsidRDefault="006F6326" w:rsidP="00D257E2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F632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1A2778F" wp14:editId="7D5A97B5">
            <wp:extent cx="4565588" cy="3619302"/>
            <wp:effectExtent l="0" t="0" r="698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744" cy="363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DDFD" w14:textId="75594FBB" w:rsidR="006F6326" w:rsidRPr="006F6326" w:rsidRDefault="006F6326" w:rsidP="006F6326">
      <w:pPr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r w:rsidRPr="006F6326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Фигура № 1.2-1</w:t>
      </w:r>
      <w:r w:rsidRPr="006F632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6F6326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Териториален обхват на ПТГС </w:t>
      </w:r>
      <w:r w:rsidR="00141E8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2021-2027 г. </w:t>
      </w:r>
      <w:r w:rsidRPr="006F6326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между Република България и Република Северна Македония</w:t>
      </w:r>
    </w:p>
    <w:p w14:paraId="5D65C62E" w14:textId="699C80B1" w:rsidR="00230C1F" w:rsidRPr="00141E84" w:rsidRDefault="00230C1F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5FDF7E6E" w14:textId="29CD1120" w:rsidR="00303425" w:rsidRPr="00141E84" w:rsidRDefault="00B74171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141E8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Програмата идентифицира следните </w:t>
      </w:r>
      <w:bookmarkStart w:id="15" w:name="_Hlk74268684"/>
      <w:r w:rsidRPr="00141E84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Обща цел</w:t>
      </w:r>
      <w:r w:rsidRPr="00141E8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</w:t>
      </w:r>
      <w:r w:rsidRPr="00141E84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Цели на политиката </w:t>
      </w:r>
      <w:r w:rsidR="00F85266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="001F0C53" w:rsidRPr="001F0C53">
        <w:rPr>
          <w:rFonts w:ascii="Times New Roman" w:eastAsia="Calibri" w:hAnsi="Times New Roman" w:cs="Times New Roman"/>
          <w:sz w:val="24"/>
          <w:szCs w:val="24"/>
          <w:lang w:val="bg-BG"/>
        </w:rPr>
        <w:t>от Предложението за Общ Регламент</w:t>
      </w:r>
      <w:r w:rsidR="00F85266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="00F85266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 </w:t>
      </w:r>
      <w:r w:rsidRPr="00141E84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и свързани с тях Приоритети</w:t>
      </w:r>
      <w:r w:rsidRPr="00141E8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</w:t>
      </w:r>
      <w:r w:rsidRPr="00141E84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Специфични цели</w:t>
      </w:r>
      <w:r w:rsidRPr="00141E8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</w:t>
      </w:r>
      <w:r w:rsidRPr="00141E84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Дейности/Инвестиции, обект на подкрепа</w:t>
      </w:r>
      <w:r w:rsidRPr="00141E8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: </w:t>
      </w:r>
    </w:p>
    <w:bookmarkEnd w:id="15"/>
    <w:p w14:paraId="2A9B0BBB" w14:textId="191DD316" w:rsidR="00141E84" w:rsidRPr="00141E84" w:rsidRDefault="00141E84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2837B7C7" w14:textId="7C921D63" w:rsidR="00141E84" w:rsidRPr="00141E84" w:rsidRDefault="00141E84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0C7E65D7" w14:textId="7B4397FB" w:rsidR="00141E84" w:rsidRDefault="00141E84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6B2A7B02" w14:textId="57BDDB42" w:rsidR="003C3E0D" w:rsidRDefault="003C3E0D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29916398" w14:textId="77777777" w:rsidR="003C3E0D" w:rsidRPr="00141E84" w:rsidRDefault="003C3E0D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2B73DEB5" w14:textId="77777777" w:rsidR="00BE4BED" w:rsidRPr="000A17AF" w:rsidRDefault="00BE4BED" w:rsidP="00BE4BED">
      <w:pPr>
        <w:rPr>
          <w:b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EA161" wp14:editId="7971D5BC">
                <wp:simplePos x="0" y="0"/>
                <wp:positionH relativeFrom="column">
                  <wp:posOffset>7290</wp:posOffset>
                </wp:positionH>
                <wp:positionV relativeFrom="paragraph">
                  <wp:posOffset>137643</wp:posOffset>
                </wp:positionV>
                <wp:extent cx="6007735" cy="648766"/>
                <wp:effectExtent l="0" t="0" r="12065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735" cy="648766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AB372D8" w14:textId="77777777" w:rsidR="00614F3C" w:rsidRPr="000A17AF" w:rsidRDefault="00614F3C" w:rsidP="00BE4B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</w:pPr>
                            <w:r w:rsidRPr="00A7497C"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  <w:t>Обща цел</w:t>
                            </w:r>
                            <w:r w:rsidRPr="000A17AF"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  <w:t>:</w:t>
                            </w:r>
                          </w:p>
                          <w:p w14:paraId="714994E5" w14:textId="77777777" w:rsidR="00614F3C" w:rsidRPr="000A17AF" w:rsidRDefault="00614F3C" w:rsidP="00BE4B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</w:pPr>
                            <w:r w:rsidRPr="00A7497C">
                              <w:rPr>
                                <w:b/>
                                <w:color w:val="FFFFFF" w:themeColor="background1"/>
                                <w:lang w:val="ru-RU"/>
                              </w:rPr>
                              <w:t>Укрепване на териториалното сближаване на трансграничния регион Република България и Република Северна Македония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FAEA16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.55pt;margin-top:10.85pt;width:473.05pt;height:5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" fillcolor="#1f4e79" strokecolor="#1f4e79" strokeweight=".5pt">
                <v:textbox>
                  <w:txbxContent>
                    <w:p w14:paraId="1AB372D8" w14:textId="77777777" w:rsidR="00614F3C" w:rsidRPr="000A17AF" w:rsidRDefault="00614F3C" w:rsidP="00BE4BE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lang w:val="ru-RU"/>
                        </w:rPr>
                      </w:pPr>
                      <w:r w:rsidRPr="00A7497C">
                        <w:rPr>
                          <w:b/>
                          <w:color w:val="FFFFFF" w:themeColor="background1"/>
                          <w:lang w:val="ru-RU"/>
                        </w:rPr>
                        <w:t>Обща цел</w:t>
                      </w:r>
                      <w:r w:rsidRPr="000A17AF">
                        <w:rPr>
                          <w:b/>
                          <w:color w:val="FFFFFF" w:themeColor="background1"/>
                          <w:lang w:val="ru-RU"/>
                        </w:rPr>
                        <w:t>:</w:t>
                      </w:r>
                    </w:p>
                    <w:p w14:paraId="714994E5" w14:textId="77777777" w:rsidR="00614F3C" w:rsidRPr="000A17AF" w:rsidRDefault="00614F3C" w:rsidP="00BE4BE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lang w:val="ru-RU"/>
                        </w:rPr>
                      </w:pPr>
                      <w:r w:rsidRPr="00A7497C">
                        <w:rPr>
                          <w:b/>
                          <w:color w:val="FFFFFF" w:themeColor="background1"/>
                          <w:lang w:val="ru-RU"/>
                        </w:rPr>
                        <w:t>Укрепване на териториалното сближаване на трансграничния регион Република България и Република Северна Македония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17339987" w14:textId="77777777" w:rsidR="00BE4BED" w:rsidRPr="000A17AF" w:rsidRDefault="00BE4BED" w:rsidP="00BE4BED">
      <w:pPr>
        <w:rPr>
          <w:lang w:val="ru-RU"/>
        </w:rPr>
      </w:pPr>
    </w:p>
    <w:p w14:paraId="3195865E" w14:textId="77777777" w:rsidR="00BE4BED" w:rsidRPr="000A17AF" w:rsidRDefault="00BE4BED" w:rsidP="00BE4BED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182C9" wp14:editId="63A32BAA">
                <wp:simplePos x="0" y="0"/>
                <wp:positionH relativeFrom="margin">
                  <wp:align>center</wp:align>
                </wp:positionH>
                <wp:positionV relativeFrom="paragraph">
                  <wp:posOffset>229235</wp:posOffset>
                </wp:positionV>
                <wp:extent cx="0" cy="106587"/>
                <wp:effectExtent l="0" t="0" r="19050" b="2730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58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2FF8F94" id="Straight Connector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.05pt" to="0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" strokecolor="#5b9bd5" strokeweight="1.5pt">
                <v:stroke joinstyle="miter"/>
                <w10:wrap anchorx="margin"/>
              </v:line>
            </w:pict>
          </mc:Fallback>
        </mc:AlternateContent>
      </w:r>
    </w:p>
    <w:p w14:paraId="50509213" w14:textId="77777777" w:rsidR="00BE4BED" w:rsidRPr="000A17AF" w:rsidRDefault="00BE4BED" w:rsidP="00BE4BED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CF0003" wp14:editId="7140321A">
                <wp:simplePos x="0" y="0"/>
                <wp:positionH relativeFrom="column">
                  <wp:posOffset>3915649</wp:posOffset>
                </wp:positionH>
                <wp:positionV relativeFrom="paragraph">
                  <wp:posOffset>217896</wp:posOffset>
                </wp:positionV>
                <wp:extent cx="1413955" cy="730332"/>
                <wp:effectExtent l="0" t="0" r="1524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955" cy="7303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E2E458C" w14:textId="77777777" w:rsidR="00614F3C" w:rsidRPr="000A17AF" w:rsidRDefault="00614F3C" w:rsidP="00BE4BED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7497C">
                              <w:rPr>
                                <w:b/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  <w:t>Цел на политиката</w:t>
                            </w:r>
                            <w:r w:rsidRPr="000A17AF">
                              <w:rPr>
                                <w:b/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  <w:t xml:space="preserve"> 5</w:t>
                            </w:r>
                          </w:p>
                          <w:p w14:paraId="402EEAB8" w14:textId="77777777" w:rsidR="00614F3C" w:rsidRPr="00A7497C" w:rsidRDefault="00614F3C" w:rsidP="00BE4BED">
                            <w:pPr>
                              <w:spacing w:after="0" w:line="240" w:lineRule="auto"/>
                              <w:rPr>
                                <w:i/>
                                <w:color w:val="1F3864" w:themeColor="accent1" w:themeShade="80"/>
                                <w:lang w:val="ru-RU"/>
                              </w:rPr>
                            </w:pPr>
                            <w:r w:rsidRPr="00A7497C">
                              <w:rPr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  <w:t>Европа по-близо до гражданите</w:t>
                            </w:r>
                          </w:p>
                          <w:p w14:paraId="62EF6D08" w14:textId="77777777" w:rsidR="00614F3C" w:rsidRPr="000A17AF" w:rsidRDefault="00614F3C" w:rsidP="00BE4BED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1F3864" w:themeColor="accent1" w:themeShade="8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CF0003" id="Text Box 6" o:spid="_x0000_s1027" type="#_x0000_t202" style="position:absolute;margin-left:308.3pt;margin-top:17.15pt;width:111.35pt;height: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" fillcolor="window" strokecolor="#1f4e79" strokeweight="1.5pt">
                <v:textbox>
                  <w:txbxContent>
                    <w:p w14:paraId="2E2E458C" w14:textId="77777777" w:rsidR="00614F3C" w:rsidRPr="000A17AF" w:rsidRDefault="00614F3C" w:rsidP="00BE4BED">
                      <w:pPr>
                        <w:spacing w:after="0" w:line="240" w:lineRule="auto"/>
                        <w:rPr>
                          <w:b/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</w:pPr>
                      <w:r w:rsidRPr="00A7497C">
                        <w:rPr>
                          <w:b/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  <w:t>Цел на политиката</w:t>
                      </w:r>
                      <w:r w:rsidRPr="000A17AF">
                        <w:rPr>
                          <w:b/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  <w:t xml:space="preserve"> 5</w:t>
                      </w:r>
                    </w:p>
                    <w:p w14:paraId="402EEAB8" w14:textId="77777777" w:rsidR="00614F3C" w:rsidRPr="00A7497C" w:rsidRDefault="00614F3C" w:rsidP="00BE4BED">
                      <w:pPr>
                        <w:spacing w:after="0" w:line="240" w:lineRule="auto"/>
                        <w:rPr>
                          <w:i/>
                          <w:color w:val="1F3864" w:themeColor="accent1" w:themeShade="80"/>
                          <w:lang w:val="ru-RU"/>
                        </w:rPr>
                      </w:pPr>
                      <w:r w:rsidRPr="00A7497C">
                        <w:rPr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  <w:t>Европа по-близо до гражданите</w:t>
                      </w:r>
                    </w:p>
                    <w:p w14:paraId="62EF6D08" w14:textId="77777777" w:rsidR="00614F3C" w:rsidRPr="000A17AF" w:rsidRDefault="00614F3C" w:rsidP="00BE4BED">
                      <w:pPr>
                        <w:spacing w:after="0" w:line="240" w:lineRule="auto"/>
                        <w:jc w:val="both"/>
                        <w:rPr>
                          <w:i/>
                          <w:color w:val="1F3864" w:themeColor="accent1" w:themeShade="8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CF066E" wp14:editId="0F3694E3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1419101" cy="742208"/>
                <wp:effectExtent l="0" t="0" r="10160" b="203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101" cy="742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E0D8DAE" w14:textId="77777777" w:rsidR="00614F3C" w:rsidRPr="00A7497C" w:rsidRDefault="00614F3C" w:rsidP="00BE4BED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7497C">
                              <w:rPr>
                                <w:b/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  <w:t>Цел на политиката</w:t>
                            </w:r>
                            <w:r w:rsidRPr="000A17AF">
                              <w:rPr>
                                <w:b/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A7497C">
                              <w:rPr>
                                <w:b/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  <w:t>3</w:t>
                            </w:r>
                          </w:p>
                          <w:p w14:paraId="7901388E" w14:textId="77777777" w:rsidR="00614F3C" w:rsidRPr="00A7497C" w:rsidRDefault="00614F3C" w:rsidP="00BE4BED">
                            <w:pPr>
                              <w:spacing w:after="0" w:line="240" w:lineRule="auto"/>
                              <w:rPr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7497C">
                              <w:rPr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  <w:t>По-свързана Европа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CF066E" id="Text Box 12" o:spid="_x0000_s1028" type="#_x0000_t202" style="position:absolute;margin-left:0;margin-top:17.3pt;width:111.75pt;height:58.4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" fillcolor="window" strokecolor="#1f4e79" strokeweight="1.5pt">
                <v:textbox>
                  <w:txbxContent>
                    <w:p w14:paraId="4E0D8DAE" w14:textId="77777777" w:rsidR="00614F3C" w:rsidRPr="00A7497C" w:rsidRDefault="00614F3C" w:rsidP="00BE4BED">
                      <w:pPr>
                        <w:spacing w:after="0" w:line="240" w:lineRule="auto"/>
                        <w:rPr>
                          <w:b/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</w:pPr>
                      <w:r w:rsidRPr="00A7497C">
                        <w:rPr>
                          <w:b/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  <w:t>Цел на политиката</w:t>
                      </w:r>
                      <w:r w:rsidRPr="000A17AF">
                        <w:rPr>
                          <w:b/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A7497C">
                        <w:rPr>
                          <w:b/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  <w:t>3</w:t>
                      </w:r>
                    </w:p>
                    <w:p w14:paraId="7901388E" w14:textId="77777777" w:rsidR="00614F3C" w:rsidRPr="00A7497C" w:rsidRDefault="00614F3C" w:rsidP="00BE4BED">
                      <w:pPr>
                        <w:spacing w:after="0" w:line="240" w:lineRule="auto"/>
                        <w:rPr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</w:pPr>
                      <w:r w:rsidRPr="00A7497C">
                        <w:rPr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  <w:t>По-свързана Европа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FA83A9" wp14:editId="1499B0E8">
                <wp:simplePos x="0" y="0"/>
                <wp:positionH relativeFrom="column">
                  <wp:posOffset>709310</wp:posOffset>
                </wp:positionH>
                <wp:positionV relativeFrom="paragraph">
                  <wp:posOffset>235709</wp:posOffset>
                </wp:positionV>
                <wp:extent cx="1412273" cy="724395"/>
                <wp:effectExtent l="0" t="0" r="1651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273" cy="724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B763126" w14:textId="77777777" w:rsidR="00614F3C" w:rsidRPr="000A17AF" w:rsidRDefault="00614F3C" w:rsidP="00BE4BED">
                            <w:pPr>
                              <w:spacing w:after="0" w:line="240" w:lineRule="auto"/>
                              <w:rPr>
                                <w:i/>
                                <w:color w:val="1F3864" w:themeColor="accent1" w:themeShade="80"/>
                                <w:sz w:val="18"/>
                                <w:szCs w:val="18"/>
                                <w:highlight w:val="yellow"/>
                                <w:lang w:val="ru-RU"/>
                              </w:rPr>
                            </w:pPr>
                            <w:r w:rsidRPr="00A7497C">
                              <w:rPr>
                                <w:b/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  <w:t>Цел на политиката</w:t>
                            </w:r>
                            <w:r w:rsidRPr="000A17AF">
                              <w:rPr>
                                <w:b/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  <w:t xml:space="preserve"> 2</w:t>
                            </w:r>
                          </w:p>
                          <w:p w14:paraId="404863CF" w14:textId="77777777" w:rsidR="00614F3C" w:rsidRPr="000A17AF" w:rsidRDefault="00614F3C" w:rsidP="00BE4BED">
                            <w:pPr>
                              <w:spacing w:after="0" w:line="240" w:lineRule="auto"/>
                              <w:rPr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7497C">
                              <w:rPr>
                                <w:i/>
                                <w:color w:val="1F3864" w:themeColor="accent1" w:themeShade="80"/>
                                <w:sz w:val="18"/>
                                <w:szCs w:val="18"/>
                                <w:lang w:val="ru-RU"/>
                              </w:rPr>
                              <w:t>По-зелена, нисковъглеродна Европа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FA83A9" id="Text Box 13" o:spid="_x0000_s1029" type="#_x0000_t202" style="position:absolute;margin-left:55.85pt;margin-top:18.55pt;width:111.2pt;height:5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" fillcolor="window" strokecolor="#1f4e79" strokeweight="1.5pt">
                <v:textbox>
                  <w:txbxContent>
                    <w:p w14:paraId="3B763126" w14:textId="77777777" w:rsidR="00614F3C" w:rsidRPr="000A17AF" w:rsidRDefault="00614F3C" w:rsidP="00BE4BED">
                      <w:pPr>
                        <w:spacing w:after="0" w:line="240" w:lineRule="auto"/>
                        <w:rPr>
                          <w:i/>
                          <w:color w:val="1F3864" w:themeColor="accent1" w:themeShade="80"/>
                          <w:sz w:val="18"/>
                          <w:szCs w:val="18"/>
                          <w:highlight w:val="yellow"/>
                          <w:lang w:val="ru-RU"/>
                        </w:rPr>
                      </w:pPr>
                      <w:r w:rsidRPr="00A7497C">
                        <w:rPr>
                          <w:b/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  <w:t>Цел на политиката</w:t>
                      </w:r>
                      <w:r w:rsidRPr="000A17AF">
                        <w:rPr>
                          <w:b/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  <w:t xml:space="preserve"> 2</w:t>
                      </w:r>
                    </w:p>
                    <w:p w14:paraId="404863CF" w14:textId="77777777" w:rsidR="00614F3C" w:rsidRPr="000A17AF" w:rsidRDefault="00614F3C" w:rsidP="00BE4BED">
                      <w:pPr>
                        <w:spacing w:after="0" w:line="240" w:lineRule="auto"/>
                        <w:rPr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</w:pPr>
                      <w:r w:rsidRPr="00A7497C">
                        <w:rPr>
                          <w:i/>
                          <w:color w:val="1F3864" w:themeColor="accent1" w:themeShade="80"/>
                          <w:sz w:val="18"/>
                          <w:szCs w:val="18"/>
                          <w:lang w:val="ru-RU"/>
                        </w:rPr>
                        <w:t>По-зелена, нисковъглеродна Европа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2464D5" wp14:editId="7A3D3430">
                <wp:simplePos x="0" y="0"/>
                <wp:positionH relativeFrom="column">
                  <wp:posOffset>4653280</wp:posOffset>
                </wp:positionH>
                <wp:positionV relativeFrom="paragraph">
                  <wp:posOffset>32385</wp:posOffset>
                </wp:positionV>
                <wp:extent cx="0" cy="167640"/>
                <wp:effectExtent l="0" t="0" r="19050" b="2286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F3A2FEF" id="Straight Connector 7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4pt,2.55pt" to="366.4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" strokecolor="#5b9bd5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081C76" wp14:editId="67389AA1">
                <wp:simplePos x="0" y="0"/>
                <wp:positionH relativeFrom="column">
                  <wp:posOffset>976630</wp:posOffset>
                </wp:positionH>
                <wp:positionV relativeFrom="paragraph">
                  <wp:posOffset>41910</wp:posOffset>
                </wp:positionV>
                <wp:extent cx="3686175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AC8B37"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pt,3.3pt" to="367.1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" strokecolor="#5b9bd5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91026F" wp14:editId="33171E0A">
                <wp:simplePos x="0" y="0"/>
                <wp:positionH relativeFrom="column">
                  <wp:posOffset>986155</wp:posOffset>
                </wp:positionH>
                <wp:positionV relativeFrom="paragraph">
                  <wp:posOffset>41909</wp:posOffset>
                </wp:positionV>
                <wp:extent cx="0" cy="180975"/>
                <wp:effectExtent l="0" t="0" r="19050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CDDC45" id="Straight Connector 1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65pt,3.3pt" to="77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" strokecolor="#5b9bd5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E82494" wp14:editId="1CCFF090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0" cy="145856"/>
                <wp:effectExtent l="0" t="0" r="19050" b="2603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85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D23D81" id="Straight Connector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.25pt" to="0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" strokecolor="#5b9bd5" strokeweight="1.5pt">
                <v:stroke joinstyle="miter"/>
                <w10:wrap anchorx="margin"/>
              </v:line>
            </w:pict>
          </mc:Fallback>
        </mc:AlternateContent>
      </w:r>
    </w:p>
    <w:p w14:paraId="3E00B925" w14:textId="77777777" w:rsidR="00BE4BED" w:rsidRPr="000A17AF" w:rsidRDefault="00BE4BED" w:rsidP="00BE4BED">
      <w:pPr>
        <w:rPr>
          <w:lang w:val="ru-RU"/>
        </w:rPr>
      </w:pPr>
    </w:p>
    <w:p w14:paraId="3CCB9CE7" w14:textId="77777777" w:rsidR="00BE4BED" w:rsidRPr="000A17AF" w:rsidRDefault="00BE4BED" w:rsidP="00BE4BED">
      <w:pPr>
        <w:rPr>
          <w:lang w:val="ru-RU"/>
        </w:rPr>
      </w:pPr>
    </w:p>
    <w:p w14:paraId="6A4F294D" w14:textId="77777777" w:rsidR="00BE4BED" w:rsidRPr="000A17AF" w:rsidRDefault="00BE4BED" w:rsidP="00BE4BED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4C7547" wp14:editId="403C0663">
                <wp:simplePos x="0" y="0"/>
                <wp:positionH relativeFrom="column">
                  <wp:posOffset>4493194</wp:posOffset>
                </wp:positionH>
                <wp:positionV relativeFrom="paragraph">
                  <wp:posOffset>145027</wp:posOffset>
                </wp:positionV>
                <wp:extent cx="302930" cy="140245"/>
                <wp:effectExtent l="38100" t="0" r="1905" b="3175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30" cy="14024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BF8C70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1" o:spid="_x0000_s1026" type="#_x0000_t67" style="position:absolute;margin-left:353.8pt;margin-top:11.4pt;width:23.85pt;height:1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" adj="10800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CDE140" wp14:editId="4A47338F">
                <wp:simplePos x="0" y="0"/>
                <wp:positionH relativeFrom="margin">
                  <wp:posOffset>2236726</wp:posOffset>
                </wp:positionH>
                <wp:positionV relativeFrom="paragraph">
                  <wp:posOffset>281049</wp:posOffset>
                </wp:positionV>
                <wp:extent cx="1402080" cy="773640"/>
                <wp:effectExtent l="0" t="0" r="26670" b="266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773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2A9922" w14:textId="77777777" w:rsidR="00614F3C" w:rsidRPr="00674614" w:rsidRDefault="00614F3C" w:rsidP="00BE4BED">
                            <w:pPr>
                              <w:shd w:val="clear" w:color="auto" w:fill="8EAADB" w:themeFill="accent1" w:themeFillTint="99"/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Приоритет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  <w:p w14:paraId="54418D09" w14:textId="77777777" w:rsidR="00614F3C" w:rsidRPr="00674614" w:rsidRDefault="00614F3C" w:rsidP="00BE4BED">
                            <w:pPr>
                              <w:shd w:val="clear" w:color="auto" w:fill="8EAADB" w:themeFill="accent1" w:themeFillTint="99"/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По-свързан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граничен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регион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CDE140" id="Text Box 36" o:spid="_x0000_s1030" type="#_x0000_t202" style="position:absolute;margin-left:176.1pt;margin-top:22.15pt;width:110.4pt;height:60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" fillcolor="window" strokeweight=".5pt">
                <v:textbox>
                  <w:txbxContent>
                    <w:p w14:paraId="432A9922" w14:textId="77777777" w:rsidR="00614F3C" w:rsidRPr="00674614" w:rsidRDefault="00614F3C" w:rsidP="00BE4BED">
                      <w:pPr>
                        <w:shd w:val="clear" w:color="auto" w:fill="8EAADB" w:themeFill="accent1" w:themeFillTint="99"/>
                        <w:spacing w:after="0" w:line="240" w:lineRule="auto"/>
                        <w:jc w:val="center"/>
                      </w:pPr>
                      <w:r>
                        <w:t>Приоритет 2</w:t>
                      </w:r>
                    </w:p>
                    <w:p w14:paraId="54418D09" w14:textId="77777777" w:rsidR="00614F3C" w:rsidRPr="00674614" w:rsidRDefault="00614F3C" w:rsidP="00BE4BED">
                      <w:pPr>
                        <w:shd w:val="clear" w:color="auto" w:fill="8EAADB" w:themeFill="accent1" w:themeFillTint="99"/>
                        <w:spacing w:after="0" w:line="240" w:lineRule="auto"/>
                        <w:jc w:val="center"/>
                      </w:pPr>
                      <w:r>
                        <w:t>По-свързан граничен регион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1D097" wp14:editId="7CFBE9F3">
                <wp:simplePos x="0" y="0"/>
                <wp:positionH relativeFrom="column">
                  <wp:posOffset>2781680</wp:posOffset>
                </wp:positionH>
                <wp:positionV relativeFrom="paragraph">
                  <wp:posOffset>103992</wp:posOffset>
                </wp:positionV>
                <wp:extent cx="295275" cy="149225"/>
                <wp:effectExtent l="38100" t="0" r="9525" b="41275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92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CBC42A" id="Down Arrow 30" o:spid="_x0000_s1026" type="#_x0000_t67" style="position:absolute;margin-left:219.05pt;margin-top:8.2pt;width:23.25pt;height:1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" adj="10800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4AF8D9" wp14:editId="42399A7D">
                <wp:simplePos x="0" y="0"/>
                <wp:positionH relativeFrom="column">
                  <wp:posOffset>1259205</wp:posOffset>
                </wp:positionH>
                <wp:positionV relativeFrom="paragraph">
                  <wp:posOffset>105822</wp:posOffset>
                </wp:positionV>
                <wp:extent cx="302895" cy="139700"/>
                <wp:effectExtent l="38100" t="0" r="1905" b="31750"/>
                <wp:wrapNone/>
                <wp:docPr id="29" name="Down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397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6312C3" id="Down Arrow 29" o:spid="_x0000_s1026" type="#_x0000_t67" style="position:absolute;margin-left:99.15pt;margin-top:8.35pt;width:23.85pt;height:1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" adj="10800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87857" wp14:editId="0F5D6DA9">
                <wp:simplePos x="0" y="0"/>
                <wp:positionH relativeFrom="column">
                  <wp:posOffset>753555</wp:posOffset>
                </wp:positionH>
                <wp:positionV relativeFrom="paragraph">
                  <wp:posOffset>285668</wp:posOffset>
                </wp:positionV>
                <wp:extent cx="1402080" cy="774400"/>
                <wp:effectExtent l="0" t="0" r="26670" b="260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77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A1A22D1" w14:textId="77777777" w:rsidR="00614F3C" w:rsidRDefault="00614F3C" w:rsidP="00BE4BED">
                            <w:pPr>
                              <w:shd w:val="clear" w:color="auto" w:fill="A8D08D" w:themeFill="accent6" w:themeFillTint="99"/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Приоритет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  <w:p w14:paraId="67B69772" w14:textId="77777777" w:rsidR="00614F3C" w:rsidRPr="00674614" w:rsidRDefault="00614F3C" w:rsidP="00BE4BED">
                            <w:pPr>
                              <w:shd w:val="clear" w:color="auto" w:fill="A8D08D" w:themeFill="accent6" w:themeFillTint="99"/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По-зелен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граничен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регион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E87857" id="Text Box 34" o:spid="_x0000_s1031" type="#_x0000_t202" style="position:absolute;margin-left:59.35pt;margin-top:22.5pt;width:110.4pt;height: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" fillcolor="window" strokeweight=".5pt">
                <v:textbox>
                  <w:txbxContent>
                    <w:p w14:paraId="4A1A22D1" w14:textId="77777777" w:rsidR="00614F3C" w:rsidRDefault="00614F3C" w:rsidP="00BE4BED">
                      <w:pPr>
                        <w:shd w:val="clear" w:color="auto" w:fill="A8D08D" w:themeFill="accent6" w:themeFillTint="99"/>
                        <w:spacing w:after="0" w:line="240" w:lineRule="auto"/>
                        <w:jc w:val="center"/>
                      </w:pPr>
                      <w:r>
                        <w:t>Приоритет 1</w:t>
                      </w:r>
                    </w:p>
                    <w:p w14:paraId="67B69772" w14:textId="77777777" w:rsidR="00614F3C" w:rsidRPr="00674614" w:rsidRDefault="00614F3C" w:rsidP="00BE4BED">
                      <w:pPr>
                        <w:shd w:val="clear" w:color="auto" w:fill="A8D08D" w:themeFill="accent6" w:themeFillTint="99"/>
                        <w:spacing w:after="0" w:line="240" w:lineRule="auto"/>
                        <w:jc w:val="center"/>
                      </w:pPr>
                      <w:r>
                        <w:t>По-зелен граничен регион</w:t>
                      </w:r>
                    </w:p>
                  </w:txbxContent>
                </v:textbox>
              </v:shape>
            </w:pict>
          </mc:Fallback>
        </mc:AlternateContent>
      </w:r>
    </w:p>
    <w:p w14:paraId="79F05193" w14:textId="77777777" w:rsidR="00BE4BED" w:rsidRPr="000A17AF" w:rsidRDefault="00BE4BED" w:rsidP="00BE4BED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44ADE3" wp14:editId="7BCF877F">
                <wp:simplePos x="0" y="0"/>
                <wp:positionH relativeFrom="column">
                  <wp:posOffset>3929380</wp:posOffset>
                </wp:positionH>
                <wp:positionV relativeFrom="paragraph">
                  <wp:posOffset>8832</wp:posOffset>
                </wp:positionV>
                <wp:extent cx="1402080" cy="785375"/>
                <wp:effectExtent l="0" t="0" r="26670" b="152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78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F0AE5F6" w14:textId="77777777" w:rsidR="00614F3C" w:rsidRPr="00A7497C" w:rsidRDefault="00614F3C" w:rsidP="00BE4BED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jc w:val="center"/>
                              <w:rPr>
                                <w:lang w:val="ru-RU"/>
                              </w:rPr>
                            </w:pPr>
                            <w:r w:rsidRPr="00A7497C">
                              <w:rPr>
                                <w:lang w:val="ru-RU"/>
                              </w:rPr>
                              <w:t>Приоритет 3</w:t>
                            </w:r>
                          </w:p>
                          <w:p w14:paraId="7024E847" w14:textId="77777777" w:rsidR="00614F3C" w:rsidRPr="00A7497C" w:rsidRDefault="00614F3C" w:rsidP="00BE4BED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jc w:val="center"/>
                              <w:rPr>
                                <w:lang w:val="ru-RU"/>
                              </w:rPr>
                            </w:pPr>
                            <w:r w:rsidRPr="00A7497C">
                              <w:rPr>
                                <w:sz w:val="20"/>
                                <w:szCs w:val="20"/>
                                <w:lang w:val="ru-RU"/>
                              </w:rPr>
                              <w:t>Интегрирано развитие на граничния регион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44ADE3" id="Text Box 35" o:spid="_x0000_s1032" type="#_x0000_t202" style="position:absolute;margin-left:309.4pt;margin-top:.7pt;width:110.4pt;height:6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" fillcolor="window" strokeweight=".5pt">
                <v:textbox>
                  <w:txbxContent>
                    <w:p w14:paraId="4F0AE5F6" w14:textId="77777777" w:rsidR="00614F3C" w:rsidRPr="00A7497C" w:rsidRDefault="00614F3C" w:rsidP="00BE4BED">
                      <w:pPr>
                        <w:shd w:val="clear" w:color="auto" w:fill="F4B083" w:themeFill="accent2" w:themeFillTint="99"/>
                        <w:spacing w:after="0" w:line="240" w:lineRule="auto"/>
                        <w:jc w:val="center"/>
                        <w:rPr>
                          <w:lang w:val="ru-RU"/>
                        </w:rPr>
                      </w:pPr>
                      <w:r w:rsidRPr="00A7497C">
                        <w:rPr>
                          <w:lang w:val="ru-RU"/>
                        </w:rPr>
                        <w:t>Приоритет 3</w:t>
                      </w:r>
                    </w:p>
                    <w:p w14:paraId="7024E847" w14:textId="77777777" w:rsidR="00614F3C" w:rsidRPr="00A7497C" w:rsidRDefault="00614F3C" w:rsidP="00BE4BED">
                      <w:pPr>
                        <w:shd w:val="clear" w:color="auto" w:fill="F4B083" w:themeFill="accent2" w:themeFillTint="99"/>
                        <w:spacing w:after="0" w:line="240" w:lineRule="auto"/>
                        <w:jc w:val="center"/>
                        <w:rPr>
                          <w:lang w:val="ru-RU"/>
                        </w:rPr>
                      </w:pPr>
                      <w:r w:rsidRPr="00A7497C">
                        <w:rPr>
                          <w:sz w:val="20"/>
                          <w:szCs w:val="20"/>
                          <w:lang w:val="ru-RU"/>
                        </w:rPr>
                        <w:t>Интегрирано развитие на граничния регион</w:t>
                      </w:r>
                    </w:p>
                  </w:txbxContent>
                </v:textbox>
              </v:shape>
            </w:pict>
          </mc:Fallback>
        </mc:AlternateContent>
      </w:r>
    </w:p>
    <w:p w14:paraId="1376761B" w14:textId="77777777" w:rsidR="00BE4BED" w:rsidRPr="000A17AF" w:rsidRDefault="00BE4BED" w:rsidP="00BE4BED">
      <w:pPr>
        <w:rPr>
          <w:lang w:val="ru-RU"/>
        </w:rPr>
      </w:pPr>
    </w:p>
    <w:p w14:paraId="429DAD78" w14:textId="77777777" w:rsidR="00BE4BED" w:rsidRPr="000A17AF" w:rsidRDefault="00BE4BED" w:rsidP="00BE4BED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8E0F84" wp14:editId="5BF628DF">
                <wp:simplePos x="0" y="0"/>
                <wp:positionH relativeFrom="column">
                  <wp:posOffset>4539738</wp:posOffset>
                </wp:positionH>
                <wp:positionV relativeFrom="paragraph">
                  <wp:posOffset>254874</wp:posOffset>
                </wp:positionV>
                <wp:extent cx="194310" cy="115570"/>
                <wp:effectExtent l="38100" t="0" r="15240" b="36830"/>
                <wp:wrapNone/>
                <wp:docPr id="37" name="Down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1557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6C531B" id="Down Arrow 37" o:spid="_x0000_s1026" type="#_x0000_t67" style="position:absolute;margin-left:357.45pt;margin-top:20.05pt;width:15.3pt;height: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" adj="10800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8ADEC3" wp14:editId="239099F6">
                <wp:simplePos x="0" y="0"/>
                <wp:positionH relativeFrom="margin">
                  <wp:posOffset>2842136</wp:posOffset>
                </wp:positionH>
                <wp:positionV relativeFrom="paragraph">
                  <wp:posOffset>219075</wp:posOffset>
                </wp:positionV>
                <wp:extent cx="194310" cy="115570"/>
                <wp:effectExtent l="38100" t="0" r="15240" b="36830"/>
                <wp:wrapNone/>
                <wp:docPr id="39" name="Down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1557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3D6934" id="Down Arrow 39" o:spid="_x0000_s1026" type="#_x0000_t67" style="position:absolute;margin-left:223.8pt;margin-top:17.25pt;width:15.3pt;height:9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" adj="10800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6F31E7" wp14:editId="2DDA6C52">
                <wp:simplePos x="0" y="0"/>
                <wp:positionH relativeFrom="column">
                  <wp:posOffset>1319341</wp:posOffset>
                </wp:positionH>
                <wp:positionV relativeFrom="paragraph">
                  <wp:posOffset>217764</wp:posOffset>
                </wp:positionV>
                <wp:extent cx="194310" cy="115570"/>
                <wp:effectExtent l="38100" t="0" r="15240" b="36830"/>
                <wp:wrapNone/>
                <wp:docPr id="41" name="Down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1557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0770B0" id="Down Arrow 41" o:spid="_x0000_s1026" type="#_x0000_t67" style="position:absolute;margin-left:103.9pt;margin-top:17.15pt;width:15.3pt;height: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" adj="10800" fillcolor="#5b9bd5" strokecolor="#41719c" strokeweight="1pt"/>
            </w:pict>
          </mc:Fallback>
        </mc:AlternateContent>
      </w:r>
    </w:p>
    <w:p w14:paraId="3614AF42" w14:textId="77777777" w:rsidR="00BE4BED" w:rsidRPr="000A17AF" w:rsidRDefault="00BE4BED" w:rsidP="00BE4BED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7A53F1" wp14:editId="02F30957">
                <wp:simplePos x="0" y="0"/>
                <wp:positionH relativeFrom="margin">
                  <wp:posOffset>2235291</wp:posOffset>
                </wp:positionH>
                <wp:positionV relativeFrom="paragraph">
                  <wp:posOffset>70831</wp:posOffset>
                </wp:positionV>
                <wp:extent cx="1402080" cy="1834260"/>
                <wp:effectExtent l="0" t="0" r="26670" b="1397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834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0F6974" w14:textId="77777777" w:rsidR="00614F3C" w:rsidRPr="000A17AF" w:rsidRDefault="00614F3C" w:rsidP="00BE4BED">
                            <w:pPr>
                              <w:shd w:val="clear" w:color="auto" w:fill="8EAADB" w:themeFill="accent1" w:themeFillTint="99"/>
                              <w:spacing w:after="0" w:line="240" w:lineRule="auto"/>
                              <w:jc w:val="center"/>
                              <w:rPr>
                                <w:i/>
                                <w:sz w:val="20"/>
                                <w:lang w:val="ru-RU"/>
                              </w:rPr>
                            </w:pPr>
                            <w:r w:rsidRPr="00A7497C">
                              <w:rPr>
                                <w:i/>
                                <w:sz w:val="20"/>
                                <w:lang w:val="ru-RU"/>
                              </w:rPr>
                              <w:t>Специфична цел</w:t>
                            </w:r>
                            <w:r w:rsidRPr="000A17AF">
                              <w:rPr>
                                <w:i/>
                                <w:sz w:val="20"/>
                                <w:lang w:val="ru-RU"/>
                              </w:rPr>
                              <w:t xml:space="preserve"> 2.1</w:t>
                            </w:r>
                          </w:p>
                          <w:p w14:paraId="3F4D5CB6" w14:textId="77777777" w:rsidR="00614F3C" w:rsidRPr="00A7497C" w:rsidRDefault="00614F3C" w:rsidP="00BE4BED">
                            <w:pPr>
                              <w:shd w:val="clear" w:color="auto" w:fill="8EAADB" w:themeFill="accent1" w:themeFillTint="99"/>
                              <w:spacing w:after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  <w:highlight w:val="yellow"/>
                                <w:lang w:val="ru-RU"/>
                              </w:rPr>
                            </w:pPr>
                            <w:r w:rsidRPr="00A7497C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Развитие на климатично устойчива, интелигентна и интермодална национална, регионална и местна мобилност, включително подобрен достъп до </w:t>
                            </w:r>
                            <w:r w:rsidRPr="00674614">
                              <w:rPr>
                                <w:sz w:val="18"/>
                                <w:szCs w:val="18"/>
                              </w:rPr>
                              <w:t>TEN</w:t>
                            </w:r>
                            <w:r w:rsidRPr="00A7497C">
                              <w:rPr>
                                <w:sz w:val="18"/>
                                <w:szCs w:val="18"/>
                                <w:lang w:val="ru-RU"/>
                              </w:rPr>
                              <w:t>-</w:t>
                            </w:r>
                            <w:r w:rsidRPr="00674614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Pr="00A7497C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и трансгранична мобилност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7A53F1" id="Text Box 42" o:spid="_x0000_s1033" type="#_x0000_t202" style="position:absolute;margin-left:176pt;margin-top:5.6pt;width:110.4pt;height:144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" fillcolor="window" strokeweight=".5pt">
                <v:textbox>
                  <w:txbxContent>
                    <w:p w14:paraId="590F6974" w14:textId="77777777" w:rsidR="00614F3C" w:rsidRPr="000A17AF" w:rsidRDefault="00614F3C" w:rsidP="00BE4BED">
                      <w:pPr>
                        <w:shd w:val="clear" w:color="auto" w:fill="8EAADB" w:themeFill="accent1" w:themeFillTint="99"/>
                        <w:spacing w:after="0" w:line="240" w:lineRule="auto"/>
                        <w:jc w:val="center"/>
                        <w:rPr>
                          <w:i/>
                          <w:sz w:val="20"/>
                          <w:lang w:val="ru-RU"/>
                        </w:rPr>
                      </w:pPr>
                      <w:r w:rsidRPr="00A7497C">
                        <w:rPr>
                          <w:i/>
                          <w:sz w:val="20"/>
                          <w:lang w:val="ru-RU"/>
                        </w:rPr>
                        <w:t>Специфична цел</w:t>
                      </w:r>
                      <w:r w:rsidRPr="000A17AF">
                        <w:rPr>
                          <w:i/>
                          <w:sz w:val="20"/>
                          <w:lang w:val="ru-RU"/>
                        </w:rPr>
                        <w:t xml:space="preserve"> 2.1</w:t>
                      </w:r>
                    </w:p>
                    <w:p w14:paraId="3F4D5CB6" w14:textId="77777777" w:rsidR="00614F3C" w:rsidRPr="00A7497C" w:rsidRDefault="00614F3C" w:rsidP="00BE4BED">
                      <w:pPr>
                        <w:shd w:val="clear" w:color="auto" w:fill="8EAADB" w:themeFill="accent1" w:themeFillTint="99"/>
                        <w:spacing w:after="0" w:line="240" w:lineRule="auto"/>
                        <w:jc w:val="center"/>
                        <w:rPr>
                          <w:i/>
                          <w:sz w:val="18"/>
                          <w:szCs w:val="18"/>
                          <w:highlight w:val="yellow"/>
                          <w:lang w:val="ru-RU"/>
                        </w:rPr>
                      </w:pPr>
                      <w:r w:rsidRPr="00A7497C">
                        <w:rPr>
                          <w:sz w:val="18"/>
                          <w:szCs w:val="18"/>
                          <w:lang w:val="ru-RU"/>
                        </w:rPr>
                        <w:t xml:space="preserve">Развитие на климатично устойчива, интелигентна и интермодална национална, регионална и местна мобилност, включително подобрен достъп до </w:t>
                      </w:r>
                      <w:r w:rsidRPr="00674614">
                        <w:rPr>
                          <w:sz w:val="18"/>
                          <w:szCs w:val="18"/>
                        </w:rPr>
                        <w:t>TEN</w:t>
                      </w:r>
                      <w:r w:rsidRPr="00A7497C">
                        <w:rPr>
                          <w:sz w:val="18"/>
                          <w:szCs w:val="18"/>
                          <w:lang w:val="ru-RU"/>
                        </w:rPr>
                        <w:t>-</w:t>
                      </w:r>
                      <w:r w:rsidRPr="00674614">
                        <w:rPr>
                          <w:sz w:val="18"/>
                          <w:szCs w:val="18"/>
                        </w:rPr>
                        <w:t>T</w:t>
                      </w:r>
                      <w:r w:rsidRPr="00A7497C">
                        <w:rPr>
                          <w:sz w:val="18"/>
                          <w:szCs w:val="18"/>
                          <w:lang w:val="ru-RU"/>
                        </w:rPr>
                        <w:t xml:space="preserve"> и трансгранична мобилност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B9F857" wp14:editId="3979021E">
                <wp:simplePos x="0" y="0"/>
                <wp:positionH relativeFrom="column">
                  <wp:posOffset>727124</wp:posOffset>
                </wp:positionH>
                <wp:positionV relativeFrom="paragraph">
                  <wp:posOffset>47081</wp:posOffset>
                </wp:positionV>
                <wp:extent cx="1394460" cy="1858488"/>
                <wp:effectExtent l="0" t="0" r="15240" b="279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8584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C66D2E" w14:textId="77777777" w:rsidR="00614F3C" w:rsidRPr="000A17AF" w:rsidRDefault="00614F3C" w:rsidP="00BE4BED">
                            <w:pPr>
                              <w:shd w:val="clear" w:color="auto" w:fill="A8D08D" w:themeFill="accent6" w:themeFillTint="99"/>
                              <w:spacing w:after="0" w:line="240" w:lineRule="auto"/>
                              <w:jc w:val="center"/>
                              <w:rPr>
                                <w:i/>
                                <w:sz w:val="20"/>
                                <w:lang w:val="ru-RU"/>
                              </w:rPr>
                            </w:pPr>
                            <w:r w:rsidRPr="00A7497C">
                              <w:rPr>
                                <w:i/>
                                <w:sz w:val="20"/>
                                <w:lang w:val="ru-RU"/>
                              </w:rPr>
                              <w:t>Специфична цел</w:t>
                            </w:r>
                            <w:r w:rsidRPr="000A17AF">
                              <w:rPr>
                                <w:i/>
                                <w:sz w:val="20"/>
                                <w:lang w:val="ru-RU"/>
                              </w:rPr>
                              <w:t xml:space="preserve"> 1.1</w:t>
                            </w:r>
                          </w:p>
                          <w:p w14:paraId="7D575CF1" w14:textId="77777777" w:rsidR="00614F3C" w:rsidRPr="00A7497C" w:rsidRDefault="00614F3C" w:rsidP="00BE4BED">
                            <w:pPr>
                              <w:shd w:val="clear" w:color="auto" w:fill="A8D08D" w:themeFill="accent6" w:themeFillTint="99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7497C">
                              <w:rPr>
                                <w:sz w:val="18"/>
                                <w:szCs w:val="18"/>
                                <w:lang w:val="ru-RU"/>
                              </w:rPr>
                              <w:t>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                    </w:r>
                          </w:p>
                          <w:p w14:paraId="1B958496" w14:textId="77777777" w:rsidR="00614F3C" w:rsidRPr="00A7497C" w:rsidRDefault="00614F3C" w:rsidP="00BE4BED">
                            <w:pPr>
                              <w:shd w:val="clear" w:color="auto" w:fill="A8D08D" w:themeFill="accent6" w:themeFillTint="99"/>
                              <w:spacing w:after="0" w:line="240" w:lineRule="auto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B9F857" id="Text Box 38" o:spid="_x0000_s1034" type="#_x0000_t202" style="position:absolute;margin-left:57.25pt;margin-top:3.7pt;width:109.8pt;height:146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" fillcolor="window" strokeweight=".5pt">
                <v:textbox>
                  <w:txbxContent>
                    <w:p w14:paraId="5EC66D2E" w14:textId="77777777" w:rsidR="00614F3C" w:rsidRPr="000A17AF" w:rsidRDefault="00614F3C" w:rsidP="00BE4BED">
                      <w:pPr>
                        <w:shd w:val="clear" w:color="auto" w:fill="A8D08D" w:themeFill="accent6" w:themeFillTint="99"/>
                        <w:spacing w:after="0" w:line="240" w:lineRule="auto"/>
                        <w:jc w:val="center"/>
                        <w:rPr>
                          <w:i/>
                          <w:sz w:val="20"/>
                          <w:lang w:val="ru-RU"/>
                        </w:rPr>
                      </w:pPr>
                      <w:r w:rsidRPr="00A7497C">
                        <w:rPr>
                          <w:i/>
                          <w:sz w:val="20"/>
                          <w:lang w:val="ru-RU"/>
                        </w:rPr>
                        <w:t>Специфична цел</w:t>
                      </w:r>
                      <w:r w:rsidRPr="000A17AF">
                        <w:rPr>
                          <w:i/>
                          <w:sz w:val="20"/>
                          <w:lang w:val="ru-RU"/>
                        </w:rPr>
                        <w:t xml:space="preserve"> 1.1</w:t>
                      </w:r>
                    </w:p>
                    <w:p w14:paraId="7D575CF1" w14:textId="77777777" w:rsidR="00614F3C" w:rsidRPr="00A7497C" w:rsidRDefault="00614F3C" w:rsidP="00BE4BED">
                      <w:pPr>
                        <w:shd w:val="clear" w:color="auto" w:fill="A8D08D" w:themeFill="accent6" w:themeFillTint="99"/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A7497C">
                        <w:rPr>
                          <w:sz w:val="18"/>
                          <w:szCs w:val="18"/>
                          <w:lang w:val="ru-RU"/>
                        </w:rPr>
                        <w:t>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              </w:r>
                    </w:p>
                    <w:p w14:paraId="1B958496" w14:textId="77777777" w:rsidR="00614F3C" w:rsidRPr="00A7497C" w:rsidRDefault="00614F3C" w:rsidP="00BE4BED">
                      <w:pPr>
                        <w:shd w:val="clear" w:color="auto" w:fill="A8D08D" w:themeFill="accent6" w:themeFillTint="99"/>
                        <w:spacing w:after="0" w:line="240" w:lineRule="auto"/>
                        <w:jc w:val="center"/>
                        <w:rPr>
                          <w:sz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530193" wp14:editId="75706BF2">
                <wp:simplePos x="0" y="0"/>
                <wp:positionH relativeFrom="margin">
                  <wp:posOffset>3916235</wp:posOffset>
                </wp:positionH>
                <wp:positionV relativeFrom="paragraph">
                  <wp:posOffset>93361</wp:posOffset>
                </wp:positionV>
                <wp:extent cx="1402080" cy="1506550"/>
                <wp:effectExtent l="0" t="0" r="26670" b="1778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50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FB67B2" w14:textId="77777777" w:rsidR="00614F3C" w:rsidRPr="000A17AF" w:rsidRDefault="00614F3C" w:rsidP="00BE4BED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jc w:val="center"/>
                              <w:rPr>
                                <w:i/>
                                <w:sz w:val="20"/>
                                <w:lang w:val="ru-RU"/>
                              </w:rPr>
                            </w:pPr>
                            <w:r w:rsidRPr="00A7497C">
                              <w:rPr>
                                <w:i/>
                                <w:sz w:val="20"/>
                                <w:lang w:val="ru-RU"/>
                              </w:rPr>
                              <w:t>Специфична цел</w:t>
                            </w:r>
                            <w:r w:rsidRPr="000A17AF">
                              <w:rPr>
                                <w:i/>
                                <w:sz w:val="20"/>
                                <w:lang w:val="ru-RU"/>
                              </w:rPr>
                              <w:t xml:space="preserve"> 3.1</w:t>
                            </w:r>
                          </w:p>
                          <w:p w14:paraId="42C5EA29" w14:textId="77777777" w:rsidR="00614F3C" w:rsidRPr="00A7497C" w:rsidRDefault="00614F3C" w:rsidP="00BE4BED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7497C">
                              <w:rPr>
                                <w:sz w:val="18"/>
                                <w:szCs w:val="18"/>
                                <w:lang w:val="ru-RU"/>
                              </w:rPr>
                              <w:t>Насърчаване на интегрираното социално, икономическо и екологично развитие, културното наследство и сигурността в райони, различни от градските</w:t>
                            </w:r>
                          </w:p>
                          <w:p w14:paraId="3DB50036" w14:textId="77777777" w:rsidR="00614F3C" w:rsidRPr="000A17AF" w:rsidRDefault="00614F3C" w:rsidP="00BE4BED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63D5DEDF" w14:textId="77777777" w:rsidR="00614F3C" w:rsidRPr="000A17AF" w:rsidRDefault="00614F3C" w:rsidP="00BE4BED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1ED40740" w14:textId="77777777" w:rsidR="00614F3C" w:rsidRPr="000A17AF" w:rsidRDefault="00614F3C" w:rsidP="00BE4BED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4726EDDA" w14:textId="77777777" w:rsidR="00614F3C" w:rsidRPr="000A17AF" w:rsidRDefault="00614F3C" w:rsidP="00BE4BED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530193" id="Text Box 40" o:spid="_x0000_s1035" type="#_x0000_t202" style="position:absolute;margin-left:308.35pt;margin-top:7.35pt;width:110.4pt;height:118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" fillcolor="window" strokeweight=".5pt">
                <v:textbox>
                  <w:txbxContent>
                    <w:p w14:paraId="37FB67B2" w14:textId="77777777" w:rsidR="00614F3C" w:rsidRPr="000A17AF" w:rsidRDefault="00614F3C" w:rsidP="00BE4BED">
                      <w:pPr>
                        <w:shd w:val="clear" w:color="auto" w:fill="F4B083" w:themeFill="accent2" w:themeFillTint="99"/>
                        <w:spacing w:after="0" w:line="240" w:lineRule="auto"/>
                        <w:jc w:val="center"/>
                        <w:rPr>
                          <w:i/>
                          <w:sz w:val="20"/>
                          <w:lang w:val="ru-RU"/>
                        </w:rPr>
                      </w:pPr>
                      <w:r w:rsidRPr="00A7497C">
                        <w:rPr>
                          <w:i/>
                          <w:sz w:val="20"/>
                          <w:lang w:val="ru-RU"/>
                        </w:rPr>
                        <w:t>Специфична цел</w:t>
                      </w:r>
                      <w:r w:rsidRPr="000A17AF">
                        <w:rPr>
                          <w:i/>
                          <w:sz w:val="20"/>
                          <w:lang w:val="ru-RU"/>
                        </w:rPr>
                        <w:t xml:space="preserve"> 3.1</w:t>
                      </w:r>
                    </w:p>
                    <w:p w14:paraId="42C5EA29" w14:textId="77777777" w:rsidR="00614F3C" w:rsidRPr="00A7497C" w:rsidRDefault="00614F3C" w:rsidP="00BE4BED">
                      <w:pPr>
                        <w:shd w:val="clear" w:color="auto" w:fill="F4B083" w:themeFill="accent2" w:themeFillTint="99"/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A7497C">
                        <w:rPr>
                          <w:sz w:val="18"/>
                          <w:szCs w:val="18"/>
                          <w:lang w:val="ru-RU"/>
                        </w:rPr>
                        <w:t>Насърчаване на интегрираното социално, икономическо и екологично развитие, културното наследство и сигурността в райони, различни от градските</w:t>
                      </w:r>
                    </w:p>
                    <w:p w14:paraId="3DB50036" w14:textId="77777777" w:rsidR="00614F3C" w:rsidRPr="000A17AF" w:rsidRDefault="00614F3C" w:rsidP="00BE4BED">
                      <w:pPr>
                        <w:shd w:val="clear" w:color="auto" w:fill="F4B083" w:themeFill="accent2" w:themeFillTint="99"/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63D5DEDF" w14:textId="77777777" w:rsidR="00614F3C" w:rsidRPr="000A17AF" w:rsidRDefault="00614F3C" w:rsidP="00BE4BED">
                      <w:pPr>
                        <w:shd w:val="clear" w:color="auto" w:fill="F4B083" w:themeFill="accent2" w:themeFillTint="99"/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1ED40740" w14:textId="77777777" w:rsidR="00614F3C" w:rsidRPr="000A17AF" w:rsidRDefault="00614F3C" w:rsidP="00BE4BED">
                      <w:pPr>
                        <w:shd w:val="clear" w:color="auto" w:fill="F4B083" w:themeFill="accent2" w:themeFillTint="99"/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14:paraId="4726EDDA" w14:textId="77777777" w:rsidR="00614F3C" w:rsidRPr="000A17AF" w:rsidRDefault="00614F3C" w:rsidP="00BE4BED">
                      <w:pPr>
                        <w:shd w:val="clear" w:color="auto" w:fill="F4B083" w:themeFill="accent2" w:themeFillTint="99"/>
                        <w:spacing w:after="0" w:line="240" w:lineRule="auto"/>
                        <w:jc w:val="center"/>
                        <w:rPr>
                          <w:sz w:val="20"/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44893" w14:textId="77777777" w:rsidR="00BE4BED" w:rsidRPr="000A17AF" w:rsidRDefault="00BE4BED" w:rsidP="00BE4BED">
      <w:pPr>
        <w:rPr>
          <w:lang w:val="ru-RU"/>
        </w:rPr>
      </w:pPr>
    </w:p>
    <w:p w14:paraId="1DB101D3" w14:textId="1D98DA5E" w:rsidR="00BE4BED" w:rsidRDefault="00BE4BED" w:rsidP="00BE4BED">
      <w:pPr>
        <w:spacing w:before="360" w:after="80"/>
        <w:rPr>
          <w:lang w:val="ru-RU"/>
        </w:rPr>
      </w:pPr>
    </w:p>
    <w:p w14:paraId="0BFE1ACC" w14:textId="2E56C500" w:rsidR="00BE4BED" w:rsidRDefault="00BE4BED" w:rsidP="00BE4BED">
      <w:pPr>
        <w:spacing w:before="360" w:after="80"/>
        <w:rPr>
          <w:lang w:val="ru-RU"/>
        </w:rPr>
      </w:pPr>
    </w:p>
    <w:p w14:paraId="51D05004" w14:textId="3F9A7A14" w:rsidR="00BE4BED" w:rsidRDefault="00BE4BED" w:rsidP="00BE4BED">
      <w:pPr>
        <w:spacing w:before="360" w:after="80"/>
        <w:rPr>
          <w:lang w:val="ru-RU"/>
        </w:rPr>
      </w:pPr>
    </w:p>
    <w:p w14:paraId="244A15D4" w14:textId="4D05F31B" w:rsidR="00BE4BED" w:rsidRPr="00141E84" w:rsidRDefault="00230C1F" w:rsidP="00141E84">
      <w:pPr>
        <w:spacing w:before="360" w:after="80" w:line="276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141E84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Фигура № 1.2-2</w:t>
      </w:r>
      <w:r w:rsidR="006F63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6326" w:rsidRPr="00141E8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Тематична концентрация </w:t>
      </w:r>
      <w:r w:rsidR="0033419F" w:rsidRPr="00141E8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на ПТГС </w:t>
      </w:r>
      <w:r w:rsidR="00141E84" w:rsidRPr="00A7497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2021-2027 </w:t>
      </w:r>
      <w:r w:rsidR="00141E84" w:rsidRPr="00141E84">
        <w:rPr>
          <w:rFonts w:ascii="Times New Roman" w:hAnsi="Times New Roman" w:cs="Times New Roman"/>
          <w:i/>
          <w:iCs/>
          <w:sz w:val="24"/>
          <w:szCs w:val="24"/>
          <w:lang w:val="bg-BG"/>
        </w:rPr>
        <w:t>г. между Република България и Република Северна Македония</w:t>
      </w:r>
    </w:p>
    <w:p w14:paraId="50AB2340" w14:textId="7A434E1B" w:rsidR="00DD0D35" w:rsidRPr="00DD0D35" w:rsidRDefault="00DD0D35" w:rsidP="00DD0D35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0D35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Съдържанието на </w:t>
      </w:r>
      <w:r w:rsidRPr="00DD0D35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приоритетите</w:t>
      </w:r>
      <w:r w:rsidRPr="00DD0D35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е както следва: </w:t>
      </w:r>
    </w:p>
    <w:p w14:paraId="1BBA0D90" w14:textId="2AF5C17E" w:rsidR="00303425" w:rsidRPr="00DD0D35" w:rsidRDefault="00DD0D35" w:rsidP="00C53B47">
      <w:pPr>
        <w:shd w:val="clear" w:color="auto" w:fill="FFF2CC" w:themeFill="accent4" w:themeFillTint="33"/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 w:rsidRPr="00DD0D35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Приоритет 1</w:t>
      </w:r>
      <w:r w:rsidR="00C53B47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:</w:t>
      </w:r>
      <w:r w:rsidRPr="00DD0D35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 По-зелен граничен регион: </w:t>
      </w:r>
    </w:p>
    <w:p w14:paraId="2D9BB23B" w14:textId="310CD1B8" w:rsidR="00141E84" w:rsidRPr="00DD0D35" w:rsidRDefault="00141E84" w:rsidP="00DD0D35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0D35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Цел на политиката</w:t>
      </w:r>
      <w:r w:rsidRPr="00DD0D35">
        <w:rPr>
          <w:rFonts w:ascii="Times New Roman" w:eastAsia="Calibri" w:hAnsi="Times New Roman" w:cs="Times New Roman"/>
          <w:sz w:val="24"/>
          <w:szCs w:val="24"/>
          <w:u w:val="single"/>
          <w:lang w:val="bg-BG"/>
        </w:rPr>
        <w:t xml:space="preserve"> </w:t>
      </w:r>
      <w:r w:rsidRPr="00C53B47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2</w:t>
      </w:r>
      <w:r w:rsidR="00C53B47">
        <w:rPr>
          <w:rFonts w:ascii="Times New Roman" w:eastAsia="Calibri" w:hAnsi="Times New Roman" w:cs="Times New Roman"/>
          <w:sz w:val="24"/>
          <w:szCs w:val="24"/>
          <w:lang w:val="bg-BG"/>
        </w:rPr>
        <w:t>:</w:t>
      </w:r>
      <w:r w:rsidRPr="00DD0D35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„По-зелена, </w:t>
      </w:r>
      <w:proofErr w:type="spellStart"/>
      <w:r w:rsidRPr="00DD0D35">
        <w:rPr>
          <w:rFonts w:ascii="Times New Roman" w:eastAsia="Calibri" w:hAnsi="Times New Roman" w:cs="Times New Roman"/>
          <w:sz w:val="24"/>
          <w:szCs w:val="24"/>
          <w:lang w:val="bg-BG"/>
        </w:rPr>
        <w:t>нисковъглеродна</w:t>
      </w:r>
      <w:proofErr w:type="spellEnd"/>
      <w:r w:rsidRPr="00DD0D35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Европа“ </w:t>
      </w:r>
    </w:p>
    <w:p w14:paraId="49114C96" w14:textId="53D65C9B" w:rsidR="00141E84" w:rsidRPr="00DD0D35" w:rsidRDefault="00141E84" w:rsidP="00DD0D35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0D35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Специфична цел</w:t>
      </w:r>
      <w:r w:rsidR="00DD0D35" w:rsidRPr="00DD0D35">
        <w:rPr>
          <w:rFonts w:ascii="Times New Roman" w:eastAsia="Calibri" w:hAnsi="Times New Roman" w:cs="Times New Roman"/>
          <w:sz w:val="24"/>
          <w:szCs w:val="24"/>
          <w:u w:val="single"/>
          <w:lang w:val="bg-BG"/>
        </w:rPr>
        <w:t xml:space="preserve"> </w:t>
      </w:r>
      <w:r w:rsidR="00DD0D35" w:rsidRPr="00DD0D35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1.1</w:t>
      </w:r>
      <w:r w:rsidR="00C53B47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:</w:t>
      </w:r>
      <w:r w:rsidRPr="00DD0D35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„Подобряване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замърсяване“</w:t>
      </w:r>
      <w:r w:rsidR="00DD0D35" w:rsidRPr="00DD0D35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4BD41886" w14:textId="77777777" w:rsidR="00141E84" w:rsidRPr="00DD0D35" w:rsidRDefault="00141E84" w:rsidP="00DD0D35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</w:pPr>
      <w:r w:rsidRPr="00DD0D35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Видове дейности/инвестиции, обект на подкрепа:</w:t>
      </w:r>
    </w:p>
    <w:p w14:paraId="22BDA326" w14:textId="1080054B" w:rsidR="00141E84" w:rsidRPr="00DD0D35" w:rsidRDefault="00141E84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0D3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Инвестиции за изграждане на зелени площи (зелени балкони, зелени стени, зелени покриви, </w:t>
      </w:r>
      <w:proofErr w:type="spellStart"/>
      <w:r w:rsidRPr="00DD0D35">
        <w:rPr>
          <w:rFonts w:ascii="Times New Roman" w:eastAsia="Calibri" w:hAnsi="Times New Roman" w:cs="Times New Roman"/>
          <w:sz w:val="24"/>
          <w:szCs w:val="24"/>
        </w:rPr>
        <w:t>атриум</w:t>
      </w:r>
      <w:proofErr w:type="spellEnd"/>
      <w:r w:rsidRPr="00DD0D35">
        <w:rPr>
          <w:rFonts w:ascii="Times New Roman" w:eastAsia="Calibri" w:hAnsi="Times New Roman" w:cs="Times New Roman"/>
          <w:sz w:val="24"/>
          <w:szCs w:val="24"/>
        </w:rPr>
        <w:t xml:space="preserve">, зелени настилки, зелен паркинг, зелени огради, </w:t>
      </w:r>
      <w:proofErr w:type="spellStart"/>
      <w:r w:rsidRPr="00DD0D35">
        <w:rPr>
          <w:rFonts w:ascii="Times New Roman" w:eastAsia="Calibri" w:hAnsi="Times New Roman" w:cs="Times New Roman"/>
          <w:sz w:val="24"/>
          <w:szCs w:val="24"/>
        </w:rPr>
        <w:t>шумоизолации</w:t>
      </w:r>
      <w:proofErr w:type="spellEnd"/>
      <w:r w:rsidRPr="00DD0D35">
        <w:rPr>
          <w:rFonts w:ascii="Times New Roman" w:eastAsia="Calibri" w:hAnsi="Times New Roman" w:cs="Times New Roman"/>
          <w:sz w:val="24"/>
          <w:szCs w:val="24"/>
        </w:rPr>
        <w:t xml:space="preserve"> и др.);</w:t>
      </w:r>
    </w:p>
    <w:p w14:paraId="6028B3CE" w14:textId="61E0C329" w:rsidR="00141E84" w:rsidRPr="00DD0D35" w:rsidRDefault="00141E84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0D35">
        <w:rPr>
          <w:rFonts w:ascii="Times New Roman" w:eastAsia="Calibri" w:hAnsi="Times New Roman" w:cs="Times New Roman"/>
          <w:sz w:val="24"/>
          <w:szCs w:val="24"/>
        </w:rPr>
        <w:t>Инвестиции за изграждане на извънградски зелени площи, включително подобряване на връзките между зелените площи (алеи от дървета и улични дървета / жив плет, зелени детски/училищни площадки, речни зелени площи);</w:t>
      </w:r>
    </w:p>
    <w:p w14:paraId="1486DF39" w14:textId="6F94757D" w:rsidR="00141E84" w:rsidRPr="00DD0D35" w:rsidRDefault="00141E84" w:rsidP="00210D2C">
      <w:pPr>
        <w:pStyle w:val="ListParagraph"/>
        <w:numPr>
          <w:ilvl w:val="0"/>
          <w:numId w:val="7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D0D35">
        <w:rPr>
          <w:rFonts w:ascii="Times New Roman" w:eastAsia="Calibri" w:hAnsi="Times New Roman" w:cs="Times New Roman"/>
          <w:sz w:val="24"/>
          <w:szCs w:val="24"/>
        </w:rPr>
        <w:t>Инвестиции за изграждане на градски зелени площи (градски/исторически паркове/градини, квартални/институционални/спортни зелени пространства/съоръжения, зони с неподдържана растителност);</w:t>
      </w:r>
    </w:p>
    <w:p w14:paraId="152E4B14" w14:textId="325C2ACC" w:rsidR="00141E84" w:rsidRPr="00DD0D35" w:rsidRDefault="00141E84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0D35">
        <w:rPr>
          <w:rFonts w:ascii="Times New Roman" w:eastAsia="Calibri" w:hAnsi="Times New Roman" w:cs="Times New Roman"/>
          <w:sz w:val="24"/>
          <w:szCs w:val="24"/>
        </w:rPr>
        <w:t xml:space="preserve">Инвестиции за изграждане на зелени площи за управление на водите, вкл. дъждовни (зелени крайпътни канали за дъждовни води, </w:t>
      </w:r>
      <w:proofErr w:type="spellStart"/>
      <w:r w:rsidRPr="00DD0D35">
        <w:rPr>
          <w:rFonts w:ascii="Times New Roman" w:eastAsia="Calibri" w:hAnsi="Times New Roman" w:cs="Times New Roman"/>
          <w:sz w:val="24"/>
          <w:szCs w:val="24"/>
        </w:rPr>
        <w:t>инфилтрационни</w:t>
      </w:r>
      <w:proofErr w:type="spellEnd"/>
      <w:r w:rsidRPr="00DD0D35">
        <w:rPr>
          <w:rFonts w:ascii="Times New Roman" w:eastAsia="Calibri" w:hAnsi="Times New Roman" w:cs="Times New Roman"/>
          <w:sz w:val="24"/>
          <w:szCs w:val="24"/>
        </w:rPr>
        <w:t xml:space="preserve"> басейни/изкопи, зелени резервоари, дъждовни градини, устойчиви градски дренажни системи и др.);</w:t>
      </w:r>
    </w:p>
    <w:p w14:paraId="06A50759" w14:textId="11E13907" w:rsidR="00141E84" w:rsidRPr="00DD0D35" w:rsidRDefault="00141E84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0D35">
        <w:rPr>
          <w:rFonts w:ascii="Times New Roman" w:eastAsia="Calibri" w:hAnsi="Times New Roman" w:cs="Times New Roman"/>
          <w:sz w:val="24"/>
          <w:szCs w:val="24"/>
        </w:rPr>
        <w:t>Инвестиции в дейности, предназначени за контрол на замърсяването и рехабилитация на реки и изоставени полета;</w:t>
      </w:r>
    </w:p>
    <w:p w14:paraId="0417944A" w14:textId="010055FE" w:rsidR="00141E84" w:rsidRPr="00DD0D35" w:rsidRDefault="00141E84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0D35">
        <w:rPr>
          <w:rFonts w:ascii="Times New Roman" w:eastAsia="Calibri" w:hAnsi="Times New Roman" w:cs="Times New Roman"/>
          <w:sz w:val="24"/>
          <w:szCs w:val="24"/>
        </w:rPr>
        <w:t>Подкрепа за съвместни стратегии и планове за действие за повишаване на осведомеността и разработване на нови инструменти, извършване на тестове, както и трансфер на решения между съответните заинтересовани страни</w:t>
      </w:r>
      <w:r w:rsidR="00DD0D3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7A07BC7" w14:textId="77777777" w:rsidR="00141E84" w:rsidRPr="00DD0D35" w:rsidRDefault="00141E84" w:rsidP="00DD0D35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</w:pPr>
      <w:r w:rsidRPr="00DD0D35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Целеви групи:</w:t>
      </w:r>
    </w:p>
    <w:p w14:paraId="02B9512C" w14:textId="19769EF0" w:rsidR="00141E84" w:rsidRPr="00DD0D35" w:rsidRDefault="00141E84" w:rsidP="00141E84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0D35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Местно население, посетители, местни власти и регионални структури на централната администрация, </w:t>
      </w:r>
      <w:r w:rsidR="00DD0D35" w:rsidRPr="00DD0D35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Неправителствени организации </w:t>
      </w:r>
      <w:r w:rsidR="00DD0D35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Pr="00DD0D35">
        <w:rPr>
          <w:rFonts w:ascii="Times New Roman" w:eastAsia="Calibri" w:hAnsi="Times New Roman" w:cs="Times New Roman"/>
          <w:sz w:val="24"/>
          <w:szCs w:val="24"/>
          <w:lang w:val="bg-BG"/>
        </w:rPr>
        <w:t>НПО</w:t>
      </w:r>
      <w:r w:rsidR="00DD0D35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DD0D35">
        <w:rPr>
          <w:rFonts w:ascii="Times New Roman" w:eastAsia="Calibri" w:hAnsi="Times New Roman" w:cs="Times New Roman"/>
          <w:sz w:val="24"/>
          <w:szCs w:val="24"/>
          <w:lang w:val="bg-BG"/>
        </w:rPr>
        <w:t>, академични и научни институции</w:t>
      </w:r>
      <w:r w:rsidR="00DD0D35" w:rsidRPr="00DD0D35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1A6BAA3A" w14:textId="77777777" w:rsidR="00141E84" w:rsidRPr="00DD0D35" w:rsidRDefault="00141E84" w:rsidP="00DD0D35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</w:pPr>
      <w:proofErr w:type="spellStart"/>
      <w:r w:rsidRPr="00DD0D35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Бенефициери</w:t>
      </w:r>
      <w:proofErr w:type="spellEnd"/>
      <w:r w:rsidRPr="00DD0D35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:</w:t>
      </w:r>
    </w:p>
    <w:p w14:paraId="2F6E311D" w14:textId="0CEDAF17" w:rsidR="00141E84" w:rsidRPr="0070114D" w:rsidRDefault="00141E84" w:rsidP="00141E84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0D35">
        <w:rPr>
          <w:rFonts w:ascii="Times New Roman" w:eastAsia="Calibri" w:hAnsi="Times New Roman" w:cs="Times New Roman"/>
          <w:sz w:val="24"/>
          <w:szCs w:val="24"/>
          <w:lang w:val="bg-BG"/>
        </w:rPr>
        <w:t>Публични власти, изследователски институции, НПО</w:t>
      </w:r>
      <w:r w:rsidR="0070114D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315EFF4D" w14:textId="77777777" w:rsidR="00141E84" w:rsidRPr="001F0C53" w:rsidRDefault="00141E84" w:rsidP="00141E84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2474F7AE" w14:textId="77777777" w:rsidR="00141E84" w:rsidRPr="001F0C53" w:rsidRDefault="00141E84" w:rsidP="00F85266">
      <w:pPr>
        <w:shd w:val="clear" w:color="auto" w:fill="FFF2CC" w:themeFill="accent4" w:themeFillTint="33"/>
        <w:spacing w:after="0" w:line="276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 w:rsidRPr="001F0C53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Приоритет 2 По-свързан граничен регион</w:t>
      </w:r>
    </w:p>
    <w:p w14:paraId="3D0194B4" w14:textId="2C2F081A" w:rsidR="00141E84" w:rsidRPr="001F0C53" w:rsidRDefault="00141E84" w:rsidP="00F85266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956DE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Цел на политиката 3</w:t>
      </w:r>
      <w:r w:rsidR="00F85266" w:rsidRPr="002956DE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:</w:t>
      </w:r>
      <w:r w:rsidRPr="001F0C53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„По-свързана Европа“</w:t>
      </w:r>
    </w:p>
    <w:p w14:paraId="00B29E21" w14:textId="232BFAF3" w:rsidR="00141E84" w:rsidRDefault="00141E84" w:rsidP="00F85266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C1102B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Специфична цел</w:t>
      </w:r>
      <w:r w:rsidR="00F85266" w:rsidRPr="00C1102B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:</w:t>
      </w:r>
      <w:r w:rsidRPr="001F0C53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„Развитие на климатично устойчива, интелигентна и </w:t>
      </w:r>
      <w:proofErr w:type="spellStart"/>
      <w:r w:rsidRPr="001F0C53">
        <w:rPr>
          <w:rFonts w:ascii="Times New Roman" w:eastAsia="Calibri" w:hAnsi="Times New Roman" w:cs="Times New Roman"/>
          <w:sz w:val="24"/>
          <w:szCs w:val="24"/>
          <w:lang w:val="bg-BG"/>
        </w:rPr>
        <w:t>интермодална</w:t>
      </w:r>
      <w:proofErr w:type="spellEnd"/>
      <w:r w:rsidRPr="001F0C53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национална, регионална и местна мобилност, включително подобрен достъп до TEN-T и трансгранична мобилност“</w:t>
      </w:r>
    </w:p>
    <w:p w14:paraId="5BB09F4A" w14:textId="3DD30931" w:rsidR="00141E84" w:rsidRPr="00D84DB4" w:rsidRDefault="00C1102B" w:rsidP="00C1102B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84DB4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Стратегически проект:</w:t>
      </w:r>
      <w:r w:rsidRPr="00D84DB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</w:t>
      </w:r>
      <w:r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“Създаване на нов Граничен контролно-пропускателен пункт 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>ГКПП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„Клепало” между Република България и Република Северна Македония” </w:t>
      </w:r>
    </w:p>
    <w:p w14:paraId="3B3FA482" w14:textId="5DE3144F" w:rsidR="00141E84" w:rsidRPr="00D84DB4" w:rsidRDefault="00141E84" w:rsidP="00C1102B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>Основна</w:t>
      </w:r>
      <w:r w:rsidR="00C1102B"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>та цел на проекта е п</w:t>
      </w:r>
      <w:r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>одобряване на регионалната свързаност и стимулиране на икономическия растеж в трансграничния регион</w:t>
      </w:r>
      <w:r w:rsidR="00C1102B"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. </w:t>
      </w:r>
      <w:r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>Специфични</w:t>
      </w:r>
      <w:r w:rsidR="00C1102B"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>те</w:t>
      </w:r>
      <w:r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цели на проекта</w:t>
      </w:r>
      <w:r w:rsidR="00C1102B"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са</w:t>
      </w:r>
      <w:r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>:</w:t>
      </w:r>
    </w:p>
    <w:p w14:paraId="1396D80F" w14:textId="2ECDC515" w:rsidR="00141E84" w:rsidRPr="00D84DB4" w:rsidRDefault="00141E84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DB4">
        <w:rPr>
          <w:rFonts w:ascii="Times New Roman" w:eastAsia="Calibri" w:hAnsi="Times New Roman" w:cs="Times New Roman"/>
          <w:sz w:val="24"/>
          <w:szCs w:val="24"/>
        </w:rPr>
        <w:t>Облекчаване на нарастващия трафик на хора и стоки между двете страни</w:t>
      </w:r>
      <w:r w:rsidR="00C1102B" w:rsidRPr="00D84DB4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CEB8035" w14:textId="270E8CA6" w:rsidR="00141E84" w:rsidRPr="00C1102B" w:rsidRDefault="00141E84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102B">
        <w:rPr>
          <w:rFonts w:ascii="Times New Roman" w:eastAsia="Calibri" w:hAnsi="Times New Roman" w:cs="Times New Roman"/>
          <w:sz w:val="24"/>
          <w:szCs w:val="24"/>
        </w:rPr>
        <w:t>Укрепване на комуникационните връзки между двете страни</w:t>
      </w:r>
      <w:r w:rsidR="00C1102B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1A2330B" w14:textId="743683DC" w:rsidR="00141E84" w:rsidRPr="00C1102B" w:rsidRDefault="00141E84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102B">
        <w:rPr>
          <w:rFonts w:ascii="Times New Roman" w:eastAsia="Calibri" w:hAnsi="Times New Roman" w:cs="Times New Roman"/>
          <w:sz w:val="24"/>
          <w:szCs w:val="24"/>
        </w:rPr>
        <w:t>Подобряване и разширяване на достъпа до основна TEN-T мрежа</w:t>
      </w:r>
      <w:r w:rsidR="00C1102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68CF2E8" w14:textId="48C9594E" w:rsidR="00141E84" w:rsidRPr="0020454E" w:rsidRDefault="00141E84" w:rsidP="00141E84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</w:pPr>
      <w:r w:rsidRPr="0020454E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lastRenderedPageBreak/>
        <w:t>Индикативни дейности</w:t>
      </w:r>
      <w:r w:rsidR="00C1102B" w:rsidRPr="0020454E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 xml:space="preserve"> по проекта</w:t>
      </w:r>
      <w:r w:rsidRPr="0020454E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:</w:t>
      </w:r>
    </w:p>
    <w:p w14:paraId="384F73D1" w14:textId="4CAFC2B9" w:rsidR="00141E84" w:rsidRPr="00C1102B" w:rsidRDefault="00141E84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102B">
        <w:rPr>
          <w:rFonts w:ascii="Times New Roman" w:eastAsia="Calibri" w:hAnsi="Times New Roman" w:cs="Times New Roman"/>
          <w:sz w:val="24"/>
          <w:szCs w:val="24"/>
        </w:rPr>
        <w:t>Модернизация на съществуващи и изграждане на нови сградни съоръжения;</w:t>
      </w:r>
    </w:p>
    <w:p w14:paraId="5B1AE1FB" w14:textId="37723907" w:rsidR="00141E84" w:rsidRPr="00C1102B" w:rsidRDefault="00141E84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102B">
        <w:rPr>
          <w:rFonts w:ascii="Times New Roman" w:eastAsia="Calibri" w:hAnsi="Times New Roman" w:cs="Times New Roman"/>
          <w:sz w:val="24"/>
          <w:szCs w:val="24"/>
        </w:rPr>
        <w:t>Закупуване на специализирано техническо оборудване, базирано на най-новите ИКТ решения;</w:t>
      </w:r>
    </w:p>
    <w:p w14:paraId="315C37D8" w14:textId="63718BE0" w:rsidR="00141E84" w:rsidRPr="00C1102B" w:rsidRDefault="00141E84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102B">
        <w:rPr>
          <w:rFonts w:ascii="Times New Roman" w:eastAsia="Calibri" w:hAnsi="Times New Roman" w:cs="Times New Roman"/>
          <w:sz w:val="24"/>
          <w:szCs w:val="24"/>
        </w:rPr>
        <w:t>Рехабилитация на съществуващи и изграждане на нови пътища в двете страни, водещи до ГКПП „Клепало“;</w:t>
      </w:r>
    </w:p>
    <w:p w14:paraId="39D73542" w14:textId="38744BDA" w:rsidR="00141E84" w:rsidRPr="00C1102B" w:rsidRDefault="00141E84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102B">
        <w:rPr>
          <w:rFonts w:ascii="Times New Roman" w:eastAsia="Calibri" w:hAnsi="Times New Roman" w:cs="Times New Roman"/>
          <w:sz w:val="24"/>
          <w:szCs w:val="24"/>
        </w:rPr>
        <w:t>Извършване на специализирани оценки, необходими за изграждането и функционирането на ГКПП „Клепало“, като ОВОС и други технически оценки</w:t>
      </w:r>
      <w:r w:rsidR="00D84DB4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=</w:t>
      </w:r>
    </w:p>
    <w:p w14:paraId="1022EC03" w14:textId="77777777" w:rsidR="00141E84" w:rsidRPr="00D84DB4" w:rsidRDefault="00141E84" w:rsidP="00D84DB4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</w:pPr>
      <w:proofErr w:type="spellStart"/>
      <w:r w:rsidRPr="00D84DB4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Бенефициери</w:t>
      </w:r>
      <w:proofErr w:type="spellEnd"/>
      <w:r w:rsidRPr="00D84DB4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 xml:space="preserve">: </w:t>
      </w:r>
    </w:p>
    <w:p w14:paraId="26C4EA0F" w14:textId="58043901" w:rsidR="00141E84" w:rsidRPr="00D84DB4" w:rsidRDefault="00141E84" w:rsidP="00141E84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>Митнически агенции, Министерства на вътрешните работи на Република България и Република Северна Македония, компетентни регионални публични органи</w:t>
      </w:r>
      <w:r w:rsidR="00D84DB4"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6B54196A" w14:textId="77777777" w:rsidR="00141E84" w:rsidRPr="00D84DB4" w:rsidRDefault="00141E84" w:rsidP="00D84DB4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</w:pPr>
      <w:r w:rsidRPr="00D84DB4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Партньори:</w:t>
      </w:r>
    </w:p>
    <w:p w14:paraId="145FDACA" w14:textId="49122437" w:rsidR="00141E84" w:rsidRPr="00D84DB4" w:rsidRDefault="00141E84" w:rsidP="00141E84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>Регионални администрации, агенции за пътна инфраструктура и от двете страни</w:t>
      </w:r>
      <w:r w:rsidR="00D84DB4" w:rsidRPr="00D84DB4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3C5944C9" w14:textId="77777777" w:rsidR="00141E84" w:rsidRPr="00AD0963" w:rsidRDefault="00141E84" w:rsidP="00141E84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47B09ED9" w14:textId="77777777" w:rsidR="00141E84" w:rsidRPr="00D84DB4" w:rsidRDefault="00141E84" w:rsidP="00D84DB4">
      <w:pPr>
        <w:shd w:val="clear" w:color="auto" w:fill="FFF2CC" w:themeFill="accent4" w:themeFillTint="33"/>
        <w:spacing w:after="0" w:line="276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 w:rsidRPr="00D84DB4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Приоритет 3 Интегрирано развитие на граничния регион</w:t>
      </w:r>
    </w:p>
    <w:p w14:paraId="2441E5FB" w14:textId="52E97205" w:rsidR="00141E84" w:rsidRPr="005F5046" w:rsidRDefault="00141E84" w:rsidP="005F5046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5F5046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Цел на политиката 5</w:t>
      </w:r>
      <w:r w:rsidR="005F5046" w:rsidRPr="005F5046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:</w:t>
      </w:r>
      <w:r w:rsidRPr="005F504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„Европа по-близо до гражданите“</w:t>
      </w:r>
    </w:p>
    <w:p w14:paraId="56A001EE" w14:textId="02C88F08" w:rsidR="0020454E" w:rsidRDefault="00141E84" w:rsidP="0020454E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5F5046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Специфична цел</w:t>
      </w:r>
      <w:r w:rsidRPr="005F504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„Насърчаване на интегрираното социално, икономическо и екологично развитие, културното наследство и сигурността в райони, различни от градските“</w:t>
      </w:r>
      <w:r w:rsidR="0020454E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3E28F730" w14:textId="303DCE9D" w:rsidR="0020454E" w:rsidRDefault="0020454E" w:rsidP="0020454E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 рамките на </w:t>
      </w:r>
      <w:r w:rsidRPr="00700510">
        <w:rPr>
          <w:rFonts w:ascii="Times New Roman" w:eastAsia="Calibri" w:hAnsi="Times New Roman" w:cs="Times New Roman"/>
          <w:sz w:val="24"/>
          <w:szCs w:val="24"/>
          <w:lang w:val="bg-BG"/>
        </w:rPr>
        <w:t>Приоритет 3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за прилагане на </w:t>
      </w:r>
      <w:r w:rsidRPr="00700510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Цел на политиката 5 „Европа по-близо до гражданите“</w:t>
      </w:r>
      <w:r w:rsidRPr="00700510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е предвидено разработването на </w:t>
      </w:r>
      <w:r w:rsidRPr="00875FC4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Териториална стратегия за интегрирани мерки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Pr="00700510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ТСИМ</w:t>
      </w:r>
      <w:r w:rsidRPr="00A7497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, която да адресира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мерките 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идентифицираните допустими дейности за подкрепа по програмата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по </w:t>
      </w:r>
      <w:r w:rsidRPr="00700510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конкретни териториални нужди. </w:t>
      </w:r>
    </w:p>
    <w:p w14:paraId="449FB98A" w14:textId="77777777" w:rsidR="0020454E" w:rsidRPr="00875FC4" w:rsidRDefault="0020454E" w:rsidP="00B96423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875FC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Интегрираният подход за посрещане/адресиране на нуждите и потенциалите на територията в разработваната 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ТСИМ</w:t>
      </w:r>
      <w:r w:rsidRPr="00875FC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се проявява в три основни аспекта: </w:t>
      </w:r>
    </w:p>
    <w:p w14:paraId="3E9DB973" w14:textId="77777777" w:rsidR="0020454E" w:rsidRPr="00875FC4" w:rsidRDefault="0020454E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FC4">
        <w:rPr>
          <w:rFonts w:ascii="Times New Roman" w:eastAsia="Calibri" w:hAnsi="Times New Roman" w:cs="Times New Roman"/>
          <w:sz w:val="24"/>
          <w:szCs w:val="24"/>
        </w:rPr>
        <w:t>територия, дефинирана на базата постигане на устойчиви резултати по отношение на общи нужди и потенциали за развитие;</w:t>
      </w:r>
    </w:p>
    <w:p w14:paraId="43E05435" w14:textId="77777777" w:rsidR="0020454E" w:rsidRPr="00875FC4" w:rsidRDefault="0020454E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FC4">
        <w:rPr>
          <w:rFonts w:ascii="Times New Roman" w:eastAsia="Calibri" w:hAnsi="Times New Roman" w:cs="Times New Roman"/>
          <w:sz w:val="24"/>
          <w:szCs w:val="24"/>
        </w:rPr>
        <w:t>участие на широк кръг партньори в целия процес на изготвяне, обсъждане, приемане и реализиране на стратегията.</w:t>
      </w:r>
    </w:p>
    <w:p w14:paraId="100B5085" w14:textId="77777777" w:rsidR="0020454E" w:rsidRPr="00875FC4" w:rsidRDefault="0020454E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FC4">
        <w:rPr>
          <w:rFonts w:ascii="Times New Roman" w:eastAsia="Calibri" w:hAnsi="Times New Roman" w:cs="Times New Roman"/>
          <w:sz w:val="24"/>
          <w:szCs w:val="24"/>
        </w:rPr>
        <w:t xml:space="preserve">изведен пакет от взаимосвързани и допълващи се (интегрирани) мерки, на базата на тясна координация на различните публични политики съобразно местните специфики, отговарящ на местните нужди и потенциали за развитие и носещ обща полза за партньорите и региона.  </w:t>
      </w:r>
    </w:p>
    <w:p w14:paraId="1D1CBAF0" w14:textId="1056E1C9" w:rsidR="0020454E" w:rsidRPr="00875FC4" w:rsidRDefault="0020454E" w:rsidP="0020454E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Чрез </w:t>
      </w:r>
      <w:r w:rsidRPr="0008140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ТСИМ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875FC4">
        <w:rPr>
          <w:rFonts w:ascii="Times New Roman" w:eastAsia="Calibri" w:hAnsi="Times New Roman" w:cs="Times New Roman"/>
          <w:sz w:val="24"/>
          <w:szCs w:val="24"/>
          <w:lang w:val="bg-BG"/>
        </w:rPr>
        <w:t>ще даде приоритет на подкрепата за някои проекти/действия/дейности пред други</w:t>
      </w:r>
      <w:r w:rsidR="00C659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– </w:t>
      </w:r>
      <w:r w:rsidR="00C65941" w:rsidRPr="00C65941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описани са по-долу при описанието на ТСИМ</w:t>
      </w:r>
      <w:r w:rsidR="00C65941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06761DEB" w14:textId="77777777" w:rsidR="00141E84" w:rsidRPr="005F5046" w:rsidRDefault="00141E84" w:rsidP="005F5046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</w:pPr>
      <w:r w:rsidRPr="005F5046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Целеви групи:</w:t>
      </w:r>
    </w:p>
    <w:p w14:paraId="7C667258" w14:textId="77777777" w:rsidR="00141E84" w:rsidRPr="005F5046" w:rsidRDefault="00141E84" w:rsidP="00141E84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5F5046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>Гражданско общество, НПО, изследователски, академични, обучителни и социални институции, МСП, туристи, местните общности и жители, органите на местните/регионалните публичните власти, териториални структури на централните власти.</w:t>
      </w:r>
    </w:p>
    <w:p w14:paraId="34337197" w14:textId="77777777" w:rsidR="00141E84" w:rsidRPr="005F5046" w:rsidRDefault="00141E84" w:rsidP="005F5046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</w:pPr>
      <w:proofErr w:type="spellStart"/>
      <w:r w:rsidRPr="005F5046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Бенефициери</w:t>
      </w:r>
      <w:proofErr w:type="spellEnd"/>
      <w:r w:rsidRPr="005F5046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:</w:t>
      </w:r>
    </w:p>
    <w:p w14:paraId="34998287" w14:textId="73FDD2A3" w:rsidR="00141E84" w:rsidRPr="005F5046" w:rsidRDefault="00081408" w:rsidP="00141E84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О</w:t>
      </w:r>
      <w:r w:rsidR="00141E84" w:rsidRPr="005F5046">
        <w:rPr>
          <w:rFonts w:ascii="Times New Roman" w:eastAsia="Calibri" w:hAnsi="Times New Roman" w:cs="Times New Roman"/>
          <w:sz w:val="24"/>
          <w:szCs w:val="24"/>
          <w:lang w:val="bg-BG"/>
        </w:rPr>
        <w:t>ргани на управление на местните власти, териториални структури на централните органи на управление на публичните власти, НПО, академични, обучителни и социални институции, МСП.</w:t>
      </w:r>
    </w:p>
    <w:p w14:paraId="7C952DA4" w14:textId="0204E67E" w:rsidR="00141E84" w:rsidRPr="00081408" w:rsidRDefault="00141E84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110B1145" w14:textId="54E0E3C4" w:rsidR="00141E84" w:rsidRPr="00081408" w:rsidRDefault="00081408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 w:rsidRPr="0008140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Б. ТСИМ 2021-2027 между Република България и Република Северна Македония</w:t>
      </w:r>
    </w:p>
    <w:p w14:paraId="1FC3CE10" w14:textId="246B5F4F" w:rsidR="00081408" w:rsidRPr="00081408" w:rsidRDefault="00081408" w:rsidP="00081408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bookmarkStart w:id="16" w:name="_Hlk74268701"/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ТСИМ определя </w:t>
      </w:r>
      <w:r w:rsidRPr="0008140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Визията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ПТГС, </w:t>
      </w:r>
      <w:r w:rsidRPr="0008140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стратегическа цел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</w:t>
      </w:r>
      <w:r w:rsidRPr="0008140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специфични цели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описани и по-горе към </w:t>
      </w:r>
      <w:r w:rsidRPr="0008140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Приоритет 3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</w:t>
      </w:r>
      <w:r w:rsidRPr="0008140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ПТГС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</w:t>
      </w:r>
      <w:r w:rsidRPr="0008140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мерки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. </w:t>
      </w:r>
    </w:p>
    <w:bookmarkEnd w:id="16"/>
    <w:p w14:paraId="0CC3ED25" w14:textId="0AB7323A" w:rsidR="00081408" w:rsidRPr="00081408" w:rsidRDefault="00081408" w:rsidP="00C65941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081408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Визия: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>Територията на програмата за трансгранично сътрудничество между България и Република Северна Македония – място за утвърждаване и стабилност на културно-историческата реалност чрез съвместни усилия за взаимноизгодно сътрудничество, социално-икономическо сближаване и устойчиво развитие.</w:t>
      </w:r>
    </w:p>
    <w:p w14:paraId="72758765" w14:textId="7510F144" w:rsidR="00081408" w:rsidRPr="00081408" w:rsidRDefault="00081408" w:rsidP="00081408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Територията в географския обхват на 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ТСИМ</w:t>
      </w:r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се характеризира с общи нужди и потенциали за развитие и по същество представлява функционална зона, но един по-задълбочено обвързан със спецификите на местния контекст („</w:t>
      </w:r>
      <w:proofErr w:type="spellStart"/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>tailor-made</w:t>
      </w:r>
      <w:proofErr w:type="spellEnd"/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“) подход за интервенции позволява в нея да се откроят </w:t>
      </w:r>
      <w:r w:rsidRPr="0008140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Зони за интензивна намеса</w:t>
      </w:r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</w:t>
      </w:r>
      <w:proofErr w:type="spellStart"/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>Intensive</w:t>
      </w:r>
      <w:proofErr w:type="spellEnd"/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>intervention</w:t>
      </w:r>
      <w:proofErr w:type="spellEnd"/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>zones</w:t>
      </w:r>
      <w:proofErr w:type="spellEnd"/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>).</w:t>
      </w:r>
    </w:p>
    <w:p w14:paraId="21D83012" w14:textId="060164E4" w:rsidR="00081408" w:rsidRPr="00081408" w:rsidRDefault="00081408" w:rsidP="00081408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Спецификите на местния контекст определят дефинирането на </w:t>
      </w:r>
      <w:r w:rsidRPr="0008140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четири такива зони</w:t>
      </w:r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</w:t>
      </w:r>
      <w:r w:rsidRPr="0008140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Фигура № 1.2-3</w:t>
      </w:r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). Всяка от тях съдържа и поне един център за развитие от по-високо ниво (голям град) и по този начин е свързана с ядрото на </w:t>
      </w:r>
      <w:proofErr w:type="spellStart"/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>полицентричната</w:t>
      </w:r>
      <w:proofErr w:type="spellEnd"/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мрежа. Тази връзка освен пространствено има и функционално измерение – в големите и по-развити градове по-лесно се постигат резултати в областта на новите технологии (зелени, кръгови, цифрови) и там е най-вероятно да се направят първите стъпки и да се даде тласък в развитието на цялата територия.</w:t>
      </w:r>
    </w:p>
    <w:p w14:paraId="45EED3C2" w14:textId="7020A24D" w:rsidR="00745113" w:rsidRDefault="00081408" w:rsidP="00C65941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081408">
        <w:rPr>
          <w:rFonts w:ascii="Times New Roman" w:eastAsia="Calibri" w:hAnsi="Times New Roman" w:cs="Times New Roman"/>
          <w:sz w:val="24"/>
          <w:szCs w:val="24"/>
          <w:lang w:val="bg-BG"/>
        </w:rPr>
        <w:t>Зоните се наслагват една върху друга/взаимно се пресичат. Различните градове и териториите около тях попадат едновременно в няколко различни зони, което определя техния профил от гледна точка на интензивността на различните интервенции/мерки.</w:t>
      </w:r>
    </w:p>
    <w:p w14:paraId="5AFB0613" w14:textId="3907AEA0" w:rsidR="00081408" w:rsidRPr="00745113" w:rsidRDefault="00081408" w:rsidP="00946A56">
      <w:pPr>
        <w:pStyle w:val="ListParagraph"/>
        <w:widowControl w:val="0"/>
        <w:spacing w:after="240" w:line="240" w:lineRule="auto"/>
        <w:ind w:left="714"/>
        <w:contextualSpacing w:val="0"/>
        <w:jc w:val="both"/>
      </w:pPr>
      <w:r w:rsidRPr="00C46787">
        <w:rPr>
          <w:rFonts w:ascii="Arial" w:hAnsi="Arial" w:cs="Arial"/>
          <w:noProof/>
          <w:color w:val="C00000"/>
          <w:lang w:val="en-US"/>
        </w:rPr>
        <w:lastRenderedPageBreak/>
        <w:drawing>
          <wp:inline distT="0" distB="0" distL="0" distR="0" wp14:anchorId="1B6B2E3C" wp14:editId="79D970A3">
            <wp:extent cx="4198620" cy="4206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7855" w14:textId="0FA80377" w:rsidR="00745113" w:rsidRPr="00946A56" w:rsidRDefault="00745113" w:rsidP="00745113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i/>
          <w:iCs/>
          <w:lang w:val="bg-BG"/>
        </w:rPr>
      </w:pPr>
      <w:r w:rsidRPr="00946A56">
        <w:rPr>
          <w:rFonts w:ascii="Times New Roman" w:eastAsia="Calibri" w:hAnsi="Times New Roman" w:cs="Times New Roman"/>
          <w:i/>
          <w:iCs/>
          <w:lang w:val="bg-BG"/>
        </w:rPr>
        <w:t xml:space="preserve">Легенда: </w:t>
      </w:r>
    </w:p>
    <w:p w14:paraId="3C0FA494" w14:textId="77777777" w:rsidR="00946A56" w:rsidRPr="00946A56" w:rsidRDefault="00946A56" w:rsidP="00946A56">
      <w:pPr>
        <w:pStyle w:val="ListParagraph"/>
        <w:widowControl w:val="0"/>
        <w:spacing w:after="0" w:line="276" w:lineRule="auto"/>
        <w:ind w:left="714"/>
        <w:contextualSpacing w:val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946A56">
        <w:rPr>
          <w:rFonts w:ascii="Times New Roman" w:hAnsi="Times New Roman" w:cs="Times New Roman"/>
          <w:b/>
          <w:i/>
          <w:iCs/>
          <w:color w:val="FFFFFF"/>
          <w:sz w:val="20"/>
          <w:szCs w:val="20"/>
          <w:shd w:val="clear" w:color="auto" w:fill="92D050"/>
        </w:rPr>
        <w:t xml:space="preserve">          </w:t>
      </w:r>
      <w:r w:rsidRPr="00946A56">
        <w:rPr>
          <w:rFonts w:ascii="Times New Roman" w:hAnsi="Times New Roman" w:cs="Times New Roman"/>
          <w:b/>
          <w:i/>
          <w:iCs/>
          <w:color w:val="FFFFFF"/>
          <w:sz w:val="20"/>
          <w:szCs w:val="20"/>
        </w:rPr>
        <w:t xml:space="preserve"> </w:t>
      </w:r>
      <w:r w:rsidRPr="00946A56">
        <w:rPr>
          <w:rFonts w:ascii="Times New Roman" w:hAnsi="Times New Roman" w:cs="Times New Roman"/>
          <w:i/>
          <w:iCs/>
          <w:sz w:val="20"/>
          <w:szCs w:val="20"/>
        </w:rPr>
        <w:t>Цялата функционална зона (цялата територия на стратегията)</w:t>
      </w:r>
    </w:p>
    <w:p w14:paraId="3F298893" w14:textId="77777777" w:rsidR="00946A56" w:rsidRPr="00946A56" w:rsidRDefault="00946A56" w:rsidP="00946A56">
      <w:pPr>
        <w:pStyle w:val="ListParagraph"/>
        <w:widowControl w:val="0"/>
        <w:spacing w:after="0" w:line="276" w:lineRule="auto"/>
        <w:ind w:left="714"/>
        <w:contextualSpacing w:val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946A56">
        <w:rPr>
          <w:rFonts w:ascii="Times New Roman" w:hAnsi="Times New Roman" w:cs="Times New Roman"/>
          <w:b/>
          <w:i/>
          <w:iCs/>
          <w:sz w:val="20"/>
          <w:szCs w:val="20"/>
          <w:shd w:val="clear" w:color="auto" w:fill="F6BB00"/>
        </w:rPr>
        <w:t xml:space="preserve">         </w:t>
      </w:r>
      <w:r w:rsidRPr="00946A56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  <w:r w:rsidRPr="00946A56">
        <w:rPr>
          <w:rFonts w:ascii="Times New Roman" w:hAnsi="Times New Roman" w:cs="Times New Roman"/>
          <w:i/>
          <w:iCs/>
          <w:sz w:val="20"/>
          <w:szCs w:val="20"/>
        </w:rPr>
        <w:t xml:space="preserve"> Зона на градове, центрове на познанието (два академични центъра)</w:t>
      </w:r>
      <w:r w:rsidRPr="00946A56">
        <w:rPr>
          <w:rFonts w:ascii="Times New Roman" w:hAnsi="Times New Roman" w:cs="Times New Roman"/>
          <w:b/>
          <w:i/>
          <w:iCs/>
          <w:sz w:val="20"/>
          <w:szCs w:val="20"/>
          <w:shd w:val="clear" w:color="auto" w:fill="FCF118"/>
        </w:rPr>
        <w:t xml:space="preserve"> </w:t>
      </w:r>
      <w:r w:rsidRPr="00946A56">
        <w:rPr>
          <w:rFonts w:ascii="Times New Roman" w:hAnsi="Times New Roman" w:cs="Times New Roman"/>
          <w:i/>
          <w:iCs/>
          <w:sz w:val="20"/>
          <w:szCs w:val="20"/>
        </w:rPr>
        <w:t xml:space="preserve">  </w:t>
      </w:r>
    </w:p>
    <w:p w14:paraId="37693BD4" w14:textId="77777777" w:rsidR="00946A56" w:rsidRPr="00946A56" w:rsidRDefault="00946A56" w:rsidP="00946A56">
      <w:pPr>
        <w:pStyle w:val="ListParagraph"/>
        <w:widowControl w:val="0"/>
        <w:spacing w:after="0" w:line="276" w:lineRule="auto"/>
        <w:contextualSpacing w:val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946A56">
        <w:rPr>
          <w:rFonts w:ascii="Times New Roman" w:hAnsi="Times New Roman" w:cs="Times New Roman"/>
          <w:b/>
          <w:i/>
          <w:iCs/>
          <w:sz w:val="20"/>
          <w:szCs w:val="20"/>
          <w:shd w:val="clear" w:color="auto" w:fill="00A7E2"/>
        </w:rPr>
        <w:t xml:space="preserve">         </w:t>
      </w:r>
      <w:r w:rsidRPr="00946A56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  <w:r w:rsidRPr="00946A56">
        <w:rPr>
          <w:rFonts w:ascii="Times New Roman" w:hAnsi="Times New Roman" w:cs="Times New Roman"/>
          <w:i/>
          <w:iCs/>
          <w:sz w:val="20"/>
          <w:szCs w:val="20"/>
        </w:rPr>
        <w:t xml:space="preserve"> Зона на активна транспортна комуникация (устойчиво развитие на транспортните връзки)</w:t>
      </w:r>
    </w:p>
    <w:p w14:paraId="36627AFF" w14:textId="5B291858" w:rsidR="00946A56" w:rsidRPr="00F91D3B" w:rsidRDefault="00946A56" w:rsidP="00946A56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val="bg-BG"/>
        </w:rPr>
      </w:pPr>
      <w:r w:rsidRPr="00A7497C">
        <w:rPr>
          <w:rFonts w:ascii="Times New Roman" w:hAnsi="Times New Roman" w:cs="Times New Roman"/>
          <w:b/>
          <w:i/>
          <w:iCs/>
          <w:sz w:val="20"/>
          <w:szCs w:val="20"/>
          <w:shd w:val="clear" w:color="auto" w:fill="3CA424"/>
          <w:lang w:val="ru-RU"/>
        </w:rPr>
        <w:t xml:space="preserve">         </w:t>
      </w:r>
      <w:r w:rsidRPr="00A7497C">
        <w:rPr>
          <w:rFonts w:ascii="Times New Roman" w:hAnsi="Times New Roman" w:cs="Times New Roman"/>
          <w:b/>
          <w:i/>
          <w:iCs/>
          <w:sz w:val="20"/>
          <w:szCs w:val="20"/>
          <w:lang w:val="ru-RU"/>
        </w:rPr>
        <w:t xml:space="preserve">  </w:t>
      </w:r>
      <w:r w:rsidRPr="00F91D3B">
        <w:rPr>
          <w:rFonts w:ascii="Times New Roman" w:hAnsi="Times New Roman" w:cs="Times New Roman"/>
          <w:i/>
          <w:iCs/>
          <w:sz w:val="20"/>
          <w:szCs w:val="20"/>
          <w:lang w:val="bg-BG"/>
        </w:rPr>
        <w:t>Зона на Европейски зелен пояс (засилена роля на опазване на биоразнообразието)</w:t>
      </w:r>
    </w:p>
    <w:p w14:paraId="6EDE7E23" w14:textId="77777777" w:rsidR="00946A56" w:rsidRPr="00F91D3B" w:rsidRDefault="00946A56" w:rsidP="00745113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</w:p>
    <w:p w14:paraId="1EC19B2E" w14:textId="2E9D980A" w:rsidR="00745113" w:rsidRPr="00F91D3B" w:rsidRDefault="00745113" w:rsidP="00745113">
      <w:pPr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r w:rsidRPr="00F91D3B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Фигура № 1.2-3</w:t>
      </w:r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F91D3B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Идентифицирани зони за интензивна намеса в ТСИМ 2021-2027 г. между Република България и Република Северна Македония</w:t>
      </w:r>
    </w:p>
    <w:p w14:paraId="3B540A30" w14:textId="34E979AC" w:rsidR="00081408" w:rsidRPr="00F91D3B" w:rsidRDefault="00081408" w:rsidP="0045477E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>Стратегическа цел 1</w:t>
      </w:r>
      <w:r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:</w:t>
      </w:r>
      <w:r w:rsidRPr="00F91D3B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</w:t>
      </w:r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>Социално развитие и сближаване чрез устойчив икономически растеж, базиран на „икономика на знанието“ и насочен към преодоляване на съществените различия между населените места от различни йерархични нива в зоната на ТГС</w:t>
      </w:r>
    </w:p>
    <w:p w14:paraId="7E45F228" w14:textId="397ED7EA" w:rsidR="00081408" w:rsidRPr="00F91D3B" w:rsidRDefault="0045477E" w:rsidP="0045477E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bg-BG"/>
        </w:rPr>
      </w:pPr>
      <w:r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>Сп</w:t>
      </w:r>
      <w:r w:rsidR="008C33CF"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 xml:space="preserve">ецифична цел </w:t>
      </w:r>
      <w:r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>1.1</w:t>
      </w:r>
      <w:r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:</w:t>
      </w:r>
      <w:r w:rsidRPr="00F91D3B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</w:t>
      </w:r>
      <w:r w:rsidR="00081408"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>Повишаване на конкурентоспособността на местната икономика и подобряване на бизнес средата</w:t>
      </w:r>
      <w:r w:rsidR="00081408" w:rsidRPr="00F91D3B">
        <w:rPr>
          <w:rFonts w:ascii="Times New Roman" w:eastAsia="Calibri" w:hAnsi="Times New Roman" w:cs="Times New Roman"/>
          <w:sz w:val="24"/>
          <w:szCs w:val="24"/>
          <w:u w:val="single"/>
          <w:lang w:val="bg-BG"/>
        </w:rPr>
        <w:t xml:space="preserve"> </w:t>
      </w:r>
    </w:p>
    <w:p w14:paraId="5C67DACC" w14:textId="4813C4FD" w:rsidR="00081408" w:rsidRPr="00F91D3B" w:rsidRDefault="00081408" w:rsidP="00C65941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>Мярка 1.1.1</w:t>
      </w:r>
      <w:r w:rsidRPr="00F91D3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 xml:space="preserve">Стимулиране за стартиране и развитие на МСП в ключови области с потенциал за създаване на трудова и алтернативна заетост; ориентация към високотехнологични производствени дейности с висока добавена стойност; преход към </w:t>
      </w:r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lastRenderedPageBreak/>
        <w:t>кръгова икономика, свързана с намаляване на ресурсната зависимост и оползотворяване на отпадъците</w:t>
      </w:r>
      <w:r w:rsidR="008C33CF" w:rsidRPr="00F91D3B">
        <w:rPr>
          <w:rFonts w:ascii="Times New Roman" w:hAnsi="Times New Roman" w:cs="Times New Roman"/>
          <w:i/>
          <w:sz w:val="24"/>
          <w:szCs w:val="24"/>
          <w:lang w:val="bg-BG"/>
        </w:rPr>
        <w:t>.</w:t>
      </w:r>
    </w:p>
    <w:p w14:paraId="4B5B04B1" w14:textId="77777777" w:rsidR="00081408" w:rsidRPr="00F91D3B" w:rsidRDefault="00081408" w:rsidP="008C33CF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91D3B"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  <w:t>Съответни нужди и потенциал за развитие</w:t>
      </w:r>
      <w:r w:rsidRPr="00F91D3B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</w:p>
    <w:p w14:paraId="7DCFCB72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балансирано развитие на бизнес-средата в зоната на ТГС, чрез целева подкрепа както за изоставащите райони, така и за развитие на високотехнологични производства със значителна добавена стойност;</w:t>
      </w:r>
    </w:p>
    <w:p w14:paraId="27BCC9C1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необходимост от повишаване конкурентоспособността на МСП чрез повишаване квалификацията и придобиване на ключови умения - лидерски, мениджмънт, маркетинг, дигитални и други компетентности;</w:t>
      </w:r>
    </w:p>
    <w:p w14:paraId="1094B5FA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повишаване на ресурсната и енергийна ефективност на МСП и подкрепа за внедряване на модели на кръговата икономика;</w:t>
      </w:r>
    </w:p>
    <w:p w14:paraId="3415E886" w14:textId="70C1BAEF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стабилна тенденция за устойчив икономически растеж, добри ресурси за икономическа диверсификация и повишена икономическа активност на МСП</w:t>
      </w:r>
      <w:r w:rsidR="008C33C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3481998" w14:textId="7388729B" w:rsidR="00081408" w:rsidRPr="00F91D3B" w:rsidRDefault="00081408" w:rsidP="00C65941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C33CF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>Мярка 1.1.2</w:t>
      </w:r>
      <w:r w:rsidRPr="0045477E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 xml:space="preserve"> </w:t>
      </w:r>
      <w:r w:rsidRPr="00F91D3B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Балансирано</w:t>
      </w:r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 xml:space="preserve"> развитие на бизнес-средата в зоната на ТГС, чрез целева подкрепа както за изоставащите райони, така и за развитие на високотехнологични производства със значителна добавена стойност; повишаване на привлекателността на зоната за ТГС за преки чуждестранни инвестиции</w:t>
      </w:r>
      <w:r w:rsidR="008C33CF" w:rsidRPr="00F91D3B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3225DB18" w14:textId="77777777" w:rsidR="00081408" w:rsidRPr="00F91D3B" w:rsidRDefault="00081408" w:rsidP="008C33CF">
      <w:pPr>
        <w:spacing w:before="120"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</w:pPr>
      <w:r w:rsidRPr="00F91D3B"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  <w:t xml:space="preserve">Съответни нужди и потенциал за развитие: </w:t>
      </w:r>
    </w:p>
    <w:p w14:paraId="715305D2" w14:textId="77777777" w:rsidR="00081408" w:rsidRPr="00F91D3B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1D3B">
        <w:rPr>
          <w:rFonts w:ascii="Times New Roman" w:eastAsia="Calibri" w:hAnsi="Times New Roman" w:cs="Times New Roman"/>
          <w:sz w:val="24"/>
          <w:szCs w:val="24"/>
        </w:rPr>
        <w:t xml:space="preserve">балансирано развитие на бизнес-средата в зоната на ТГС, чрез целева подкрепа както за изоставащите райони, така и за развитие на високотехнологични производства със значителна добавена стойност; </w:t>
      </w:r>
    </w:p>
    <w:p w14:paraId="19133DEB" w14:textId="47C4BA85" w:rsidR="00081408" w:rsidRPr="00F91D3B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1D3B">
        <w:rPr>
          <w:rFonts w:ascii="Times New Roman" w:eastAsia="Calibri" w:hAnsi="Times New Roman" w:cs="Times New Roman"/>
          <w:sz w:val="24"/>
          <w:szCs w:val="24"/>
        </w:rPr>
        <w:t>повишаване на привлекателността на зоната за ТГС за преки чуждестранни инвестиции</w:t>
      </w:r>
      <w:r w:rsidR="008C33CF" w:rsidRPr="00F91D3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0C2AE82" w14:textId="77777777" w:rsidR="00081408" w:rsidRPr="00F91D3B" w:rsidRDefault="00081408" w:rsidP="00C65941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>Мярка 1.1.3</w:t>
      </w:r>
      <w:r w:rsidRPr="00F91D3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Извеждане на МСП с акцент върху семейния бизнес като водещ фактор за устойчиво социално-икономическо развитие чрез подкрепа/повишаване на компетентността за участие на МСП по европейски и национални програми за финансиране; повишаване на ресурсната и енергийна ефективност на МСП и подкрепа за внедряване на модели на кръговата икономика; насърчаване на предприемаческата дейност чрез подобряване на бизнес-средата при използване на наличните местни ресурси;</w:t>
      </w:r>
    </w:p>
    <w:p w14:paraId="5F457E5C" w14:textId="77777777" w:rsidR="00081408" w:rsidRPr="00F91D3B" w:rsidRDefault="00081408" w:rsidP="008C33CF">
      <w:pPr>
        <w:spacing w:before="120"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</w:pPr>
      <w:r w:rsidRPr="00F91D3B"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  <w:t xml:space="preserve">Съответни нужди и потенциал за развитие: </w:t>
      </w:r>
    </w:p>
    <w:p w14:paraId="080D7421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 xml:space="preserve">насърчаване на предприемаческата дейност чрез подобряване на бизнес-средата при използване на наличните местни ресурси; </w:t>
      </w:r>
    </w:p>
    <w:p w14:paraId="072CCE43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извеждане на МСП с акцент върху семейния бизнес като водещ фактор за устойчиво социално-икономическо развитие чрез подкрепа/повишаване на компетентността за участие на МСП по европейски и национални програми за финансиране;</w:t>
      </w:r>
    </w:p>
    <w:p w14:paraId="5CF1A3A0" w14:textId="4975C9C1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lastRenderedPageBreak/>
        <w:t>повишаване на ресурсната и енергийна ефективност на МСП и подкрепа за внедряване на модели на кръговата икономика</w:t>
      </w:r>
      <w:r w:rsidR="008C33C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B9B2FE6" w14:textId="77777777" w:rsidR="00081408" w:rsidRPr="00F91D3B" w:rsidRDefault="00081408" w:rsidP="00C65941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>Мярка 1.1.4.</w:t>
      </w:r>
      <w:r w:rsidRPr="00F91D3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Повишаване на квалификацията и придобиване на ключови умения - лидерски, мениджмънт, маркетинг, дигитални и други компетентности; непрекъснато технологично обновяване на МСП, свързано с нови знания и умения, машини, програмни продукти и внедряване на цифрови технологии; повишаване на фирмената култура на сътрудничество между МСП, включително за съвместно участие в проекти и програми за финансиране и за решаване на общи предизвикателства във високо конкурентна среда;</w:t>
      </w:r>
    </w:p>
    <w:p w14:paraId="25389643" w14:textId="77777777" w:rsidR="00081408" w:rsidRPr="00F91D3B" w:rsidRDefault="00081408" w:rsidP="008C33CF">
      <w:pPr>
        <w:spacing w:before="120"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</w:pPr>
      <w:r w:rsidRPr="00F91D3B"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  <w:t xml:space="preserve">Съответни нужди и потенциал за развитие: </w:t>
      </w:r>
    </w:p>
    <w:p w14:paraId="06E94EA0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извеждане на МСП с акцент върху семейния бизнес като водещ фактор за устойчиво социално-икономическо развитие чрез подкрепа/повишаване на компетентността за участие на МСП по европейски и национални програми за финансиране;</w:t>
      </w:r>
    </w:p>
    <w:p w14:paraId="3F7A1223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необходимост от повишаване конкурентоспособността на МСП чрез повишаване квалификацията и придобиване на ключови умения - лидерски, мениджмънт, маркетинг, дигитални и други компетентности;</w:t>
      </w:r>
    </w:p>
    <w:p w14:paraId="4916A387" w14:textId="0898B0B6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непрекъснато технологично обновяване на МСП, свързано с нови знания и умения, машини, програмни продукти и внедряване на цифрови технологии</w:t>
      </w:r>
      <w:r w:rsidR="008C33C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62264F3" w14:textId="18593072" w:rsidR="00081408" w:rsidRPr="00F91D3B" w:rsidRDefault="00081408" w:rsidP="008C33CF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8C33CF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>Мярка 1.1.5.</w:t>
      </w:r>
      <w:r w:rsidRPr="00A749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Мерки за решаване на проблема с недостига на квалифициран персонал и повишаване на квалификацията на ръководните и изпълнителските кадри – продължаващо обучение, допълнителна квалификация, преквалификация в съответствие с потребностите на бизнеса; териториално ориентирани мерки за справяне с безработицата в проблемните райони в зоната за ТГС, за насърчаване на икономически неактивните лица за търсене на работа и обучение и за стимулиране на бизнеса при откриване на нови работни места:</w:t>
      </w:r>
    </w:p>
    <w:p w14:paraId="40876B03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мерки за решаване на проблема с недостига на квалифициран персонал и повишаване  на квалификацията на изпълнителските и ръководните кадри – продължаващо обучение, допълнителна квалификация, преквалификация в съответствие с потребностите на бизнеса;</w:t>
      </w:r>
    </w:p>
    <w:p w14:paraId="2621166D" w14:textId="5A9AB0EF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териториално ориентирани мерки за справяне с безработицата в проблемните райони в зоната за ТГС, за насърчаване на икономически неактивните лица за търсене на работа и обучение и за стимулиране на бизнеса при откриване на нови работни места</w:t>
      </w:r>
      <w:r w:rsidR="008C33C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E66203F" w14:textId="14F71545" w:rsidR="00081408" w:rsidRPr="00C65941" w:rsidRDefault="00C65941" w:rsidP="008C33CF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8C33CF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>Сп</w:t>
      </w:r>
      <w:r w:rsidR="008C33CF" w:rsidRPr="008C33CF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>ецифична цел</w:t>
      </w:r>
      <w:r w:rsidR="00081408" w:rsidRPr="008C33CF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 xml:space="preserve"> 1.2:</w:t>
      </w:r>
      <w:r w:rsidR="00081408" w:rsidRPr="00A7497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81408" w:rsidRPr="00C659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Културно-историческото наследство на Република България и Република Северна Македония - предпоставка за развитие на атрактивен </w:t>
      </w:r>
      <w:proofErr w:type="spellStart"/>
      <w:r w:rsidR="00081408" w:rsidRPr="00C65941">
        <w:rPr>
          <w:rFonts w:ascii="Times New Roman" w:eastAsia="Calibri" w:hAnsi="Times New Roman" w:cs="Times New Roman"/>
          <w:sz w:val="24"/>
          <w:szCs w:val="24"/>
          <w:lang w:val="bg-BG"/>
        </w:rPr>
        <w:t>всесезонен</w:t>
      </w:r>
      <w:proofErr w:type="spellEnd"/>
      <w:r w:rsidR="00081408" w:rsidRPr="00C659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туристически продукт чрез съвместни интелигентни решения с гарантиран достъп и участие на всички.</w:t>
      </w:r>
    </w:p>
    <w:p w14:paraId="0EF00A20" w14:textId="30A45331" w:rsidR="00081408" w:rsidRPr="00F91D3B" w:rsidRDefault="00081408" w:rsidP="008C33CF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8C33CF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lastRenderedPageBreak/>
        <w:t>Мярка 1.2.1.</w:t>
      </w:r>
      <w:r w:rsidRPr="00210D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 xml:space="preserve">Подобряване на мобилността и свързаността на транспортната и инженерната инфраструктура чрез развитие на системи за алтернативно придвижване, включително мрежа от </w:t>
      </w:r>
      <w:proofErr w:type="spellStart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велоалеи</w:t>
      </w:r>
      <w:proofErr w:type="spellEnd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 xml:space="preserve">, „черни“ горски и полски пътища, </w:t>
      </w:r>
      <w:proofErr w:type="spellStart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хеликоптерни</w:t>
      </w:r>
      <w:proofErr w:type="spellEnd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площадки и др.</w:t>
      </w:r>
    </w:p>
    <w:p w14:paraId="70847B19" w14:textId="77777777" w:rsidR="00081408" w:rsidRPr="00F91D3B" w:rsidRDefault="00081408" w:rsidP="008C33CF">
      <w:pPr>
        <w:spacing w:before="120"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</w:pPr>
      <w:r w:rsidRPr="00F91D3B"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  <w:t xml:space="preserve">Съответни нужди и потенциал за развитие: </w:t>
      </w:r>
    </w:p>
    <w:p w14:paraId="25736632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 xml:space="preserve">осигуряване на инвестиции в обновяване и/или изграждане на обекти и съоръжения на инженерната и транспортна инфраструктура съобразно териториално обусловените потребности – пътни и </w:t>
      </w:r>
      <w:proofErr w:type="spellStart"/>
      <w:r w:rsidRPr="008C33CF">
        <w:rPr>
          <w:rFonts w:ascii="Times New Roman" w:eastAsia="Calibri" w:hAnsi="Times New Roman" w:cs="Times New Roman"/>
          <w:sz w:val="24"/>
          <w:szCs w:val="24"/>
        </w:rPr>
        <w:t>ж.п</w:t>
      </w:r>
      <w:proofErr w:type="spellEnd"/>
      <w:r w:rsidRPr="008C33CF">
        <w:rPr>
          <w:rFonts w:ascii="Times New Roman" w:eastAsia="Calibri" w:hAnsi="Times New Roman" w:cs="Times New Roman"/>
          <w:sz w:val="24"/>
          <w:szCs w:val="24"/>
        </w:rPr>
        <w:t xml:space="preserve">. връзки, ВиК, електроенергийни, възобновяеми енергийни източници, предпазни и </w:t>
      </w:r>
      <w:proofErr w:type="spellStart"/>
      <w:r w:rsidRPr="008C33CF">
        <w:rPr>
          <w:rFonts w:ascii="Times New Roman" w:eastAsia="Calibri" w:hAnsi="Times New Roman" w:cs="Times New Roman"/>
          <w:sz w:val="24"/>
          <w:szCs w:val="24"/>
        </w:rPr>
        <w:t>обезопасителни</w:t>
      </w:r>
      <w:proofErr w:type="spellEnd"/>
      <w:r w:rsidRPr="008C33CF">
        <w:rPr>
          <w:rFonts w:ascii="Times New Roman" w:eastAsia="Calibri" w:hAnsi="Times New Roman" w:cs="Times New Roman"/>
          <w:sz w:val="24"/>
          <w:szCs w:val="24"/>
        </w:rPr>
        <w:t xml:space="preserve"> съоръжения, телекомуникационни и съобщителни връзки;</w:t>
      </w:r>
    </w:p>
    <w:p w14:paraId="5724463B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 xml:space="preserve">развитие на система за алтернативно придвижване, включително мрежа от </w:t>
      </w:r>
      <w:proofErr w:type="spellStart"/>
      <w:r w:rsidRPr="008C33CF">
        <w:rPr>
          <w:rFonts w:ascii="Times New Roman" w:eastAsia="Calibri" w:hAnsi="Times New Roman" w:cs="Times New Roman"/>
          <w:sz w:val="24"/>
          <w:szCs w:val="24"/>
        </w:rPr>
        <w:t>велоалеи</w:t>
      </w:r>
      <w:proofErr w:type="spellEnd"/>
      <w:r w:rsidRPr="008C33CF">
        <w:rPr>
          <w:rFonts w:ascii="Times New Roman" w:eastAsia="Calibri" w:hAnsi="Times New Roman" w:cs="Times New Roman"/>
          <w:sz w:val="24"/>
          <w:szCs w:val="24"/>
        </w:rPr>
        <w:t xml:space="preserve">, „черни“ горски и полски пътища, захранване на </w:t>
      </w:r>
      <w:proofErr w:type="spellStart"/>
      <w:r w:rsidRPr="008C33CF">
        <w:rPr>
          <w:rFonts w:ascii="Times New Roman" w:eastAsia="Calibri" w:hAnsi="Times New Roman" w:cs="Times New Roman"/>
          <w:sz w:val="24"/>
          <w:szCs w:val="24"/>
        </w:rPr>
        <w:t>електромобили</w:t>
      </w:r>
      <w:proofErr w:type="spellEnd"/>
      <w:r w:rsidRPr="008C33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C33CF">
        <w:rPr>
          <w:rFonts w:ascii="Times New Roman" w:eastAsia="Calibri" w:hAnsi="Times New Roman" w:cs="Times New Roman"/>
          <w:sz w:val="24"/>
          <w:szCs w:val="24"/>
        </w:rPr>
        <w:t>хеликоптерни</w:t>
      </w:r>
      <w:proofErr w:type="spellEnd"/>
      <w:r w:rsidRPr="008C33CF">
        <w:rPr>
          <w:rFonts w:ascii="Times New Roman" w:eastAsia="Calibri" w:hAnsi="Times New Roman" w:cs="Times New Roman"/>
          <w:sz w:val="24"/>
          <w:szCs w:val="24"/>
        </w:rPr>
        <w:t xml:space="preserve"> площадки и др.</w:t>
      </w:r>
    </w:p>
    <w:p w14:paraId="1BD6FF05" w14:textId="77777777" w:rsidR="00081408" w:rsidRPr="00F91D3B" w:rsidRDefault="00081408" w:rsidP="008C33CF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8C33CF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>Мярка 1.2.2.</w:t>
      </w:r>
      <w:r w:rsidRPr="00210D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 xml:space="preserve">Разработване и предлагане на интегрирани регионални туристически продукти за различни активности и локации с включване на културно-историческото наследство и природните дадености; съвместни действия за диверсификация на формите на туристическите услуги и осъществяване на </w:t>
      </w:r>
      <w:proofErr w:type="spellStart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всесезонен</w:t>
      </w:r>
      <w:proofErr w:type="spellEnd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 xml:space="preserve"> туризъм в района на ТГС;; </w:t>
      </w:r>
    </w:p>
    <w:p w14:paraId="4851480F" w14:textId="77777777" w:rsidR="00081408" w:rsidRPr="00F91D3B" w:rsidRDefault="00081408" w:rsidP="008C33CF">
      <w:pPr>
        <w:spacing w:before="120"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</w:pPr>
      <w:r w:rsidRPr="00F91D3B"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  <w:t xml:space="preserve">Съответни нужди и потенциал за развитие: </w:t>
      </w:r>
    </w:p>
    <w:p w14:paraId="71464F99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целеви мерки за развитие на екологичния туризъм;</w:t>
      </w:r>
    </w:p>
    <w:p w14:paraId="31688CDB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възможност за създаване на регионален туристически продукт на базата на природни дадености, културно наследство, минерални извори и относително добра туристическа инфраструктура;</w:t>
      </w:r>
    </w:p>
    <w:p w14:paraId="2D7F08A5" w14:textId="77777777" w:rsidR="00081408" w:rsidRPr="00F91D3B" w:rsidRDefault="00081408" w:rsidP="008C33CF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8C33CF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>Мярка 1.2.3.</w:t>
      </w:r>
      <w:r w:rsidRPr="00210D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 xml:space="preserve">Разработване на интегрирани целеви финансови пакети за насърчаване на дейността и разкриване на нови МСП в областта на туризма с акцент върху семейните предприятия и предлагането на местни продукти – винен и </w:t>
      </w:r>
      <w:proofErr w:type="spellStart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гастро</w:t>
      </w:r>
      <w:proofErr w:type="spellEnd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 xml:space="preserve">-туризъм, селски еко-туризъм, </w:t>
      </w:r>
      <w:proofErr w:type="spellStart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вело</w:t>
      </w:r>
      <w:proofErr w:type="spellEnd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-туризъм, лов и риболов, „</w:t>
      </w:r>
      <w:proofErr w:type="spellStart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оф-роуд</w:t>
      </w:r>
      <w:proofErr w:type="spellEnd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“ - туризъм и др.;</w:t>
      </w:r>
    </w:p>
    <w:p w14:paraId="053CF9D9" w14:textId="77777777" w:rsidR="00081408" w:rsidRPr="00F91D3B" w:rsidRDefault="00081408" w:rsidP="008C33CF">
      <w:pPr>
        <w:spacing w:before="120"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</w:pPr>
      <w:r w:rsidRPr="00F91D3B"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  <w:t xml:space="preserve">Съответни нужди и потенциал за развитие: </w:t>
      </w:r>
    </w:p>
    <w:p w14:paraId="0F49BD7F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целенасочени интервенции за преодоляване на съществените различия между населените места с различни йерархични нива в териториалната структура с оглед преодоляване на обезлюдяването чрез пакети от интегрирани мерки за задържане на населението;</w:t>
      </w:r>
    </w:p>
    <w:p w14:paraId="1AF76570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извеждане на МСП с акцент върху семейния бизнес като водещ фактор за устойчиво социално-икономическо развитие чрез подкрепа/повишаване на компетентността за участие на МСП по европейски и национални програми за финансиране;</w:t>
      </w:r>
    </w:p>
    <w:p w14:paraId="1FFB4B49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възможност за развитие на местните занаяти и услуги чрез адаптирането им към съвременната пазарна конюнктура;</w:t>
      </w:r>
    </w:p>
    <w:p w14:paraId="114B4CE6" w14:textId="77777777" w:rsidR="00081408" w:rsidRPr="00F91D3B" w:rsidRDefault="00081408" w:rsidP="008C33CF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210D2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  <w:lastRenderedPageBreak/>
        <w:t>Мярка</w:t>
      </w:r>
      <w:r w:rsidRPr="008C33CF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 xml:space="preserve"> 1.2.4</w:t>
      </w:r>
      <w:r w:rsidRPr="00210D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Създаване на съвместна мрежа от локации за прилагане на концепции от типа „зелено училище“, „ на село“, „на гости при ...“, „приготвено от....“ и т.н.;</w:t>
      </w:r>
    </w:p>
    <w:p w14:paraId="5E624652" w14:textId="77777777" w:rsidR="00081408" w:rsidRPr="00F91D3B" w:rsidRDefault="00081408" w:rsidP="008C33CF">
      <w:pPr>
        <w:spacing w:before="120"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</w:pPr>
      <w:r w:rsidRPr="00F91D3B"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  <w:t xml:space="preserve">Съответни нужди и потенциал за развитие: </w:t>
      </w:r>
    </w:p>
    <w:p w14:paraId="7B30AD46" w14:textId="77777777" w:rsidR="00081408" w:rsidRPr="00F91D3B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1D3B">
        <w:rPr>
          <w:rFonts w:ascii="Times New Roman" w:eastAsia="Calibri" w:hAnsi="Times New Roman" w:cs="Times New Roman"/>
          <w:sz w:val="24"/>
          <w:szCs w:val="24"/>
        </w:rPr>
        <w:t xml:space="preserve">съвместни мерки за ограничаване на уязвимостта на услугите в туристическия сектор вследствие на </w:t>
      </w:r>
      <w:proofErr w:type="spellStart"/>
      <w:r w:rsidRPr="00F91D3B">
        <w:rPr>
          <w:rFonts w:ascii="Times New Roman" w:eastAsia="Calibri" w:hAnsi="Times New Roman" w:cs="Times New Roman"/>
          <w:sz w:val="24"/>
          <w:szCs w:val="24"/>
        </w:rPr>
        <w:t>пандемични</w:t>
      </w:r>
      <w:proofErr w:type="spellEnd"/>
      <w:r w:rsidRPr="00F91D3B">
        <w:rPr>
          <w:rFonts w:ascii="Times New Roman" w:eastAsia="Calibri" w:hAnsi="Times New Roman" w:cs="Times New Roman"/>
          <w:sz w:val="24"/>
          <w:szCs w:val="24"/>
        </w:rPr>
        <w:t xml:space="preserve"> и епидемични ситуации;</w:t>
      </w:r>
    </w:p>
    <w:p w14:paraId="15744F71" w14:textId="77777777" w:rsidR="00081408" w:rsidRPr="00F91D3B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1D3B">
        <w:rPr>
          <w:rFonts w:ascii="Times New Roman" w:eastAsia="Calibri" w:hAnsi="Times New Roman" w:cs="Times New Roman"/>
          <w:sz w:val="24"/>
          <w:szCs w:val="24"/>
        </w:rPr>
        <w:t>целеви мерки за развитие на екологичния туризъм;</w:t>
      </w:r>
    </w:p>
    <w:p w14:paraId="2A186304" w14:textId="77777777" w:rsidR="00081408" w:rsidRPr="00F91D3B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1D3B">
        <w:rPr>
          <w:rFonts w:ascii="Times New Roman" w:eastAsia="Calibri" w:hAnsi="Times New Roman" w:cs="Times New Roman"/>
          <w:sz w:val="24"/>
          <w:szCs w:val="24"/>
        </w:rPr>
        <w:t>финансова подкрепа за културни дейности и обмен на културно наследство;</w:t>
      </w:r>
    </w:p>
    <w:p w14:paraId="564FD330" w14:textId="0FB018B2" w:rsidR="00081408" w:rsidRPr="00F91D3B" w:rsidRDefault="00081408" w:rsidP="008C33CF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val="bg-BG"/>
        </w:rPr>
        <w:t>Мярка 1.2.5</w:t>
      </w:r>
      <w:r w:rsidRPr="00F91D3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 xml:space="preserve">Разработване и прилагане на съвместни мерки за ограничаване на уязвимостта на услугите в туристическия сектор вследствие на </w:t>
      </w:r>
      <w:proofErr w:type="spellStart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пандемични</w:t>
      </w:r>
      <w:proofErr w:type="spellEnd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и епидемични ситуации; насърчаване на развитието на здравния и възстановителен туризъм - услуги и продукти, свързани със закаляването, активния отдих, спортуването на открито, укрепване на имунитета и подобряване на здравния статус чрез </w:t>
      </w:r>
      <w:proofErr w:type="spellStart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>балнео</w:t>
      </w:r>
      <w:proofErr w:type="spellEnd"/>
      <w:r w:rsidRPr="00F91D3B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и СПА процедури, климатолечение, калолечение; съчетаване на кратки почивки от различен вид с индивидуални пътувания</w:t>
      </w:r>
      <w:r w:rsidR="008C33CF" w:rsidRPr="00F91D3B">
        <w:rPr>
          <w:rFonts w:ascii="Times New Roman" w:hAnsi="Times New Roman" w:cs="Times New Roman"/>
          <w:i/>
          <w:sz w:val="24"/>
          <w:szCs w:val="24"/>
          <w:lang w:val="bg-BG"/>
        </w:rPr>
        <w:t>.</w:t>
      </w:r>
    </w:p>
    <w:p w14:paraId="0CD72087" w14:textId="77777777" w:rsidR="008C33CF" w:rsidRPr="00F91D3B" w:rsidRDefault="008C33CF" w:rsidP="008C33CF">
      <w:pPr>
        <w:spacing w:before="120"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</w:pPr>
      <w:r w:rsidRPr="00F91D3B">
        <w:rPr>
          <w:rFonts w:ascii="Times New Roman" w:hAnsi="Times New Roman" w:cs="Times New Roman"/>
          <w:i/>
          <w:iCs/>
          <w:sz w:val="24"/>
          <w:szCs w:val="24"/>
          <w:u w:val="single"/>
          <w:lang w:val="bg-BG"/>
        </w:rPr>
        <w:t xml:space="preserve">Съответни нужди и потенциал за развитие: </w:t>
      </w:r>
    </w:p>
    <w:p w14:paraId="4F65C3BC" w14:textId="77777777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повишаване на сигурността и безопасността в туристическите локации;</w:t>
      </w:r>
    </w:p>
    <w:p w14:paraId="0E12E156" w14:textId="38854653" w:rsidR="00081408" w:rsidRPr="008C33CF" w:rsidRDefault="00081408" w:rsidP="001D30FC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3CF">
        <w:rPr>
          <w:rFonts w:ascii="Times New Roman" w:eastAsia="Calibri" w:hAnsi="Times New Roman" w:cs="Times New Roman"/>
          <w:sz w:val="24"/>
          <w:szCs w:val="24"/>
        </w:rPr>
        <w:t>възможност за създаване на регионален туристически продукт на базата на природни дадености, културно наследство, минерални извори и относително добра туристическа инфраструктура</w:t>
      </w:r>
      <w:r w:rsidR="00DF53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2E410CB" w14:textId="112C79DF" w:rsidR="00FF1F66" w:rsidRPr="00DF538D" w:rsidRDefault="00FF1F66" w:rsidP="00DF538D">
      <w:pPr>
        <w:keepNext/>
        <w:keepLines/>
        <w:shd w:val="clear" w:color="auto" w:fill="DEEAF6"/>
        <w:spacing w:before="120" w:after="120" w:line="276" w:lineRule="auto"/>
        <w:ind w:firstLine="720"/>
        <w:jc w:val="both"/>
        <w:outlineLvl w:val="2"/>
        <w:rPr>
          <w:rFonts w:ascii="Calibri Light" w:eastAsia="Times New Roman" w:hAnsi="Calibri Light" w:cs="Times New Roman"/>
          <w:b/>
          <w:sz w:val="24"/>
          <w:szCs w:val="24"/>
          <w:lang w:val="bg-BG"/>
        </w:rPr>
      </w:pPr>
      <w:bookmarkStart w:id="17" w:name="_Toc76487478"/>
      <w:r w:rsidRPr="00DF538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1.3.</w:t>
      </w:r>
      <w:r w:rsidRPr="00DF538D">
        <w:rPr>
          <w:rFonts w:ascii="Calibri Light" w:eastAsia="Times New Roman" w:hAnsi="Calibri Light" w:cs="Times New Roman"/>
          <w:b/>
          <w:sz w:val="24"/>
          <w:szCs w:val="24"/>
          <w:lang w:val="bg-BG"/>
        </w:rPr>
        <w:t xml:space="preserve"> </w:t>
      </w:r>
      <w:r w:rsidRPr="00DF538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Алтернативи за </w:t>
      </w:r>
      <w:bookmarkEnd w:id="14"/>
      <w:r w:rsidR="00DF538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ПТГС и ТСИМ</w:t>
      </w:r>
      <w:bookmarkEnd w:id="17"/>
    </w:p>
    <w:p w14:paraId="0B41AE6B" w14:textId="6FEB0562" w:rsidR="00D169A5" w:rsidRPr="00DF538D" w:rsidRDefault="00D169A5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bg-BG"/>
        </w:rPr>
      </w:pPr>
      <w:bookmarkStart w:id="18" w:name="_Hlk44949649"/>
      <w:r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Предоставени</w:t>
      </w:r>
      <w:r w:rsidR="00DF538D"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те</w:t>
      </w:r>
      <w:r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 от Възложителя </w:t>
      </w:r>
      <w:r w:rsidR="00DF538D"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проекти на програма и стратегия</w:t>
      </w:r>
      <w:r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 не съдържа</w:t>
      </w:r>
      <w:r w:rsidR="00DF538D"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т</w:t>
      </w:r>
      <w:r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 алтернативи. </w:t>
      </w:r>
      <w:r w:rsidR="00DF538D"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В</w:t>
      </w:r>
      <w:r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ъзможно </w:t>
      </w:r>
      <w:r w:rsidR="001F0855"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на по-късен етап </w:t>
      </w:r>
      <w:r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идентифициране на алтернативи</w:t>
      </w:r>
      <w:r w:rsidR="00752CEB"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 и варианти</w:t>
      </w:r>
      <w:r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 </w:t>
      </w:r>
      <w:r w:rsidR="000E7422"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, които </w:t>
      </w:r>
      <w:r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ще бъдат анализирани </w:t>
      </w:r>
      <w:r w:rsidR="001F0855"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в ДЕО </w:t>
      </w:r>
      <w:r w:rsidRPr="00DF538D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по отношение на тяхното въздействие върху околната среда и здравето на хората. </w:t>
      </w:r>
    </w:p>
    <w:p w14:paraId="13E01CC6" w14:textId="56295649" w:rsidR="00081408" w:rsidRPr="00DF538D" w:rsidRDefault="00081408" w:rsidP="00BE0B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ind w:firstLine="720"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DF538D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В ДЕО ще бъде направено подробно разглеждане на наличните към момента на изготвянето му алтернативи, в т.ч. „нулевата алтернатива”, ако такива бъдат </w:t>
      </w:r>
      <w:r w:rsidR="00DF538D" w:rsidRPr="00DF538D">
        <w:rPr>
          <w:rFonts w:ascii="Times New Roman" w:eastAsia="Calibri" w:hAnsi="Times New Roman" w:cs="Times New Roman"/>
          <w:i/>
          <w:sz w:val="24"/>
          <w:szCs w:val="24"/>
          <w:lang w:val="bg-BG"/>
        </w:rPr>
        <w:t>разработени за</w:t>
      </w:r>
      <w:r w:rsidRPr="00DF538D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</w:t>
      </w:r>
      <w:r w:rsidR="00DF538D" w:rsidRPr="00DF538D">
        <w:rPr>
          <w:rFonts w:ascii="Times New Roman" w:eastAsia="Calibri" w:hAnsi="Times New Roman" w:cs="Times New Roman"/>
          <w:i/>
          <w:sz w:val="24"/>
          <w:szCs w:val="24"/>
          <w:lang w:val="bg-BG"/>
        </w:rPr>
        <w:t>ПТГС и ТСИМ.</w:t>
      </w:r>
    </w:p>
    <w:p w14:paraId="0DBD78C3" w14:textId="23A10B40" w:rsidR="00FF1F66" w:rsidRPr="00DF538D" w:rsidRDefault="00FF1F66" w:rsidP="00BE0B32">
      <w:pPr>
        <w:keepNext/>
        <w:keepLines/>
        <w:shd w:val="clear" w:color="auto" w:fill="DEEAF6"/>
        <w:spacing w:before="240" w:after="120" w:line="276" w:lineRule="auto"/>
        <w:ind w:firstLine="72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bookmarkStart w:id="19" w:name="_Toc513629186"/>
      <w:bookmarkStart w:id="20" w:name="_Toc76487479"/>
      <w:bookmarkEnd w:id="18"/>
      <w:r w:rsidRPr="00DF538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1.4. Връзка на </w:t>
      </w:r>
      <w:r w:rsidR="00DF538D" w:rsidRPr="00DF538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ПТГС и ТСИМ</w:t>
      </w:r>
      <w:r w:rsidRPr="00DF538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с други </w:t>
      </w:r>
      <w:proofErr w:type="spellStart"/>
      <w:r w:rsidRPr="00DF538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съотносими</w:t>
      </w:r>
      <w:proofErr w:type="spellEnd"/>
      <w:r w:rsidRPr="00DF538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планове, програми и стратегии</w:t>
      </w:r>
      <w:bookmarkEnd w:id="19"/>
      <w:bookmarkEnd w:id="20"/>
    </w:p>
    <w:p w14:paraId="3671559A" w14:textId="77777777" w:rsidR="00BE0B32" w:rsidRPr="002246D8" w:rsidRDefault="00752CEB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246D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 подточката </w:t>
      </w:r>
      <w:r w:rsidR="00DF538D" w:rsidRPr="002246D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на ДЕО </w:t>
      </w:r>
      <w:r w:rsidRPr="002246D8">
        <w:rPr>
          <w:rFonts w:ascii="Times New Roman" w:eastAsia="Calibri" w:hAnsi="Times New Roman" w:cs="Times New Roman"/>
          <w:sz w:val="24"/>
          <w:szCs w:val="24"/>
          <w:lang w:val="bg-BG"/>
        </w:rPr>
        <w:t>ще се анализира връзката и съотносимостта на проект</w:t>
      </w:r>
      <w:r w:rsidR="00DF538D" w:rsidRPr="002246D8">
        <w:rPr>
          <w:rFonts w:ascii="Times New Roman" w:eastAsia="Calibri" w:hAnsi="Times New Roman" w:cs="Times New Roman"/>
          <w:sz w:val="24"/>
          <w:szCs w:val="24"/>
          <w:lang w:val="bg-BG"/>
        </w:rPr>
        <w:t>ите</w:t>
      </w:r>
      <w:r w:rsidR="00DE0B9C" w:rsidRPr="002246D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</w:t>
      </w:r>
      <w:r w:rsidR="00DF538D" w:rsidRPr="002246D8">
        <w:rPr>
          <w:rFonts w:ascii="Times New Roman" w:eastAsia="Calibri" w:hAnsi="Times New Roman" w:cs="Times New Roman"/>
          <w:sz w:val="24"/>
          <w:szCs w:val="24"/>
          <w:lang w:val="bg-BG"/>
        </w:rPr>
        <w:t>ПТГС и ТСИМ</w:t>
      </w:r>
      <w:r w:rsidR="00DE0B9C" w:rsidRPr="002246D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2021 – 2027 г. </w:t>
      </w:r>
      <w:r w:rsidRPr="002246D8">
        <w:rPr>
          <w:rFonts w:ascii="Times New Roman" w:eastAsia="Calibri" w:hAnsi="Times New Roman" w:cs="Times New Roman"/>
          <w:sz w:val="24"/>
          <w:szCs w:val="24"/>
          <w:lang w:val="bg-BG"/>
        </w:rPr>
        <w:t>с други планове, програми и стратегии</w:t>
      </w:r>
      <w:r w:rsidR="00BE0B32" w:rsidRPr="002246D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: </w:t>
      </w:r>
    </w:p>
    <w:p w14:paraId="58F568FA" w14:textId="7D8856B7" w:rsidR="00BE0B32" w:rsidRPr="002246D8" w:rsidRDefault="00BE0B32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6D8">
        <w:rPr>
          <w:rFonts w:ascii="Times New Roman" w:eastAsia="Calibri" w:hAnsi="Times New Roman" w:cs="Times New Roman"/>
          <w:sz w:val="24"/>
          <w:szCs w:val="24"/>
        </w:rPr>
        <w:t>на европейско и международно ниво;</w:t>
      </w:r>
    </w:p>
    <w:p w14:paraId="69EB2D8C" w14:textId="0CF367FF" w:rsidR="00752CEB" w:rsidRPr="002246D8" w:rsidRDefault="00BE0B32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6D8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="00DF538D" w:rsidRPr="002246D8">
        <w:rPr>
          <w:rFonts w:ascii="Times New Roman" w:eastAsia="Calibri" w:hAnsi="Times New Roman" w:cs="Times New Roman"/>
          <w:sz w:val="24"/>
          <w:szCs w:val="24"/>
        </w:rPr>
        <w:t>национално, регионално и местно ниво (попадащи в рамките на териториалния обхват на програмата и стратегията</w:t>
      </w:r>
      <w:r w:rsidRPr="002246D8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DF538D" w:rsidRPr="002246D8">
        <w:rPr>
          <w:rFonts w:ascii="Times New Roman" w:eastAsia="Calibri" w:hAnsi="Times New Roman" w:cs="Times New Roman"/>
          <w:sz w:val="24"/>
          <w:szCs w:val="24"/>
        </w:rPr>
        <w:t>Републик</w:t>
      </w:r>
      <w:r w:rsidRPr="002246D8">
        <w:rPr>
          <w:rFonts w:ascii="Times New Roman" w:eastAsia="Calibri" w:hAnsi="Times New Roman" w:cs="Times New Roman"/>
          <w:sz w:val="24"/>
          <w:szCs w:val="24"/>
        </w:rPr>
        <w:t>а България и Република Северна Македония</w:t>
      </w:r>
      <w:r w:rsidR="00DF538D" w:rsidRPr="002246D8">
        <w:rPr>
          <w:rFonts w:ascii="Times New Roman" w:eastAsia="Calibri" w:hAnsi="Times New Roman" w:cs="Times New Roman"/>
          <w:sz w:val="24"/>
          <w:szCs w:val="24"/>
        </w:rPr>
        <w:t>)</w:t>
      </w:r>
      <w:r w:rsidRPr="002246D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427F78D" w14:textId="733D5EA9" w:rsidR="00BE0B32" w:rsidRPr="00A174BF" w:rsidRDefault="00BE0B32" w:rsidP="00BE0B32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 w:rsidRPr="00A174BF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lastRenderedPageBreak/>
        <w:t>А. Планове, програми и стратегии на европейско</w:t>
      </w:r>
      <w:r w:rsidR="00267194" w:rsidRPr="00A174BF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 </w:t>
      </w:r>
      <w:r w:rsidR="00267194" w:rsidRPr="00A7497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</w:t>
      </w:r>
      <w:r w:rsidR="00267194" w:rsidRPr="00A174BF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в т.ч. двустранни</w:t>
      </w:r>
      <w:r w:rsidR="00267194" w:rsidRPr="00A7497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)</w:t>
      </w:r>
      <w:r w:rsidRPr="00A174BF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 и международно ниво, имащи отношение към ПТГС и ТСИМ 2021-2027 г. </w:t>
      </w:r>
    </w:p>
    <w:p w14:paraId="1BC2717F" w14:textId="1A500C77" w:rsidR="00A174BF" w:rsidRDefault="00A174BF" w:rsidP="001D30FC">
      <w:pPr>
        <w:pStyle w:val="ListParagraph"/>
        <w:numPr>
          <w:ilvl w:val="0"/>
          <w:numId w:val="9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A174BF">
        <w:rPr>
          <w:rFonts w:ascii="Times New Roman" w:hAnsi="Times New Roman" w:cs="Times New Roman"/>
          <w:sz w:val="24"/>
          <w:szCs w:val="24"/>
        </w:rPr>
        <w:t>Програмата за устойчиво развитие за периода до 2030 г. на Организацията на обединените нации (ООН) „Да преобразим света“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BFAE562" w14:textId="60010361" w:rsidR="00FF0E16" w:rsidRPr="00A174BF" w:rsidRDefault="00FF0E16" w:rsidP="001D30FC">
      <w:pPr>
        <w:pStyle w:val="ListParagraph"/>
        <w:numPr>
          <w:ilvl w:val="0"/>
          <w:numId w:val="9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Териториален дневен ред 2030;</w:t>
      </w:r>
    </w:p>
    <w:p w14:paraId="35F5E5F8" w14:textId="59BC506D" w:rsidR="00BE0B32" w:rsidRDefault="00A174BF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E16">
        <w:rPr>
          <w:rFonts w:ascii="Times New Roman" w:eastAsia="Calibri" w:hAnsi="Times New Roman" w:cs="Times New Roman"/>
          <w:sz w:val="24"/>
          <w:szCs w:val="24"/>
        </w:rPr>
        <w:t>Европейска зелена сделка/Европейски зелен пакт;</w:t>
      </w:r>
    </w:p>
    <w:p w14:paraId="286642E3" w14:textId="73AD23A0" w:rsidR="00D41CF8" w:rsidRDefault="00D41CF8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Пътна карта за план за действие</w:t>
      </w:r>
      <w:r w:rsidR="003F68A8">
        <w:rPr>
          <w:rFonts w:ascii="Times New Roman" w:eastAsia="Calibri" w:hAnsi="Times New Roman" w:cs="Times New Roman"/>
          <w:sz w:val="24"/>
          <w:szCs w:val="24"/>
        </w:rPr>
        <w:t>, целящ нулево замърсяване на водите, въздуха и почвата;</w:t>
      </w:r>
    </w:p>
    <w:p w14:paraId="543CA078" w14:textId="4969E165" w:rsidR="003F68A8" w:rsidRDefault="003F68A8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План за действие относно кръговата икономика;</w:t>
      </w:r>
    </w:p>
    <w:p w14:paraId="7CD35A48" w14:textId="7A5CEB50" w:rsidR="00D41CF8" w:rsidRPr="00FF0E16" w:rsidRDefault="00D41CF8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Стратегия на ЕС за биологичното разнообразие до 2030 г.;</w:t>
      </w:r>
    </w:p>
    <w:p w14:paraId="7C99C998" w14:textId="6520FB9F" w:rsidR="00267194" w:rsidRPr="00FF0E16" w:rsidRDefault="00267194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E16">
        <w:rPr>
          <w:rFonts w:ascii="Times New Roman" w:eastAsia="Calibri" w:hAnsi="Times New Roman" w:cs="Times New Roman"/>
          <w:sz w:val="24"/>
          <w:szCs w:val="24"/>
        </w:rPr>
        <w:t>Регионална енергийна стратегия на трансграничния регион – Област Благоевград, Република България и Източен планов регион на Република Македония за периода 2018-2023 г.</w:t>
      </w:r>
      <w:r w:rsidR="00FF0E16" w:rsidRPr="00FF0E16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D61E957" w14:textId="390A1D27" w:rsidR="00FF0E16" w:rsidRPr="00FF0E16" w:rsidRDefault="00FF0E16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E16">
        <w:rPr>
          <w:rFonts w:ascii="Times New Roman" w:eastAsia="Calibri" w:hAnsi="Times New Roman" w:cs="Times New Roman"/>
          <w:sz w:val="24"/>
          <w:szCs w:val="24"/>
        </w:rPr>
        <w:t>Др.</w:t>
      </w:r>
    </w:p>
    <w:p w14:paraId="51A03A67" w14:textId="6E09BFC4" w:rsidR="00BE0B32" w:rsidRPr="002246D8" w:rsidRDefault="00BE0B32" w:rsidP="00BE0B32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 w:rsidRPr="002246D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Б. Планове, програми и стратегии на територията на Република България, </w:t>
      </w:r>
      <w:proofErr w:type="spellStart"/>
      <w:r w:rsidRPr="002246D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относими</w:t>
      </w:r>
      <w:proofErr w:type="spellEnd"/>
      <w:r w:rsidRPr="002246D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 към ПТГС и ТСИМ 2021-2027 г.: </w:t>
      </w:r>
    </w:p>
    <w:p w14:paraId="31A61122" w14:textId="2E56E247" w:rsidR="00752CEB" w:rsidRPr="002246D8" w:rsidRDefault="00752CEB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6D8">
        <w:rPr>
          <w:rFonts w:ascii="Times New Roman" w:eastAsia="Calibri" w:hAnsi="Times New Roman" w:cs="Times New Roman"/>
          <w:sz w:val="24"/>
          <w:szCs w:val="24"/>
        </w:rPr>
        <w:t>Проект на Споразумение за партньорство за програмен период 2021-2027 г.;</w:t>
      </w:r>
    </w:p>
    <w:p w14:paraId="563397C8" w14:textId="2700771B" w:rsidR="00752CEB" w:rsidRPr="002246D8" w:rsidRDefault="00BA34AE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6D8">
        <w:rPr>
          <w:rFonts w:ascii="Times New Roman" w:eastAsia="Calibri" w:hAnsi="Times New Roman" w:cs="Times New Roman"/>
          <w:sz w:val="24"/>
          <w:szCs w:val="24"/>
        </w:rPr>
        <w:t>Национална програма за развитие</w:t>
      </w:r>
      <w:r w:rsidR="00BE0B32" w:rsidRPr="002246D8">
        <w:rPr>
          <w:rFonts w:ascii="Times New Roman" w:eastAsia="Calibri" w:hAnsi="Times New Roman" w:cs="Times New Roman"/>
          <w:sz w:val="24"/>
          <w:szCs w:val="24"/>
        </w:rPr>
        <w:t>:</w:t>
      </w:r>
      <w:r w:rsidRPr="002246D8">
        <w:rPr>
          <w:rFonts w:ascii="Times New Roman" w:eastAsia="Calibri" w:hAnsi="Times New Roman" w:cs="Times New Roman"/>
          <w:sz w:val="24"/>
          <w:szCs w:val="24"/>
        </w:rPr>
        <w:t xml:space="preserve"> България 2030;</w:t>
      </w:r>
    </w:p>
    <w:p w14:paraId="79F998C6" w14:textId="77777777" w:rsidR="00010719" w:rsidRPr="00010719" w:rsidRDefault="0001071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719">
        <w:rPr>
          <w:rFonts w:ascii="Times New Roman" w:eastAsia="Calibri" w:hAnsi="Times New Roman" w:cs="Times New Roman"/>
          <w:sz w:val="24"/>
          <w:szCs w:val="24"/>
        </w:rPr>
        <w:t>Национална стратегия за регионално развитие за периода 2012-2022 г.;</w:t>
      </w:r>
    </w:p>
    <w:p w14:paraId="7766D13F" w14:textId="77777777" w:rsidR="00010719" w:rsidRPr="00010719" w:rsidRDefault="0001071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719">
        <w:rPr>
          <w:rFonts w:ascii="Times New Roman" w:eastAsia="Calibri" w:hAnsi="Times New Roman" w:cs="Times New Roman"/>
          <w:sz w:val="24"/>
          <w:szCs w:val="24"/>
        </w:rPr>
        <w:t>Национална концепция за пространствено развитие за периода 2013-2025 г. – Актуализация 2019 г.;</w:t>
      </w:r>
    </w:p>
    <w:p w14:paraId="3E765EB0" w14:textId="1294E335" w:rsidR="00010719" w:rsidRDefault="0001071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719">
        <w:rPr>
          <w:rFonts w:ascii="Times New Roman" w:eastAsia="Calibri" w:hAnsi="Times New Roman" w:cs="Times New Roman"/>
          <w:sz w:val="24"/>
          <w:szCs w:val="24"/>
        </w:rPr>
        <w:t>Национална стратегия за намаляване на риска от бедствия 2018-2030 г.;</w:t>
      </w:r>
    </w:p>
    <w:p w14:paraId="780D4295" w14:textId="4081776D" w:rsidR="00A174BF" w:rsidRPr="00A174BF" w:rsidRDefault="00A174BF" w:rsidP="001D30FC">
      <w:pPr>
        <w:pStyle w:val="ListParagraph"/>
        <w:numPr>
          <w:ilvl w:val="0"/>
          <w:numId w:val="9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4BF">
        <w:rPr>
          <w:rFonts w:ascii="Times New Roman" w:hAnsi="Times New Roman" w:cs="Times New Roman"/>
          <w:sz w:val="24"/>
          <w:szCs w:val="24"/>
        </w:rPr>
        <w:t>Национална стратегия по безопасност на движението по пътищата в Република България с хоризонт 2021 - 2030 година и План за действие за нейното изпълнение за периода 2021- 2023 година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4DD1F06" w14:textId="31CFDF17" w:rsidR="00A174BF" w:rsidRPr="00010719" w:rsidRDefault="00A174BF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План за възстановяване и устойчивост 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Pr="00A174BF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проект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0A967C8" w14:textId="153F4194" w:rsidR="004047A0" w:rsidRPr="002246D8" w:rsidRDefault="004047A0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6D8">
        <w:rPr>
          <w:rFonts w:ascii="Times New Roman" w:eastAsia="Calibri" w:hAnsi="Times New Roman" w:cs="Times New Roman"/>
          <w:sz w:val="24"/>
          <w:szCs w:val="24"/>
        </w:rPr>
        <w:t>Национална програма за контрол на замърсяването на въздуха (2020 – 2030);</w:t>
      </w:r>
    </w:p>
    <w:p w14:paraId="718BD670" w14:textId="4914192D" w:rsidR="004047A0" w:rsidRPr="002246D8" w:rsidRDefault="004047A0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6D8">
        <w:rPr>
          <w:rFonts w:ascii="Times New Roman" w:eastAsia="Calibri" w:hAnsi="Times New Roman" w:cs="Times New Roman"/>
          <w:sz w:val="24"/>
          <w:szCs w:val="24"/>
        </w:rPr>
        <w:t>Национална програма за подобряване качеството на атмосферния въздух 2018-2024 г.;</w:t>
      </w:r>
    </w:p>
    <w:p w14:paraId="46ABD5E5" w14:textId="392D1945" w:rsidR="004047A0" w:rsidRPr="00010719" w:rsidRDefault="004047A0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719">
        <w:rPr>
          <w:rFonts w:ascii="Times New Roman" w:eastAsia="Calibri" w:hAnsi="Times New Roman" w:cs="Times New Roman"/>
          <w:sz w:val="24"/>
          <w:szCs w:val="24"/>
        </w:rPr>
        <w:t>Националната стратегия за адаптация към изменението на климата и План за действие до 2030 г.;</w:t>
      </w:r>
    </w:p>
    <w:p w14:paraId="2BF2A766" w14:textId="2D68CB3A" w:rsidR="00010719" w:rsidRDefault="0001071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719">
        <w:rPr>
          <w:rFonts w:ascii="Times New Roman" w:eastAsia="Calibri" w:hAnsi="Times New Roman" w:cs="Times New Roman"/>
          <w:sz w:val="24"/>
          <w:szCs w:val="24"/>
        </w:rPr>
        <w:t>Интегриран план в областта на енергетиката и климата на Република България 2021 - 2030 г.;</w:t>
      </w:r>
    </w:p>
    <w:p w14:paraId="4C4D26B4" w14:textId="69C51A25" w:rsidR="00A174BF" w:rsidRPr="00A174BF" w:rsidRDefault="00A174BF" w:rsidP="001D30FC">
      <w:pPr>
        <w:pStyle w:val="ListParagraph"/>
        <w:numPr>
          <w:ilvl w:val="0"/>
          <w:numId w:val="9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4BF">
        <w:rPr>
          <w:rFonts w:ascii="Times New Roman" w:hAnsi="Times New Roman" w:cs="Times New Roman"/>
          <w:sz w:val="24"/>
          <w:szCs w:val="24"/>
        </w:rPr>
        <w:t>Национална програма за опазване, устойчиво ползване и възстановяване функциите на почвите 20</w:t>
      </w:r>
      <w:r w:rsidR="003F68A8">
        <w:rPr>
          <w:rFonts w:ascii="Times New Roman" w:hAnsi="Times New Roman" w:cs="Times New Roman"/>
          <w:sz w:val="24"/>
          <w:szCs w:val="24"/>
        </w:rPr>
        <w:t>20</w:t>
      </w:r>
      <w:r w:rsidRPr="00A174BF">
        <w:rPr>
          <w:rFonts w:ascii="Times New Roman" w:hAnsi="Times New Roman" w:cs="Times New Roman"/>
          <w:sz w:val="24"/>
          <w:szCs w:val="24"/>
        </w:rPr>
        <w:t>-20</w:t>
      </w:r>
      <w:r w:rsidR="003F68A8">
        <w:rPr>
          <w:rFonts w:ascii="Times New Roman" w:hAnsi="Times New Roman" w:cs="Times New Roman"/>
          <w:sz w:val="24"/>
          <w:szCs w:val="24"/>
        </w:rPr>
        <w:t>30</w:t>
      </w:r>
      <w:r w:rsidRPr="00A174BF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214C9BF" w14:textId="77777777" w:rsidR="00010719" w:rsidRPr="00010719" w:rsidRDefault="0001071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719">
        <w:rPr>
          <w:rFonts w:ascii="Times New Roman" w:eastAsia="Calibri" w:hAnsi="Times New Roman" w:cs="Times New Roman"/>
          <w:sz w:val="24"/>
          <w:szCs w:val="24"/>
        </w:rPr>
        <w:t>Национален план за управление на отпадъците 2021-2028 г. (</w:t>
      </w:r>
      <w:r w:rsidRPr="00A174BF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проект</w:t>
      </w:r>
      <w:r w:rsidRPr="00010719">
        <w:rPr>
          <w:rFonts w:ascii="Times New Roman" w:eastAsia="Calibri" w:hAnsi="Times New Roman" w:cs="Times New Roman"/>
          <w:sz w:val="24"/>
          <w:szCs w:val="24"/>
        </w:rPr>
        <w:t>);</w:t>
      </w:r>
    </w:p>
    <w:p w14:paraId="228C9B13" w14:textId="4988E597" w:rsidR="00010719" w:rsidRDefault="0001071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719">
        <w:rPr>
          <w:rFonts w:ascii="Times New Roman" w:eastAsia="Calibri" w:hAnsi="Times New Roman" w:cs="Times New Roman"/>
          <w:sz w:val="24"/>
          <w:szCs w:val="24"/>
        </w:rPr>
        <w:lastRenderedPageBreak/>
        <w:t>Национална стратегия за управление и развитие на водния сектор в Република България и План за действия към нея в краткосрочна (2013 – 2015 г.), средносрочна (2016 – 2021 г.) и дългосрочна (2022 – 2037 г.) перспектива;</w:t>
      </w:r>
    </w:p>
    <w:p w14:paraId="23DCBE21" w14:textId="353F8A59" w:rsidR="003F68A8" w:rsidRPr="00010719" w:rsidRDefault="003F68A8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Национален план за опазване на най-значимите влажни зони в България 2013-2020 г.;</w:t>
      </w:r>
    </w:p>
    <w:p w14:paraId="13D99FB3" w14:textId="5B5036C1" w:rsidR="004047A0" w:rsidRPr="00010719" w:rsidRDefault="004047A0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719">
        <w:rPr>
          <w:rFonts w:ascii="Times New Roman" w:eastAsia="Calibri" w:hAnsi="Times New Roman" w:cs="Times New Roman"/>
          <w:sz w:val="24"/>
          <w:szCs w:val="24"/>
        </w:rPr>
        <w:t xml:space="preserve">План за управление на речните басейни в </w:t>
      </w:r>
      <w:proofErr w:type="spellStart"/>
      <w:r w:rsidRPr="00010719">
        <w:rPr>
          <w:rFonts w:ascii="Times New Roman" w:eastAsia="Calibri" w:hAnsi="Times New Roman" w:cs="Times New Roman"/>
          <w:sz w:val="24"/>
          <w:szCs w:val="24"/>
        </w:rPr>
        <w:t>Зап</w:t>
      </w:r>
      <w:r w:rsidR="002246D8" w:rsidRPr="00010719">
        <w:rPr>
          <w:rFonts w:ascii="Times New Roman" w:eastAsia="Calibri" w:hAnsi="Times New Roman" w:cs="Times New Roman"/>
          <w:sz w:val="24"/>
          <w:szCs w:val="24"/>
        </w:rPr>
        <w:t>а</w:t>
      </w:r>
      <w:r w:rsidRPr="00010719">
        <w:rPr>
          <w:rFonts w:ascii="Times New Roman" w:eastAsia="Calibri" w:hAnsi="Times New Roman" w:cs="Times New Roman"/>
          <w:sz w:val="24"/>
          <w:szCs w:val="24"/>
        </w:rPr>
        <w:t>днобеломорски</w:t>
      </w:r>
      <w:proofErr w:type="spellEnd"/>
      <w:r w:rsidRPr="00010719">
        <w:rPr>
          <w:rFonts w:ascii="Times New Roman" w:eastAsia="Calibri" w:hAnsi="Times New Roman" w:cs="Times New Roman"/>
          <w:sz w:val="24"/>
          <w:szCs w:val="24"/>
        </w:rPr>
        <w:t xml:space="preserve"> район (2016-2021 г.);</w:t>
      </w:r>
    </w:p>
    <w:p w14:paraId="40588771" w14:textId="27F4971D" w:rsidR="004047A0" w:rsidRDefault="004047A0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719">
        <w:rPr>
          <w:rFonts w:ascii="Times New Roman" w:eastAsia="Calibri" w:hAnsi="Times New Roman" w:cs="Times New Roman"/>
          <w:sz w:val="24"/>
          <w:szCs w:val="24"/>
        </w:rPr>
        <w:t xml:space="preserve">План за управление на риска от наводнения в </w:t>
      </w:r>
      <w:proofErr w:type="spellStart"/>
      <w:r w:rsidRPr="00010719">
        <w:rPr>
          <w:rFonts w:ascii="Times New Roman" w:eastAsia="Calibri" w:hAnsi="Times New Roman" w:cs="Times New Roman"/>
          <w:sz w:val="24"/>
          <w:szCs w:val="24"/>
        </w:rPr>
        <w:t>Западнобеломорски</w:t>
      </w:r>
      <w:proofErr w:type="spellEnd"/>
      <w:r w:rsidRPr="00010719">
        <w:rPr>
          <w:rFonts w:ascii="Times New Roman" w:eastAsia="Calibri" w:hAnsi="Times New Roman" w:cs="Times New Roman"/>
          <w:sz w:val="24"/>
          <w:szCs w:val="24"/>
        </w:rPr>
        <w:t xml:space="preserve"> район за </w:t>
      </w:r>
      <w:proofErr w:type="spellStart"/>
      <w:r w:rsidRPr="00010719">
        <w:rPr>
          <w:rFonts w:ascii="Times New Roman" w:eastAsia="Calibri" w:hAnsi="Times New Roman" w:cs="Times New Roman"/>
          <w:sz w:val="24"/>
          <w:szCs w:val="24"/>
        </w:rPr>
        <w:t>басейново</w:t>
      </w:r>
      <w:proofErr w:type="spellEnd"/>
      <w:r w:rsidRPr="00010719">
        <w:rPr>
          <w:rFonts w:ascii="Times New Roman" w:eastAsia="Calibri" w:hAnsi="Times New Roman" w:cs="Times New Roman"/>
          <w:sz w:val="24"/>
          <w:szCs w:val="24"/>
        </w:rPr>
        <w:t xml:space="preserve"> управление 2016-2021 г</w:t>
      </w:r>
      <w:r w:rsidR="00BA34AE" w:rsidRPr="00010719">
        <w:rPr>
          <w:rFonts w:ascii="Times New Roman" w:eastAsia="Calibri" w:hAnsi="Times New Roman" w:cs="Times New Roman"/>
          <w:sz w:val="24"/>
          <w:szCs w:val="24"/>
        </w:rPr>
        <w:t>.</w:t>
      </w:r>
      <w:r w:rsidR="002246D8" w:rsidRPr="00010719">
        <w:rPr>
          <w:rFonts w:ascii="Times New Roman" w:eastAsia="Calibri" w:hAnsi="Times New Roman" w:cs="Times New Roman"/>
          <w:sz w:val="24"/>
          <w:szCs w:val="24"/>
        </w:rPr>
        <w:t xml:space="preserve">, в т.ч. </w:t>
      </w:r>
      <w:r w:rsidR="00010719" w:rsidRPr="00010719">
        <w:rPr>
          <w:rFonts w:ascii="Times New Roman" w:eastAsia="Calibri" w:hAnsi="Times New Roman" w:cs="Times New Roman"/>
          <w:sz w:val="24"/>
          <w:szCs w:val="24"/>
        </w:rPr>
        <w:t xml:space="preserve">Проект на Актуализирана предварителна оценка на риска от наводнения за </w:t>
      </w:r>
      <w:proofErr w:type="spellStart"/>
      <w:r w:rsidR="00010719" w:rsidRPr="00010719">
        <w:rPr>
          <w:rFonts w:ascii="Times New Roman" w:eastAsia="Calibri" w:hAnsi="Times New Roman" w:cs="Times New Roman"/>
          <w:sz w:val="24"/>
          <w:szCs w:val="24"/>
        </w:rPr>
        <w:t>Западнобеломорски</w:t>
      </w:r>
      <w:proofErr w:type="spellEnd"/>
      <w:r w:rsidR="00010719" w:rsidRPr="00010719">
        <w:rPr>
          <w:rFonts w:ascii="Times New Roman" w:eastAsia="Calibri" w:hAnsi="Times New Roman" w:cs="Times New Roman"/>
          <w:sz w:val="24"/>
          <w:szCs w:val="24"/>
        </w:rPr>
        <w:t xml:space="preserve"> район за </w:t>
      </w:r>
      <w:proofErr w:type="spellStart"/>
      <w:r w:rsidR="00010719" w:rsidRPr="00010719">
        <w:rPr>
          <w:rFonts w:ascii="Times New Roman" w:eastAsia="Calibri" w:hAnsi="Times New Roman" w:cs="Times New Roman"/>
          <w:sz w:val="24"/>
          <w:szCs w:val="24"/>
        </w:rPr>
        <w:t>басейново</w:t>
      </w:r>
      <w:proofErr w:type="spellEnd"/>
      <w:r w:rsidR="00010719" w:rsidRPr="00010719">
        <w:rPr>
          <w:rFonts w:ascii="Times New Roman" w:eastAsia="Calibri" w:hAnsi="Times New Roman" w:cs="Times New Roman"/>
          <w:sz w:val="24"/>
          <w:szCs w:val="24"/>
        </w:rPr>
        <w:t xml:space="preserve"> управление</w:t>
      </w:r>
      <w:r w:rsidR="002246D8" w:rsidRPr="00010719">
        <w:rPr>
          <w:rFonts w:ascii="Times New Roman" w:eastAsia="Calibri" w:hAnsi="Times New Roman" w:cs="Times New Roman"/>
          <w:sz w:val="24"/>
          <w:szCs w:val="24"/>
        </w:rPr>
        <w:t>, март - 2021 г.</w:t>
      </w:r>
      <w:r w:rsidR="0001071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CC8DD5A" w14:textId="77777777" w:rsidR="00A174BF" w:rsidRPr="00010719" w:rsidRDefault="00A174BF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719">
        <w:rPr>
          <w:rFonts w:ascii="Times New Roman" w:eastAsia="Calibri" w:hAnsi="Times New Roman" w:cs="Times New Roman"/>
          <w:sz w:val="24"/>
          <w:szCs w:val="24"/>
        </w:rPr>
        <w:t>Национална приоритетна рамка за действие за Натура 2000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 периода 2021-2027 г. 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Pr="00A174BF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проект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D5607AD" w14:textId="7634DFC7" w:rsidR="00010719" w:rsidRDefault="0001071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Интегрирана териториална стратегия за развитие на Югозападен регион от ниво 2 за периода 2021-2027 г. 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Pr="00A174BF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проект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579DCB0" w14:textId="434FC019" w:rsidR="00516C53" w:rsidRDefault="00516C53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Общи</w:t>
      </w:r>
      <w:r w:rsidR="005A458E">
        <w:rPr>
          <w:rFonts w:ascii="Times New Roman" w:eastAsia="Calibri" w:hAnsi="Times New Roman" w:cs="Times New Roman"/>
          <w:sz w:val="24"/>
          <w:szCs w:val="24"/>
        </w:rPr>
        <w:t>нски стратегии, планове и програми за общини Благоевград и Кюстендил, в т.ч.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58E">
        <w:rPr>
          <w:rFonts w:ascii="Times New Roman" w:eastAsia="Calibri" w:hAnsi="Times New Roman" w:cs="Times New Roman"/>
          <w:sz w:val="24"/>
          <w:szCs w:val="24"/>
        </w:rPr>
        <w:t xml:space="preserve">Общи </w:t>
      </w:r>
      <w:r>
        <w:rPr>
          <w:rFonts w:ascii="Times New Roman" w:eastAsia="Calibri" w:hAnsi="Times New Roman" w:cs="Times New Roman"/>
          <w:sz w:val="24"/>
          <w:szCs w:val="24"/>
        </w:rPr>
        <w:t>устройствени планове на Община Благоевград и Община Кюстендил;</w:t>
      </w:r>
    </w:p>
    <w:p w14:paraId="0DFCF6F3" w14:textId="358BCA1E" w:rsidR="00010719" w:rsidRPr="00010719" w:rsidRDefault="00516C53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Др.</w:t>
      </w:r>
    </w:p>
    <w:p w14:paraId="3F179AA6" w14:textId="6F69BECD" w:rsidR="00BE0B32" w:rsidRPr="00AF791B" w:rsidRDefault="00BE0B32" w:rsidP="00BE0B32">
      <w:pPr>
        <w:spacing w:before="120" w:after="0" w:line="276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 w:rsidRPr="00AF791B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Б. Планове, програми и стратегии на територията на Република Северна Македония, </w:t>
      </w:r>
      <w:proofErr w:type="spellStart"/>
      <w:r w:rsidRPr="00AF791B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относими</w:t>
      </w:r>
      <w:proofErr w:type="spellEnd"/>
      <w:r w:rsidRPr="00AF791B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 към ПТГС и ТСИМ 2021-2027 г.: </w:t>
      </w:r>
    </w:p>
    <w:p w14:paraId="42A51A3F" w14:textId="3C250074" w:rsidR="00AF791B" w:rsidRPr="00D41CF8" w:rsidRDefault="00AF791B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CF8">
        <w:rPr>
          <w:rFonts w:ascii="Times New Roman" w:eastAsia="Calibri" w:hAnsi="Times New Roman" w:cs="Times New Roman"/>
          <w:sz w:val="24"/>
          <w:szCs w:val="24"/>
        </w:rPr>
        <w:t>Стратегия за регионално развитие на Република Северна Македония 2021-2031 г.;</w:t>
      </w:r>
    </w:p>
    <w:p w14:paraId="728F2C18" w14:textId="6350EABC" w:rsidR="006F368F" w:rsidRPr="00D41CF8" w:rsidRDefault="006F368F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CF8">
        <w:rPr>
          <w:rFonts w:ascii="Times New Roman" w:eastAsia="Calibri" w:hAnsi="Times New Roman" w:cs="Times New Roman"/>
          <w:sz w:val="24"/>
          <w:szCs w:val="24"/>
        </w:rPr>
        <w:t>Програма за развитие на Североизточен регион на планиране 2020-2024 г.;</w:t>
      </w:r>
    </w:p>
    <w:p w14:paraId="0CE3CAB7" w14:textId="4E388EBD" w:rsidR="006F368F" w:rsidRPr="00D41CF8" w:rsidRDefault="006F368F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CF8">
        <w:rPr>
          <w:rFonts w:ascii="Times New Roman" w:eastAsia="Calibri" w:hAnsi="Times New Roman" w:cs="Times New Roman"/>
          <w:sz w:val="24"/>
          <w:szCs w:val="24"/>
        </w:rPr>
        <w:t>Програма за развитие на Източен регион на планиране 2020-2024 г.;</w:t>
      </w:r>
    </w:p>
    <w:p w14:paraId="6AC8C352" w14:textId="68C0BFE4" w:rsidR="006F368F" w:rsidRPr="00D41CF8" w:rsidRDefault="006F368F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CF8">
        <w:rPr>
          <w:rFonts w:ascii="Times New Roman" w:eastAsia="Calibri" w:hAnsi="Times New Roman" w:cs="Times New Roman"/>
          <w:sz w:val="24"/>
          <w:szCs w:val="24"/>
        </w:rPr>
        <w:t>Програма за развитие на Югоизточен регион на планиране 202</w:t>
      </w:r>
      <w:r w:rsidR="0091533D" w:rsidRPr="00D41CF8">
        <w:rPr>
          <w:rFonts w:ascii="Times New Roman" w:eastAsia="Calibri" w:hAnsi="Times New Roman" w:cs="Times New Roman"/>
          <w:sz w:val="24"/>
          <w:szCs w:val="24"/>
        </w:rPr>
        <w:t>1</w:t>
      </w:r>
      <w:r w:rsidRPr="00D41CF8">
        <w:rPr>
          <w:rFonts w:ascii="Times New Roman" w:eastAsia="Calibri" w:hAnsi="Times New Roman" w:cs="Times New Roman"/>
          <w:sz w:val="24"/>
          <w:szCs w:val="24"/>
        </w:rPr>
        <w:t>-202</w:t>
      </w:r>
      <w:r w:rsidR="0091533D" w:rsidRPr="00D41CF8">
        <w:rPr>
          <w:rFonts w:ascii="Times New Roman" w:eastAsia="Calibri" w:hAnsi="Times New Roman" w:cs="Times New Roman"/>
          <w:sz w:val="24"/>
          <w:szCs w:val="24"/>
        </w:rPr>
        <w:t>6</w:t>
      </w:r>
      <w:r w:rsidRPr="00D41CF8">
        <w:rPr>
          <w:rFonts w:ascii="Times New Roman" w:eastAsia="Calibri" w:hAnsi="Times New Roman" w:cs="Times New Roman"/>
          <w:sz w:val="24"/>
          <w:szCs w:val="24"/>
        </w:rPr>
        <w:t xml:space="preserve"> г.;</w:t>
      </w:r>
    </w:p>
    <w:p w14:paraId="458E869D" w14:textId="0493D611" w:rsidR="0091533D" w:rsidRPr="0091533D" w:rsidRDefault="0091533D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533D">
        <w:rPr>
          <w:rFonts w:ascii="Times New Roman" w:eastAsia="Calibri" w:hAnsi="Times New Roman" w:cs="Times New Roman"/>
          <w:sz w:val="24"/>
          <w:szCs w:val="24"/>
        </w:rPr>
        <w:t>Национална стратегия за устойчиво развитие на Република Македония 2009-2030 г.;</w:t>
      </w:r>
    </w:p>
    <w:p w14:paraId="37E591C1" w14:textId="06F3F7F0" w:rsidR="007D5FF9" w:rsidRPr="007D5FF9" w:rsidRDefault="007D5FF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FF9">
        <w:rPr>
          <w:rFonts w:ascii="Times New Roman" w:eastAsia="Calibri" w:hAnsi="Times New Roman" w:cs="Times New Roman"/>
          <w:sz w:val="24"/>
          <w:szCs w:val="24"/>
        </w:rPr>
        <w:t>Национална стратегия за опазване на природата 2017-2027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г.;</w:t>
      </w:r>
    </w:p>
    <w:p w14:paraId="39106186" w14:textId="12219D03" w:rsidR="007D5FF9" w:rsidRPr="007D5FF9" w:rsidRDefault="007D5FF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FF9">
        <w:rPr>
          <w:rFonts w:ascii="Times New Roman" w:eastAsia="Calibri" w:hAnsi="Times New Roman" w:cs="Times New Roman"/>
          <w:sz w:val="24"/>
          <w:szCs w:val="24"/>
        </w:rPr>
        <w:t>Национална стратегия за биологичното разнообразие с план за действие 2018-2023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г.;</w:t>
      </w:r>
    </w:p>
    <w:p w14:paraId="1BA578DB" w14:textId="5C3A25E9" w:rsidR="007D5FF9" w:rsidRPr="007D5FF9" w:rsidRDefault="007D5FF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FF9">
        <w:rPr>
          <w:rFonts w:ascii="Times New Roman" w:eastAsia="Calibri" w:hAnsi="Times New Roman" w:cs="Times New Roman"/>
          <w:sz w:val="24"/>
          <w:szCs w:val="24"/>
        </w:rPr>
        <w:t>Стратегия за енергийно развитие в Република Македония до 2040 г. (</w:t>
      </w:r>
      <w:r w:rsidRPr="007D5FF9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проект</w:t>
      </w:r>
      <w:r w:rsidRPr="007D5FF9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259054A5" w14:textId="188C8434" w:rsidR="007D5FF9" w:rsidRPr="007D5FF9" w:rsidRDefault="007D5FF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FF9">
        <w:rPr>
          <w:rFonts w:ascii="Times New Roman" w:eastAsia="Calibri" w:hAnsi="Times New Roman" w:cs="Times New Roman"/>
          <w:sz w:val="24"/>
          <w:szCs w:val="24"/>
        </w:rPr>
        <w:t>Стратегия за управление на риска 2018-2020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г.;</w:t>
      </w:r>
    </w:p>
    <w:p w14:paraId="43EDA5D8" w14:textId="7FDC85B7" w:rsidR="007D5FF9" w:rsidRPr="007D5FF9" w:rsidRDefault="007D5FF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FF9">
        <w:rPr>
          <w:rFonts w:ascii="Times New Roman" w:eastAsia="Calibri" w:hAnsi="Times New Roman" w:cs="Times New Roman"/>
          <w:sz w:val="24"/>
          <w:szCs w:val="24"/>
        </w:rPr>
        <w:t>Стратегия за околната среда и изменението на климата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6A4B1B3" w14:textId="4A02CB65" w:rsidR="007D5FF9" w:rsidRPr="007D5FF9" w:rsidRDefault="007D5FF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FF9">
        <w:rPr>
          <w:rFonts w:ascii="Times New Roman" w:eastAsia="Calibri" w:hAnsi="Times New Roman" w:cs="Times New Roman"/>
          <w:sz w:val="24"/>
          <w:szCs w:val="24"/>
        </w:rPr>
        <w:t>Водна стратегия на Република Македония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1CAE204" w14:textId="200C35E6" w:rsidR="007D5FF9" w:rsidRPr="007D5FF9" w:rsidRDefault="007D5FF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FF9">
        <w:rPr>
          <w:rFonts w:ascii="Times New Roman" w:eastAsia="Calibri" w:hAnsi="Times New Roman" w:cs="Times New Roman"/>
          <w:sz w:val="24"/>
          <w:szCs w:val="24"/>
        </w:rPr>
        <w:t xml:space="preserve">Стратегически планове на </w:t>
      </w:r>
      <w:r>
        <w:rPr>
          <w:rFonts w:ascii="Times New Roman" w:eastAsia="Calibri" w:hAnsi="Times New Roman" w:cs="Times New Roman"/>
          <w:sz w:val="24"/>
          <w:szCs w:val="24"/>
        </w:rPr>
        <w:t>Министерство на околната среда и пространственото планиране на Република Северна Македония;</w:t>
      </w:r>
    </w:p>
    <w:p w14:paraId="78DC4090" w14:textId="0448688A" w:rsidR="007D5FF9" w:rsidRPr="007D5FF9" w:rsidRDefault="007D5FF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FF9">
        <w:rPr>
          <w:rFonts w:ascii="Times New Roman" w:eastAsia="Calibri" w:hAnsi="Times New Roman" w:cs="Times New Roman"/>
          <w:sz w:val="24"/>
          <w:szCs w:val="24"/>
        </w:rPr>
        <w:t>Национална стратегия за устойчиво развитие в Република Македония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7F7ED49" w14:textId="68DF245D" w:rsidR="007D5FF9" w:rsidRPr="007D5FF9" w:rsidRDefault="007D5FF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FF9">
        <w:rPr>
          <w:rFonts w:ascii="Times New Roman" w:eastAsia="Calibri" w:hAnsi="Times New Roman" w:cs="Times New Roman"/>
          <w:sz w:val="24"/>
          <w:szCs w:val="24"/>
        </w:rPr>
        <w:lastRenderedPageBreak/>
        <w:t>Национална стратегия за инвестиции в околната среда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BE0F51F" w14:textId="5382E065" w:rsidR="007D5FF9" w:rsidRPr="007D5FF9" w:rsidRDefault="007D5FF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FF9">
        <w:rPr>
          <w:rFonts w:ascii="Times New Roman" w:eastAsia="Calibri" w:hAnsi="Times New Roman" w:cs="Times New Roman"/>
          <w:sz w:val="24"/>
          <w:szCs w:val="24"/>
        </w:rPr>
        <w:t>Национална стратегия за сближаване на околната среда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58D3246" w14:textId="1859C366" w:rsidR="007D5FF9" w:rsidRDefault="007D5FF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FF9">
        <w:rPr>
          <w:rFonts w:ascii="Times New Roman" w:eastAsia="Calibri" w:hAnsi="Times New Roman" w:cs="Times New Roman"/>
          <w:sz w:val="24"/>
          <w:szCs w:val="24"/>
        </w:rPr>
        <w:t>Стратегия за управление на отпадъците на Република Македония (2008-2020)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A438B6E" w14:textId="0B53AF0F" w:rsidR="00CB4335" w:rsidRPr="00CB4335" w:rsidRDefault="00CB4335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4335">
        <w:rPr>
          <w:rFonts w:ascii="Times New Roman" w:eastAsia="Calibri" w:hAnsi="Times New Roman" w:cs="Times New Roman"/>
          <w:sz w:val="24"/>
          <w:szCs w:val="24"/>
        </w:rPr>
        <w:t xml:space="preserve">Национален план за управление на отпадъците на Република Македония 2020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CB4335">
        <w:rPr>
          <w:rFonts w:ascii="Times New Roman" w:eastAsia="Calibri" w:hAnsi="Times New Roman" w:cs="Times New Roman"/>
          <w:sz w:val="24"/>
          <w:szCs w:val="24"/>
        </w:rPr>
        <w:t xml:space="preserve"> 2026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Pr="00CB4335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проект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2ED7D155" w14:textId="55C84E5C" w:rsidR="00CB4335" w:rsidRDefault="00CB4335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4335">
        <w:rPr>
          <w:rFonts w:ascii="Times New Roman" w:eastAsia="Calibri" w:hAnsi="Times New Roman" w:cs="Times New Roman"/>
          <w:sz w:val="24"/>
          <w:szCs w:val="24"/>
        </w:rPr>
        <w:t>Национални планове за опазване на околния въздух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072F179" w14:textId="4DA3FFED" w:rsidR="003A7A5F" w:rsidRPr="00CB4335" w:rsidRDefault="003A7A5F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Програма за намаляване на замърсяването на въздуха;</w:t>
      </w:r>
    </w:p>
    <w:p w14:paraId="4411D1EA" w14:textId="77777777" w:rsidR="00CB4335" w:rsidRPr="00CB4335" w:rsidRDefault="00CB4335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4335">
        <w:rPr>
          <w:rFonts w:ascii="Times New Roman" w:eastAsia="Calibri" w:hAnsi="Times New Roman" w:cs="Times New Roman"/>
          <w:sz w:val="24"/>
          <w:szCs w:val="24"/>
        </w:rPr>
        <w:t>Регионални планове за управление на отпадъците на Република Северна Македония</w:t>
      </w:r>
    </w:p>
    <w:p w14:paraId="46A9E37D" w14:textId="09C55F7B" w:rsidR="00CB4335" w:rsidRDefault="00CB4335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4335">
        <w:rPr>
          <w:rFonts w:ascii="Times New Roman" w:eastAsia="Calibri" w:hAnsi="Times New Roman" w:cs="Times New Roman"/>
          <w:sz w:val="24"/>
          <w:szCs w:val="24"/>
        </w:rPr>
        <w:t>План за затваряне на депа</w:t>
      </w:r>
      <w:r>
        <w:rPr>
          <w:rFonts w:ascii="Times New Roman" w:eastAsia="Calibri" w:hAnsi="Times New Roman" w:cs="Times New Roman"/>
          <w:sz w:val="24"/>
          <w:szCs w:val="24"/>
        </w:rPr>
        <w:t>, несъответстващи на нормативните изисквания,</w:t>
      </w:r>
      <w:r w:rsidRPr="00CB4335">
        <w:rPr>
          <w:rFonts w:ascii="Times New Roman" w:eastAsia="Calibri" w:hAnsi="Times New Roman" w:cs="Times New Roman"/>
          <w:sz w:val="24"/>
          <w:szCs w:val="24"/>
        </w:rPr>
        <w:t xml:space="preserve"> в Република Македония</w:t>
      </w:r>
    </w:p>
    <w:p w14:paraId="3F21E6B2" w14:textId="1C04EEC3" w:rsidR="007D5FF9" w:rsidRPr="007D5FF9" w:rsidRDefault="007D5FF9" w:rsidP="001D30FC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Др.</w:t>
      </w:r>
    </w:p>
    <w:p w14:paraId="07B4F9C4" w14:textId="38530EDD" w:rsidR="001863EA" w:rsidRPr="00BE0B32" w:rsidRDefault="00BA34AE" w:rsidP="006C0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r w:rsidRPr="00BE0B32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В ДЕО ще бъде направен</w:t>
      </w:r>
      <w:r w:rsidR="001863EA" w:rsidRPr="00BE0B32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анализ на съответствието </w:t>
      </w:r>
      <w:r w:rsidR="00BE0B32" w:rsidRPr="00BE0B32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и съгласуваността </w:t>
      </w:r>
      <w:r w:rsidR="001863EA" w:rsidRPr="00BE0B32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на предвижданията на </w:t>
      </w:r>
      <w:r w:rsidR="00BE0B32" w:rsidRPr="00BE0B32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ПТГС и ТСИМ</w:t>
      </w:r>
      <w:r w:rsidRPr="00BE0B32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2021-2027 г. със </w:t>
      </w:r>
      <w:proofErr w:type="spellStart"/>
      <w:r w:rsidRPr="00BE0B32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съотносимите</w:t>
      </w:r>
      <w:proofErr w:type="spellEnd"/>
      <w:r w:rsidR="001863EA" w:rsidRPr="00BE0B32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планове</w:t>
      </w:r>
      <w:r w:rsidRPr="00BE0B32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, програми и стратегии, </w:t>
      </w:r>
      <w:r w:rsidRPr="00BE0B3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в т.ч. и с такива, предложени за разглеждане от заинтересованите страни в резултат на консултациите по настоящото Задание</w:t>
      </w:r>
      <w:r w:rsidR="001863EA" w:rsidRPr="00BE0B32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.</w:t>
      </w:r>
    </w:p>
    <w:p w14:paraId="486E4758" w14:textId="2CDB74F5" w:rsidR="00FF1F66" w:rsidRPr="00D000C1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before="240" w:after="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21" w:name="_Toc76487480"/>
      <w:r w:rsidRPr="00D000C1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Текущо състояние на околната среда и евентуално развитие без прилагането на </w:t>
      </w:r>
      <w:r w:rsidR="00C45AA8" w:rsidRPr="00D000C1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ПТГС и ТСИМ</w:t>
      </w:r>
      <w:bookmarkEnd w:id="21"/>
      <w:r w:rsidR="00C45AA8" w:rsidRPr="00D000C1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 </w:t>
      </w:r>
    </w:p>
    <w:p w14:paraId="49B3CB84" w14:textId="77777777" w:rsidR="00FF1F66" w:rsidRPr="00D000C1" w:rsidRDefault="00FF1F66" w:rsidP="00945150">
      <w:pPr>
        <w:keepNext/>
        <w:keepLines/>
        <w:spacing w:after="0" w:line="276" w:lineRule="auto"/>
        <w:ind w:firstLine="720"/>
        <w:jc w:val="both"/>
        <w:outlineLvl w:val="2"/>
        <w:rPr>
          <w:rFonts w:ascii="Times New Roman" w:eastAsia="Times New Roman" w:hAnsi="Times New Roman" w:cs="Times New Roman"/>
          <w:b/>
          <w:sz w:val="12"/>
          <w:szCs w:val="26"/>
          <w:lang w:val="bg-BG"/>
        </w:rPr>
      </w:pPr>
    </w:p>
    <w:p w14:paraId="11936AE9" w14:textId="77777777" w:rsidR="00FF1F66" w:rsidRPr="00D000C1" w:rsidRDefault="00FF1F66" w:rsidP="001D30FC">
      <w:pPr>
        <w:keepNext/>
        <w:keepLines/>
        <w:numPr>
          <w:ilvl w:val="1"/>
          <w:numId w:val="5"/>
        </w:numPr>
        <w:shd w:val="clear" w:color="auto" w:fill="DEEAF6"/>
        <w:spacing w:before="120" w:after="240" w:line="276" w:lineRule="auto"/>
        <w:ind w:left="0" w:firstLine="72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bookmarkStart w:id="22" w:name="_Toc76487481"/>
      <w:r w:rsidRPr="00D000C1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Текущо състояние на околната среда</w:t>
      </w:r>
      <w:bookmarkEnd w:id="22"/>
    </w:p>
    <w:p w14:paraId="25C61F10" w14:textId="64E8487C" w:rsidR="006C0044" w:rsidRPr="006C0044" w:rsidRDefault="006C0044" w:rsidP="006C0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r w:rsidRPr="00D000C1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Текущото състояние на околната среда в обхвата на трансграничния регион 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– предмет на ПТГС и ТСИМ</w:t>
      </w:r>
      <w:r w:rsidRPr="006C004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ще бъде разгледано, анализирано и оценено в ДЕО по отношение на всеки компонент и фактор на средата, в т.ч. по отношение на населението и човешкото здраве</w:t>
      </w:r>
      <w:r w:rsidR="00CB4335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за територията на Области Благоевград и Кюстендил </w:t>
      </w:r>
      <w:r w:rsidR="00CB4335" w:rsidRPr="00A7497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(</w:t>
      </w:r>
      <w:r w:rsidR="00CB4335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Република България</w:t>
      </w:r>
      <w:r w:rsidR="00CB4335" w:rsidRPr="00A7497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)</w:t>
      </w:r>
      <w:r w:rsidR="00CB4335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и </w:t>
      </w:r>
      <w:r w:rsidR="00CB4335" w:rsidRPr="00CB4335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Североизточен, Източен и </w:t>
      </w:r>
      <w:r w:rsidR="001930EC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Югоизточен</w:t>
      </w:r>
      <w:r w:rsidR="00CB4335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райони </w:t>
      </w:r>
      <w:r w:rsidR="00CB4335" w:rsidRPr="00A7497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(</w:t>
      </w:r>
      <w:r w:rsidR="00CB4335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Република Северна Македония</w:t>
      </w:r>
      <w:r w:rsidR="00CB4335" w:rsidRPr="00A7497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)</w:t>
      </w:r>
      <w:r w:rsidRPr="006C004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. За целта на 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З</w:t>
      </w:r>
      <w:r w:rsidRPr="006C004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аданието е представена само основна/резюмирана информация за състоянието на околната среда.</w:t>
      </w:r>
    </w:p>
    <w:p w14:paraId="01C9715C" w14:textId="77777777" w:rsidR="006C0044" w:rsidRPr="00C467B2" w:rsidRDefault="006C0044" w:rsidP="006C0044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5A3C02F0" w14:textId="4AFD11FD" w:rsidR="00FF1F66" w:rsidRPr="00C467B2" w:rsidRDefault="00C467B2" w:rsidP="001D30FC">
      <w:pPr>
        <w:keepNext/>
        <w:keepLines/>
        <w:numPr>
          <w:ilvl w:val="2"/>
          <w:numId w:val="5"/>
        </w:numPr>
        <w:spacing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lang w:val="bg-BG"/>
        </w:rPr>
      </w:pPr>
      <w:r>
        <w:rPr>
          <w:rFonts w:ascii="Times New Roman" w:eastAsia="Times New Roman" w:hAnsi="Times New Roman" w:cs="Times New Roman"/>
          <w:b/>
          <w:i/>
          <w:sz w:val="24"/>
          <w:lang w:val="bg-BG"/>
        </w:rPr>
        <w:t>Климат</w:t>
      </w:r>
      <w:r w:rsidR="00FF1F66" w:rsidRPr="00C467B2">
        <w:rPr>
          <w:rFonts w:ascii="Times New Roman" w:eastAsia="Times New Roman" w:hAnsi="Times New Roman" w:cs="Times New Roman"/>
          <w:b/>
          <w:i/>
          <w:sz w:val="24"/>
          <w:lang w:val="bg-BG"/>
        </w:rPr>
        <w:t xml:space="preserve"> и климатични изменения </w:t>
      </w:r>
    </w:p>
    <w:p w14:paraId="7309EF32" w14:textId="77777777" w:rsidR="003A7A5F" w:rsidRPr="00C467B2" w:rsidRDefault="003A7A5F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</w:p>
    <w:p w14:paraId="65794044" w14:textId="13D1CDDD" w:rsidR="00CB4335" w:rsidRPr="003C3E0D" w:rsidRDefault="00810DAE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 w:rsidRPr="003C3E0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А. </w:t>
      </w:r>
      <w:r w:rsidR="003A7A5F" w:rsidRPr="003C3E0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Климатична характеристика</w:t>
      </w:r>
    </w:p>
    <w:p w14:paraId="6D74EC4F" w14:textId="2916DEB6" w:rsidR="00CB4335" w:rsidRPr="0014732A" w:rsidRDefault="0014732A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bg-BG"/>
        </w:rPr>
      </w:pPr>
      <w:r w:rsidRPr="0014732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 xml:space="preserve">Области Благоевград и Кюстендил </w:t>
      </w:r>
      <w:r w:rsidRPr="00A7497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(</w:t>
      </w:r>
      <w:r w:rsidRPr="0014732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Република България</w:t>
      </w:r>
      <w:r w:rsidRPr="00A7497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)</w:t>
      </w:r>
    </w:p>
    <w:p w14:paraId="7730FA0C" w14:textId="5F2756FB" w:rsidR="00CB4335" w:rsidRPr="001B6AEF" w:rsidRDefault="001B6AEF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1B6AE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Преходното географско положение и разнообразният релеф на двете области обуславят динамиката и вариациите в климата на територията им. Разграничават се три основни типа – умереноконтинентален, преходно-континентален и планински климат. </w:t>
      </w:r>
    </w:p>
    <w:p w14:paraId="4F277FE4" w14:textId="3BF514B3" w:rsidR="00CB4335" w:rsidRPr="001B6AEF" w:rsidRDefault="001B6AEF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1B6AEF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>По поречието на р. Струма, Струмешница и Места климатът е със силно изразено средиземноморско влияние.</w:t>
      </w:r>
    </w:p>
    <w:p w14:paraId="4427E028" w14:textId="3373D63D" w:rsidR="001B6AEF" w:rsidRPr="001B6AEF" w:rsidRDefault="001B6AEF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1B6AEF">
        <w:rPr>
          <w:rFonts w:ascii="Times New Roman" w:eastAsia="Calibri" w:hAnsi="Times New Roman" w:cs="Times New Roman"/>
          <w:sz w:val="24"/>
          <w:szCs w:val="24"/>
          <w:lang w:val="bg-BG"/>
        </w:rPr>
        <w:t>Като цяло за двете области са характерни продължителните летни засушавания в низините, късните пролетни и ранните есенни слани, стойности на валежите – под средните за страната и неравномерно разпределени по сезони и месеци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0645150A" w14:textId="12D8FD2F" w:rsidR="00CB4335" w:rsidRPr="0014732A" w:rsidRDefault="0014732A" w:rsidP="001B6AEF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bg-BG"/>
        </w:rPr>
      </w:pPr>
      <w:r w:rsidRPr="0014732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 xml:space="preserve">Североизточен, Източен и </w:t>
      </w:r>
      <w:r w:rsidR="001930E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Югоизточен</w:t>
      </w:r>
      <w:r w:rsidRPr="0014732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 xml:space="preserve"> райони </w:t>
      </w:r>
      <w:r w:rsidRPr="00A7497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(</w:t>
      </w:r>
      <w:r w:rsidRPr="0014732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Република Северна Македония</w:t>
      </w:r>
      <w:r w:rsidRPr="00A7497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)</w:t>
      </w:r>
    </w:p>
    <w:p w14:paraId="41A1FAE9" w14:textId="162BFD20" w:rsidR="001F672A" w:rsidRPr="00486022" w:rsidRDefault="001F672A" w:rsidP="001F672A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8602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 западната (долната) част на </w:t>
      </w:r>
      <w:r w:rsidRPr="00486022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Североизточния район</w:t>
      </w:r>
      <w:r w:rsidRPr="0048602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преобладава умерено-континенталният (топло континентален) климат, в източната част преобладава по-студен континентален климат, а в планините с надморска височина над 1000 м - планински. Според данните за средните месечни валежи, стойностите са сравнително ниски, но относително равномерно разпределени през годината. Изключение е месец май с най-големи количества. </w:t>
      </w:r>
    </w:p>
    <w:p w14:paraId="0B05DAD5" w14:textId="44CB304F" w:rsidR="001F672A" w:rsidRPr="00486022" w:rsidRDefault="001F672A" w:rsidP="001F672A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8602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Климатът в </w:t>
      </w:r>
      <w:r w:rsidRPr="00810DAE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Източния район</w:t>
      </w:r>
      <w:r w:rsidRPr="0048602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486022" w:rsidRPr="0048602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се формира под въздействието на средиземноморски и континентален климат. Характерни са дълги и сухи лета, с честа поява на високи температури до +41°C и меки и влажни зими с рядка поява на ниски температури. </w:t>
      </w:r>
    </w:p>
    <w:p w14:paraId="08334F3F" w14:textId="2975C214" w:rsidR="001B6AEF" w:rsidRPr="001F672A" w:rsidRDefault="001F672A" w:rsidP="001F672A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8602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Специфичното географско и топографско положение на </w:t>
      </w:r>
      <w:r w:rsidRPr="00486022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Югоизточния регион</w:t>
      </w:r>
      <w:r w:rsidRPr="0048602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благоприятства дълги горещи лета с високи дневни температури и намаляващи ежегодно </w:t>
      </w:r>
      <w:r w:rsidRPr="001F672A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валежи, както и 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ниски</w:t>
      </w:r>
      <w:r w:rsidRPr="001F672A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зимни температури и ветрове от всички 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посоки</w:t>
      </w:r>
      <w:r w:rsidRPr="001F672A">
        <w:rPr>
          <w:rFonts w:ascii="Times New Roman" w:eastAsia="Calibri" w:hAnsi="Times New Roman" w:cs="Times New Roman"/>
          <w:sz w:val="24"/>
          <w:szCs w:val="24"/>
          <w:lang w:val="bg-BG"/>
        </w:rPr>
        <w:t>. Типични ветрове за този регион са: северозапад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ните</w:t>
      </w:r>
      <w:r w:rsidRPr="001F672A">
        <w:rPr>
          <w:rFonts w:ascii="Times New Roman" w:eastAsia="Calibri" w:hAnsi="Times New Roman" w:cs="Times New Roman"/>
          <w:sz w:val="24"/>
          <w:szCs w:val="24"/>
          <w:lang w:val="bg-BG"/>
        </w:rPr>
        <w:t>, югозапад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ните</w:t>
      </w:r>
      <w:r w:rsidRPr="001F672A">
        <w:rPr>
          <w:rFonts w:ascii="Times New Roman" w:eastAsia="Calibri" w:hAnsi="Times New Roman" w:cs="Times New Roman"/>
          <w:sz w:val="24"/>
          <w:szCs w:val="24"/>
          <w:lang w:val="bg-BG"/>
        </w:rPr>
        <w:t>, северните</w:t>
      </w:r>
      <w:r w:rsidR="00BB5F1A">
        <w:rPr>
          <w:rFonts w:ascii="Times New Roman" w:eastAsia="Calibri" w:hAnsi="Times New Roman" w:cs="Times New Roman"/>
          <w:sz w:val="24"/>
          <w:szCs w:val="24"/>
          <w:lang w:val="bg-BG"/>
        </w:rPr>
        <w:t>, както</w:t>
      </w:r>
      <w:r w:rsidRPr="001F672A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южните топли ветрове.</w:t>
      </w:r>
    </w:p>
    <w:p w14:paraId="7171B3FA" w14:textId="77777777" w:rsidR="00486022" w:rsidRPr="00486022" w:rsidRDefault="00486022" w:rsidP="001B6AEF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</w:p>
    <w:p w14:paraId="6B8DF0B3" w14:textId="5CA1774B" w:rsidR="00CB4335" w:rsidRPr="00486022" w:rsidRDefault="000E2364" w:rsidP="001B6AEF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Б. </w:t>
      </w:r>
      <w:r w:rsidR="00CB4335" w:rsidRPr="00486022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Климатични изменения</w:t>
      </w:r>
    </w:p>
    <w:p w14:paraId="0057980B" w14:textId="72D344B0" w:rsidR="006C0044" w:rsidRDefault="00CB4335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86022">
        <w:rPr>
          <w:rFonts w:ascii="Times New Roman" w:eastAsia="Calibri" w:hAnsi="Times New Roman" w:cs="Times New Roman"/>
          <w:sz w:val="24"/>
          <w:szCs w:val="24"/>
          <w:lang w:val="bg-BG"/>
        </w:rPr>
        <w:t>Рекордно високите температури през последните десетилетия, топенето на ледниците, по-влажният въздух и др. показват, че глобалното затопляне на климата е неоспорим факт. От 1989 г. насам преобладават положителни аномалии на средната годишна температура на въздуха спрямо климатичната норма на базисния период 1961 – 1990 г.</w:t>
      </w:r>
    </w:p>
    <w:p w14:paraId="2DFF16FD" w14:textId="78F54EB4" w:rsidR="00810DAE" w:rsidRDefault="00810DAE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За разглеждания трансграничен район тенденциите са: </w:t>
      </w:r>
    </w:p>
    <w:p w14:paraId="75D94EB1" w14:textId="27D90336" w:rsidR="00810DAE" w:rsidRDefault="00994ABE" w:rsidP="001D30FC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Намаляване на валежите, което се дължи основно на увеличаването на температурите – очаква се намаление на водните ресурси, в т.ч. за питейно-битови цели и напояване, което ще се отрази </w:t>
      </w:r>
      <w:r w:rsidR="004B071D">
        <w:rPr>
          <w:rFonts w:ascii="Times New Roman" w:eastAsia="Calibri" w:hAnsi="Times New Roman" w:cs="Times New Roman"/>
          <w:sz w:val="24"/>
          <w:szCs w:val="24"/>
        </w:rPr>
        <w:t xml:space="preserve">негативно </w:t>
      </w:r>
      <w:r>
        <w:rPr>
          <w:rFonts w:ascii="Times New Roman" w:eastAsia="Calibri" w:hAnsi="Times New Roman" w:cs="Times New Roman"/>
          <w:sz w:val="24"/>
          <w:szCs w:val="24"/>
        </w:rPr>
        <w:t>на населението и селското стопанство;</w:t>
      </w:r>
    </w:p>
    <w:p w14:paraId="509F457D" w14:textId="64AEC033" w:rsidR="00994ABE" w:rsidRDefault="00994ABE" w:rsidP="001D30FC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Увеличаване на честотата на екстремните метеорологични явления – наводнения и суши, за които вече е регистрирана повишена честота в сравнение с близкото минало;</w:t>
      </w:r>
    </w:p>
    <w:p w14:paraId="1F1051DA" w14:textId="7D5F13E8" w:rsidR="00994ABE" w:rsidRDefault="00994ABE" w:rsidP="001D30FC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Влошаване на качеството на водата във водните обекти - поради намаленото водно количество, съответно намаленото количество на разтворен кислород,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заустванията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ще доведат до повишаване на концентрацията на замърсители;</w:t>
      </w:r>
    </w:p>
    <w:p w14:paraId="438BABC9" w14:textId="1BFE0BCB" w:rsidR="00994ABE" w:rsidRDefault="004B071D" w:rsidP="001D30FC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Изсъхване на горски насаждения, особено в дъбовия пояс до около 1200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m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надморска височина, и изменение на видовия състав на растителността на по-голяма надморска височина, увеличаване на риска от пожари и вредители;</w:t>
      </w:r>
    </w:p>
    <w:p w14:paraId="7C1729E8" w14:textId="128944C1" w:rsidR="004B071D" w:rsidRDefault="004B071D" w:rsidP="001D30FC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Преки и косвени въздействия върху здравето на хората – замърсяване на въздуха, замърсяване на храни, питейни води, в т.ч. недостиг на питейна вода.</w:t>
      </w:r>
    </w:p>
    <w:p w14:paraId="6764189C" w14:textId="5FBDA9FC" w:rsidR="00124847" w:rsidRPr="004B071D" w:rsidRDefault="004B071D" w:rsidP="004B07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bookmarkStart w:id="23" w:name="_Hlk44949092"/>
      <w:r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В</w:t>
      </w:r>
      <w:r w:rsidR="00124847"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</w:t>
      </w:r>
      <w:r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ДЕО</w:t>
      </w:r>
      <w:r w:rsidR="00124847"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ще бъде </w:t>
      </w:r>
      <w:bookmarkEnd w:id="23"/>
      <w:r w:rsidR="00142257"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представена 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подробна </w:t>
      </w:r>
      <w:r w:rsidR="00142257"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информация за </w:t>
      </w:r>
      <w:r w:rsidR="00124847"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текущото състояние </w:t>
      </w:r>
      <w:r w:rsidR="00142257"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и</w:t>
      </w:r>
      <w:r w:rsidR="00124847"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климатичните особености на климатичните области и подобласти, в които попада </w:t>
      </w:r>
      <w:r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трансграничната територия в обхвата на ПТГС и ТСИМ</w:t>
      </w:r>
      <w:r w:rsidR="00142257"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;</w:t>
      </w:r>
      <w:r w:rsidR="00124847"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състоянието и тенденциите в изменението на климата</w:t>
      </w:r>
      <w:r w:rsidR="00142257"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; </w:t>
      </w:r>
      <w:r w:rsidR="00124847" w:rsidRPr="004B071D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нивата на емисиите на парниковите газове по индикатори.</w:t>
      </w:r>
    </w:p>
    <w:p w14:paraId="69F61ACC" w14:textId="77777777" w:rsidR="00FF1F66" w:rsidRPr="00F91D3B" w:rsidRDefault="00FF1F66" w:rsidP="001D30FC">
      <w:pPr>
        <w:keepNext/>
        <w:keepLines/>
        <w:numPr>
          <w:ilvl w:val="2"/>
          <w:numId w:val="5"/>
        </w:numPr>
        <w:spacing w:before="120"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lang w:val="bg-BG"/>
        </w:rPr>
      </w:pPr>
      <w:r w:rsidRPr="00F91D3B">
        <w:rPr>
          <w:rFonts w:ascii="Times New Roman" w:eastAsia="Times New Roman" w:hAnsi="Times New Roman" w:cs="Times New Roman"/>
          <w:b/>
          <w:i/>
          <w:sz w:val="24"/>
          <w:lang w:val="bg-BG"/>
        </w:rPr>
        <w:t>Състояние на атмосферния въздух</w:t>
      </w:r>
    </w:p>
    <w:p w14:paraId="3D8DB3AD" w14:textId="6604B404" w:rsidR="003C3E0D" w:rsidRPr="00F91D3B" w:rsidRDefault="003C3E0D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</w:pPr>
      <w:r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Области Благоевград и Кюстендил (Република България)</w:t>
      </w:r>
    </w:p>
    <w:p w14:paraId="3834C8AC" w14:textId="76CDDBED" w:rsidR="003C3E0D" w:rsidRPr="00F91D3B" w:rsidRDefault="003C3E0D" w:rsidP="00A53AC6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Съгласно изискванията на националното и европейско законодателство територията на страната е разделена на шест Района за оценка и управление на качеството на атмосферния въздух (РОУКАВ) със Заповед № 969/21.12.2013 г. на Министъра на околната среда и водите. Анализът на данните за качеството на атмосферния въздух (КАВ) се извършва по райони, като се отчита спецификата на всяко населено място, в което се извършва контрол. Области Благоевград и Кюстендил попадат на територията на Югозападен РОУКАВ. </w:t>
      </w:r>
    </w:p>
    <w:p w14:paraId="01658178" w14:textId="78D9EDF5" w:rsidR="003C3E0D" w:rsidRPr="00F91D3B" w:rsidRDefault="00A53AC6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Съгласно Заповед РД-969/21.12.2013г. на Министъра на околната среда и водите, територията на Община Благоевград е включена в списъка на районите за оценка и управление на качеството на атмосферния въздух (КАВ) на територията на Република България като зона/териториална единица, в която се констатира замърсяване на атмосферния въздух с фини </w:t>
      </w:r>
      <w:proofErr w:type="spellStart"/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>прахови</w:t>
      </w:r>
      <w:proofErr w:type="spellEnd"/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частици (ФПЧ</w:t>
      </w:r>
      <w:r w:rsidRPr="00F91D3B">
        <w:rPr>
          <w:rFonts w:ascii="Times New Roman" w:eastAsia="Calibri" w:hAnsi="Times New Roman" w:cs="Times New Roman"/>
          <w:sz w:val="24"/>
          <w:szCs w:val="24"/>
          <w:vertAlign w:val="subscript"/>
          <w:lang w:val="bg-BG"/>
        </w:rPr>
        <w:t>10</w:t>
      </w:r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) и </w:t>
      </w:r>
      <w:proofErr w:type="spellStart"/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>полициклични</w:t>
      </w:r>
      <w:proofErr w:type="spellEnd"/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ароматни въглеводороди (ПАВ). Прилага се актуализирана </w:t>
      </w:r>
      <w:r w:rsidRPr="00F91D3B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Програма за качеството на атмосферния въздух на община Благоевград за периода 2019</w:t>
      </w:r>
      <w:r w:rsidR="000E2364" w:rsidRPr="00F91D3B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-</w:t>
      </w:r>
      <w:r w:rsidRPr="00F91D3B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2023г.</w:t>
      </w:r>
      <w:r w:rsidR="000E2364"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Основен източник на замърсяване на въздуха е битовото отопление. </w:t>
      </w:r>
    </w:p>
    <w:p w14:paraId="1C7259FA" w14:textId="25A3301D" w:rsidR="000E2364" w:rsidRPr="00F91D3B" w:rsidRDefault="000E2364" w:rsidP="000E2364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bookmarkStart w:id="24" w:name="_Hlk45006941"/>
      <w:r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 xml:space="preserve">Североизточен, Източен и </w:t>
      </w:r>
      <w:r w:rsidR="001930EC"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Югоизточен</w:t>
      </w:r>
      <w:r w:rsidRPr="00F91D3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 xml:space="preserve"> райони (Република Северна Македония)</w:t>
      </w:r>
    </w:p>
    <w:p w14:paraId="7B96E33D" w14:textId="6A55A46F" w:rsidR="00CF56E0" w:rsidRDefault="00CF56E0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Република Северна Македония е изправена </w:t>
      </w:r>
      <w:r w:rsidR="00BB5F1A"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също </w:t>
      </w:r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пред проблеми по отношение на качеството на атмосферния въздух. Ежегодно концентрациите на определени замърсители </w:t>
      </w:r>
      <w:r w:rsidR="00BB5F1A"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превишават пределните </w:t>
      </w:r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стойности, определени в националното законодателство – основен проблем са фини </w:t>
      </w:r>
      <w:proofErr w:type="spellStart"/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>прахови</w:t>
      </w:r>
      <w:proofErr w:type="spellEnd"/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частици (ФПЧ</w:t>
      </w:r>
      <w:r w:rsidRPr="00F91D3B">
        <w:rPr>
          <w:rFonts w:ascii="Times New Roman" w:eastAsia="Calibri" w:hAnsi="Times New Roman" w:cs="Times New Roman"/>
          <w:sz w:val="24"/>
          <w:szCs w:val="24"/>
          <w:vertAlign w:val="subscript"/>
          <w:lang w:val="bg-BG"/>
        </w:rPr>
        <w:t xml:space="preserve">10 </w:t>
      </w:r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>и ФПЧ</w:t>
      </w:r>
      <w:r w:rsidRPr="00F91D3B">
        <w:rPr>
          <w:rFonts w:ascii="Times New Roman" w:eastAsia="Calibri" w:hAnsi="Times New Roman" w:cs="Times New Roman"/>
          <w:sz w:val="24"/>
          <w:szCs w:val="24"/>
          <w:vertAlign w:val="subscript"/>
          <w:lang w:val="bg-BG"/>
        </w:rPr>
        <w:t>2,5</w:t>
      </w:r>
      <w:r w:rsidRPr="00F91D3B">
        <w:rPr>
          <w:rFonts w:ascii="Times New Roman" w:eastAsia="Calibri" w:hAnsi="Times New Roman" w:cs="Times New Roman"/>
          <w:sz w:val="24"/>
          <w:szCs w:val="24"/>
          <w:lang w:val="bg-BG"/>
        </w:rPr>
        <w:t>), като основен източник е битовото отопление, аналогично на Република България. Държавата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прилага </w:t>
      </w:r>
      <w:r w:rsidRPr="00CF56E0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Програма за ограничаване на замърсяването на атмосферния въздух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19C68957" w14:textId="294EBAC7" w:rsidR="00CF56E0" w:rsidRPr="00CF56E0" w:rsidRDefault="00CF56E0" w:rsidP="00574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120" w:after="0" w:line="276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r w:rsidRPr="00CF56E0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В ДЕО ще бъдат анализирани данни за замърсяването на въздуха в териториите в обхвата на ПТГС и ТСИМ, основните източници на замърсяване и текущите тенденции по отношение на качеството на атмосферния въздух. </w:t>
      </w:r>
    </w:p>
    <w:bookmarkEnd w:id="24"/>
    <w:p w14:paraId="23BB9DB9" w14:textId="4E1B7015" w:rsidR="00FF1F66" w:rsidRPr="00A7497C" w:rsidRDefault="00FF1F66" w:rsidP="001D30FC">
      <w:pPr>
        <w:keepNext/>
        <w:keepLines/>
        <w:numPr>
          <w:ilvl w:val="2"/>
          <w:numId w:val="5"/>
        </w:numPr>
        <w:spacing w:before="120"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lang w:val="ru-RU"/>
        </w:rPr>
      </w:pPr>
      <w:r w:rsidRPr="00A7497C">
        <w:rPr>
          <w:rFonts w:ascii="Times New Roman" w:eastAsia="Times New Roman" w:hAnsi="Times New Roman" w:cs="Times New Roman"/>
          <w:b/>
          <w:i/>
          <w:sz w:val="24"/>
          <w:lang w:val="ru-RU"/>
        </w:rPr>
        <w:t xml:space="preserve">Състояние на </w:t>
      </w:r>
      <w:r w:rsidR="00CF56E0" w:rsidRPr="00C467B2">
        <w:rPr>
          <w:rFonts w:ascii="Times New Roman" w:eastAsia="Times New Roman" w:hAnsi="Times New Roman" w:cs="Times New Roman"/>
          <w:b/>
          <w:i/>
          <w:sz w:val="24"/>
          <w:lang w:val="bg-BG"/>
        </w:rPr>
        <w:t>водите, зони за защита на водите, риск от наводнения</w:t>
      </w:r>
    </w:p>
    <w:p w14:paraId="232D27A4" w14:textId="77777777" w:rsidR="00BA56D7" w:rsidRPr="00C467B2" w:rsidRDefault="00BA56D7" w:rsidP="00BA56D7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C467B2">
        <w:rPr>
          <w:rFonts w:ascii="Times New Roman" w:eastAsia="Calibri" w:hAnsi="Times New Roman" w:cs="Times New Roman"/>
          <w:sz w:val="24"/>
          <w:szCs w:val="24"/>
          <w:lang w:val="bg-BG"/>
        </w:rPr>
        <w:t>Основната цел на европейската политика, свързана с водите, е да се гарантира достатъчно количество вода с добро качество, както за потребностите на хората, така и за околната среда.</w:t>
      </w:r>
    </w:p>
    <w:p w14:paraId="759039ED" w14:textId="66BB9AB3" w:rsidR="00CF56E0" w:rsidRPr="00C467B2" w:rsidRDefault="00CF56E0" w:rsidP="00574970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 w:rsidRPr="00C467B2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А. Повърхностни води</w:t>
      </w:r>
    </w:p>
    <w:p w14:paraId="2A373470" w14:textId="24C933F3" w:rsidR="00CB288B" w:rsidRPr="00A7497C" w:rsidRDefault="00CB288B" w:rsidP="00BA56D7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</w:pPr>
      <w:r w:rsidRPr="00A7497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Области Благоевград и Кюстендил (Република България)</w:t>
      </w:r>
    </w:p>
    <w:p w14:paraId="5503903A" w14:textId="4F49F124" w:rsidR="0028608F" w:rsidRPr="004006F1" w:rsidRDefault="00CB288B" w:rsidP="00BA56D7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C467B2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 xml:space="preserve">Територията на двете области попада </w:t>
      </w:r>
      <w:r w:rsidRPr="004006F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 обхвата на </w:t>
      </w:r>
      <w:proofErr w:type="spellStart"/>
      <w:r w:rsidRPr="004006F1">
        <w:rPr>
          <w:rFonts w:ascii="Times New Roman" w:eastAsia="Calibri" w:hAnsi="Times New Roman" w:cs="Times New Roman"/>
          <w:sz w:val="24"/>
          <w:szCs w:val="24"/>
          <w:lang w:val="bg-BG"/>
        </w:rPr>
        <w:t>Западнобеломорски</w:t>
      </w:r>
      <w:proofErr w:type="spellEnd"/>
      <w:r w:rsidRPr="004006F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район за управление на водите и във </w:t>
      </w:r>
      <w:proofErr w:type="spellStart"/>
      <w:r w:rsidRPr="004006F1">
        <w:rPr>
          <w:rFonts w:ascii="Times New Roman" w:eastAsia="Calibri" w:hAnsi="Times New Roman" w:cs="Times New Roman"/>
          <w:sz w:val="24"/>
          <w:szCs w:val="24"/>
          <w:lang w:val="bg-BG"/>
        </w:rPr>
        <w:t>водосборите</w:t>
      </w:r>
      <w:proofErr w:type="spellEnd"/>
      <w:r w:rsidRPr="004006F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реките Струма и Места. </w:t>
      </w:r>
    </w:p>
    <w:p w14:paraId="7981D849" w14:textId="3D9C5EA4" w:rsidR="0028608F" w:rsidRPr="00467ACD" w:rsidRDefault="0028608F" w:rsidP="00BA56D7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006F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Поречията на тези реки са </w:t>
      </w:r>
      <w:proofErr w:type="spellStart"/>
      <w:r w:rsidRPr="004006F1">
        <w:rPr>
          <w:rFonts w:ascii="Times New Roman" w:eastAsia="Calibri" w:hAnsi="Times New Roman" w:cs="Times New Roman"/>
          <w:sz w:val="24"/>
          <w:szCs w:val="24"/>
          <w:lang w:val="bg-BG"/>
        </w:rPr>
        <w:t>найводоносните</w:t>
      </w:r>
      <w:proofErr w:type="spellEnd"/>
      <w:r w:rsidRPr="004006F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сред речните басейни в страната, с най-голям годишен обем на отточните водни количества. Басейните на реките Струмешница и Лебница (притоци на р. Струма) са трансгранични между Република България и Република </w:t>
      </w:r>
      <w:r w:rsidRPr="00467ACD">
        <w:rPr>
          <w:rFonts w:ascii="Times New Roman" w:eastAsia="Calibri" w:hAnsi="Times New Roman" w:cs="Times New Roman"/>
          <w:sz w:val="24"/>
          <w:szCs w:val="24"/>
          <w:lang w:val="bg-BG"/>
        </w:rPr>
        <w:t>Македония.</w:t>
      </w:r>
    </w:p>
    <w:p w14:paraId="32E77CDD" w14:textId="6B6D72F3" w:rsidR="00A52B57" w:rsidRDefault="00A52B57" w:rsidP="00A52B57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Периодът на действие на ПТГС и ТСИМ съвпада с прилагането на ПУРБ и ПУРН в </w:t>
      </w:r>
      <w:proofErr w:type="spellStart"/>
      <w:r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>Западнобеломорски</w:t>
      </w:r>
      <w:proofErr w:type="spellEnd"/>
      <w:r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район за периода 2016-2021, както и за периода 2022-2027 г.</w:t>
      </w:r>
      <w:r w:rsidRPr="00A52B5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</w:p>
    <w:p w14:paraId="7576BA37" w14:textId="685B4862" w:rsidR="00A52B57" w:rsidRDefault="00FF4469" w:rsidP="00BA56D7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FF446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При прегледа на текущото състояние на околната среда, отразяването на състоянието и характеристиките на повърхностните и подземните води е извършено по водни тела съгласно информацията поместена в ПУРБ 2016 - 2021 г. в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bg-BG"/>
        </w:rPr>
        <w:t>Западнобеломорнски</w:t>
      </w:r>
      <w:proofErr w:type="spellEnd"/>
      <w:r w:rsidRPr="00FF446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райони и актуална информация за състоянието на водит</w:t>
      </w:r>
      <w:r w:rsidR="00614F3C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е поместена на интернет </w:t>
      </w:r>
      <w:proofErr w:type="spellStart"/>
      <w:r w:rsidR="00614F3C">
        <w:rPr>
          <w:rFonts w:ascii="Times New Roman" w:eastAsia="Calibri" w:hAnsi="Times New Roman" w:cs="Times New Roman"/>
          <w:sz w:val="24"/>
          <w:szCs w:val="24"/>
          <w:lang w:val="bg-BG"/>
        </w:rPr>
        <w:t>страниц</w:t>
      </w:r>
      <w:proofErr w:type="spellEnd"/>
      <w:r w:rsidR="00614F3C">
        <w:rPr>
          <w:rFonts w:ascii="Times New Roman" w:eastAsia="Calibri" w:hAnsi="Times New Roman" w:cs="Times New Roman"/>
          <w:sz w:val="24"/>
          <w:szCs w:val="24"/>
        </w:rPr>
        <w:t>a</w:t>
      </w:r>
      <w:proofErr w:type="spellStart"/>
      <w:r w:rsidR="00614F3C">
        <w:rPr>
          <w:rFonts w:ascii="Times New Roman" w:eastAsia="Calibri" w:hAnsi="Times New Roman" w:cs="Times New Roman"/>
          <w:sz w:val="24"/>
          <w:szCs w:val="24"/>
          <w:lang w:val="bg-BG"/>
        </w:rPr>
        <w:t>тa</w:t>
      </w:r>
      <w:proofErr w:type="spellEnd"/>
      <w:r w:rsidRPr="00FF446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</w:t>
      </w:r>
      <w:proofErr w:type="spellStart"/>
      <w:r w:rsidRPr="00FF4469">
        <w:rPr>
          <w:rFonts w:ascii="Times New Roman" w:eastAsia="Calibri" w:hAnsi="Times New Roman" w:cs="Times New Roman"/>
          <w:sz w:val="24"/>
          <w:szCs w:val="24"/>
          <w:lang w:val="bg-BG"/>
        </w:rPr>
        <w:t>Басейнов</w:t>
      </w:r>
      <w:r w:rsidR="00A52B57">
        <w:rPr>
          <w:rFonts w:ascii="Times New Roman" w:eastAsia="Calibri" w:hAnsi="Times New Roman" w:cs="Times New Roman"/>
          <w:sz w:val="24"/>
          <w:szCs w:val="24"/>
          <w:lang w:val="bg-BG"/>
        </w:rPr>
        <w:t>ата</w:t>
      </w:r>
      <w:proofErr w:type="spellEnd"/>
      <w:r w:rsidR="00A52B5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FF446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Дирекци</w:t>
      </w:r>
      <w:r w:rsidR="00A52B57">
        <w:rPr>
          <w:rFonts w:ascii="Times New Roman" w:eastAsia="Calibri" w:hAnsi="Times New Roman" w:cs="Times New Roman"/>
          <w:sz w:val="24"/>
          <w:szCs w:val="24"/>
          <w:lang w:val="bg-BG"/>
        </w:rPr>
        <w:t>я.</w:t>
      </w:r>
    </w:p>
    <w:p w14:paraId="2C594089" w14:textId="69CD7BA3" w:rsidR="00FF4469" w:rsidRPr="004006F1" w:rsidRDefault="00A52B57" w:rsidP="00BA56D7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720A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При изготвяне на доклада за екологична оценка, </w:t>
      </w:r>
      <w:r w:rsidR="00467ACD" w:rsidRPr="004720A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ще бъде съобразено становище на </w:t>
      </w:r>
      <w:proofErr w:type="spellStart"/>
      <w:r w:rsidR="00467ACD" w:rsidRPr="004720A1">
        <w:rPr>
          <w:rFonts w:ascii="Times New Roman" w:eastAsia="Calibri" w:hAnsi="Times New Roman" w:cs="Times New Roman"/>
          <w:sz w:val="24"/>
          <w:szCs w:val="24"/>
          <w:lang w:val="bg-BG"/>
        </w:rPr>
        <w:t>Басейнова</w:t>
      </w:r>
      <w:proofErr w:type="spellEnd"/>
      <w:r w:rsidR="00467ACD" w:rsidRPr="004720A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дирекция „</w:t>
      </w:r>
      <w:proofErr w:type="spellStart"/>
      <w:r w:rsidR="00467ACD" w:rsidRPr="004720A1">
        <w:rPr>
          <w:rFonts w:ascii="Times New Roman" w:eastAsia="Calibri" w:hAnsi="Times New Roman" w:cs="Times New Roman"/>
          <w:sz w:val="24"/>
          <w:szCs w:val="24"/>
          <w:lang w:val="bg-BG"/>
        </w:rPr>
        <w:t>Западнобеломорски</w:t>
      </w:r>
      <w:proofErr w:type="spellEnd"/>
      <w:r w:rsidR="00467ACD" w:rsidRPr="004720A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район“</w:t>
      </w:r>
      <w:r w:rsidRPr="004720A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 изх.№ 11-01-155(1)/</w:t>
      </w:r>
      <w:r w:rsidR="00467ACD" w:rsidRPr="004720A1" w:rsidDel="00467AC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467ACD" w:rsidRPr="004720A1">
        <w:rPr>
          <w:rFonts w:ascii="Times New Roman" w:eastAsia="Calibri" w:hAnsi="Times New Roman" w:cs="Times New Roman"/>
          <w:sz w:val="24"/>
          <w:szCs w:val="24"/>
          <w:lang w:val="bg-BG"/>
        </w:rPr>
        <w:t>09.</w:t>
      </w:r>
      <w:r w:rsidRPr="004720A1">
        <w:rPr>
          <w:rFonts w:ascii="Times New Roman" w:eastAsia="Calibri" w:hAnsi="Times New Roman" w:cs="Times New Roman"/>
          <w:sz w:val="24"/>
          <w:szCs w:val="24"/>
          <w:lang w:val="bg-BG"/>
        </w:rPr>
        <w:t>06.2021 г.</w:t>
      </w:r>
    </w:p>
    <w:p w14:paraId="0B795411" w14:textId="72922EE2" w:rsidR="00CB288B" w:rsidRPr="00A7497C" w:rsidRDefault="00CB288B" w:rsidP="00BA56D7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</w:pPr>
      <w:r w:rsidRPr="0014732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 xml:space="preserve">Североизточен, Източен и </w:t>
      </w:r>
      <w:r w:rsidR="001930E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Югоизточен</w:t>
      </w:r>
      <w:r w:rsidRPr="0014732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 xml:space="preserve"> райони </w:t>
      </w:r>
      <w:r w:rsidRPr="00A7497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(</w:t>
      </w:r>
      <w:r w:rsidRPr="0014732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Република Северна Македония</w:t>
      </w:r>
      <w:r w:rsidRPr="00A7497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)</w:t>
      </w:r>
    </w:p>
    <w:p w14:paraId="48934741" w14:textId="09CEC6DA" w:rsidR="009D5C6A" w:rsidRDefault="009D5C6A" w:rsidP="00BA56D7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Повърхностните водни тела </w:t>
      </w:r>
      <w:r w:rsidR="00BA56D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 трите района на Република Северна Македония попадат в два речни </w:t>
      </w:r>
      <w:proofErr w:type="spellStart"/>
      <w:r w:rsidR="00BA56D7">
        <w:rPr>
          <w:rFonts w:ascii="Times New Roman" w:eastAsia="Calibri" w:hAnsi="Times New Roman" w:cs="Times New Roman"/>
          <w:sz w:val="24"/>
          <w:szCs w:val="24"/>
          <w:lang w:val="bg-BG"/>
        </w:rPr>
        <w:t>водосбора</w:t>
      </w:r>
      <w:proofErr w:type="spellEnd"/>
      <w:r w:rsidR="00BA56D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– Егейски – р. Струмица и Вардарски – р. Брегалница. </w:t>
      </w:r>
    </w:p>
    <w:p w14:paraId="3644462E" w14:textId="7809CF17" w:rsidR="00BA56D7" w:rsidRPr="00DF72E4" w:rsidRDefault="00BA56D7" w:rsidP="00BA56D7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Най-честите причини за влошено екологично състояние на повърхностните водни тела в района са свързани с органично замърсяване от непречистени битови и промишлени отпадъчни води, дифузно замърсяване от селскостопански дейности – земеделие и животновъдство, нерегламентирани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зауствания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непречистени битови и промишлени отпадъчни води.</w:t>
      </w:r>
    </w:p>
    <w:p w14:paraId="32A4D9CD" w14:textId="77777777" w:rsidR="00BA56D7" w:rsidRPr="00DF72E4" w:rsidRDefault="00BA56D7" w:rsidP="00574970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bookmarkStart w:id="25" w:name="_Hlk45007598"/>
    </w:p>
    <w:p w14:paraId="78A9B795" w14:textId="277445C2" w:rsidR="00574970" w:rsidRPr="00DF72E4" w:rsidRDefault="00574970" w:rsidP="00574970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Б. </w:t>
      </w:r>
      <w:r w:rsidR="00200B17" w:rsidRPr="00DF72E4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Подземни</w:t>
      </w:r>
      <w:r w:rsidRPr="00DF72E4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 води</w:t>
      </w:r>
    </w:p>
    <w:bookmarkEnd w:id="25"/>
    <w:p w14:paraId="434742E2" w14:textId="491C3E4E" w:rsidR="006D6DE1" w:rsidRPr="00DF72E4" w:rsidRDefault="006D6DE1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Факторите, които определят условията за формиране, динамиката и режима на подземните води са физико-географски: релеф, климат, хидрология и хидрография и геоложки: геоложки строеж,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литоложки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състав на скалите и тектонски структури.</w:t>
      </w:r>
    </w:p>
    <w:p w14:paraId="5B8F1A5D" w14:textId="099CFB86" w:rsidR="00BA56D7" w:rsidRPr="00DF72E4" w:rsidRDefault="00BA56D7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Трансграничната територия е богата на подземни водни тела. </w:t>
      </w:r>
    </w:p>
    <w:p w14:paraId="30D712C6" w14:textId="4702979F" w:rsidR="00200B17" w:rsidRPr="00DF72E4" w:rsidRDefault="009D5C6A" w:rsidP="009D5C6A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Най-значителна причина за състоянието на водните тела в района, оценени в лошо състояние по физикохимични параметри (превишения по показатели БПК</w:t>
      </w:r>
      <w:r w:rsidRPr="00DF72E4">
        <w:rPr>
          <w:rFonts w:ascii="Times New Roman" w:eastAsia="Calibri" w:hAnsi="Times New Roman" w:cs="Times New Roman"/>
          <w:sz w:val="24"/>
          <w:szCs w:val="24"/>
          <w:vertAlign w:val="subscript"/>
          <w:lang w:val="bg-BG"/>
        </w:rPr>
        <w:t>5</w:t>
      </w: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електропроводимост,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нитритен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азот, нитратен азот, общ фосфор и др.), са източниците на дифузно замърсяване (населени места без изградена канализация, замърсяване с отпадъци и др.).</w:t>
      </w:r>
    </w:p>
    <w:p w14:paraId="78AD5E69" w14:textId="355F8AC2" w:rsidR="004006F1" w:rsidRPr="00DF72E4" w:rsidRDefault="004006F1" w:rsidP="004006F1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В. Зони за защита на водите</w:t>
      </w:r>
    </w:p>
    <w:p w14:paraId="012BD9C9" w14:textId="77777777" w:rsidR="00604CB9" w:rsidRPr="00DF72E4" w:rsidRDefault="00AB55CE" w:rsidP="00604CB9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Съгласно разпоредбите на чл. 6 от Рамковата директива на водите се изисква от държавите членки на ЕС да осигурят изготвянето на регистри за всички зони за защита на водите в границите на всеки отделен район за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басейново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управление, които се преразглеждат и актуализират на всеки 6 години. </w:t>
      </w:r>
    </w:p>
    <w:p w14:paraId="087C394B" w14:textId="1D20D0AA" w:rsidR="00604CB9" w:rsidRPr="009D5C6A" w:rsidRDefault="00604CB9" w:rsidP="00604CB9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D5C6A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Регламентирани са следните зони за защита на водите: </w:t>
      </w:r>
    </w:p>
    <w:p w14:paraId="649D9A07" w14:textId="328E173C" w:rsidR="00604CB9" w:rsidRPr="009D5C6A" w:rsidRDefault="00AB55CE" w:rsidP="001D30FC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C6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територията на </w:t>
      </w:r>
      <w:proofErr w:type="spellStart"/>
      <w:r w:rsidRPr="009D5C6A">
        <w:rPr>
          <w:rFonts w:ascii="Times New Roman" w:eastAsia="Calibri" w:hAnsi="Times New Roman" w:cs="Times New Roman"/>
          <w:sz w:val="24"/>
          <w:szCs w:val="24"/>
        </w:rPr>
        <w:t>водосбора</w:t>
      </w:r>
      <w:proofErr w:type="spellEnd"/>
      <w:r w:rsidRPr="009D5C6A">
        <w:rPr>
          <w:rFonts w:ascii="Times New Roman" w:eastAsia="Calibri" w:hAnsi="Times New Roman" w:cs="Times New Roman"/>
          <w:sz w:val="24"/>
          <w:szCs w:val="24"/>
        </w:rPr>
        <w:t xml:space="preserve"> на повърхностните водни тела и земната повърхност над подземните водни тела</w:t>
      </w:r>
      <w:r w:rsidR="00604CB9" w:rsidRPr="009D5C6A">
        <w:rPr>
          <w:rFonts w:ascii="Times New Roman" w:eastAsia="Calibri" w:hAnsi="Times New Roman" w:cs="Times New Roman"/>
          <w:sz w:val="24"/>
          <w:szCs w:val="24"/>
        </w:rPr>
        <w:t xml:space="preserve">, които се използват за питейно-битово водоснабдяване и имат средно денонощен дебит над 10 </w:t>
      </w:r>
      <w:proofErr w:type="spellStart"/>
      <w:r w:rsidR="00604CB9" w:rsidRPr="009D5C6A">
        <w:rPr>
          <w:rFonts w:ascii="Times New Roman" w:eastAsia="Calibri" w:hAnsi="Times New Roman" w:cs="Times New Roman"/>
          <w:sz w:val="24"/>
          <w:szCs w:val="24"/>
        </w:rPr>
        <w:t>куб.м</w:t>
      </w:r>
      <w:proofErr w:type="spellEnd"/>
      <w:r w:rsidR="00604CB9" w:rsidRPr="009D5C6A">
        <w:rPr>
          <w:rFonts w:ascii="Times New Roman" w:eastAsia="Calibri" w:hAnsi="Times New Roman" w:cs="Times New Roman"/>
          <w:sz w:val="24"/>
          <w:szCs w:val="24"/>
        </w:rPr>
        <w:t xml:space="preserve"> или служат за водоснабдяване на повече от 50 човека и водните тела, които се предвижда да бъдат използвани за питейно-битово водоснабдяване;</w:t>
      </w:r>
    </w:p>
    <w:p w14:paraId="274339B8" w14:textId="5D1069C8" w:rsidR="00604CB9" w:rsidRPr="009D5C6A" w:rsidRDefault="00AB55CE" w:rsidP="001D30FC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C6A">
        <w:rPr>
          <w:rFonts w:ascii="Times New Roman" w:eastAsia="Calibri" w:hAnsi="Times New Roman" w:cs="Times New Roman"/>
          <w:sz w:val="24"/>
          <w:szCs w:val="24"/>
        </w:rPr>
        <w:t>водните тела, определени като води за отдих и водни спортове, включително определените зони с води за къпан</w:t>
      </w:r>
      <w:r w:rsidR="009D5C6A" w:rsidRPr="009D5C6A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9D5C6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1367DE7E" w14:textId="4D6102E1" w:rsidR="00604CB9" w:rsidRPr="009D5C6A" w:rsidRDefault="00AB55CE" w:rsidP="001D30FC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C6A">
        <w:rPr>
          <w:rFonts w:ascii="Times New Roman" w:eastAsia="Calibri" w:hAnsi="Times New Roman" w:cs="Times New Roman"/>
          <w:sz w:val="24"/>
          <w:szCs w:val="24"/>
        </w:rPr>
        <w:t>зоните, в които водите са чувствителни към биогенни елементи, включително</w:t>
      </w:r>
      <w:r w:rsidR="009D5C6A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D5C6A">
        <w:rPr>
          <w:rFonts w:ascii="Times New Roman" w:eastAsia="Calibri" w:hAnsi="Times New Roman" w:cs="Times New Roman"/>
          <w:sz w:val="24"/>
          <w:szCs w:val="24"/>
        </w:rPr>
        <w:t>уязвими зони</w:t>
      </w:r>
      <w:r w:rsidR="009D5C6A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9D5C6A" w:rsidRPr="009D5C6A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9D5C6A">
        <w:rPr>
          <w:rFonts w:ascii="Times New Roman" w:eastAsia="Calibri" w:hAnsi="Times New Roman" w:cs="Times New Roman"/>
          <w:sz w:val="24"/>
          <w:szCs w:val="24"/>
        </w:rPr>
        <w:t>чувствителни зони;</w:t>
      </w:r>
    </w:p>
    <w:p w14:paraId="345FE991" w14:textId="58F7F370" w:rsidR="00604CB9" w:rsidRPr="009D5C6A" w:rsidRDefault="00AB55CE" w:rsidP="001D30FC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C6A">
        <w:rPr>
          <w:rFonts w:ascii="Times New Roman" w:eastAsia="Calibri" w:hAnsi="Times New Roman" w:cs="Times New Roman"/>
          <w:sz w:val="24"/>
          <w:szCs w:val="24"/>
        </w:rPr>
        <w:t>зоните за опазване на стопански ценни видове риби и други водни организми;</w:t>
      </w:r>
    </w:p>
    <w:p w14:paraId="2D5B0F97" w14:textId="4417CFE8" w:rsidR="004006F1" w:rsidRPr="00A7497C" w:rsidRDefault="00AB55CE" w:rsidP="001D30FC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D5C6A">
        <w:rPr>
          <w:rFonts w:ascii="Times New Roman" w:eastAsia="Calibri" w:hAnsi="Times New Roman" w:cs="Times New Roman"/>
          <w:sz w:val="24"/>
          <w:szCs w:val="24"/>
        </w:rPr>
        <w:t>защитените територии и зони, определени или обявени за опазване на местообитания и биологични видове, в които поддържането или подобряването на състоянието на водите е важен фактор за тяхното опазване.</w:t>
      </w:r>
    </w:p>
    <w:p w14:paraId="42009F9D" w14:textId="4578EA02" w:rsidR="004006F1" w:rsidRPr="004006F1" w:rsidRDefault="004006F1" w:rsidP="004006F1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Г. Риск от наводнения</w:t>
      </w:r>
    </w:p>
    <w:p w14:paraId="480F45EF" w14:textId="77777777" w:rsidR="00C467B2" w:rsidRPr="00DF72E4" w:rsidRDefault="00C467B2" w:rsidP="00C467B2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Комплексен подход за управление на риска от наводнения се въвежда от Директива 2007/60/ЕО на Европейския парламент и на Съвета от 23 октомври 2007 година относно оценката и управлението на риска от наводнения, чиято цел е да се постигне намаляване на бъдещия риск чрез проучване, оценка и въздействие върху всички фактори, влияещи върху появата на наводненията и значимостта на последиците им върху човешкото здраве, стопанската дейност и околната среда.</w:t>
      </w:r>
    </w:p>
    <w:p w14:paraId="0CFABDC4" w14:textId="1663600C" w:rsidR="00C467B2" w:rsidRPr="00DF72E4" w:rsidRDefault="00C467B2" w:rsidP="00C467B2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Директивата изисква от държавите членки да разработят План за управление на риска от наводнения (ПУРН) с включена Програма от мерки (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ПоМ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). Неговата цел е да създаде условия за намаляване неблагоприятното въздействие върху човешкото здраве, околната среда, културното наследство и стопанската дейност от наводненията, и по-конкретно в определените райони със значителен потенциален риск от наводнения.</w:t>
      </w:r>
    </w:p>
    <w:p w14:paraId="774A4E5E" w14:textId="2E0E07A3" w:rsidR="004006F1" w:rsidRPr="00DF72E4" w:rsidRDefault="00C467B2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 трансграничния район, предмет на ПТГС и ТСИМ, попадат райони с със значителен потенциален риск от наводнения. </w:t>
      </w:r>
    </w:p>
    <w:p w14:paraId="60613621" w14:textId="74ACD46D" w:rsidR="009D5C6A" w:rsidRPr="009D5C6A" w:rsidRDefault="009D5C6A" w:rsidP="009D5C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r w:rsidRPr="009D5C6A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В ДЕО ще бъде представена информация за състоянието на повърхностните и подземните води в обхвата на територията на трансграничния регион, предмет на ПТГС и ТСИМ, състоянието на зоните за защита на водите, наличието на райони със значителен потенциален риск от наводнения. </w:t>
      </w:r>
      <w:r w:rsidR="00FF4469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За анализите </w:t>
      </w:r>
      <w:r w:rsidR="005157B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на водите на територията на области Благоевград и Кюстендил </w:t>
      </w:r>
      <w:r w:rsidR="00FF4469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ще се ползват </w:t>
      </w:r>
      <w:r w:rsidR="005157B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ПУРБ и ПУРН на </w:t>
      </w:r>
      <w:proofErr w:type="spellStart"/>
      <w:r w:rsidR="005157B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Западнобеломорски</w:t>
      </w:r>
      <w:proofErr w:type="spellEnd"/>
      <w:r w:rsidR="005157B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район за периода 2016-2021 г., както и актуализираната предварителна оценка на риска от наводнения към проекта на ПУРН за периода 2022-2027 г.</w:t>
      </w:r>
    </w:p>
    <w:p w14:paraId="5707D80D" w14:textId="0E232F60" w:rsidR="00FF1F66" w:rsidRPr="00DF72E4" w:rsidRDefault="00FF1F66" w:rsidP="001D30FC">
      <w:pPr>
        <w:keepNext/>
        <w:keepLines/>
        <w:numPr>
          <w:ilvl w:val="2"/>
          <w:numId w:val="5"/>
        </w:numPr>
        <w:spacing w:before="120"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lang w:val="bg-BG"/>
        </w:rPr>
      </w:pPr>
      <w:r w:rsidRPr="00DF72E4">
        <w:rPr>
          <w:rFonts w:ascii="Times New Roman" w:eastAsia="Times New Roman" w:hAnsi="Times New Roman" w:cs="Times New Roman"/>
          <w:b/>
          <w:i/>
          <w:sz w:val="24"/>
          <w:lang w:val="bg-BG"/>
        </w:rPr>
        <w:t xml:space="preserve">Състояние на </w:t>
      </w:r>
      <w:r w:rsidR="00FF7AAA" w:rsidRPr="00DF72E4">
        <w:rPr>
          <w:rFonts w:ascii="Times New Roman" w:eastAsia="Times New Roman" w:hAnsi="Times New Roman" w:cs="Times New Roman"/>
          <w:b/>
          <w:i/>
          <w:sz w:val="24"/>
          <w:lang w:val="bg-BG"/>
        </w:rPr>
        <w:t>земните недра</w:t>
      </w:r>
    </w:p>
    <w:p w14:paraId="11C0308F" w14:textId="77777777" w:rsidR="007773DC" w:rsidRPr="00DF72E4" w:rsidRDefault="006D6DE1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Съвременният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природногеографски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облик на територията на </w:t>
      </w:r>
      <w:r w:rsidR="007773DC"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Република България и Република Северна Македония</w:t>
      </w: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е плод на продължително и сложно развитие, началото на което е поставено в геоложкото минало. </w:t>
      </w:r>
      <w:r w:rsidR="00FF1F66"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Основните форми на релефа са се образували при </w:t>
      </w:r>
      <w:r w:rsidR="00FF1F66" w:rsidRPr="00DF72E4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 xml:space="preserve">действието на </w:t>
      </w:r>
      <w:proofErr w:type="spellStart"/>
      <w:r w:rsidR="00FF1F66"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нагъвателните</w:t>
      </w:r>
      <w:proofErr w:type="spellEnd"/>
      <w:r w:rsidR="00FF1F66"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</w:t>
      </w:r>
      <w:proofErr w:type="spellStart"/>
      <w:r w:rsidR="00FF1F66"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разседните</w:t>
      </w:r>
      <w:proofErr w:type="spellEnd"/>
      <w:r w:rsidR="00FF1F66"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</w:t>
      </w:r>
      <w:proofErr w:type="spellStart"/>
      <w:r w:rsidR="00FF1F66"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вулканските</w:t>
      </w:r>
      <w:proofErr w:type="spellEnd"/>
      <w:r w:rsidR="00FF1F66"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</w:t>
      </w:r>
      <w:proofErr w:type="spellStart"/>
      <w:r w:rsidR="00FF1F66"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седиментационните</w:t>
      </w:r>
      <w:proofErr w:type="spellEnd"/>
      <w:r w:rsidR="00FF1F66"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процеси, особено през последния неотектонски етап от развитието на територията.</w:t>
      </w:r>
      <w:r w:rsidR="006262AA"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</w:p>
    <w:p w14:paraId="0FEE41BA" w14:textId="492CD734" w:rsidR="006D1C97" w:rsidRPr="00DF72E4" w:rsidRDefault="006D1C97" w:rsidP="007773DC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276" w:lineRule="auto"/>
        <w:jc w:val="both"/>
        <w:rPr>
          <w:color w:val="auto"/>
          <w:lang w:val="bg-BG"/>
        </w:rPr>
      </w:pPr>
      <w:r w:rsidRPr="00DF72E4">
        <w:rPr>
          <w:i/>
          <w:iCs/>
          <w:color w:val="auto"/>
          <w:lang w:val="bg-BG"/>
        </w:rPr>
        <w:t xml:space="preserve">В </w:t>
      </w:r>
      <w:r w:rsidR="007773DC" w:rsidRPr="00DF72E4">
        <w:rPr>
          <w:i/>
          <w:iCs/>
          <w:color w:val="auto"/>
          <w:lang w:val="bg-BG"/>
        </w:rPr>
        <w:t>ДЕО</w:t>
      </w:r>
      <w:r w:rsidRPr="00DF72E4">
        <w:rPr>
          <w:i/>
          <w:iCs/>
          <w:color w:val="auto"/>
          <w:lang w:val="bg-BG"/>
        </w:rPr>
        <w:t xml:space="preserve"> </w:t>
      </w:r>
      <w:r w:rsidR="007773DC" w:rsidRPr="00DF72E4">
        <w:rPr>
          <w:i/>
          <w:iCs/>
          <w:color w:val="auto"/>
          <w:lang w:val="bg-BG"/>
        </w:rPr>
        <w:t>ще бъдат разгледани особеностите на земните недра в територията в обхвата на ПТГС и ТСИМ.</w:t>
      </w:r>
      <w:r w:rsidRPr="00DF72E4">
        <w:rPr>
          <w:i/>
          <w:iCs/>
          <w:color w:val="auto"/>
          <w:lang w:val="bg-BG"/>
        </w:rPr>
        <w:t>.</w:t>
      </w:r>
    </w:p>
    <w:p w14:paraId="3AFA5D1B" w14:textId="3CA518BA" w:rsidR="00FF1F66" w:rsidRPr="00DF72E4" w:rsidRDefault="00FF1F66" w:rsidP="001D30FC">
      <w:pPr>
        <w:keepNext/>
        <w:keepLines/>
        <w:numPr>
          <w:ilvl w:val="2"/>
          <w:numId w:val="5"/>
        </w:numPr>
        <w:spacing w:before="120"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lang w:val="bg-BG"/>
        </w:rPr>
      </w:pPr>
      <w:r w:rsidRPr="00DF72E4">
        <w:rPr>
          <w:rFonts w:ascii="Times New Roman" w:eastAsia="Times New Roman" w:hAnsi="Times New Roman" w:cs="Times New Roman"/>
          <w:b/>
          <w:i/>
          <w:sz w:val="24"/>
          <w:lang w:val="bg-BG"/>
        </w:rPr>
        <w:t xml:space="preserve">Състояние на почвите </w:t>
      </w:r>
    </w:p>
    <w:p w14:paraId="5D4E3963" w14:textId="77777777" w:rsidR="00C32DD2" w:rsidRPr="00DF72E4" w:rsidRDefault="00C32DD2" w:rsidP="00C32DD2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Области Благоевград и Кюстендил (Република България)</w:t>
      </w:r>
    </w:p>
    <w:p w14:paraId="2FE5EFFB" w14:textId="23342A7B" w:rsidR="004C18E1" w:rsidRPr="00DF72E4" w:rsidRDefault="004C18E1" w:rsidP="00C32DD2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12F2F444" w14:textId="0E5B16DC" w:rsidR="004C18E1" w:rsidRPr="00DF72E4" w:rsidRDefault="004C18E1" w:rsidP="004C18E1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Съгласно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горскорастителното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райониране на Р</w:t>
      </w:r>
      <w:r w:rsidR="00DF72E4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България области Благоевград и Кюстендил попадат в Тракийска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горскорастителна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област, подобласт Осоговия. Основен почвен тип по долините на реките, в равнините и в долните части на планинските склонове до 600 m н. в.  са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флувисолите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(алувиални и делувиални почви),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лувисолите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(канелени горски почви), а също така  и плитките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рендзини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. В планините от 700 до 1300 m надморска височина, в зоната на разпространение на горите от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горун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бук и ела са разпространени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камбисоли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(кафяви горски почви). На височина 1000 - 1500 m се разполагат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камбисоли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(кафяви горски почви) под букови и смесени гори от ела и смърч. </w:t>
      </w:r>
    </w:p>
    <w:p w14:paraId="0D9198D1" w14:textId="778FD5DA" w:rsidR="004C18E1" w:rsidRPr="00DF72E4" w:rsidRDefault="004C18E1" w:rsidP="004C18E1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 по-високите части на високопланинския пояс са разпространени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камбисоли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тъмноцветни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горски почви) под смърчови гори, които на височина над 1500 m се сменят с планинско-ливадни почви и плитки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регосоли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6A9524F7" w14:textId="06CEA20D" w:rsidR="001767E1" w:rsidRPr="00574970" w:rsidRDefault="001767E1" w:rsidP="001767E1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 xml:space="preserve">Североизточен, Източен и </w:t>
      </w:r>
      <w:r w:rsidR="001930EC" w:rsidRPr="00DF72E4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Югоизточен</w:t>
      </w:r>
      <w:r w:rsidRPr="00DF72E4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 xml:space="preserve"> райони (Република Северна</w:t>
      </w:r>
      <w:r w:rsidRPr="0014732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 xml:space="preserve"> Македония</w:t>
      </w:r>
      <w:r w:rsidRPr="00A7497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)</w:t>
      </w:r>
    </w:p>
    <w:p w14:paraId="05078171" w14:textId="5E72F55F" w:rsidR="00EF0D9D" w:rsidRDefault="00EF0D9D" w:rsidP="004D7754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EF0D9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разглежданите райони на Република Северна Македония</w:t>
      </w:r>
      <w:r w:rsidRPr="00EF0D9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въз основа на геоложкия състав, релефната структура, климатични условия, хидрографски особености и характеристики на 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растителността</w:t>
      </w:r>
      <w:r w:rsidRPr="00EF0D9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дивата природа 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е формирана мозайка от различни почвени типове. За речните долини са характерни </w:t>
      </w:r>
      <w:proofErr w:type="spellStart"/>
      <w:r w:rsidR="004D7754">
        <w:rPr>
          <w:rFonts w:ascii="Times New Roman" w:eastAsia="Calibri" w:hAnsi="Times New Roman" w:cs="Times New Roman"/>
          <w:sz w:val="24"/>
          <w:szCs w:val="24"/>
          <w:lang w:val="bg-BG"/>
        </w:rPr>
        <w:t>флувисолите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bg-BG"/>
        </w:rPr>
        <w:t>, за подножията на планините – кафяви горски почви</w:t>
      </w:r>
      <w:r w:rsidR="004D775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. </w:t>
      </w:r>
      <w:proofErr w:type="spellStart"/>
      <w:r w:rsidRPr="00EF0D9D">
        <w:rPr>
          <w:rFonts w:ascii="Times New Roman" w:eastAsia="Calibri" w:hAnsi="Times New Roman" w:cs="Times New Roman"/>
          <w:sz w:val="24"/>
          <w:szCs w:val="24"/>
          <w:lang w:val="bg-BG"/>
        </w:rPr>
        <w:t>Ранкери</w:t>
      </w:r>
      <w:proofErr w:type="spellEnd"/>
      <w:r w:rsidRPr="00EF0D9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или хумусни силикатни почви 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са характерни за високопланинските пасища</w:t>
      </w:r>
      <w:r w:rsidRPr="00EF0D9D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7B3C2C2D" w14:textId="77777777" w:rsidR="004D7754" w:rsidRPr="00EF0D9D" w:rsidRDefault="004D7754" w:rsidP="004D7754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37F7714E" w14:textId="59FC4F00" w:rsidR="00C467B2" w:rsidRPr="00C467B2" w:rsidRDefault="006D1C97" w:rsidP="00C467B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276" w:lineRule="auto"/>
        <w:jc w:val="both"/>
        <w:rPr>
          <w:i/>
          <w:iCs/>
          <w:color w:val="auto"/>
          <w:lang w:val="bg-BG"/>
        </w:rPr>
      </w:pPr>
      <w:r w:rsidRPr="00C467B2">
        <w:rPr>
          <w:i/>
          <w:iCs/>
          <w:color w:val="auto"/>
          <w:lang w:val="bg-BG"/>
        </w:rPr>
        <w:t xml:space="preserve">В </w:t>
      </w:r>
      <w:r w:rsidR="00C467B2" w:rsidRPr="00C467B2">
        <w:rPr>
          <w:i/>
          <w:iCs/>
          <w:color w:val="auto"/>
          <w:lang w:val="bg-BG"/>
        </w:rPr>
        <w:t>ДЕО ще се представи подробна информация за състоянието на почвите</w:t>
      </w:r>
      <w:r w:rsidR="00C467B2">
        <w:rPr>
          <w:i/>
          <w:iCs/>
          <w:color w:val="auto"/>
          <w:lang w:val="bg-BG"/>
        </w:rPr>
        <w:t>, в т.ч. почвено запечатване, ерозия на почвите, замърсяване на почвите</w:t>
      </w:r>
      <w:r w:rsidR="00C467B2" w:rsidRPr="00C467B2">
        <w:rPr>
          <w:i/>
          <w:iCs/>
          <w:color w:val="auto"/>
          <w:lang w:val="bg-BG"/>
        </w:rPr>
        <w:t xml:space="preserve"> в обхвата на територията на ПТГС и ТСИМ. </w:t>
      </w:r>
    </w:p>
    <w:p w14:paraId="60917419" w14:textId="5BBFF7E4" w:rsidR="001C6B36" w:rsidRPr="00DF72E4" w:rsidRDefault="00FF1F66" w:rsidP="001D30FC">
      <w:pPr>
        <w:keepNext/>
        <w:keepLines/>
        <w:numPr>
          <w:ilvl w:val="2"/>
          <w:numId w:val="5"/>
        </w:numPr>
        <w:spacing w:before="120"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lang w:val="bg-BG"/>
        </w:rPr>
      </w:pPr>
      <w:r w:rsidRPr="00DF72E4">
        <w:rPr>
          <w:rFonts w:ascii="Times New Roman" w:eastAsia="Times New Roman" w:hAnsi="Times New Roman" w:cs="Times New Roman"/>
          <w:b/>
          <w:i/>
          <w:sz w:val="24"/>
          <w:lang w:val="bg-BG"/>
        </w:rPr>
        <w:t xml:space="preserve">Състояние на </w:t>
      </w:r>
      <w:r w:rsidR="00C0639D" w:rsidRPr="00DF72E4">
        <w:rPr>
          <w:rFonts w:ascii="Times New Roman" w:eastAsia="Times New Roman" w:hAnsi="Times New Roman" w:cs="Times New Roman"/>
          <w:b/>
          <w:i/>
          <w:sz w:val="24"/>
          <w:lang w:val="bg-BG"/>
        </w:rPr>
        <w:t>биологичното разнообразие</w:t>
      </w:r>
    </w:p>
    <w:p w14:paraId="75C9DFC1" w14:textId="29AC18A8" w:rsidR="00C0639D" w:rsidRPr="00DF72E4" w:rsidRDefault="00CC454D" w:rsidP="0094515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F72E4">
        <w:rPr>
          <w:rFonts w:ascii="Times New Roman" w:hAnsi="Times New Roman" w:cs="Times New Roman"/>
          <w:sz w:val="24"/>
          <w:szCs w:val="24"/>
          <w:lang w:val="bg-BG"/>
        </w:rPr>
        <w:t xml:space="preserve">Биологичното разнообразие на Република България и на Република Северна Македония в териториалния обхват на ПТГС и ТСИМ се характеризира с голяма хетерогенност и висока степен на </w:t>
      </w:r>
      <w:proofErr w:type="spellStart"/>
      <w:r w:rsidRPr="00DF72E4">
        <w:rPr>
          <w:rFonts w:ascii="Times New Roman" w:hAnsi="Times New Roman" w:cs="Times New Roman"/>
          <w:sz w:val="24"/>
          <w:szCs w:val="24"/>
          <w:lang w:val="bg-BG"/>
        </w:rPr>
        <w:t>реликтност</w:t>
      </w:r>
      <w:proofErr w:type="spellEnd"/>
      <w:r w:rsidRPr="00DF72E4">
        <w:rPr>
          <w:rFonts w:ascii="Times New Roman" w:hAnsi="Times New Roman" w:cs="Times New Roman"/>
          <w:sz w:val="24"/>
          <w:szCs w:val="24"/>
          <w:lang w:val="bg-BG"/>
        </w:rPr>
        <w:t xml:space="preserve"> и </w:t>
      </w:r>
      <w:proofErr w:type="spellStart"/>
      <w:r w:rsidRPr="00DF72E4">
        <w:rPr>
          <w:rFonts w:ascii="Times New Roman" w:hAnsi="Times New Roman" w:cs="Times New Roman"/>
          <w:sz w:val="24"/>
          <w:szCs w:val="24"/>
          <w:lang w:val="bg-BG"/>
        </w:rPr>
        <w:t>ендемизъм</w:t>
      </w:r>
      <w:proofErr w:type="spellEnd"/>
      <w:r w:rsidRPr="00DF72E4">
        <w:rPr>
          <w:rFonts w:ascii="Times New Roman" w:hAnsi="Times New Roman" w:cs="Times New Roman"/>
          <w:sz w:val="24"/>
          <w:szCs w:val="24"/>
          <w:lang w:val="bg-BG"/>
        </w:rPr>
        <w:t xml:space="preserve">. Това е резултат от централното им географско положение на Балканския полуостров, както и от влиянията, на които територията му е била изложена в миналото, особено през </w:t>
      </w:r>
      <w:proofErr w:type="spellStart"/>
      <w:r w:rsidRPr="00DF72E4">
        <w:rPr>
          <w:rFonts w:ascii="Times New Roman" w:hAnsi="Times New Roman" w:cs="Times New Roman"/>
          <w:sz w:val="24"/>
          <w:szCs w:val="24"/>
          <w:lang w:val="bg-BG"/>
        </w:rPr>
        <w:t>плейстоцена</w:t>
      </w:r>
      <w:proofErr w:type="spellEnd"/>
      <w:r w:rsidRPr="00DF72E4">
        <w:rPr>
          <w:rFonts w:ascii="Times New Roman" w:hAnsi="Times New Roman" w:cs="Times New Roman"/>
          <w:sz w:val="24"/>
          <w:szCs w:val="24"/>
          <w:lang w:val="bg-BG"/>
        </w:rPr>
        <w:t>. Големите температурни колебания преди, по време и след края на ледниковия период са причинили масови миграции на представители на дивата природа. Подобни движения са оставили дълбоки следи върху неотдавнашната флора и фауна на по-широко европейското пространство, включително в разглеждания трансграничен район.</w:t>
      </w:r>
    </w:p>
    <w:p w14:paraId="397C3685" w14:textId="409B91D0" w:rsidR="00C0639D" w:rsidRPr="00CC454D" w:rsidRDefault="00CC454D" w:rsidP="00CC4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DF72E4">
        <w:rPr>
          <w:rFonts w:ascii="Times New Roman" w:hAnsi="Times New Roman" w:cs="Times New Roman"/>
          <w:i/>
          <w:iCs/>
          <w:sz w:val="24"/>
          <w:szCs w:val="24"/>
          <w:lang w:val="bg-BG"/>
        </w:rPr>
        <w:lastRenderedPageBreak/>
        <w:t>В ДЕО ще бъде представена информация за характерната</w:t>
      </w:r>
      <w:r w:rsidRPr="00CC454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растителност и животински свят в обхвата на територията, предмет на ПТГС и ТСИМ, в т.ч. редки и застрашени видове </w:t>
      </w:r>
      <w:r w:rsidRPr="00A7497C">
        <w:rPr>
          <w:rFonts w:ascii="Times New Roman" w:hAnsi="Times New Roman" w:cs="Times New Roman"/>
          <w:i/>
          <w:iCs/>
          <w:sz w:val="24"/>
          <w:szCs w:val="24"/>
          <w:lang w:val="ru-RU"/>
        </w:rPr>
        <w:t>(</w:t>
      </w:r>
      <w:r w:rsidRPr="00CC454D">
        <w:rPr>
          <w:rFonts w:ascii="Times New Roman" w:hAnsi="Times New Roman" w:cs="Times New Roman"/>
          <w:i/>
          <w:iCs/>
          <w:sz w:val="24"/>
          <w:szCs w:val="24"/>
          <w:lang w:val="bg-BG"/>
        </w:rPr>
        <w:t>в т.ч. предмет на опазване съгласно нормативни актове</w:t>
      </w:r>
      <w:r w:rsidRPr="00A7497C">
        <w:rPr>
          <w:rFonts w:ascii="Times New Roman" w:hAnsi="Times New Roman" w:cs="Times New Roman"/>
          <w:i/>
          <w:iCs/>
          <w:sz w:val="24"/>
          <w:szCs w:val="24"/>
          <w:lang w:val="ru-RU"/>
        </w:rPr>
        <w:t>)</w:t>
      </w:r>
      <w:r w:rsidRPr="00CC454D">
        <w:rPr>
          <w:rFonts w:ascii="Times New Roman" w:hAnsi="Times New Roman" w:cs="Times New Roman"/>
          <w:i/>
          <w:iCs/>
          <w:sz w:val="24"/>
          <w:szCs w:val="24"/>
          <w:lang w:val="bg-BG"/>
        </w:rPr>
        <w:t>, инвазивни чужди видове и неместни видове, природни местообитания и др.</w:t>
      </w:r>
    </w:p>
    <w:p w14:paraId="75CA8A49" w14:textId="77777777" w:rsidR="00C0639D" w:rsidRPr="00A7497C" w:rsidRDefault="00C0639D" w:rsidP="00CC4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0713A9BC" w14:textId="08CA63A7" w:rsidR="00FF1F66" w:rsidRPr="0074474C" w:rsidRDefault="00FF1F66" w:rsidP="001D30FC">
      <w:pPr>
        <w:keepNext/>
        <w:keepLines/>
        <w:numPr>
          <w:ilvl w:val="2"/>
          <w:numId w:val="5"/>
        </w:numPr>
        <w:spacing w:before="120"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lang w:val="bg-BG"/>
        </w:rPr>
      </w:pPr>
      <w:r w:rsidRPr="0074474C">
        <w:rPr>
          <w:rFonts w:ascii="Times New Roman" w:eastAsia="Times New Roman" w:hAnsi="Times New Roman" w:cs="Times New Roman"/>
          <w:b/>
          <w:i/>
          <w:sz w:val="24"/>
          <w:lang w:val="bg-BG"/>
        </w:rPr>
        <w:t xml:space="preserve">Защитени </w:t>
      </w:r>
      <w:r w:rsidR="00C0639D" w:rsidRPr="0074474C">
        <w:rPr>
          <w:rFonts w:ascii="Times New Roman" w:eastAsia="Times New Roman" w:hAnsi="Times New Roman" w:cs="Times New Roman"/>
          <w:b/>
          <w:i/>
          <w:sz w:val="24"/>
          <w:lang w:val="bg-BG"/>
        </w:rPr>
        <w:t>зони и защитени територии</w:t>
      </w:r>
    </w:p>
    <w:p w14:paraId="3E7BDFF8" w14:textId="6B47BEF2" w:rsidR="00C0639D" w:rsidRPr="0074474C" w:rsidRDefault="00CC454D" w:rsidP="0094515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4474C">
        <w:rPr>
          <w:rFonts w:ascii="Times New Roman" w:hAnsi="Times New Roman" w:cs="Times New Roman"/>
          <w:sz w:val="24"/>
          <w:szCs w:val="24"/>
          <w:lang w:val="bg-BG"/>
        </w:rPr>
        <w:t xml:space="preserve">За опазване или възстановяване на благоприятното състояние на природни местообитания и видове в техния естествен район на разпространение се обособяват специални територии с режим на защита. </w:t>
      </w:r>
    </w:p>
    <w:p w14:paraId="3A7535BD" w14:textId="67E1F06C" w:rsidR="00C467B2" w:rsidRPr="00C467B2" w:rsidRDefault="00C467B2" w:rsidP="00C46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74474C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В ДЕО ще бъдат разгледани защитените зони </w:t>
      </w:r>
      <w:r w:rsidRPr="00C467B2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и защитените територии в обхвата на трансграничния район. </w:t>
      </w:r>
    </w:p>
    <w:p w14:paraId="35185D2B" w14:textId="77777777" w:rsidR="00FF1F66" w:rsidRPr="00DF72E4" w:rsidRDefault="00FF1F66" w:rsidP="001D30FC">
      <w:pPr>
        <w:keepNext/>
        <w:keepLines/>
        <w:numPr>
          <w:ilvl w:val="2"/>
          <w:numId w:val="5"/>
        </w:numPr>
        <w:spacing w:before="120"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lang w:val="bg-BG"/>
        </w:rPr>
      </w:pPr>
      <w:r w:rsidRPr="00DF72E4">
        <w:rPr>
          <w:rFonts w:ascii="Times New Roman" w:eastAsia="Times New Roman" w:hAnsi="Times New Roman" w:cs="Times New Roman"/>
          <w:b/>
          <w:i/>
          <w:sz w:val="24"/>
          <w:lang w:val="bg-BG"/>
        </w:rPr>
        <w:t>Състояние на ландшафта</w:t>
      </w:r>
    </w:p>
    <w:p w14:paraId="627D3791" w14:textId="4F75E76C" w:rsidR="00C32DD2" w:rsidRPr="00DF72E4" w:rsidRDefault="0074474C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bg-BG"/>
        </w:rPr>
        <w:t>Области Благоевград и Кюстендил (Република България)</w:t>
      </w:r>
    </w:p>
    <w:p w14:paraId="45161597" w14:textId="1F43EF6A" w:rsidR="00C0639D" w:rsidRPr="00DF72E4" w:rsidRDefault="00C0639D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Съгласно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Ландшафтното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райониране по Г. Петров, 1997 г., районът на двете области попада в Южнобългарската планинско-котловинна област, като заема части от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Крайщенската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, Осоговско-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Среднострумската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Южнострумската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, Рилската и Пиринската подобласти. Като класове ландшафти преобладават котловинните и планинските.</w:t>
      </w:r>
    </w:p>
    <w:p w14:paraId="61387B63" w14:textId="1F5F3A45" w:rsidR="00E93A67" w:rsidRPr="00DF72E4" w:rsidRDefault="00E93A67" w:rsidP="0074474C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276" w:lineRule="auto"/>
        <w:jc w:val="both"/>
        <w:rPr>
          <w:color w:val="auto"/>
          <w:lang w:val="bg-BG"/>
        </w:rPr>
      </w:pPr>
      <w:r w:rsidRPr="00DF72E4">
        <w:rPr>
          <w:i/>
          <w:iCs/>
          <w:color w:val="auto"/>
          <w:lang w:val="bg-BG"/>
        </w:rPr>
        <w:t xml:space="preserve">В </w:t>
      </w:r>
      <w:r w:rsidR="0074474C" w:rsidRPr="00DF72E4">
        <w:rPr>
          <w:i/>
          <w:iCs/>
          <w:color w:val="auto"/>
          <w:lang w:val="bg-BG"/>
        </w:rPr>
        <w:t>ДЕО ще бъде направен анализ на състоянието на ландшафта в района на територията в обхвата на ПТГС и ТСИМ.</w:t>
      </w:r>
      <w:r w:rsidRPr="00DF72E4">
        <w:rPr>
          <w:i/>
          <w:iCs/>
          <w:color w:val="auto"/>
          <w:lang w:val="bg-BG"/>
        </w:rPr>
        <w:t>.</w:t>
      </w:r>
    </w:p>
    <w:p w14:paraId="5E23C381" w14:textId="77777777" w:rsidR="00FF1F66" w:rsidRPr="00DF72E4" w:rsidRDefault="00FF1F66" w:rsidP="001D30FC">
      <w:pPr>
        <w:keepNext/>
        <w:keepLines/>
        <w:numPr>
          <w:ilvl w:val="2"/>
          <w:numId w:val="5"/>
        </w:numPr>
        <w:spacing w:before="120"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lang w:val="bg-BG"/>
        </w:rPr>
      </w:pPr>
      <w:r w:rsidRPr="00DF72E4">
        <w:rPr>
          <w:rFonts w:ascii="Times New Roman" w:eastAsia="Times New Roman" w:hAnsi="Times New Roman" w:cs="Times New Roman"/>
          <w:b/>
          <w:i/>
          <w:sz w:val="24"/>
          <w:lang w:val="bg-BG"/>
        </w:rPr>
        <w:t>Състояние на материалните активи</w:t>
      </w:r>
    </w:p>
    <w:p w14:paraId="16FCAADB" w14:textId="56BABC31" w:rsidR="0074474C" w:rsidRPr="0074474C" w:rsidRDefault="003C3E0D" w:rsidP="003C3E0D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F72E4">
        <w:rPr>
          <w:rFonts w:ascii="Times New Roman" w:hAnsi="Times New Roman" w:cs="Times New Roman"/>
          <w:sz w:val="24"/>
          <w:szCs w:val="24"/>
          <w:lang w:val="bg-BG"/>
        </w:rPr>
        <w:t>Материалните активи се разделят на дълготрайни</w:t>
      </w:r>
      <w:r w:rsidR="0074474C" w:rsidRPr="00DF72E4">
        <w:rPr>
          <w:rFonts w:ascii="Times New Roman" w:hAnsi="Times New Roman" w:cs="Times New Roman"/>
          <w:sz w:val="24"/>
          <w:szCs w:val="24"/>
          <w:lang w:val="bg-BG"/>
        </w:rPr>
        <w:t xml:space="preserve"> (земя, сгради, инфраструктура, съоръжения)</w:t>
      </w:r>
      <w:r w:rsidRPr="00DF72E4">
        <w:rPr>
          <w:rFonts w:ascii="Times New Roman" w:hAnsi="Times New Roman" w:cs="Times New Roman"/>
          <w:sz w:val="24"/>
          <w:szCs w:val="24"/>
          <w:lang w:val="bg-BG"/>
        </w:rPr>
        <w:t xml:space="preserve"> и краткотрайни</w:t>
      </w:r>
      <w:r w:rsidR="0074474C" w:rsidRPr="00DF72E4">
        <w:rPr>
          <w:rFonts w:ascii="Times New Roman" w:hAnsi="Times New Roman" w:cs="Times New Roman"/>
          <w:sz w:val="24"/>
          <w:szCs w:val="24"/>
          <w:lang w:val="bg-BG"/>
        </w:rPr>
        <w:t xml:space="preserve"> (суровини и материали)</w:t>
      </w:r>
      <w:r w:rsidRPr="00DF72E4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74474C" w:rsidRPr="00DF72E4">
        <w:rPr>
          <w:rFonts w:ascii="Times New Roman" w:hAnsi="Times New Roman" w:cs="Times New Roman"/>
          <w:sz w:val="24"/>
          <w:szCs w:val="24"/>
          <w:lang w:val="bg-BG"/>
        </w:rPr>
        <w:t>Състоянието им е в пряка зависимост от наличието на финансова обезпеченост за тяхното обновяване и развитие. В трансграничния район, нуждите от инвестиции в конкретни дейности и мерки се определя основно на база на състоянието на материалните активи</w:t>
      </w:r>
      <w:r w:rsidR="0074474C" w:rsidRPr="0074474C">
        <w:rPr>
          <w:rFonts w:ascii="Times New Roman" w:hAnsi="Times New Roman" w:cs="Times New Roman"/>
          <w:sz w:val="24"/>
          <w:szCs w:val="24"/>
          <w:lang w:val="bg-BG"/>
        </w:rPr>
        <w:t xml:space="preserve"> към момента.</w:t>
      </w:r>
    </w:p>
    <w:p w14:paraId="2CE69D8D" w14:textId="16CB4579" w:rsidR="0074474C" w:rsidRPr="0074474C" w:rsidRDefault="0074474C" w:rsidP="007447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120"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74474C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В ДЕО ще бъде направен анализ на състоянието на основните материални активи, свързани с ПТГС и ТСИМ. </w:t>
      </w:r>
    </w:p>
    <w:p w14:paraId="3284B049" w14:textId="77777777" w:rsidR="00FF1F66" w:rsidRPr="002D003F" w:rsidRDefault="00FF1F66" w:rsidP="001D30FC">
      <w:pPr>
        <w:keepNext/>
        <w:keepLines/>
        <w:numPr>
          <w:ilvl w:val="2"/>
          <w:numId w:val="5"/>
        </w:numPr>
        <w:spacing w:before="120"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lang w:val="bg-BG"/>
        </w:rPr>
      </w:pPr>
      <w:r w:rsidRPr="002D003F">
        <w:rPr>
          <w:rFonts w:ascii="Times New Roman" w:eastAsia="Times New Roman" w:hAnsi="Times New Roman" w:cs="Times New Roman"/>
          <w:b/>
          <w:i/>
          <w:sz w:val="24"/>
          <w:lang w:val="bg-BG"/>
        </w:rPr>
        <w:t xml:space="preserve">Културно-историческо наследство, включително архитектурно и археологическо наследство </w:t>
      </w:r>
    </w:p>
    <w:p w14:paraId="416DA6D8" w14:textId="57FDE855" w:rsidR="002D003F" w:rsidRDefault="002D003F" w:rsidP="00945150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003F">
        <w:rPr>
          <w:rFonts w:ascii="Times New Roman" w:eastAsia="Calibri" w:hAnsi="Times New Roman" w:cs="Times New Roman"/>
          <w:sz w:val="24"/>
          <w:szCs w:val="24"/>
          <w:lang w:val="bg-BG"/>
        </w:rPr>
        <w:t>Република България и Република Северна Македония</w:t>
      </w:r>
      <w:r w:rsidR="00FF1F66" w:rsidRPr="002D003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разполага</w:t>
      </w:r>
      <w:r w:rsidRPr="002D003F">
        <w:rPr>
          <w:rFonts w:ascii="Times New Roman" w:eastAsia="Calibri" w:hAnsi="Times New Roman" w:cs="Times New Roman"/>
          <w:sz w:val="24"/>
          <w:szCs w:val="24"/>
          <w:lang w:val="bg-BG"/>
        </w:rPr>
        <w:t>т</w:t>
      </w:r>
      <w:r w:rsidR="00FF1F66" w:rsidRPr="002D003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богатство от </w:t>
      </w:r>
      <w:r w:rsidRPr="002D003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културни ценности, в т.ч. са регистрирани такива на територията на трансграничния регион в обхвата на ПТГС и ТСИМ. </w:t>
      </w:r>
    </w:p>
    <w:p w14:paraId="42C6F2CD" w14:textId="13CB79AE" w:rsidR="002D003F" w:rsidRPr="00F75AC4" w:rsidRDefault="002D003F" w:rsidP="00F75A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r w:rsidRPr="00F75AC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В ДЕО ще бъде представена информация за културното наследство и регулациите за опазването му на територията на трансграничния регион в обхвата на ПТ</w:t>
      </w:r>
      <w:r w:rsidR="00F75AC4" w:rsidRPr="00F75AC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ГС и ТСИМ. </w:t>
      </w:r>
    </w:p>
    <w:p w14:paraId="67301740" w14:textId="77777777" w:rsidR="00FF1F66" w:rsidRPr="00C73B2F" w:rsidRDefault="00FF1F66" w:rsidP="001D30FC">
      <w:pPr>
        <w:keepNext/>
        <w:keepLines/>
        <w:numPr>
          <w:ilvl w:val="2"/>
          <w:numId w:val="5"/>
        </w:numPr>
        <w:spacing w:before="120"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lang w:val="bg-BG"/>
        </w:rPr>
      </w:pPr>
      <w:r w:rsidRPr="00C73B2F">
        <w:rPr>
          <w:rFonts w:ascii="Times New Roman" w:eastAsia="Times New Roman" w:hAnsi="Times New Roman" w:cs="Times New Roman"/>
          <w:b/>
          <w:i/>
          <w:sz w:val="24"/>
          <w:lang w:val="bg-BG"/>
        </w:rPr>
        <w:lastRenderedPageBreak/>
        <w:t>Състояние по отношение на вредните физични фактори</w:t>
      </w:r>
    </w:p>
    <w:p w14:paraId="6ACF319C" w14:textId="7AAF83EA" w:rsidR="00C73B2F" w:rsidRPr="00C73B2F" w:rsidRDefault="00C73B2F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C73B2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Автомобилният трафик е основният източник на шумово замърсяване в Европа, като през следващото десетилетие се очаква нивата на шума да се увеличат, както в градските, така и в селските райони, поради развитието на урбанизацията и повишената нужда от мобилност. </w:t>
      </w:r>
    </w:p>
    <w:p w14:paraId="4B8590E3" w14:textId="77777777" w:rsidR="00C73B2F" w:rsidRPr="00C73B2F" w:rsidRDefault="00C73B2F" w:rsidP="00C73B2F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C73B2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За ограничаване на вредното въздействие на шума в околната среда е приета Директива 2002/49/ЕО от 25.06.2002 г. за оценка и управление на шума в околната среда. </w:t>
      </w:r>
    </w:p>
    <w:p w14:paraId="3BF0B0A1" w14:textId="496956DC" w:rsidR="00C73B2F" w:rsidRPr="00C73B2F" w:rsidRDefault="00C73B2F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C73B2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И в Република България и в Република Северна Македония е прието законодателство за ограничаване на шума в околната среда. </w:t>
      </w:r>
    </w:p>
    <w:p w14:paraId="054F588C" w14:textId="49773098" w:rsidR="00C73B2F" w:rsidRPr="00C73B2F" w:rsidRDefault="00C73B2F" w:rsidP="00C73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r w:rsidRPr="00C73B2F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В ДЕО ще бъде представена информация за състоянието на фактора и основните източници на шум в трансграничния регион в обхвата на ПТГС и ТСИМ. </w:t>
      </w:r>
    </w:p>
    <w:p w14:paraId="7B859D4B" w14:textId="77777777" w:rsidR="00FF1F66" w:rsidRPr="00A21216" w:rsidRDefault="00FF1F66" w:rsidP="001D30FC">
      <w:pPr>
        <w:keepNext/>
        <w:keepLines/>
        <w:numPr>
          <w:ilvl w:val="2"/>
          <w:numId w:val="5"/>
        </w:numPr>
        <w:spacing w:before="120"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</w:rPr>
      </w:pPr>
      <w:proofErr w:type="spellStart"/>
      <w:r w:rsidRPr="00A21216">
        <w:rPr>
          <w:rFonts w:ascii="Times New Roman" w:eastAsia="Times New Roman" w:hAnsi="Times New Roman" w:cs="Times New Roman"/>
          <w:b/>
          <w:i/>
          <w:sz w:val="24"/>
        </w:rPr>
        <w:t>Състояние</w:t>
      </w:r>
      <w:proofErr w:type="spellEnd"/>
      <w:r w:rsidRPr="00A21216">
        <w:rPr>
          <w:rFonts w:ascii="Times New Roman" w:eastAsia="Times New Roman" w:hAnsi="Times New Roman" w:cs="Times New Roman"/>
          <w:b/>
          <w:i/>
          <w:sz w:val="24"/>
        </w:rPr>
        <w:t xml:space="preserve"> и </w:t>
      </w:r>
      <w:proofErr w:type="spellStart"/>
      <w:r w:rsidRPr="00A21216">
        <w:rPr>
          <w:rFonts w:ascii="Times New Roman" w:eastAsia="Times New Roman" w:hAnsi="Times New Roman" w:cs="Times New Roman"/>
          <w:b/>
          <w:i/>
          <w:sz w:val="24"/>
        </w:rPr>
        <w:t>управление</w:t>
      </w:r>
      <w:proofErr w:type="spellEnd"/>
      <w:r w:rsidRPr="00A21216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proofErr w:type="spellStart"/>
      <w:r w:rsidRPr="00A21216">
        <w:rPr>
          <w:rFonts w:ascii="Times New Roman" w:eastAsia="Times New Roman" w:hAnsi="Times New Roman" w:cs="Times New Roman"/>
          <w:b/>
          <w:i/>
          <w:sz w:val="24"/>
        </w:rPr>
        <w:t>на</w:t>
      </w:r>
      <w:proofErr w:type="spellEnd"/>
      <w:r w:rsidRPr="00A21216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proofErr w:type="spellStart"/>
      <w:r w:rsidRPr="00A21216">
        <w:rPr>
          <w:rFonts w:ascii="Times New Roman" w:eastAsia="Times New Roman" w:hAnsi="Times New Roman" w:cs="Times New Roman"/>
          <w:b/>
          <w:i/>
          <w:sz w:val="24"/>
        </w:rPr>
        <w:t>отпадъците</w:t>
      </w:r>
      <w:proofErr w:type="spellEnd"/>
    </w:p>
    <w:p w14:paraId="321052A0" w14:textId="77777777" w:rsidR="003C3E0D" w:rsidRPr="00A21216" w:rsidRDefault="00FF1F66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2121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Отпадъците се приемат като екологичен, социален и икономически проблем, а нарастващото потребление и „консуматорското“ поведение на обществото продължават да произвеждат големи количества отпадъци. </w:t>
      </w:r>
      <w:r w:rsidR="00C44B3E" w:rsidRPr="00A2121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Необходими са големи и разнородни усилия за предотвратяване на образуването им. Отпадъците представляват и загуба на материални ресурси (чрез метали и други материали, които могат да се рециклират), а в същото време имат и потенциал като енергийни източници. </w:t>
      </w:r>
    </w:p>
    <w:p w14:paraId="70913110" w14:textId="36ED5290" w:rsidR="005A0F28" w:rsidRDefault="00C44B3E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21216">
        <w:rPr>
          <w:rFonts w:ascii="Times New Roman" w:eastAsia="Calibri" w:hAnsi="Times New Roman" w:cs="Times New Roman"/>
          <w:sz w:val="24"/>
          <w:szCs w:val="24"/>
          <w:lang w:val="bg-BG"/>
        </w:rPr>
        <w:t>Прилагането на дейностите по третиране на отпадъци като повторна употреба и рециклиране са благоприятни за околната среда, водещи до отклоняване на отпадъци от депата.</w:t>
      </w:r>
    </w:p>
    <w:p w14:paraId="498541D1" w14:textId="1E1AE087" w:rsidR="00443CA1" w:rsidRPr="00A21216" w:rsidRDefault="00443CA1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И Република България и Република Северна Македония разработват и прилагат Национални планове за управление на отпадъците. По отношение на наблюдаваните към момента тенденции:</w:t>
      </w:r>
    </w:p>
    <w:p w14:paraId="383026C7" w14:textId="22F4E6DA" w:rsidR="00A21216" w:rsidRPr="00443CA1" w:rsidRDefault="000657FB" w:rsidP="001D30FC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3CA1">
        <w:rPr>
          <w:rFonts w:ascii="Times New Roman" w:eastAsia="Calibri" w:hAnsi="Times New Roman" w:cs="Times New Roman"/>
          <w:sz w:val="24"/>
          <w:szCs w:val="24"/>
        </w:rPr>
        <w:t xml:space="preserve">През последните години </w:t>
      </w:r>
      <w:r w:rsidR="00A21216" w:rsidRPr="00443CA1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A21216" w:rsidRPr="00443CA1">
        <w:rPr>
          <w:rFonts w:ascii="Times New Roman" w:eastAsia="Calibri" w:hAnsi="Times New Roman" w:cs="Times New Roman"/>
          <w:b/>
          <w:bCs/>
          <w:sz w:val="24"/>
          <w:szCs w:val="24"/>
        </w:rPr>
        <w:t>Република България</w:t>
      </w:r>
      <w:r w:rsidR="00A21216" w:rsidRPr="00443C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3CA1">
        <w:rPr>
          <w:rFonts w:ascii="Times New Roman" w:eastAsia="Calibri" w:hAnsi="Times New Roman" w:cs="Times New Roman"/>
          <w:sz w:val="24"/>
          <w:szCs w:val="24"/>
        </w:rPr>
        <w:t>се запазва едно сравнително постоянно ниво на отпадъците, предадени за оползотворяване, което е показателно за усилията рециклиране на отпадъци</w:t>
      </w:r>
      <w:r w:rsidR="00A21216" w:rsidRPr="00443CA1">
        <w:rPr>
          <w:rFonts w:ascii="Times New Roman" w:eastAsia="Calibri" w:hAnsi="Times New Roman" w:cs="Times New Roman"/>
          <w:sz w:val="24"/>
          <w:szCs w:val="24"/>
        </w:rPr>
        <w:t xml:space="preserve">, намаляване на количествата за депониране </w:t>
      </w:r>
      <w:r w:rsidRPr="00443CA1">
        <w:rPr>
          <w:rFonts w:ascii="Times New Roman" w:eastAsia="Calibri" w:hAnsi="Times New Roman" w:cs="Times New Roman"/>
          <w:sz w:val="24"/>
          <w:szCs w:val="24"/>
        </w:rPr>
        <w:t>на национално ниво и прилагането на йерархията при практиките за управление на отпадъците</w:t>
      </w:r>
      <w:r w:rsidR="00443CA1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44148102" w14:textId="0F2B6A4E" w:rsidR="00A21216" w:rsidRPr="00443CA1" w:rsidRDefault="00A21216" w:rsidP="001D30FC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3CA1">
        <w:rPr>
          <w:rFonts w:ascii="Times New Roman" w:eastAsia="Calibri" w:hAnsi="Times New Roman" w:cs="Times New Roman"/>
          <w:sz w:val="24"/>
          <w:szCs w:val="24"/>
        </w:rPr>
        <w:t xml:space="preserve">Основен </w:t>
      </w:r>
      <w:r w:rsidR="00AC1556">
        <w:rPr>
          <w:rFonts w:ascii="Times New Roman" w:eastAsia="Calibri" w:hAnsi="Times New Roman" w:cs="Times New Roman"/>
          <w:sz w:val="24"/>
          <w:szCs w:val="24"/>
        </w:rPr>
        <w:t xml:space="preserve">метод </w:t>
      </w:r>
      <w:r w:rsidRPr="00443CA1">
        <w:rPr>
          <w:rFonts w:ascii="Times New Roman" w:eastAsia="Calibri" w:hAnsi="Times New Roman" w:cs="Times New Roman"/>
          <w:sz w:val="24"/>
          <w:szCs w:val="24"/>
        </w:rPr>
        <w:t xml:space="preserve">за окончателно обезвреждане на отпадъци в </w:t>
      </w:r>
      <w:r w:rsidRPr="00443CA1">
        <w:rPr>
          <w:rFonts w:ascii="Times New Roman" w:eastAsia="Calibri" w:hAnsi="Times New Roman" w:cs="Times New Roman"/>
          <w:b/>
          <w:bCs/>
          <w:sz w:val="24"/>
          <w:szCs w:val="24"/>
        </w:rPr>
        <w:t>Република Северна Македония</w:t>
      </w:r>
      <w:r w:rsidRPr="00443CA1">
        <w:rPr>
          <w:rFonts w:ascii="Times New Roman" w:eastAsia="Calibri" w:hAnsi="Times New Roman" w:cs="Times New Roman"/>
          <w:sz w:val="24"/>
          <w:szCs w:val="24"/>
        </w:rPr>
        <w:t xml:space="preserve"> е депонирането. Само някои опасни отпадъци от здравни заведения и някои течни опасни отпадъци се изгарят и изгарят съвместно. </w:t>
      </w:r>
      <w:r w:rsidR="00884BE1">
        <w:rPr>
          <w:rFonts w:ascii="Times New Roman" w:eastAsia="Calibri" w:hAnsi="Times New Roman" w:cs="Times New Roman"/>
          <w:sz w:val="24"/>
          <w:szCs w:val="24"/>
        </w:rPr>
        <w:t xml:space="preserve">Отчитат се проблеми с отчетността на отпадъците. </w:t>
      </w:r>
    </w:p>
    <w:p w14:paraId="3A8FF014" w14:textId="116FD985" w:rsidR="00A21216" w:rsidRPr="00C73B2F" w:rsidRDefault="00884BE1" w:rsidP="00C73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r w:rsidRPr="00C73B2F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В ДЕО ще бъде представена подробна информация за управлението на отпадъците в трансграничния регион, попадащ </w:t>
      </w:r>
      <w:r w:rsidR="00C73B2F" w:rsidRPr="00C73B2F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в обхвата на ПТГС и ТСИМ. </w:t>
      </w:r>
    </w:p>
    <w:p w14:paraId="4F58A5AA" w14:textId="77777777" w:rsidR="00A21216" w:rsidRPr="00D65A82" w:rsidRDefault="00A21216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03471A6C" w14:textId="54902590" w:rsidR="00091D57" w:rsidRPr="00A7497C" w:rsidRDefault="00091D57" w:rsidP="001D30FC">
      <w:pPr>
        <w:keepNext/>
        <w:keepLines/>
        <w:numPr>
          <w:ilvl w:val="2"/>
          <w:numId w:val="5"/>
        </w:numPr>
        <w:spacing w:before="120"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lang w:val="ru-RU"/>
        </w:rPr>
      </w:pPr>
      <w:r w:rsidRPr="00A21216">
        <w:rPr>
          <w:rFonts w:ascii="Times New Roman" w:eastAsia="Times New Roman" w:hAnsi="Times New Roman" w:cs="Times New Roman"/>
          <w:b/>
          <w:i/>
          <w:sz w:val="24"/>
          <w:lang w:val="bg-BG"/>
        </w:rPr>
        <w:t>Опасни химични вещества и риск от големи аварии</w:t>
      </w:r>
    </w:p>
    <w:p w14:paraId="2A2230CF" w14:textId="25589525" w:rsidR="00E931D5" w:rsidRPr="00DF72E4" w:rsidRDefault="000B2EFF" w:rsidP="000B2EFF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2121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При </w:t>
      </w: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реализиране на дейности и мерки по ПТГС и ТСИМ, свързани със строителство на обекти и инфраструктура е необходимо да се съобразят съществуващите в района </w:t>
      </w: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 xml:space="preserve">предприятия, извършващи дейности по съхранение/производство/употреба на опасни химични вещества и смеси в количества, които обуславят риск от големи аварии. </w:t>
      </w:r>
      <w:r w:rsidR="00E931D5"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 зависимост от количеството (когато е над съответното прагово количество) на тези вещества предприятията се класифицират като такива с нисък или с висок рисков потенциал. </w:t>
      </w:r>
    </w:p>
    <w:p w14:paraId="7D0BFDD7" w14:textId="192027FB" w:rsidR="003C3E0D" w:rsidRPr="00DF72E4" w:rsidRDefault="00E931D5" w:rsidP="00A21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С цел съобразяване на съществуващите такива предприятия от гледна точка на риска за околната среда и човешкото здраве, в </w:t>
      </w:r>
      <w:r w:rsidR="000B2EFF" w:rsidRPr="00DF72E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ДЕО</w:t>
      </w:r>
      <w:r w:rsidRPr="00DF72E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ще бъде представена информация за тях.</w:t>
      </w:r>
    </w:p>
    <w:p w14:paraId="4D41D8C0" w14:textId="555043D5" w:rsidR="00FF1F66" w:rsidRPr="00DF72E4" w:rsidRDefault="00FF1F66" w:rsidP="001D30FC">
      <w:pPr>
        <w:keepNext/>
        <w:keepLines/>
        <w:numPr>
          <w:ilvl w:val="2"/>
          <w:numId w:val="5"/>
        </w:numPr>
        <w:spacing w:before="120" w:after="0" w:line="276" w:lineRule="auto"/>
        <w:ind w:left="0" w:firstLine="720"/>
        <w:jc w:val="both"/>
        <w:outlineLvl w:val="4"/>
        <w:rPr>
          <w:rFonts w:ascii="Times New Roman" w:eastAsia="Times New Roman" w:hAnsi="Times New Roman" w:cs="Times New Roman"/>
          <w:b/>
          <w:i/>
          <w:sz w:val="24"/>
          <w:lang w:val="bg-BG"/>
        </w:rPr>
      </w:pPr>
      <w:r w:rsidRPr="00DF72E4">
        <w:rPr>
          <w:rFonts w:ascii="Times New Roman" w:eastAsia="Times New Roman" w:hAnsi="Times New Roman" w:cs="Times New Roman"/>
          <w:b/>
          <w:i/>
          <w:sz w:val="24"/>
          <w:lang w:val="bg-BG"/>
        </w:rPr>
        <w:t>Здравно състояние на населението</w:t>
      </w:r>
    </w:p>
    <w:p w14:paraId="356875FF" w14:textId="09D9A255" w:rsidR="00AF0FCC" w:rsidRPr="00DF72E4" w:rsidRDefault="00AF0FCC" w:rsidP="00AF0FCC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Основните здравни индикатори за оценка на здравното състояние на населението са  демографските показатели (раждаемост, смъртност, детска смъртност, естествен прираст),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заболяемост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болестност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смъртност по причини и други. Анализът им, заедно с анализа на рисковите фактори, свързани с населението и човешкото здраве (фактори на социално-икономическата среда; фактори, свързани с начина на живот; фактори, свързани с околната и трудовата среда), ще дадат ясна представа за съществуващото състояние и тенденции в здравното състоянието на населението. </w:t>
      </w:r>
    </w:p>
    <w:p w14:paraId="1066803D" w14:textId="0F99D8C7" w:rsidR="00AF0FCC" w:rsidRPr="00A6253A" w:rsidRDefault="00AF0FCC" w:rsidP="00AF0FCC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72E4">
        <w:rPr>
          <w:rFonts w:ascii="Times New Roman" w:eastAsia="Calibri" w:hAnsi="Times New Roman" w:cs="Times New Roman"/>
          <w:sz w:val="24"/>
          <w:szCs w:val="24"/>
          <w:lang w:val="bg-BG"/>
        </w:rPr>
        <w:t>В последните години в разглеждания</w:t>
      </w:r>
      <w:r w:rsidRPr="00A6253A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трансграничен район се наблюдават тенденциите за намаляване на населението</w:t>
      </w:r>
      <w:r w:rsidR="00A6253A" w:rsidRPr="00A6253A">
        <w:rPr>
          <w:rFonts w:ascii="Times New Roman" w:eastAsia="Calibri" w:hAnsi="Times New Roman" w:cs="Times New Roman"/>
          <w:sz w:val="24"/>
          <w:szCs w:val="24"/>
          <w:lang w:val="bg-BG"/>
        </w:rPr>
        <w:t>, ниска раждаемост, висока смъртност – с водеща причина болести на органите на кръвообр</w:t>
      </w:r>
      <w:r w:rsidR="00BB5F1A">
        <w:rPr>
          <w:rFonts w:ascii="Times New Roman" w:eastAsia="Calibri" w:hAnsi="Times New Roman" w:cs="Times New Roman"/>
          <w:sz w:val="24"/>
          <w:szCs w:val="24"/>
          <w:lang w:val="bg-BG"/>
        </w:rPr>
        <w:t>а</w:t>
      </w:r>
      <w:r w:rsidR="00A6253A" w:rsidRPr="00A6253A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щението и новообразувания. </w:t>
      </w:r>
    </w:p>
    <w:p w14:paraId="15158E58" w14:textId="116D428C" w:rsidR="00A6253A" w:rsidRPr="00A6253A" w:rsidRDefault="00A6253A" w:rsidP="00AF0FCC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6253A">
        <w:rPr>
          <w:rFonts w:ascii="Times New Roman" w:eastAsia="Calibri" w:hAnsi="Times New Roman" w:cs="Times New Roman"/>
          <w:sz w:val="24"/>
          <w:szCs w:val="24"/>
          <w:lang w:val="bg-BG"/>
        </w:rPr>
        <w:t>От факторите на околната среда най-значимо е въздействието в резултат на замърсяването на въздуха и шума.</w:t>
      </w:r>
    </w:p>
    <w:p w14:paraId="03837528" w14:textId="22D1C479" w:rsidR="00AF0FCC" w:rsidRPr="00A6253A" w:rsidRDefault="00A6253A" w:rsidP="00A625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r w:rsidRPr="00A6253A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За</w:t>
      </w:r>
      <w:r w:rsidR="00AF0FCC" w:rsidRPr="00A7497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="00AF0FCC" w:rsidRPr="00A6253A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ДЕО</w:t>
      </w:r>
      <w:r w:rsidR="00AF0FCC" w:rsidRPr="00A7497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A6253A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ще бъдат използвани </w:t>
      </w:r>
      <w:r w:rsidR="00AF0FCC" w:rsidRPr="00A7497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официални </w:t>
      </w:r>
      <w:r w:rsidR="00AF0FCC" w:rsidRPr="00A6253A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статистически данни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и доклади</w:t>
      </w:r>
      <w:r w:rsidR="00AF0FCC" w:rsidRPr="00A6253A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, въз основа на които ще се извърши анализ на </w:t>
      </w:r>
      <w:r w:rsidRPr="00A6253A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демографските показатели и рисковите фактори за човешкото здраве</w:t>
      </w:r>
      <w:r w:rsidR="00AF0FCC" w:rsidRPr="00A6253A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на територията на трансграничния район в обхвата на ПТГС и ТСИМ. </w:t>
      </w:r>
    </w:p>
    <w:p w14:paraId="47652BDA" w14:textId="77777777" w:rsidR="00AF0FCC" w:rsidRPr="00A6253A" w:rsidRDefault="00AF0FCC" w:rsidP="00AF0FCC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09044679" w14:textId="515324E9" w:rsidR="00FF1F66" w:rsidRPr="00C678CB" w:rsidRDefault="00FF1F66" w:rsidP="001D30FC">
      <w:pPr>
        <w:keepNext/>
        <w:keepLines/>
        <w:numPr>
          <w:ilvl w:val="1"/>
          <w:numId w:val="5"/>
        </w:numPr>
        <w:shd w:val="clear" w:color="auto" w:fill="DEEAF6"/>
        <w:spacing w:before="120" w:after="120" w:line="276" w:lineRule="auto"/>
        <w:ind w:left="0" w:firstLine="72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bookmarkStart w:id="26" w:name="_Toc76487482"/>
      <w:r w:rsidRPr="00C678CB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Евентуално развитие на околната среда без прилагането на </w:t>
      </w:r>
      <w:r w:rsidR="00C678CB" w:rsidRPr="00C678CB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ПТГС и ТСИМ</w:t>
      </w:r>
      <w:bookmarkEnd w:id="26"/>
    </w:p>
    <w:p w14:paraId="206E9747" w14:textId="215D1313" w:rsidR="00C678CB" w:rsidRPr="00C678CB" w:rsidRDefault="00C678CB" w:rsidP="00C678C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276" w:lineRule="auto"/>
        <w:jc w:val="both"/>
        <w:rPr>
          <w:rFonts w:eastAsia="Times New Roman"/>
          <w:bCs/>
          <w:i/>
          <w:iCs/>
          <w:color w:val="auto"/>
          <w:lang w:val="bg-BG"/>
        </w:rPr>
      </w:pPr>
      <w:r w:rsidRPr="00C678CB">
        <w:rPr>
          <w:rFonts w:eastAsia="Times New Roman"/>
          <w:bCs/>
          <w:i/>
          <w:iCs/>
          <w:color w:val="auto"/>
          <w:lang w:val="bg-BG"/>
        </w:rPr>
        <w:t>Въз основа на характеристиката на аспектите на околната среда в т. 2.1 на ДЕО, в т.2.2. ще бъде направен анализ на евентуално развитие на аспектите на околната среда, в т.ч. по отношение на човешкото здраве, без прилагането на ПТГС и ТСИМ (по този начин ще бъде оценено въздействието на „нулевата алтернатива“, т.е. отказ от реализиране на ПТГС и ТСИМ).</w:t>
      </w:r>
    </w:p>
    <w:p w14:paraId="6D6DD993" w14:textId="3169585A" w:rsidR="00FF1F66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before="240" w:after="12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27" w:name="_Toc76487483"/>
      <w:r w:rsidRPr="008A731A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Характеристика на околната среда за територии, които вероятно ще бъдат значително засегнати с реализацията на </w:t>
      </w:r>
      <w:r w:rsidR="008A731A" w:rsidRPr="008A731A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ПТГС и ТСИМ</w:t>
      </w:r>
      <w:bookmarkEnd w:id="27"/>
    </w:p>
    <w:p w14:paraId="3B185645" w14:textId="77777777" w:rsidR="000033FD" w:rsidRPr="000033FD" w:rsidRDefault="000033FD" w:rsidP="00C67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0033FD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Въз основа на характеристиката на аспектите на околната среда към момента (която ще бъде направена в т.2 на ДЕО), както и на предвижданията на ПТГС и ТСИМ, в този раздел на ДЕО ще бъде обърнато внимание на онези територии, които ще са най-значително засегнати от програмата и стратегията. Ще бъдат подробно разгледани </w:t>
      </w:r>
      <w:r w:rsidRPr="000033FD">
        <w:rPr>
          <w:rFonts w:ascii="Times New Roman" w:eastAsia="Calibri" w:hAnsi="Times New Roman" w:cs="Times New Roman"/>
          <w:i/>
          <w:sz w:val="24"/>
          <w:szCs w:val="24"/>
          <w:lang w:val="bg-BG"/>
        </w:rPr>
        <w:lastRenderedPageBreak/>
        <w:t>чувствителни територии като защитени зони от екологичната мрежа „Натура 2000”, населени места и други обекти, подлежащи на здравна защита, санитарно-охранителни зони около водоизточници, райони с риск от наводнения и др.</w:t>
      </w:r>
    </w:p>
    <w:p w14:paraId="45F6321E" w14:textId="0FE17ED3" w:rsidR="00FF1F66" w:rsidRPr="008A731A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before="240" w:after="12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28" w:name="_Toc76487484"/>
      <w:r w:rsidRPr="008A731A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Съществуващи екологични проблеми, установени на различно ниво, имащи отношение към </w:t>
      </w:r>
      <w:r w:rsidR="008A731A" w:rsidRPr="008A731A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ПТГС и ТСИМ </w:t>
      </w:r>
      <w:r w:rsidR="00097D05" w:rsidRPr="008A731A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включително отнасящите се до райони с особено екологично значение, като защитените зони по Закона за биологичното разнообразие</w:t>
      </w:r>
      <w:bookmarkEnd w:id="28"/>
    </w:p>
    <w:p w14:paraId="1167929A" w14:textId="6615DB24" w:rsidR="000033FD" w:rsidRPr="008A731A" w:rsidRDefault="008A731A" w:rsidP="00C67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8A731A">
        <w:rPr>
          <w:rFonts w:ascii="Times New Roman" w:eastAsia="Calibri" w:hAnsi="Times New Roman" w:cs="Times New Roman"/>
          <w:i/>
          <w:sz w:val="24"/>
          <w:szCs w:val="24"/>
          <w:lang w:val="bg-BG"/>
        </w:rPr>
        <w:t>В точката ще бъдат описани съществуващите екологични проблеми в страната, установени на различно ниво, имащи отношение към ПТГС и ТСИМ. Ще бъде направен анализ на връзката между екологичните проблеми и предвижданията на програмата</w:t>
      </w:r>
      <w:r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и стратегията</w:t>
      </w:r>
      <w:r w:rsidRPr="008A731A">
        <w:rPr>
          <w:rFonts w:ascii="Times New Roman" w:eastAsia="Calibri" w:hAnsi="Times New Roman" w:cs="Times New Roman"/>
          <w:i/>
          <w:sz w:val="24"/>
          <w:szCs w:val="24"/>
          <w:lang w:val="bg-BG"/>
        </w:rPr>
        <w:t>, съответно – изводи дали ПТГС и</w:t>
      </w:r>
      <w:r>
        <w:rPr>
          <w:rFonts w:ascii="Times New Roman" w:eastAsia="Calibri" w:hAnsi="Times New Roman" w:cs="Times New Roman"/>
          <w:i/>
          <w:sz w:val="24"/>
          <w:szCs w:val="24"/>
          <w:lang w:val="bg-BG"/>
        </w:rPr>
        <w:t>/или</w:t>
      </w:r>
      <w:r w:rsidRPr="008A731A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ТСИМ води</w:t>
      </w:r>
      <w:r>
        <w:rPr>
          <w:rFonts w:ascii="Times New Roman" w:eastAsia="Calibri" w:hAnsi="Times New Roman" w:cs="Times New Roman"/>
          <w:i/>
          <w:sz w:val="24"/>
          <w:szCs w:val="24"/>
          <w:lang w:val="bg-BG"/>
        </w:rPr>
        <w:t>/водят</w:t>
      </w:r>
      <w:r w:rsidRPr="008A731A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до подобряване на екологичната обстановка, или до влошаване и задълбочаване на съществуващи екологични проблеми и/или възникване на нови такива.</w:t>
      </w:r>
    </w:p>
    <w:p w14:paraId="3BCBA2AD" w14:textId="36952E67" w:rsidR="00FF1F66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before="240" w:after="12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29" w:name="_Toc76487485"/>
      <w:r w:rsidRPr="008A731A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Цели на опазване на околната среда на национално и международно равнище, имащи отношение към </w:t>
      </w:r>
      <w:r w:rsidR="006B54DF" w:rsidRPr="008A731A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ПТГС и ТСИМ</w:t>
      </w:r>
      <w:r w:rsidRPr="008A731A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 и начин, по който тези цели и всички екологични съображения са взети под внимание при </w:t>
      </w:r>
      <w:r w:rsidR="00097D05" w:rsidRPr="008A731A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изготвянето на програмата</w:t>
      </w:r>
      <w:r w:rsidR="00AC1556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 и стратегията</w:t>
      </w:r>
      <w:bookmarkEnd w:id="29"/>
    </w:p>
    <w:p w14:paraId="7DF48DE6" w14:textId="75213EC9" w:rsidR="008A731A" w:rsidRDefault="008A731A" w:rsidP="00C67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  <w:lang w:val="bg-BG"/>
        </w:rPr>
      </w:pPr>
      <w:r w:rsidRPr="008A731A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В тази точка ще бъде направен анализ на стратегиите, плановете и програмите, които поставят цели по опазване на околната среда на национално </w:t>
      </w:r>
      <w:r w:rsidRPr="00A749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(</w:t>
      </w:r>
      <w:r w:rsidRPr="008A731A">
        <w:rPr>
          <w:rFonts w:ascii="Times New Roman" w:eastAsia="Calibri" w:hAnsi="Times New Roman" w:cs="Times New Roman"/>
          <w:i/>
          <w:sz w:val="24"/>
          <w:szCs w:val="24"/>
          <w:lang w:val="bg-BG"/>
        </w:rPr>
        <w:t>за Република България и Република Северна Македония</w:t>
      </w:r>
      <w:r w:rsidRPr="00A749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)</w:t>
      </w:r>
      <w:r w:rsidRPr="008A731A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и международно (европейско) равнище, които имат отношение към ПТГС и ТСИМ, като въз основа на анализа, ще бъдат направени изводи за начина и степента, в които в програмата тези цели и екологични съображения са взети предвид.</w:t>
      </w:r>
    </w:p>
    <w:p w14:paraId="195F8256" w14:textId="74A6562C" w:rsidR="00FF1F66" w:rsidRPr="00400DA3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before="240" w:after="12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30" w:name="_Toc76487486"/>
      <w:r w:rsidRPr="00400DA3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Вероятни значителни въздействия върху околната среда и човешкото здраве</w:t>
      </w:r>
      <w:r w:rsidR="00586B72" w:rsidRPr="00400DA3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, в т.ч. и </w:t>
      </w:r>
      <w:r w:rsidR="00586B72" w:rsidRPr="00400DA3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bg-BG"/>
        </w:rPr>
        <w:t>т</w:t>
      </w:r>
      <w:r w:rsidR="00586B72" w:rsidRPr="00A7497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ru-RU"/>
        </w:rPr>
        <w:t>рансгранични въздействия върху околната среда в други държави</w:t>
      </w:r>
      <w:bookmarkEnd w:id="30"/>
    </w:p>
    <w:p w14:paraId="2C44D5E3" w14:textId="40213985" w:rsidR="00C678CB" w:rsidRDefault="00C678CB" w:rsidP="00C678CB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bg-BG"/>
        </w:rPr>
      </w:pPr>
      <w:r w:rsidRPr="00400DA3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Тъй като ПТГС </w:t>
      </w:r>
      <w:r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и ТСИМ са стратегически документи, съобразно същността и подробността на предвижданията им, оценката на вероятните значителни въздействия върху околната среда и човешкото здраве ще бъде направена на две нива на подробност: </w:t>
      </w:r>
    </w:p>
    <w:p w14:paraId="55A87AFB" w14:textId="0E3633A7" w:rsidR="00C678CB" w:rsidRDefault="00C678CB" w:rsidP="001D30FC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Стратегическо ниво: </w:t>
      </w:r>
    </w:p>
    <w:p w14:paraId="50684B09" w14:textId="3345433E" w:rsidR="00C678CB" w:rsidRDefault="00C678CB" w:rsidP="001D30FC">
      <w:pPr>
        <w:pStyle w:val="ListParagraph"/>
        <w:numPr>
          <w:ilvl w:val="1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За ПТГС това включва оценка на въздействието на </w:t>
      </w:r>
      <w:r w:rsidR="00EB6C4C" w:rsidRPr="00EB6C4C">
        <w:rPr>
          <w:rFonts w:ascii="Times New Roman" w:eastAsia="Calibri" w:hAnsi="Times New Roman" w:cs="Times New Roman"/>
          <w:i/>
          <w:sz w:val="24"/>
          <w:szCs w:val="24"/>
        </w:rPr>
        <w:t>Общата цел, Приоритетите и Специфичн</w:t>
      </w:r>
      <w:r w:rsidR="00605553">
        <w:rPr>
          <w:rFonts w:ascii="Times New Roman" w:eastAsia="Calibri" w:hAnsi="Times New Roman" w:cs="Times New Roman"/>
          <w:i/>
          <w:sz w:val="24"/>
          <w:szCs w:val="24"/>
        </w:rPr>
        <w:t>ата цел</w:t>
      </w:r>
      <w:r w:rsidR="00EB6C4C">
        <w:rPr>
          <w:rFonts w:ascii="Times New Roman" w:eastAsia="Calibri" w:hAnsi="Times New Roman" w:cs="Times New Roman"/>
          <w:iCs/>
          <w:sz w:val="24"/>
          <w:szCs w:val="24"/>
        </w:rPr>
        <w:t>;</w:t>
      </w:r>
    </w:p>
    <w:p w14:paraId="0BC47A5C" w14:textId="6E35C544" w:rsidR="00C678CB" w:rsidRDefault="00C678CB" w:rsidP="001D30FC">
      <w:pPr>
        <w:pStyle w:val="ListParagraph"/>
        <w:numPr>
          <w:ilvl w:val="1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За ТСИМ това включва оценка на въздействието на </w:t>
      </w:r>
      <w:r w:rsidR="00EB6C4C" w:rsidRPr="00605553">
        <w:rPr>
          <w:rFonts w:ascii="Times New Roman" w:eastAsia="Calibri" w:hAnsi="Times New Roman" w:cs="Times New Roman"/>
          <w:i/>
          <w:sz w:val="24"/>
          <w:szCs w:val="24"/>
        </w:rPr>
        <w:t>Визията, Стратегическата цел</w:t>
      </w:r>
      <w:r w:rsidR="00605553" w:rsidRPr="00605553">
        <w:rPr>
          <w:rFonts w:ascii="Times New Roman" w:eastAsia="Calibri" w:hAnsi="Times New Roman" w:cs="Times New Roman"/>
          <w:i/>
          <w:sz w:val="24"/>
          <w:szCs w:val="24"/>
        </w:rPr>
        <w:t xml:space="preserve"> и</w:t>
      </w:r>
      <w:r w:rsidR="00EB6C4C" w:rsidRPr="0060555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05553" w:rsidRPr="00605553">
        <w:rPr>
          <w:rFonts w:ascii="Times New Roman" w:eastAsia="Calibri" w:hAnsi="Times New Roman" w:cs="Times New Roman"/>
          <w:i/>
          <w:sz w:val="24"/>
          <w:szCs w:val="24"/>
        </w:rPr>
        <w:t>Специфичните цели</w:t>
      </w:r>
      <w:r w:rsidR="00605553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14:paraId="159C6C16" w14:textId="6ACC332B" w:rsidR="00C678CB" w:rsidRDefault="00C678CB" w:rsidP="001D30FC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Ниво „мерки/дейности“: </w:t>
      </w:r>
    </w:p>
    <w:p w14:paraId="36D3D801" w14:textId="0C04317A" w:rsidR="00C678CB" w:rsidRDefault="00C678CB" w:rsidP="001D30FC">
      <w:pPr>
        <w:pStyle w:val="ListParagraph"/>
        <w:numPr>
          <w:ilvl w:val="1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lastRenderedPageBreak/>
        <w:t xml:space="preserve">За ПТГС това включва оценка на въздействието на </w:t>
      </w:r>
      <w:r w:rsidR="00EB6C4C" w:rsidRPr="00EB6C4C">
        <w:rPr>
          <w:rFonts w:ascii="Times New Roman" w:eastAsia="Calibri" w:hAnsi="Times New Roman" w:cs="Times New Roman"/>
          <w:i/>
          <w:sz w:val="24"/>
          <w:szCs w:val="24"/>
        </w:rPr>
        <w:t>дейностите/инвестициите, обект на подкрепа</w:t>
      </w:r>
      <w:r w:rsidR="00EB6C4C">
        <w:rPr>
          <w:rFonts w:ascii="Times New Roman" w:eastAsia="Calibri" w:hAnsi="Times New Roman" w:cs="Times New Roman"/>
          <w:i/>
          <w:sz w:val="24"/>
          <w:szCs w:val="24"/>
        </w:rPr>
        <w:t>;</w:t>
      </w:r>
    </w:p>
    <w:p w14:paraId="447F888C" w14:textId="5AB29FCD" w:rsidR="00C678CB" w:rsidRPr="00C678CB" w:rsidRDefault="00C678CB" w:rsidP="001D30FC">
      <w:pPr>
        <w:pStyle w:val="ListParagraph"/>
        <w:numPr>
          <w:ilvl w:val="1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За ТСИМ това включва оценка на въздействието на </w:t>
      </w:r>
      <w:r w:rsidR="00605553" w:rsidRPr="00605553">
        <w:rPr>
          <w:rFonts w:ascii="Times New Roman" w:eastAsia="Calibri" w:hAnsi="Times New Roman" w:cs="Times New Roman"/>
          <w:i/>
          <w:sz w:val="24"/>
          <w:szCs w:val="24"/>
        </w:rPr>
        <w:t>мерките</w:t>
      </w:r>
      <w:r w:rsidR="00605553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3D7D6EB0" w14:textId="2EF76D89" w:rsidR="00C678CB" w:rsidRDefault="0079210F" w:rsidP="00792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79210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Въздействието ще се оцени като се извърши анализ по компоненти и фактори на средата на вероятните значителни въздействия върху околната среда и човешкото здраве, в т.ч. вторични, кумулативни, едновременни, краткосрочни, средносрочни, дългосрочни, постоянни и временни, положителни и отрицателни последици от осъществяване на </w:t>
      </w:r>
      <w:r>
        <w:rPr>
          <w:rFonts w:ascii="Times New Roman" w:eastAsia="Calibri" w:hAnsi="Times New Roman" w:cs="Times New Roman"/>
          <w:i/>
          <w:sz w:val="24"/>
          <w:szCs w:val="24"/>
          <w:lang w:val="bg-BG"/>
        </w:rPr>
        <w:t>ПТГС и ТСИМ</w:t>
      </w:r>
      <w:r w:rsidRPr="0079210F">
        <w:rPr>
          <w:rFonts w:ascii="Times New Roman" w:eastAsia="Calibri" w:hAnsi="Times New Roman" w:cs="Times New Roman"/>
          <w:i/>
          <w:sz w:val="24"/>
          <w:szCs w:val="24"/>
          <w:lang w:val="bg-BG"/>
        </w:rPr>
        <w:t>.</w:t>
      </w:r>
    </w:p>
    <w:p w14:paraId="6531DFC8" w14:textId="262BF502" w:rsidR="0079210F" w:rsidRDefault="0079210F" w:rsidP="0079210F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bg-BG"/>
        </w:rPr>
      </w:pPr>
    </w:p>
    <w:p w14:paraId="7F630253" w14:textId="28083397" w:rsidR="0079210F" w:rsidRDefault="0079210F" w:rsidP="0079210F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По отношение на </w:t>
      </w:r>
      <w:r w:rsidRPr="0079210F">
        <w:rPr>
          <w:rFonts w:ascii="Times New Roman" w:eastAsia="Calibri" w:hAnsi="Times New Roman" w:cs="Times New Roman"/>
          <w:b/>
          <w:bCs/>
          <w:iCs/>
          <w:sz w:val="24"/>
          <w:szCs w:val="24"/>
          <w:lang w:val="bg-BG"/>
        </w:rPr>
        <w:t>вероятното трансгранично въздействие</w:t>
      </w:r>
      <w:r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 в резултат на прилагането на ПТГС и ТСИМ: </w:t>
      </w:r>
    </w:p>
    <w:p w14:paraId="5DB0031E" w14:textId="1E10CC53" w:rsidR="0079210F" w:rsidRDefault="0079210F" w:rsidP="001D30FC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ПТГС и ТСИМ са с трансграничен характер и обхват, като и двата документа целят въздействие в обхвата на определения трансграничен регион. В тази връзка, </w:t>
      </w:r>
      <w:r w:rsidRPr="0079210F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чрез изготвянето на един общ ДЕО за цялата територия в обхвата на програмата, по подразбиране ще бъде оценено въздействието на предвижданията на двата документа в трансграничния регион</w:t>
      </w:r>
      <w:r w:rsidR="00A34C5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, като ще бъдат проведени консултации и в двете държави</w:t>
      </w:r>
      <w:r>
        <w:rPr>
          <w:rFonts w:ascii="Times New Roman" w:eastAsia="Calibri" w:hAnsi="Times New Roman" w:cs="Times New Roman"/>
          <w:iCs/>
          <w:sz w:val="24"/>
          <w:szCs w:val="24"/>
        </w:rPr>
        <w:t>;</w:t>
      </w:r>
    </w:p>
    <w:p w14:paraId="5F749155" w14:textId="2855EDE4" w:rsidR="0079210F" w:rsidRPr="0079210F" w:rsidRDefault="0079210F" w:rsidP="001D30FC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По отношение на трансграничното въздействие по смисъла на </w:t>
      </w:r>
      <w:r w:rsidRPr="0068633E">
        <w:rPr>
          <w:rFonts w:ascii="Times New Roman" w:eastAsia="Calibri" w:hAnsi="Times New Roman" w:cs="Times New Roman"/>
          <w:i/>
          <w:sz w:val="24"/>
          <w:szCs w:val="24"/>
        </w:rPr>
        <w:t>Протокола за стратегическа екологична оценка към Конвенцията за оценка на въздействието върху околната среда в трансграничен контекст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r w:rsidR="0068633E">
        <w:rPr>
          <w:rFonts w:ascii="Times New Roman" w:eastAsia="Calibri" w:hAnsi="Times New Roman" w:cs="Times New Roman"/>
          <w:iCs/>
          <w:sz w:val="24"/>
          <w:szCs w:val="24"/>
        </w:rPr>
        <w:t xml:space="preserve">в ДЕО 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ще бъде анализирана вероятността за трансгранично въздействие на територията на други държави, извън трансграничния регион – предмет на ПТГС и ТСИМ. На този етап, съобразявайки предвижданията на проектите </w:t>
      </w:r>
      <w:r w:rsidR="0068633E">
        <w:rPr>
          <w:rFonts w:ascii="Times New Roman" w:eastAsia="Calibri" w:hAnsi="Times New Roman" w:cs="Times New Roman"/>
          <w:iCs/>
          <w:sz w:val="24"/>
          <w:szCs w:val="24"/>
        </w:rPr>
        <w:t xml:space="preserve">на програмата и стратегията няма основание за предположение за трансгранично въздействие върху най-близките съседни държави – Република </w:t>
      </w:r>
      <w:r w:rsidR="00400DA3">
        <w:rPr>
          <w:rFonts w:ascii="Times New Roman" w:eastAsia="Calibri" w:hAnsi="Times New Roman" w:cs="Times New Roman"/>
          <w:iCs/>
          <w:sz w:val="24"/>
          <w:szCs w:val="24"/>
        </w:rPr>
        <w:t>Сърбия</w:t>
      </w:r>
      <w:r w:rsidR="0068633E">
        <w:rPr>
          <w:rFonts w:ascii="Times New Roman" w:eastAsia="Calibri" w:hAnsi="Times New Roman" w:cs="Times New Roman"/>
          <w:iCs/>
          <w:sz w:val="24"/>
          <w:szCs w:val="24"/>
        </w:rPr>
        <w:t xml:space="preserve"> и Република </w:t>
      </w:r>
      <w:r w:rsidR="00400DA3">
        <w:rPr>
          <w:rFonts w:ascii="Times New Roman" w:eastAsia="Calibri" w:hAnsi="Times New Roman" w:cs="Times New Roman"/>
          <w:iCs/>
          <w:sz w:val="24"/>
          <w:szCs w:val="24"/>
        </w:rPr>
        <w:t>Гърция</w:t>
      </w:r>
      <w:r w:rsidR="0068633E">
        <w:rPr>
          <w:rFonts w:ascii="Times New Roman" w:eastAsia="Calibri" w:hAnsi="Times New Roman" w:cs="Times New Roman"/>
          <w:iCs/>
          <w:sz w:val="24"/>
          <w:szCs w:val="24"/>
        </w:rPr>
        <w:t xml:space="preserve">. </w:t>
      </w:r>
    </w:p>
    <w:p w14:paraId="76551A6A" w14:textId="28E7DC1E" w:rsidR="00FF1F66" w:rsidRPr="006B54DF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before="120" w:after="12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31" w:name="_Toc76487487"/>
      <w:r w:rsidRPr="006B54DF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Мерки, предвидени за предотвратяване, намаляване и възможно най-пълно компенсиране на неблагоприятните последствия от осъществяването на</w:t>
      </w:r>
      <w:r w:rsidR="006B54DF" w:rsidRPr="006B54DF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 ПТГС и ТСИМ</w:t>
      </w:r>
      <w:r w:rsidRPr="006B54DF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 върху околната среда и човешкото здраве</w:t>
      </w:r>
      <w:bookmarkEnd w:id="31"/>
    </w:p>
    <w:p w14:paraId="3F919EA8" w14:textId="59731436" w:rsidR="00450E1B" w:rsidRPr="006B54DF" w:rsidRDefault="00FF1F66" w:rsidP="008C0E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highlight w:val="yellow"/>
          <w:lang w:val="bg-BG"/>
        </w:rPr>
      </w:pPr>
      <w:r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На база на резултатите от извършените в предходната точка </w:t>
      </w:r>
      <w:r w:rsidR="006B54DF" w:rsidRPr="00A749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(</w:t>
      </w:r>
      <w:r w:rsidR="006B54DF"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>на ДЕО</w:t>
      </w:r>
      <w:r w:rsidR="006B54DF" w:rsidRPr="00A749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)</w:t>
      </w:r>
      <w:r w:rsidR="006B54DF"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</w:t>
      </w:r>
      <w:r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анализи и оценки на предполагаемото въздействие върху околната среда и човешкото здраве в резултат на </w:t>
      </w:r>
      <w:r w:rsidR="00450E1B"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реализирането на </w:t>
      </w:r>
      <w:r w:rsidR="006B54DF"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>ПТГС и ТСИМ</w:t>
      </w:r>
      <w:r w:rsidR="00450E1B"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>,</w:t>
      </w:r>
      <w:r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ще бъдат предложени мерки за предотвратяване, намаляване и възможно най-пълно компенсиране на неблагоприятните последствия от </w:t>
      </w:r>
      <w:r w:rsidR="00450E1B"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осъществяването на програмата </w:t>
      </w:r>
      <w:r w:rsidR="006B54DF"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и стратегията </w:t>
      </w:r>
      <w:r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върху околната среда и </w:t>
      </w:r>
      <w:r w:rsidR="00450E1B"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>човешкото здраве.</w:t>
      </w:r>
    </w:p>
    <w:p w14:paraId="39E3431A" w14:textId="25130292" w:rsidR="00FF1F66" w:rsidRPr="006B54DF" w:rsidRDefault="00FF1F66" w:rsidP="008C0E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Мерките ще бъдат мотивирани, в т.ч. и по отношение на очакваните резултати от прилагането им. Същите </w:t>
      </w:r>
      <w:r w:rsidR="00D43C33"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ще </w:t>
      </w:r>
      <w:r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>бъдат представени като:</w:t>
      </w:r>
    </w:p>
    <w:p w14:paraId="5E921A2E" w14:textId="3ECC248F" w:rsidR="00FF1F66" w:rsidRPr="006B54DF" w:rsidRDefault="00FF1F66" w:rsidP="001D30FC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ind w:left="0" w:firstLine="72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>мерки за отразяване в окончателния вариант на</w:t>
      </w:r>
      <w:r w:rsidR="00D43C33"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програмата </w:t>
      </w:r>
      <w:r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>;</w:t>
      </w:r>
    </w:p>
    <w:p w14:paraId="26033978" w14:textId="6F4437B2" w:rsidR="00FF1F66" w:rsidRPr="006B54DF" w:rsidRDefault="00FF1F66" w:rsidP="001D30FC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ind w:left="0" w:firstLine="72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lastRenderedPageBreak/>
        <w:t>мерки за изпълнение при прилагане на</w:t>
      </w:r>
      <w:r w:rsidR="00D43C33"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програмата</w:t>
      </w:r>
      <w:r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>.</w:t>
      </w:r>
    </w:p>
    <w:p w14:paraId="64C07381" w14:textId="616F97DE" w:rsidR="00FF1F66" w:rsidRPr="006B54DF" w:rsidRDefault="00FF1F66" w:rsidP="008C0E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При предлагането на мерките ще бъдат съобразени и получените резултати от </w:t>
      </w:r>
      <w:r w:rsidR="006B54DF"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>консултациите в рамките на процедурата по ЕО</w:t>
      </w:r>
      <w:r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. </w:t>
      </w:r>
    </w:p>
    <w:p w14:paraId="0F385609" w14:textId="77777777" w:rsidR="00FF1F66" w:rsidRPr="006B54DF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before="120" w:after="12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32" w:name="_Toc76487488"/>
      <w:r w:rsidRPr="006B54DF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Мотиви за избор на разгледаните алтернативи</w:t>
      </w:r>
      <w:bookmarkEnd w:id="32"/>
    </w:p>
    <w:p w14:paraId="4E363BB0" w14:textId="77777777" w:rsidR="00D242D3" w:rsidRPr="005B3E8F" w:rsidRDefault="00D242D3" w:rsidP="00D242D3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bg-BG"/>
        </w:rPr>
      </w:pPr>
      <w:r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Към момента на разработване на настоящото Задание за обхват и съдържание на ДЕО проектите на ПТГС и ТСИМ </w:t>
      </w:r>
      <w:r w:rsidR="00106655"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не съдържа</w:t>
      </w:r>
      <w:r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т</w:t>
      </w:r>
      <w:r w:rsidR="00106655"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 алтернативи. </w:t>
      </w:r>
    </w:p>
    <w:p w14:paraId="22D664E9" w14:textId="44A9C9A5" w:rsidR="00D242D3" w:rsidRPr="005B3E8F" w:rsidRDefault="00D242D3" w:rsidP="00D242D3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bg-BG"/>
        </w:rPr>
      </w:pPr>
      <w:r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В случай че на следващ </w:t>
      </w:r>
      <w:r w:rsidR="00EB03D7"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етап </w:t>
      </w:r>
      <w:r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бъдат идентифицирани</w:t>
      </w:r>
      <w:r w:rsidR="00106655"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 алтернативи </w:t>
      </w:r>
      <w:r w:rsidR="00FF7AAA"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и варианти</w:t>
      </w:r>
      <w:r w:rsidR="00106655"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, </w:t>
      </w:r>
      <w:r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същите</w:t>
      </w:r>
      <w:r w:rsidR="00106655"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 ще бъдат анализирани по отношение на тяхното въздействие върху околната среда и </w:t>
      </w:r>
      <w:r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човешкото здраве в ДЕО</w:t>
      </w:r>
      <w:r w:rsidR="00106655" w:rsidRPr="005B3E8F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. </w:t>
      </w:r>
    </w:p>
    <w:p w14:paraId="104736D7" w14:textId="1E489A97" w:rsidR="00106655" w:rsidRPr="006B54DF" w:rsidRDefault="008C0E02" w:rsidP="008C0E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bg-BG"/>
        </w:rPr>
        <w:t>В ДЕО щ</w:t>
      </w:r>
      <w:r w:rsidR="00D242D3" w:rsidRPr="006B54DF">
        <w:rPr>
          <w:rFonts w:ascii="Times New Roman" w:eastAsia="Calibri" w:hAnsi="Times New Roman" w:cs="Times New Roman"/>
          <w:i/>
          <w:sz w:val="24"/>
          <w:szCs w:val="24"/>
          <w:lang w:val="bg-BG"/>
        </w:rPr>
        <w:t>е бъде направено сравнение на наличните към момента на изготвянето му алтернативи, в т.ч. „нулевата алтернатива”, ако такива бъдат идентифицирани за ПТГС и/или ТСИМ.</w:t>
      </w:r>
    </w:p>
    <w:p w14:paraId="3C437659" w14:textId="77777777" w:rsidR="00FF1F66" w:rsidRPr="009F01D2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before="120" w:after="12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33" w:name="_Toc76487489"/>
      <w:r w:rsidRPr="009F01D2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Методи за извършване на екологичната оценка, използвана нормативна база и документи и трудности при събиране на необходимата за това информация</w:t>
      </w:r>
      <w:bookmarkEnd w:id="33"/>
      <w:r w:rsidRPr="009F01D2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 </w:t>
      </w:r>
    </w:p>
    <w:p w14:paraId="03201392" w14:textId="4372D502" w:rsidR="00FF1F66" w:rsidRPr="009F01D2" w:rsidRDefault="00FF1F66" w:rsidP="00510F4B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Основни</w:t>
      </w:r>
      <w:r w:rsidR="009F01D2"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те</w:t>
      </w: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9F01D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методически документи</w:t>
      </w: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, които ще бъдат ползвани</w:t>
      </w:r>
      <w:r w:rsidR="009F01D2"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, са следните</w:t>
      </w: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указания и методики:</w:t>
      </w:r>
    </w:p>
    <w:p w14:paraId="6849BB61" w14:textId="77E7FD4B" w:rsidR="00510F4B" w:rsidRPr="00DF72E4" w:rsidRDefault="00510F4B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2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Guidance on the implementation of Directive 2001/42/EC on the assessment of the effects of certain plans and </w:t>
      </w:r>
      <w:proofErr w:type="spellStart"/>
      <w:r w:rsidRPr="00DF72E4">
        <w:rPr>
          <w:rFonts w:ascii="Times New Roman" w:hAnsi="Times New Roman" w:cs="Times New Roman"/>
          <w:sz w:val="24"/>
          <w:szCs w:val="24"/>
          <w:shd w:val="clear" w:color="auto" w:fill="FFFFFF"/>
        </w:rPr>
        <w:t>programmes</w:t>
      </w:r>
      <w:proofErr w:type="spellEnd"/>
      <w:r w:rsidRPr="00DF72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the environment</w:t>
      </w:r>
      <w:r w:rsidRPr="00DF72E4">
        <w:rPr>
          <w:rFonts w:ascii="Times New Roman" w:eastAsia="Calibri" w:hAnsi="Times New Roman" w:cs="Times New Roman"/>
          <w:sz w:val="24"/>
          <w:szCs w:val="24"/>
        </w:rPr>
        <w:t xml:space="preserve"> - European Commission – DG Environment;</w:t>
      </w:r>
    </w:p>
    <w:p w14:paraId="70B78354" w14:textId="10CF83E5" w:rsidR="00F6534D" w:rsidRPr="00DF72E4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2E4">
        <w:rPr>
          <w:rFonts w:ascii="Times New Roman" w:eastAsia="Calibri" w:hAnsi="Times New Roman" w:cs="Times New Roman"/>
          <w:sz w:val="24"/>
          <w:szCs w:val="24"/>
        </w:rPr>
        <w:t xml:space="preserve">Guidance on Integrating Climate Change and Biodiversity into Strategic Environmental Assessment, 2013 </w:t>
      </w:r>
      <w:r w:rsidR="00510F4B" w:rsidRPr="00DF72E4">
        <w:rPr>
          <w:rFonts w:ascii="Times New Roman" w:eastAsia="Calibri" w:hAnsi="Times New Roman" w:cs="Times New Roman"/>
          <w:sz w:val="24"/>
          <w:szCs w:val="24"/>
        </w:rPr>
        <w:t>– European Commission</w:t>
      </w:r>
      <w:r w:rsidRPr="00DF72E4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4039EBE" w14:textId="195540CF" w:rsidR="0012329F" w:rsidRPr="00DF72E4" w:rsidRDefault="0012329F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2E4">
        <w:rPr>
          <w:rFonts w:ascii="Times New Roman" w:eastAsia="Calibri" w:hAnsi="Times New Roman" w:cs="Times New Roman"/>
          <w:sz w:val="24"/>
          <w:szCs w:val="24"/>
        </w:rPr>
        <w:t xml:space="preserve">The Use of Spatial Data for the Preparation of Environmental Reports in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</w:rPr>
        <w:t>Europeр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</w:rPr>
        <w:t xml:space="preserve"> JRC technical support, 2010;</w:t>
      </w:r>
    </w:p>
    <w:p w14:paraId="6F626603" w14:textId="0FA3ED6F" w:rsidR="00FF1F66" w:rsidRPr="00DF72E4" w:rsidRDefault="00510F4B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2E4">
        <w:rPr>
          <w:rFonts w:ascii="Times New Roman" w:eastAsia="Calibri" w:hAnsi="Times New Roman" w:cs="Times New Roman"/>
          <w:sz w:val="24"/>
          <w:szCs w:val="24"/>
        </w:rPr>
        <w:t xml:space="preserve">Resource Manual to Support Application of the Protocol on Strategic Environmental Assessment, </w:t>
      </w:r>
      <w:r w:rsidR="00FF1F66" w:rsidRPr="00DF72E4">
        <w:rPr>
          <w:rFonts w:ascii="Times New Roman" w:eastAsia="Calibri" w:hAnsi="Times New Roman" w:cs="Times New Roman"/>
          <w:sz w:val="24"/>
          <w:szCs w:val="24"/>
        </w:rPr>
        <w:t xml:space="preserve">2011 – </w:t>
      </w:r>
      <w:r w:rsidRPr="00DF72E4">
        <w:rPr>
          <w:rFonts w:ascii="Times New Roman" w:eastAsia="Calibri" w:hAnsi="Times New Roman" w:cs="Times New Roman"/>
          <w:sz w:val="24"/>
          <w:szCs w:val="24"/>
        </w:rPr>
        <w:t>UNECE</w:t>
      </w:r>
      <w:r w:rsidR="00804ADE" w:rsidRPr="00DF72E4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B8FE2B4" w14:textId="0E18500D" w:rsidR="00510F4B" w:rsidRPr="00DF72E4" w:rsidRDefault="00510F4B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2E4">
        <w:rPr>
          <w:rFonts w:ascii="Times New Roman" w:eastAsia="Calibri" w:hAnsi="Times New Roman" w:cs="Times New Roman"/>
          <w:sz w:val="24"/>
          <w:szCs w:val="24"/>
        </w:rPr>
        <w:t>Good Practice Recommendations on Public Participation in Strategic Environmental Assessment, 16 February 2016 – UNECE;</w:t>
      </w:r>
    </w:p>
    <w:p w14:paraId="5F453034" w14:textId="2AD10551" w:rsidR="00D764A6" w:rsidRPr="00DF72E4" w:rsidRDefault="00D764A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2E4">
        <w:rPr>
          <w:rFonts w:ascii="Times New Roman" w:eastAsia="Calibri" w:hAnsi="Times New Roman" w:cs="Times New Roman"/>
          <w:sz w:val="24"/>
          <w:szCs w:val="24"/>
        </w:rPr>
        <w:t xml:space="preserve">Cross border orientation paper for IPA CBC cooperation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</w:rPr>
        <w:t>programmes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</w:rPr>
        <w:t xml:space="preserve"> with the participation of regions of Bulgaria, North Macedonia and Turkey, Ref. </w:t>
      </w:r>
      <w:proofErr w:type="gramStart"/>
      <w:r w:rsidRPr="00DF72E4">
        <w:rPr>
          <w:rFonts w:ascii="Times New Roman" w:eastAsia="Calibri" w:hAnsi="Times New Roman" w:cs="Times New Roman"/>
          <w:sz w:val="24"/>
          <w:szCs w:val="24"/>
        </w:rPr>
        <w:t>Ares(</w:t>
      </w:r>
      <w:proofErr w:type="gramEnd"/>
      <w:r w:rsidRPr="00DF72E4">
        <w:rPr>
          <w:rFonts w:ascii="Times New Roman" w:eastAsia="Calibri" w:hAnsi="Times New Roman" w:cs="Times New Roman"/>
          <w:sz w:val="24"/>
          <w:szCs w:val="24"/>
        </w:rPr>
        <w:t>2019)6239329 - 09/10/2019;</w:t>
      </w:r>
    </w:p>
    <w:p w14:paraId="2FC5CC18" w14:textId="6B69584B" w:rsidR="00D5319A" w:rsidRPr="00DF72E4" w:rsidRDefault="00D5319A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2E4">
        <w:rPr>
          <w:rFonts w:ascii="Times New Roman" w:eastAsia="Calibri" w:hAnsi="Times New Roman" w:cs="Times New Roman"/>
          <w:sz w:val="24"/>
          <w:szCs w:val="24"/>
        </w:rPr>
        <w:t xml:space="preserve">Strategic environmental assessment in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</w:rPr>
        <w:t>Interreg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</w:rPr>
        <w:t xml:space="preserve"> NEXT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</w:rPr>
        <w:t>programmes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</w:rPr>
        <w:t xml:space="preserve"> - Guidance note and review of approaches, July 2020, TESIM;</w:t>
      </w:r>
    </w:p>
    <w:p w14:paraId="77557D38" w14:textId="3F8D1F9C" w:rsidR="00804ADE" w:rsidRPr="00DF72E4" w:rsidRDefault="00B904F2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2E4">
        <w:rPr>
          <w:rFonts w:ascii="Times New Roman" w:eastAsia="Calibri" w:hAnsi="Times New Roman" w:cs="Times New Roman"/>
          <w:sz w:val="24"/>
          <w:szCs w:val="24"/>
        </w:rPr>
        <w:t xml:space="preserve">Letter Ref. </w:t>
      </w:r>
      <w:proofErr w:type="gramStart"/>
      <w:r w:rsidRPr="00DF72E4">
        <w:rPr>
          <w:rFonts w:ascii="Times New Roman" w:eastAsia="Calibri" w:hAnsi="Times New Roman" w:cs="Times New Roman"/>
          <w:sz w:val="24"/>
          <w:szCs w:val="24"/>
        </w:rPr>
        <w:t>Ares(</w:t>
      </w:r>
      <w:proofErr w:type="gramEnd"/>
      <w:r w:rsidRPr="00DF72E4">
        <w:rPr>
          <w:rFonts w:ascii="Times New Roman" w:eastAsia="Calibri" w:hAnsi="Times New Roman" w:cs="Times New Roman"/>
          <w:sz w:val="24"/>
          <w:szCs w:val="24"/>
        </w:rPr>
        <w:t xml:space="preserve">2020)32846 - 06/01/2020 of EC with provisions and clarifications for environmental assessments applicable to the plans and </w:t>
      </w:r>
      <w:proofErr w:type="spellStart"/>
      <w:r w:rsidRPr="00DF72E4">
        <w:rPr>
          <w:rFonts w:ascii="Times New Roman" w:eastAsia="Calibri" w:hAnsi="Times New Roman" w:cs="Times New Roman"/>
          <w:sz w:val="24"/>
          <w:szCs w:val="24"/>
        </w:rPr>
        <w:t>programmes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</w:rPr>
        <w:t xml:space="preserve"> co-financed by the EU in the period 2021-2027;</w:t>
      </w:r>
    </w:p>
    <w:p w14:paraId="24026948" w14:textId="4E1BFC3F" w:rsidR="00D764A6" w:rsidRPr="00DF72E4" w:rsidRDefault="00D764A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2E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Presentation on </w:t>
      </w:r>
      <w:r w:rsidRPr="00DF72E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Application of the SEA Directive to the EU 2021-2027 </w:t>
      </w:r>
      <w:proofErr w:type="spellStart"/>
      <w:r w:rsidRPr="00DF72E4">
        <w:rPr>
          <w:rFonts w:ascii="Times New Roman" w:eastAsia="Calibri" w:hAnsi="Times New Roman" w:cs="Times New Roman"/>
          <w:i/>
          <w:iCs/>
          <w:sz w:val="24"/>
          <w:szCs w:val="24"/>
        </w:rPr>
        <w:t>cofinanced</w:t>
      </w:r>
      <w:proofErr w:type="spellEnd"/>
      <w:r w:rsidRPr="00DF72E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F72E4">
        <w:rPr>
          <w:rFonts w:ascii="Times New Roman" w:eastAsia="Calibri" w:hAnsi="Times New Roman" w:cs="Times New Roman"/>
          <w:i/>
          <w:iCs/>
          <w:sz w:val="24"/>
          <w:szCs w:val="24"/>
        </w:rPr>
        <w:t>programmes</w:t>
      </w:r>
      <w:proofErr w:type="spellEnd"/>
      <w:r w:rsidRPr="00DF72E4">
        <w:rPr>
          <w:rFonts w:ascii="Times New Roman" w:eastAsia="Calibri" w:hAnsi="Times New Roman" w:cs="Times New Roman"/>
          <w:sz w:val="24"/>
          <w:szCs w:val="24"/>
        </w:rPr>
        <w:t>, 40th meeting of the Expert Group on ESIF(EGESIF), Brussels, 11-12 February 2020, Directorate-General for the Environment</w:t>
      </w:r>
      <w:r w:rsidR="009F01D2" w:rsidRPr="00DF72E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BA2ADFA" w14:textId="77777777" w:rsidR="00D44EE1" w:rsidRDefault="00D44EE1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1ED71245" w14:textId="73E4BA7C" w:rsidR="00D44EE1" w:rsidRDefault="00D44EE1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Изготвянето на ДЕО ще се извърши по следния </w:t>
      </w:r>
      <w:r w:rsidRPr="00D44EE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методологичен подход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: </w:t>
      </w:r>
    </w:p>
    <w:p w14:paraId="43A78143" w14:textId="6B412E2E" w:rsidR="00D44EE1" w:rsidRPr="002C4C5A" w:rsidRDefault="00D44EE1" w:rsidP="001D30FC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5A">
        <w:rPr>
          <w:rFonts w:ascii="Times New Roman" w:eastAsia="Calibri" w:hAnsi="Times New Roman" w:cs="Times New Roman"/>
          <w:sz w:val="24"/>
          <w:szCs w:val="24"/>
        </w:rPr>
        <w:t>Запознаване на колектива експерти с проектите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ПТГС и ТСИМ </w:t>
      </w: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и техните предвиждания, предоставената друга документация от </w:t>
      </w:r>
      <w:r>
        <w:rPr>
          <w:rFonts w:ascii="Times New Roman" w:eastAsia="Calibri" w:hAnsi="Times New Roman" w:cs="Times New Roman"/>
          <w:sz w:val="24"/>
          <w:szCs w:val="24"/>
        </w:rPr>
        <w:t>Възложителя</w:t>
      </w: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, становищата по заданието за определяне на обхвата и съдържанието на </w:t>
      </w:r>
      <w:r>
        <w:rPr>
          <w:rFonts w:ascii="Times New Roman" w:eastAsia="Calibri" w:hAnsi="Times New Roman" w:cs="Times New Roman"/>
          <w:sz w:val="24"/>
          <w:szCs w:val="24"/>
        </w:rPr>
        <w:t>ДЕО</w:t>
      </w:r>
      <w:r w:rsidRPr="002C4C5A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C16B844" w14:textId="61CA9705" w:rsidR="00D44EE1" w:rsidRPr="002C4C5A" w:rsidRDefault="00D44EE1" w:rsidP="001D30FC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Анализ на свързаните с </w:t>
      </w:r>
      <w:r>
        <w:rPr>
          <w:rFonts w:ascii="Times New Roman" w:eastAsia="Calibri" w:hAnsi="Times New Roman" w:cs="Times New Roman"/>
          <w:sz w:val="24"/>
          <w:szCs w:val="24"/>
        </w:rPr>
        <w:t>проектите на ПТГС и ТСИМ</w:t>
      </w: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 планове, стратегии и програми;</w:t>
      </w:r>
    </w:p>
    <w:p w14:paraId="5EA7C2C5" w14:textId="72F50E64" w:rsidR="00D44EE1" w:rsidRPr="002C4C5A" w:rsidRDefault="00D44EE1" w:rsidP="001D30FC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Събиране, анализ и обработка на данни за съществуващото състояние на околната среда по компоненти и фактори, взаимовръзката връзката му с настоящото ниво на развитие на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трансграничния район в обхвата на </w:t>
      </w:r>
      <w:bookmarkStart w:id="34" w:name="_Hlk74267161"/>
      <w:r>
        <w:rPr>
          <w:rFonts w:ascii="Times New Roman" w:eastAsia="Calibri" w:hAnsi="Times New Roman" w:cs="Times New Roman"/>
          <w:sz w:val="24"/>
          <w:szCs w:val="24"/>
        </w:rPr>
        <w:t>ПТГС и ТСИМ</w:t>
      </w:r>
      <w:bookmarkEnd w:id="34"/>
      <w:r w:rsidRPr="002C4C5A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4E7F700" w14:textId="264D7FA4" w:rsidR="00D44EE1" w:rsidRPr="002C4C5A" w:rsidRDefault="00D44EE1" w:rsidP="001D30FC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Анализ на развитието на околната среда в случай на </w:t>
      </w:r>
      <w:proofErr w:type="spellStart"/>
      <w:r w:rsidRPr="002C4C5A">
        <w:rPr>
          <w:rFonts w:ascii="Times New Roman" w:eastAsia="Calibri" w:hAnsi="Times New Roman" w:cs="Times New Roman"/>
          <w:sz w:val="24"/>
          <w:szCs w:val="24"/>
        </w:rPr>
        <w:t>неприлагане</w:t>
      </w:r>
      <w:proofErr w:type="spellEnd"/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>
        <w:rPr>
          <w:rFonts w:ascii="Times New Roman" w:eastAsia="Calibri" w:hAnsi="Times New Roman" w:cs="Times New Roman"/>
          <w:sz w:val="24"/>
          <w:szCs w:val="24"/>
        </w:rPr>
        <w:t>ПТГС и ТСИМ</w:t>
      </w: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 (оценка на въздействието на т. нар. „нулева алтернатива“);</w:t>
      </w:r>
    </w:p>
    <w:p w14:paraId="31FBA95F" w14:textId="537C5DC9" w:rsidR="00D44EE1" w:rsidRPr="002C4C5A" w:rsidRDefault="00D44EE1" w:rsidP="001D30FC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5A">
        <w:rPr>
          <w:rFonts w:ascii="Times New Roman" w:eastAsia="Calibri" w:hAnsi="Times New Roman" w:cs="Times New Roman"/>
          <w:sz w:val="24"/>
          <w:szCs w:val="24"/>
        </w:rPr>
        <w:t>Анализ на вероятното значително засягане на те</w:t>
      </w:r>
      <w:r>
        <w:rPr>
          <w:rFonts w:ascii="Times New Roman" w:eastAsia="Calibri" w:hAnsi="Times New Roman" w:cs="Times New Roman"/>
          <w:sz w:val="24"/>
          <w:szCs w:val="24"/>
        </w:rPr>
        <w:t>ритории</w:t>
      </w: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r>
        <w:rPr>
          <w:rFonts w:ascii="Times New Roman" w:eastAsia="Calibri" w:hAnsi="Times New Roman" w:cs="Times New Roman"/>
          <w:sz w:val="24"/>
          <w:szCs w:val="24"/>
        </w:rPr>
        <w:t>ПТГС и ТСИМ</w:t>
      </w:r>
      <w:r w:rsidRPr="002C4C5A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E9D6A58" w14:textId="517055FB" w:rsidR="00D44EE1" w:rsidRPr="002C4C5A" w:rsidRDefault="00D44EE1" w:rsidP="001D30FC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Събиране, обработване и анализ на информация за съществуващите екологични проблеми на национално ниво и връзката им с </w:t>
      </w:r>
      <w:r>
        <w:rPr>
          <w:rFonts w:ascii="Times New Roman" w:eastAsia="Calibri" w:hAnsi="Times New Roman" w:cs="Times New Roman"/>
          <w:sz w:val="24"/>
          <w:szCs w:val="24"/>
        </w:rPr>
        <w:t>ПТГС и ТСИМ</w:t>
      </w: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, в т.ч. възможно развитие на тези проблеми с и без реализирането на </w:t>
      </w:r>
      <w:r w:rsidRPr="00D44EE1">
        <w:rPr>
          <w:rFonts w:ascii="Times New Roman" w:eastAsia="Calibri" w:hAnsi="Times New Roman" w:cs="Times New Roman"/>
          <w:sz w:val="24"/>
          <w:szCs w:val="24"/>
        </w:rPr>
        <w:t>ПТГС и ТСИМ</w:t>
      </w:r>
      <w:r w:rsidRPr="002C4C5A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8057ABA" w14:textId="05FE0745" w:rsidR="00D44EE1" w:rsidRPr="002C4C5A" w:rsidRDefault="00D44EE1" w:rsidP="001D30FC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Анализ на степента, в която проектите на </w:t>
      </w:r>
      <w:r>
        <w:rPr>
          <w:rFonts w:ascii="Times New Roman" w:eastAsia="Calibri" w:hAnsi="Times New Roman" w:cs="Times New Roman"/>
          <w:sz w:val="24"/>
          <w:szCs w:val="24"/>
        </w:rPr>
        <w:t>ПТГС и ТСИМ</w:t>
      </w: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 съобразяват </w:t>
      </w:r>
      <w:proofErr w:type="spellStart"/>
      <w:r w:rsidRPr="002C4C5A">
        <w:rPr>
          <w:rFonts w:ascii="Times New Roman" w:eastAsia="Calibri" w:hAnsi="Times New Roman" w:cs="Times New Roman"/>
          <w:sz w:val="24"/>
          <w:szCs w:val="24"/>
        </w:rPr>
        <w:t>относимите</w:t>
      </w:r>
      <w:proofErr w:type="spellEnd"/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 цели и мерки за опазване на околната среда, включени/идентифицирани в документи - планове, стратегии и програми на национално и международно ниво;</w:t>
      </w:r>
    </w:p>
    <w:p w14:paraId="2541F35C" w14:textId="5B55849C" w:rsidR="00D44EE1" w:rsidRPr="002C4C5A" w:rsidRDefault="00D44EE1" w:rsidP="001D30FC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Анализ и оценка на въздействието на </w:t>
      </w:r>
      <w:r>
        <w:rPr>
          <w:rFonts w:ascii="Times New Roman" w:eastAsia="Calibri" w:hAnsi="Times New Roman" w:cs="Times New Roman"/>
          <w:sz w:val="24"/>
          <w:szCs w:val="24"/>
        </w:rPr>
        <w:t>ПТГС и ТСИМ</w:t>
      </w: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 върху околната среда: Тъй като </w:t>
      </w:r>
      <w:r>
        <w:rPr>
          <w:rFonts w:ascii="Times New Roman" w:eastAsia="Calibri" w:hAnsi="Times New Roman" w:cs="Times New Roman"/>
          <w:sz w:val="24"/>
          <w:szCs w:val="24"/>
        </w:rPr>
        <w:t>ПТГС и ТСИМ</w:t>
      </w: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са стратегически документи</w:t>
      </w: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, оценката на вероятните значителни въздействия върху околната среда и човешкото здраве </w:t>
      </w:r>
      <w:r>
        <w:rPr>
          <w:rFonts w:ascii="Times New Roman" w:eastAsia="Calibri" w:hAnsi="Times New Roman" w:cs="Times New Roman"/>
          <w:sz w:val="24"/>
          <w:szCs w:val="24"/>
        </w:rPr>
        <w:t>ще бъде извършена</w:t>
      </w: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 на две нива на подробност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„стратегическо“ и „мерки/дейности“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2C4C5A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2328406A" w14:textId="77777777" w:rsidR="00D44EE1" w:rsidRPr="002C4C5A" w:rsidRDefault="00D44EE1" w:rsidP="001D30FC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5A">
        <w:rPr>
          <w:rFonts w:ascii="Times New Roman" w:eastAsia="Calibri" w:hAnsi="Times New Roman" w:cs="Times New Roman"/>
          <w:sz w:val="24"/>
          <w:szCs w:val="24"/>
        </w:rPr>
        <w:t>Предлагане на мерки за предотвратяване, намаляване и ограничаване на въздействията, както и на мерки по наблюдение и контрол на въздействието на програмата при изпълнението и;</w:t>
      </w:r>
    </w:p>
    <w:p w14:paraId="5A3BEB90" w14:textId="77777777" w:rsidR="00D44EE1" w:rsidRPr="002C4C5A" w:rsidRDefault="00D44EE1" w:rsidP="001D30FC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5A">
        <w:rPr>
          <w:rFonts w:ascii="Times New Roman" w:eastAsia="Calibri" w:hAnsi="Times New Roman" w:cs="Times New Roman"/>
          <w:sz w:val="24"/>
          <w:szCs w:val="24"/>
        </w:rPr>
        <w:t>Мотивиран избор на най-подходящата алтернатива по отношение на въздействие върху околната среда и здравето на хората;</w:t>
      </w:r>
    </w:p>
    <w:p w14:paraId="47C8D0F9" w14:textId="285A6339" w:rsidR="00D44EE1" w:rsidRPr="002C4C5A" w:rsidRDefault="00D44EE1" w:rsidP="001D30FC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Изготвяне на мотивирано заключение за реализирането на </w:t>
      </w:r>
      <w:r w:rsidR="00C678CB">
        <w:rPr>
          <w:rFonts w:ascii="Times New Roman" w:eastAsia="Calibri" w:hAnsi="Times New Roman" w:cs="Times New Roman"/>
          <w:sz w:val="24"/>
          <w:szCs w:val="24"/>
        </w:rPr>
        <w:t>ПТГС и ТСИМ</w:t>
      </w:r>
      <w:r w:rsidRPr="002C4C5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CF074A1" w14:textId="2F57AA29" w:rsidR="00FF1F66" w:rsidRPr="009F01D2" w:rsidRDefault="00FF1F66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Основни </w:t>
      </w:r>
      <w:r w:rsidRPr="009F01D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нормативни актове</w:t>
      </w: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, които ще бъдат съобразени при изготвяне на доклада за ЕО са:</w:t>
      </w:r>
    </w:p>
    <w:p w14:paraId="494A70BA" w14:textId="08B12F79" w:rsidR="00510F4B" w:rsidRPr="009F01D2" w:rsidRDefault="00510F4B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</w:pPr>
      <w:r w:rsidRPr="009F01D2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 xml:space="preserve">А. За Република България: </w:t>
      </w:r>
    </w:p>
    <w:p w14:paraId="1FB721ED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опазване на околната среда;</w:t>
      </w:r>
    </w:p>
    <w:p w14:paraId="4F9D47FB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биологичното разнообразие;</w:t>
      </w:r>
    </w:p>
    <w:p w14:paraId="5FDF3B94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управление на отпадъците;</w:t>
      </w:r>
    </w:p>
    <w:p w14:paraId="11FD7CFA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>Закон за чистотата на атмосферния въздух;</w:t>
      </w:r>
    </w:p>
    <w:p w14:paraId="44B03EFD" w14:textId="0B91BC6B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ограничаване изменението на кл</w:t>
      </w:r>
      <w:r w:rsidR="00A30A5D"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и</w:t>
      </w: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мата;</w:t>
      </w:r>
    </w:p>
    <w:p w14:paraId="386D4448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водите;</w:t>
      </w:r>
    </w:p>
    <w:p w14:paraId="52E145DD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защита на растенията;</w:t>
      </w:r>
    </w:p>
    <w:p w14:paraId="2742029B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почвите;</w:t>
      </w:r>
    </w:p>
    <w:p w14:paraId="2A6ACD8D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защита от шума в околната среда;</w:t>
      </w:r>
    </w:p>
    <w:p w14:paraId="5E5C5A82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защитените територии;</w:t>
      </w:r>
    </w:p>
    <w:p w14:paraId="18092796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опазване на земеделските земи и Правилник за прилагането му;</w:t>
      </w:r>
    </w:p>
    <w:p w14:paraId="324070B9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културното наследство;</w:t>
      </w:r>
    </w:p>
    <w:p w14:paraId="6D312AC4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защита при бедствия;</w:t>
      </w:r>
    </w:p>
    <w:p w14:paraId="12429EF0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устройство на територията;</w:t>
      </w:r>
    </w:p>
    <w:p w14:paraId="20D808DF" w14:textId="46A89436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горите</w:t>
      </w:r>
      <w:r w:rsidR="001E67A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Правилник за прилагането му</w:t>
      </w:r>
      <w:r w:rsidR="00AC1556">
        <w:rPr>
          <w:rFonts w:ascii="Times New Roman" w:eastAsia="Calibri" w:hAnsi="Times New Roman" w:cs="Times New Roman"/>
          <w:sz w:val="24"/>
          <w:szCs w:val="24"/>
          <w:lang w:val="bg-BG"/>
        </w:rPr>
        <w:t>;</w:t>
      </w:r>
    </w:p>
    <w:p w14:paraId="1AD928E2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здравословни и безопасни условия на труд;</w:t>
      </w:r>
    </w:p>
    <w:p w14:paraId="18021FB9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Закон за здравето;</w:t>
      </w:r>
    </w:p>
    <w:p w14:paraId="2487C9D6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Наредба за условията и реда за извършване на екологична оценка на планове и програми;</w:t>
      </w:r>
    </w:p>
    <w:p w14:paraId="0856D11D" w14:textId="77777777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Наредба за условията и реда за извършване на оценка на съвместимостта на планове, програми, проекти и инвестиционни предложения с предмета и целите на опазване на защитените зони;</w:t>
      </w:r>
    </w:p>
    <w:p w14:paraId="05A10C1F" w14:textId="4CBA6C50" w:rsidR="00FF1F66" w:rsidRPr="009F01D2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Други подзаконови нормативни актове</w:t>
      </w:r>
      <w:r w:rsidR="001C163B">
        <w:rPr>
          <w:rFonts w:ascii="Times New Roman" w:eastAsia="Calibri" w:hAnsi="Times New Roman" w:cs="Times New Roman"/>
          <w:sz w:val="24"/>
          <w:szCs w:val="24"/>
          <w:lang w:val="bg-BG"/>
        </w:rPr>
        <w:t>, поставящи регулации относно компоненти и фактори на околната среда и човешкото здраве</w:t>
      </w: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5FA28BD2" w14:textId="77777777" w:rsidR="00510F4B" w:rsidRPr="009F01D2" w:rsidRDefault="00510F4B" w:rsidP="00945150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34F987E3" w14:textId="3E59B065" w:rsidR="00510F4B" w:rsidRPr="00D1783A" w:rsidRDefault="00510F4B" w:rsidP="00510F4B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</w:pPr>
      <w:r w:rsidRPr="00D1783A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>Б. За Република Северна Македония</w:t>
      </w:r>
      <w:r w:rsidR="00D1783A" w:rsidRPr="00D1783A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 xml:space="preserve"> </w:t>
      </w:r>
      <w:r w:rsidR="00D1783A" w:rsidRPr="00A7497C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/>
        </w:rPr>
        <w:t>(</w:t>
      </w:r>
      <w:r w:rsidR="00D1783A" w:rsidRPr="00D1783A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https</w:t>
      </w:r>
      <w:r w:rsidR="00D1783A" w:rsidRPr="00A7497C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/>
        </w:rPr>
        <w:t>://</w:t>
      </w:r>
      <w:r w:rsidR="00D1783A" w:rsidRPr="00D1783A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www</w:t>
      </w:r>
      <w:r w:rsidR="00D1783A" w:rsidRPr="00A7497C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/>
        </w:rPr>
        <w:t>.</w:t>
      </w:r>
      <w:proofErr w:type="spellStart"/>
      <w:r w:rsidR="00D1783A" w:rsidRPr="00D1783A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moepp</w:t>
      </w:r>
      <w:proofErr w:type="spellEnd"/>
      <w:r w:rsidR="00D1783A" w:rsidRPr="00A7497C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/>
        </w:rPr>
        <w:t>.</w:t>
      </w:r>
      <w:proofErr w:type="spellStart"/>
      <w:r w:rsidR="00D1783A" w:rsidRPr="00D1783A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gov</w:t>
      </w:r>
      <w:proofErr w:type="spellEnd"/>
      <w:r w:rsidR="00D1783A" w:rsidRPr="00A7497C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/>
        </w:rPr>
        <w:t>.</w:t>
      </w:r>
      <w:proofErr w:type="spellStart"/>
      <w:r w:rsidR="00D1783A" w:rsidRPr="00D1783A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mk</w:t>
      </w:r>
      <w:proofErr w:type="spellEnd"/>
      <w:r w:rsidR="00D1783A" w:rsidRPr="00A7497C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/>
        </w:rPr>
        <w:t>/?</w:t>
      </w:r>
      <w:r w:rsidR="00D1783A" w:rsidRPr="00D1783A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page</w:t>
      </w:r>
      <w:r w:rsidR="00D1783A" w:rsidRPr="00A7497C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/>
        </w:rPr>
        <w:t>_</w:t>
      </w:r>
      <w:r w:rsidR="00D1783A" w:rsidRPr="00D1783A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id</w:t>
      </w:r>
      <w:r w:rsidR="00D1783A" w:rsidRPr="00A7497C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/>
        </w:rPr>
        <w:t>=901)</w:t>
      </w:r>
      <w:r w:rsidRPr="00D1783A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bg-BG"/>
        </w:rPr>
        <w:t xml:space="preserve">: </w:t>
      </w:r>
    </w:p>
    <w:p w14:paraId="5F35FB60" w14:textId="0D3658A0" w:rsidR="00510F4B" w:rsidRDefault="00CF7ED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Закон за околната среда</w:t>
      </w:r>
      <w:r w:rsidR="002A15C5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2A15C5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="002A15C5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вкл. </w:t>
      </w:r>
      <w:r w:rsidR="002A15C5" w:rsidRPr="002A15C5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Глава </w:t>
      </w:r>
      <w:r w:rsidR="002A15C5" w:rsidRPr="002A15C5">
        <w:rPr>
          <w:rFonts w:ascii="Times New Roman" w:eastAsia="Calibri" w:hAnsi="Times New Roman" w:cs="Times New Roman"/>
          <w:i/>
          <w:iCs/>
          <w:sz w:val="24"/>
          <w:szCs w:val="24"/>
        </w:rPr>
        <w:t>X</w:t>
      </w:r>
      <w:r w:rsidR="002A15C5" w:rsidRPr="002A15C5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Оценка на влиянието на определени стратегии, планове и програми върху околната среда</w:t>
      </w:r>
      <w:r w:rsidR="002A15C5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="002A15C5">
        <w:rPr>
          <w:rFonts w:ascii="Times New Roman" w:eastAsia="Calibri" w:hAnsi="Times New Roman" w:cs="Times New Roman"/>
          <w:sz w:val="24"/>
          <w:szCs w:val="24"/>
          <w:lang w:val="bg-BG"/>
        </w:rPr>
        <w:t>;</w:t>
      </w:r>
    </w:p>
    <w:p w14:paraId="3163D2D6" w14:textId="69687615" w:rsidR="001C163B" w:rsidRDefault="009A0BEF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Закон за качество на атмосферния въздух;</w:t>
      </w:r>
    </w:p>
    <w:p w14:paraId="6786F5D1" w14:textId="438B82BF" w:rsidR="009A0BEF" w:rsidRDefault="009A0BEF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Закон за защита на природата;</w:t>
      </w:r>
    </w:p>
    <w:p w14:paraId="5A23BCAA" w14:textId="0BDE47E9" w:rsidR="009A0BEF" w:rsidRDefault="009A0BEF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Закон за защита </w:t>
      </w:r>
      <w:r w:rsidR="00F85FF1">
        <w:rPr>
          <w:rFonts w:ascii="Times New Roman" w:eastAsia="Calibri" w:hAnsi="Times New Roman" w:cs="Times New Roman"/>
          <w:sz w:val="24"/>
          <w:szCs w:val="24"/>
          <w:lang w:val="bg-BG"/>
        </w:rPr>
        <w:t>на околната среда от шума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;</w:t>
      </w:r>
    </w:p>
    <w:p w14:paraId="031D106C" w14:textId="316C18C7" w:rsidR="009A0BEF" w:rsidRDefault="00F85FF1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Закон за управление на отпадъците;</w:t>
      </w:r>
    </w:p>
    <w:p w14:paraId="1AFF60C3" w14:textId="2B52FACD" w:rsidR="005C1845" w:rsidRDefault="005C1845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Закон за батериите и акумулаторите и отпадъчните батерии и акумулатори;</w:t>
      </w:r>
    </w:p>
    <w:p w14:paraId="296C5926" w14:textId="3254A4E0" w:rsidR="005C1845" w:rsidRDefault="005C1845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Закон за управление на опаковките и отпадъците от опаковки;</w:t>
      </w:r>
    </w:p>
    <w:p w14:paraId="5BEF28A4" w14:textId="6A8EA926" w:rsidR="005C1845" w:rsidRPr="001321E6" w:rsidRDefault="005C1845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Закон за управление на електрическото и електронно оборудване;</w:t>
      </w:r>
    </w:p>
    <w:p w14:paraId="10E5FC4D" w14:textId="40D6DCFD" w:rsidR="00F85FF1" w:rsidRDefault="005C1845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Закон за водите;</w:t>
      </w:r>
    </w:p>
    <w:p w14:paraId="0DE8A76F" w14:textId="5708E4B9" w:rsidR="005C1845" w:rsidRDefault="001321E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Закон за пространствено и градско планиране;</w:t>
      </w:r>
    </w:p>
    <w:p w14:paraId="0B3B76C9" w14:textId="0AF95538" w:rsidR="001321E6" w:rsidRDefault="001321E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Закон за изпълнение на Пространствения план на Република Македония;</w:t>
      </w:r>
    </w:p>
    <w:p w14:paraId="1A46F719" w14:textId="3F96E697" w:rsidR="001321E6" w:rsidRDefault="001321E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Закон за световното природно и културно наследство;</w:t>
      </w:r>
    </w:p>
    <w:p w14:paraId="1B18FE5B" w14:textId="6B9F732C" w:rsidR="001321E6" w:rsidRDefault="001321E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Закон за оценка;</w:t>
      </w:r>
    </w:p>
    <w:p w14:paraId="24098C11" w14:textId="6A820C48" w:rsidR="00CF7ED6" w:rsidRDefault="001C163B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 xml:space="preserve">Подзаконови нормативни актове по </w:t>
      </w:r>
      <w:r w:rsidRPr="00F85FF1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стратегическа оценка на въздействието върху околната среда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:</w:t>
      </w:r>
    </w:p>
    <w:p w14:paraId="2239BDA6" w14:textId="7372349D" w:rsidR="001C163B" w:rsidRPr="001C163B" w:rsidRDefault="001C163B" w:rsidP="001D30FC">
      <w:pPr>
        <w:numPr>
          <w:ilvl w:val="1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1C163B">
        <w:rPr>
          <w:rFonts w:ascii="Times New Roman" w:eastAsia="Calibri" w:hAnsi="Times New Roman" w:cs="Times New Roman"/>
          <w:sz w:val="24"/>
          <w:szCs w:val="24"/>
          <w:lang w:val="bg-BG"/>
        </w:rPr>
        <w:t>Указ за общественото участие по време на изготвянето на регламенти и други актове, както и планове и програми в областта на околната среда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;</w:t>
      </w:r>
    </w:p>
    <w:p w14:paraId="48178B36" w14:textId="52C3344E" w:rsidR="001C163B" w:rsidRPr="001C163B" w:rsidRDefault="001C163B" w:rsidP="001D30FC">
      <w:pPr>
        <w:numPr>
          <w:ilvl w:val="1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1C163B">
        <w:rPr>
          <w:rFonts w:ascii="Times New Roman" w:eastAsia="Calibri" w:hAnsi="Times New Roman" w:cs="Times New Roman"/>
          <w:sz w:val="24"/>
          <w:szCs w:val="24"/>
          <w:lang w:val="bg-BG"/>
        </w:rPr>
        <w:t>Указ за стратегиите, плановете и програмите, включително промените в тези стратегии, планове и програми, за които задължително се прилага процедура за оценка на тяхното въздействие върху околната среда и върху живота и здравето на хората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;</w:t>
      </w:r>
    </w:p>
    <w:p w14:paraId="704EB584" w14:textId="01068D95" w:rsidR="001C163B" w:rsidRPr="001C163B" w:rsidRDefault="001C163B" w:rsidP="001D30FC">
      <w:pPr>
        <w:numPr>
          <w:ilvl w:val="1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1C163B">
        <w:rPr>
          <w:rFonts w:ascii="Times New Roman" w:eastAsia="Calibri" w:hAnsi="Times New Roman" w:cs="Times New Roman"/>
          <w:sz w:val="24"/>
          <w:szCs w:val="24"/>
          <w:lang w:val="bg-BG"/>
        </w:rPr>
        <w:t>Указ за съдържанието на доклада за стратегическа оценка на околната среда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;</w:t>
      </w:r>
    </w:p>
    <w:p w14:paraId="33954BE6" w14:textId="66E52D45" w:rsidR="001C163B" w:rsidRPr="001C163B" w:rsidRDefault="001C163B" w:rsidP="001D30FC">
      <w:pPr>
        <w:numPr>
          <w:ilvl w:val="1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1C163B">
        <w:rPr>
          <w:rFonts w:ascii="Times New Roman" w:eastAsia="Calibri" w:hAnsi="Times New Roman" w:cs="Times New Roman"/>
          <w:sz w:val="24"/>
          <w:szCs w:val="24"/>
          <w:lang w:val="bg-BG"/>
        </w:rPr>
        <w:t>Постановление относно критериите, въз основа на които се вземат решения дали някои документи за планиране биха могли да имат значително въздействие върху околната среда и човешкото здраве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;</w:t>
      </w:r>
    </w:p>
    <w:p w14:paraId="5EA2B254" w14:textId="77777777" w:rsidR="002A15C5" w:rsidRPr="009F01D2" w:rsidRDefault="002A15C5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Други подзаконови нормативни актове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, поставящи регулации относно компоненти и фактори на околната среда и човешкото здраве</w:t>
      </w:r>
      <w:r w:rsidRPr="009F01D2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7256C03B" w14:textId="77777777" w:rsidR="00CF7ED6" w:rsidRDefault="00CF7ED6" w:rsidP="00CF7ED6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0E5AB8C9" w14:textId="700B089F" w:rsidR="00FF1F66" w:rsidRPr="00653DB4" w:rsidRDefault="00FF1F66" w:rsidP="00CF7ED6">
      <w:pPr>
        <w:spacing w:before="12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Като </w:t>
      </w:r>
      <w:r w:rsidRPr="00653DB4">
        <w:rPr>
          <w:rFonts w:ascii="Times New Roman" w:eastAsia="Calibri" w:hAnsi="Times New Roman" w:cs="Times New Roman"/>
          <w:b/>
          <w:sz w:val="24"/>
          <w:szCs w:val="24"/>
          <w:lang w:val="bg-BG"/>
        </w:rPr>
        <w:t>източници на информация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ще бъдат използвани</w:t>
      </w:r>
      <w:r w:rsidR="00510F4B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:</w:t>
      </w:r>
    </w:p>
    <w:p w14:paraId="496FC159" w14:textId="1B17B379" w:rsidR="00FF1F66" w:rsidRPr="00653DB4" w:rsidRDefault="00510F4B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Официални с</w:t>
      </w:r>
      <w:r w:rsidR="00FF1F66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татистически данни, доклади и бюлетини</w:t>
      </w:r>
      <w:r w:rsidR="00CF7ED6" w:rsidRPr="00CF7ED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CF7ED6">
        <w:rPr>
          <w:rFonts w:ascii="Times New Roman" w:eastAsia="Calibri" w:hAnsi="Times New Roman" w:cs="Times New Roman"/>
          <w:sz w:val="24"/>
          <w:szCs w:val="24"/>
          <w:lang w:val="bg-BG"/>
        </w:rPr>
        <w:t>за Република България и Република Северна Македония</w:t>
      </w:r>
      <w:r w:rsidR="00FF1F66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;</w:t>
      </w:r>
    </w:p>
    <w:p w14:paraId="5F59545D" w14:textId="1BBD687B" w:rsidR="00FF1F66" w:rsidRPr="00653DB4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Национал</w:t>
      </w:r>
      <w:r w:rsidR="00510F4B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ни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доклад</w:t>
      </w:r>
      <w:r w:rsidR="00510F4B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и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за състоянието и опазването на околната среда</w:t>
      </w:r>
      <w:r w:rsidR="00CF7ED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Република България и Република Северна Македония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;</w:t>
      </w:r>
    </w:p>
    <w:p w14:paraId="0106563F" w14:textId="2899FAFA" w:rsidR="00FF1F66" w:rsidRPr="00653DB4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Стратегии, планове и програми</w:t>
      </w:r>
      <w:r w:rsidR="00CF7ED6" w:rsidRPr="00CF7ED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CF7ED6">
        <w:rPr>
          <w:rFonts w:ascii="Times New Roman" w:eastAsia="Calibri" w:hAnsi="Times New Roman" w:cs="Times New Roman"/>
          <w:sz w:val="24"/>
          <w:szCs w:val="24"/>
          <w:lang w:val="bg-BG"/>
        </w:rPr>
        <w:t>на Република България и Република Северна Македония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имащи отношение към </w:t>
      </w:r>
      <w:r w:rsidR="00510F4B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ПТГС и ТСИМ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;</w:t>
      </w:r>
    </w:p>
    <w:p w14:paraId="6B2755EC" w14:textId="25D11377" w:rsidR="00FF1F66" w:rsidRPr="00653DB4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Стратегии, планове и програми на национално </w:t>
      </w:r>
      <w:r w:rsidR="00CF7ED6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="00CF7ED6">
        <w:rPr>
          <w:rFonts w:ascii="Times New Roman" w:eastAsia="Calibri" w:hAnsi="Times New Roman" w:cs="Times New Roman"/>
          <w:sz w:val="24"/>
          <w:szCs w:val="24"/>
          <w:lang w:val="bg-BG"/>
        </w:rPr>
        <w:t>на Република България и Република Северна Македония</w:t>
      </w:r>
      <w:r w:rsidR="00CF7ED6"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) 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и международно</w:t>
      </w:r>
      <w:r w:rsidR="00F6534D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(европейско)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ниво, поставящи цели по опазване на околната среда;</w:t>
      </w:r>
    </w:p>
    <w:p w14:paraId="5F1830ED" w14:textId="51D5D2F7" w:rsidR="00FF1F66" w:rsidRPr="00653DB4" w:rsidRDefault="00FF1F66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Литературни източници на информация за компонентите и факторите на околната среда </w:t>
      </w:r>
      <w:r w:rsidR="00CF7ED6">
        <w:rPr>
          <w:rFonts w:ascii="Times New Roman" w:eastAsia="Calibri" w:hAnsi="Times New Roman" w:cs="Times New Roman"/>
          <w:sz w:val="24"/>
          <w:szCs w:val="24"/>
          <w:lang w:val="bg-BG"/>
        </w:rPr>
        <w:t>в Република България и Република Северна Македония</w:t>
      </w:r>
      <w:r w:rsidR="00CF7ED6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(климатични фактори, геология, хидрология, ландшафт, растителност, животински свят и др.).</w:t>
      </w:r>
    </w:p>
    <w:p w14:paraId="202EADFF" w14:textId="77777777" w:rsidR="008C0E02" w:rsidRPr="008C0E02" w:rsidRDefault="008C0E02" w:rsidP="008C0E02">
      <w:pPr>
        <w:spacing w:before="24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8C0E0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Ще бъдат разгледани и техническите недостатъци и липсата на ноу-хау при набавянето на информация 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Pr="008C0E02">
        <w:rPr>
          <w:rFonts w:ascii="Times New Roman" w:eastAsia="Calibri" w:hAnsi="Times New Roman" w:cs="Times New Roman"/>
          <w:sz w:val="24"/>
          <w:szCs w:val="24"/>
          <w:lang w:val="bg-BG"/>
        </w:rPr>
        <w:t>при установяване на такива</w:t>
      </w:r>
      <w:r w:rsidRPr="00A7497C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C0E02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3DDBC70C" w14:textId="77777777" w:rsidR="008C0E02" w:rsidRDefault="008C0E02" w:rsidP="008C0E02">
      <w:pPr>
        <w:spacing w:before="36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14:paraId="3E19D295" w14:textId="0B39A781" w:rsidR="00FF1F66" w:rsidRPr="00653DB4" w:rsidRDefault="00FF1F66" w:rsidP="008C0E02">
      <w:pPr>
        <w:spacing w:before="360"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За изготвяне на нас</w:t>
      </w:r>
      <w:r w:rsidR="00F6534D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то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ящото </w:t>
      </w:r>
      <w:r w:rsidR="00112C04">
        <w:rPr>
          <w:rFonts w:ascii="Times New Roman" w:eastAsia="Calibri" w:hAnsi="Times New Roman" w:cs="Times New Roman"/>
          <w:sz w:val="24"/>
          <w:szCs w:val="24"/>
          <w:lang w:val="bg-BG"/>
        </w:rPr>
        <w:t>З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адание е използвана следната документация:</w:t>
      </w:r>
    </w:p>
    <w:p w14:paraId="7FB079D6" w14:textId="1447E259" w:rsidR="00FF1F66" w:rsidRPr="00653DB4" w:rsidRDefault="00510F4B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Проекти на ПТГС и ТСИМ</w:t>
      </w:r>
      <w:r w:rsidR="00FF1F66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;</w:t>
      </w:r>
    </w:p>
    <w:p w14:paraId="34F86EF7" w14:textId="129C3C6B" w:rsidR="00F6534D" w:rsidRPr="00653DB4" w:rsidRDefault="00F6534D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Нормативна база за разработване на </w:t>
      </w:r>
      <w:r w:rsidR="00510F4B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програмите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за програмен период 2021-2027 г.;</w:t>
      </w:r>
    </w:p>
    <w:p w14:paraId="18CF88E4" w14:textId="0B0D0FC2" w:rsidR="00F6534D" w:rsidRPr="00653DB4" w:rsidRDefault="00F6534D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Писмо с изх. </w:t>
      </w:r>
      <w:r w:rsidR="00FF1F66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№ ЕО-</w:t>
      </w:r>
      <w:r w:rsidR="00A30A5D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1</w:t>
      </w:r>
      <w:r w:rsidR="00510F4B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7</w:t>
      </w:r>
      <w:r w:rsidR="00FF1F66" w:rsidRPr="00467ACD">
        <w:rPr>
          <w:rFonts w:ascii="Times New Roman" w:eastAsia="Calibri" w:hAnsi="Times New Roman" w:cs="Times New Roman"/>
          <w:sz w:val="24"/>
          <w:szCs w:val="24"/>
          <w:lang w:val="bg-BG"/>
        </w:rPr>
        <w:t>/</w:t>
      </w:r>
      <w:r w:rsidR="00A52B57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>29.06</w:t>
      </w:r>
      <w:r w:rsidR="00A30A5D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  <w:r w:rsidR="00FF1F66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>20</w:t>
      </w:r>
      <w:r w:rsidR="00A30A5D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>2</w:t>
      </w:r>
      <w:r w:rsidR="00AE46F4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>1</w:t>
      </w:r>
      <w:r w:rsidR="00FF1F66" w:rsidRPr="000916B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г.</w:t>
      </w:r>
      <w:r w:rsidR="00FF1F66" w:rsidRPr="00467AC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</w:t>
      </w:r>
      <w:r w:rsidR="002A15C5" w:rsidRPr="00467ACD">
        <w:rPr>
          <w:rFonts w:ascii="Times New Roman" w:eastAsia="Calibri" w:hAnsi="Times New Roman" w:cs="Times New Roman"/>
          <w:sz w:val="24"/>
          <w:szCs w:val="24"/>
          <w:lang w:val="bg-BG"/>
        </w:rPr>
        <w:t>м</w:t>
      </w:r>
      <w:r w:rsidR="00FF1F66" w:rsidRPr="00467ACD">
        <w:rPr>
          <w:rFonts w:ascii="Times New Roman" w:eastAsia="Calibri" w:hAnsi="Times New Roman" w:cs="Times New Roman"/>
          <w:sz w:val="24"/>
          <w:szCs w:val="24"/>
          <w:lang w:val="bg-BG"/>
        </w:rPr>
        <w:t>инистъра</w:t>
      </w:r>
      <w:r w:rsidR="00FF1F66"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околната среда и водите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;</w:t>
      </w:r>
    </w:p>
    <w:p w14:paraId="33E5BC5F" w14:textId="1909D27E" w:rsidR="00F6534D" w:rsidRPr="00653DB4" w:rsidRDefault="00F6534D" w:rsidP="001D30F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>Друга документация, предоставена от</w:t>
      </w:r>
      <w:r w:rsidR="002A15C5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УО и НО</w:t>
      </w:r>
      <w:r w:rsidRPr="00653DB4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06380863" w14:textId="5747C952" w:rsidR="00FF1F66" w:rsidRPr="00804ADE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before="240" w:after="12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35" w:name="_Toc76487490"/>
      <w:r w:rsidRPr="00804ADE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Мерки във връзка с наблюдението по време на прилагането на </w:t>
      </w:r>
      <w:r w:rsidR="00804ADE" w:rsidRPr="00804ADE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ПТ</w:t>
      </w:r>
      <w:r w:rsidR="000033FD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ГС</w:t>
      </w:r>
      <w:r w:rsidR="00804ADE" w:rsidRPr="00804ADE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 и ТСИМ</w:t>
      </w:r>
      <w:bookmarkEnd w:id="35"/>
    </w:p>
    <w:p w14:paraId="2EA67A6F" w14:textId="6035D31C" w:rsidR="00FF1F66" w:rsidRPr="00804ADE" w:rsidRDefault="00F6534D" w:rsidP="005B3E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>Съобразно</w:t>
      </w:r>
      <w:r w:rsidR="00FF1F66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резултатите и изводите от прогнозите за въздействие върху околната среда и човешкото здраве в резултат на прилагането на</w:t>
      </w:r>
      <w:r w:rsidR="00760CA8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</w:t>
      </w:r>
      <w:r w:rsidR="00804ADE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>ПТГС и ТСИМ</w:t>
      </w:r>
      <w:r w:rsidR="00FF1F66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>, ще бъдат препоръчани мерки, въз основа на които да се извършва наблюдението и контрол</w:t>
      </w:r>
      <w:r w:rsidR="00882417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>ът</w:t>
      </w:r>
      <w:r w:rsidR="00FF1F66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на въздействието върху околната среда и човешкото здраве в резултат на прилагането на п</w:t>
      </w:r>
      <w:r w:rsidR="00760CA8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>рограмата</w:t>
      </w:r>
      <w:r w:rsidR="00804ADE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и стратегията</w:t>
      </w:r>
      <w:r w:rsidR="00FF1F66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. Мерките ще съдържат измерими индикатори, по чиято стойност ще се определя наличието или липсата на значително въздействие върху околната среда и човешкото здраве при прилагането на </w:t>
      </w:r>
      <w:r w:rsidR="00804ADE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>ПТГС и ТСИМ</w:t>
      </w:r>
      <w:r w:rsidR="00FF1F66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>.</w:t>
      </w:r>
    </w:p>
    <w:p w14:paraId="43B3BE34" w14:textId="77777777" w:rsidR="00FF1F66" w:rsidRPr="00804ADE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before="120" w:after="12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36" w:name="_Toc76487491"/>
      <w:r w:rsidRPr="00804ADE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Заключение на екологичната оценка</w:t>
      </w:r>
      <w:bookmarkEnd w:id="36"/>
    </w:p>
    <w:p w14:paraId="6194AE79" w14:textId="7978C9FE" w:rsidR="00FF1F66" w:rsidRPr="00804ADE" w:rsidRDefault="00FF1F66" w:rsidP="005B3E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Въз основа на резултатите от прогнозите, които ще бъдат направени в </w:t>
      </w:r>
      <w:r w:rsidR="00804ADE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>ДЕО</w:t>
      </w:r>
      <w:r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>, както и получените становища по време на процедурата по ЕО, екипът от експерти ще направи своето заключение относно предполагаемото значително въздействие</w:t>
      </w:r>
      <w:r w:rsidR="00760CA8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на </w:t>
      </w:r>
      <w:r w:rsidR="00804ADE"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>ПТГС и ТСИМ</w:t>
      </w:r>
      <w:r w:rsidRPr="00804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върху околната среда и човешкото здраве.</w:t>
      </w:r>
    </w:p>
    <w:p w14:paraId="1FF65324" w14:textId="7A06495F" w:rsidR="00FF1F66" w:rsidRPr="00945150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before="120" w:after="12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37" w:name="_Toc76487492"/>
      <w:r w:rsidRPr="00945150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Справка за резултатите от проведените консултации в процеса на изготвяне на </w:t>
      </w:r>
      <w:r w:rsidR="00945150" w:rsidRPr="00945150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ПТ</w:t>
      </w:r>
      <w:r w:rsidR="000033FD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ГС</w:t>
      </w:r>
      <w:r w:rsidR="00945150" w:rsidRPr="00945150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 и ТСИМ</w:t>
      </w:r>
      <w:r w:rsidRPr="00945150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 и извършване на екологичната оценка</w:t>
      </w:r>
      <w:bookmarkEnd w:id="37"/>
    </w:p>
    <w:p w14:paraId="047F5365" w14:textId="7DF8388B" w:rsidR="00FF1F66" w:rsidRPr="00945150" w:rsidRDefault="00FF1F66" w:rsidP="005B3E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945150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В </w:t>
      </w:r>
      <w:r w:rsidR="005B3E8F">
        <w:rPr>
          <w:rFonts w:ascii="Times New Roman" w:eastAsia="Calibri" w:hAnsi="Times New Roman" w:cs="Times New Roman"/>
          <w:i/>
          <w:sz w:val="24"/>
          <w:szCs w:val="24"/>
          <w:lang w:val="bg-BG"/>
        </w:rPr>
        <w:t>ДЕО</w:t>
      </w:r>
      <w:r w:rsidRPr="00945150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ще бъдат описани всички получени в хода на процедурата по екологична оценка становища, както и начина им на отразяване в Доклада за екологична оценка и мотивите за това.</w:t>
      </w:r>
    </w:p>
    <w:p w14:paraId="23AEFED1" w14:textId="77777777" w:rsidR="00FF1F66" w:rsidRPr="00945150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before="120" w:after="12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38" w:name="_Toc76487493"/>
      <w:r w:rsidRPr="00945150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Нетехническо резюме на екологичната оценка</w:t>
      </w:r>
      <w:bookmarkEnd w:id="38"/>
      <w:r w:rsidRPr="00945150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 </w:t>
      </w:r>
    </w:p>
    <w:p w14:paraId="0B726974" w14:textId="69BA3D77" w:rsidR="00FF1F66" w:rsidRPr="00945150" w:rsidRDefault="00FF1F66" w:rsidP="005B3E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945150">
        <w:rPr>
          <w:rFonts w:ascii="Times New Roman" w:eastAsia="Calibri" w:hAnsi="Times New Roman" w:cs="Times New Roman"/>
          <w:i/>
          <w:sz w:val="24"/>
          <w:szCs w:val="24"/>
          <w:lang w:val="bg-BG"/>
        </w:rPr>
        <w:t>Като отделно приложение към Доклада за екологична оценка ще бъде изготвено нетехническо резюме, в което ще бъде представена съкратена</w:t>
      </w:r>
      <w:r w:rsidR="005B3E8F">
        <w:rPr>
          <w:rFonts w:ascii="Times New Roman" w:eastAsia="Calibri" w:hAnsi="Times New Roman" w:cs="Times New Roman"/>
          <w:i/>
          <w:sz w:val="24"/>
          <w:szCs w:val="24"/>
          <w:lang w:val="bg-BG"/>
        </w:rPr>
        <w:t>, но достатъчна за запознаване на широката общественост</w:t>
      </w:r>
      <w:r w:rsidRPr="00945150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информация по основните раздели на </w:t>
      </w:r>
      <w:r w:rsidR="00945150" w:rsidRPr="00945150">
        <w:rPr>
          <w:rFonts w:ascii="Times New Roman" w:eastAsia="Calibri" w:hAnsi="Times New Roman" w:cs="Times New Roman"/>
          <w:i/>
          <w:sz w:val="24"/>
          <w:szCs w:val="24"/>
          <w:lang w:val="bg-BG"/>
        </w:rPr>
        <w:t>ДЕО</w:t>
      </w:r>
      <w:r w:rsidRPr="00945150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, </w:t>
      </w:r>
      <w:proofErr w:type="spellStart"/>
      <w:r w:rsidRPr="00945150">
        <w:rPr>
          <w:rFonts w:ascii="Times New Roman" w:eastAsia="Calibri" w:hAnsi="Times New Roman" w:cs="Times New Roman"/>
          <w:i/>
          <w:sz w:val="24"/>
          <w:szCs w:val="24"/>
          <w:lang w:val="bg-BG"/>
        </w:rPr>
        <w:t>несъдържаща</w:t>
      </w:r>
      <w:proofErr w:type="spellEnd"/>
      <w:r w:rsidRPr="00945150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технически термини</w:t>
      </w:r>
      <w:r w:rsidR="00F6534D" w:rsidRPr="00945150">
        <w:rPr>
          <w:rFonts w:ascii="Times New Roman" w:eastAsia="Calibri" w:hAnsi="Times New Roman" w:cs="Times New Roman"/>
          <w:i/>
          <w:sz w:val="24"/>
          <w:szCs w:val="24"/>
          <w:lang w:val="bg-BG"/>
        </w:rPr>
        <w:t>, при спазване на разпоредбата на чл.17, ал.3 от Наредбата за ЕО</w:t>
      </w:r>
      <w:r w:rsidRPr="00945150">
        <w:rPr>
          <w:rFonts w:ascii="Times New Roman" w:eastAsia="Calibri" w:hAnsi="Times New Roman" w:cs="Times New Roman"/>
          <w:i/>
          <w:sz w:val="24"/>
          <w:szCs w:val="24"/>
          <w:lang w:val="bg-BG"/>
        </w:rPr>
        <w:t>.</w:t>
      </w:r>
    </w:p>
    <w:p w14:paraId="3F442C3B" w14:textId="77777777" w:rsidR="00FF1F66" w:rsidRPr="00945150" w:rsidRDefault="00FF1F66" w:rsidP="001D30FC">
      <w:pPr>
        <w:keepNext/>
        <w:keepLines/>
        <w:numPr>
          <w:ilvl w:val="0"/>
          <w:numId w:val="5"/>
        </w:numPr>
        <w:shd w:val="clear" w:color="auto" w:fill="E2EFD9"/>
        <w:spacing w:before="120" w:after="120" w:line="276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</w:pPr>
      <w:bookmarkStart w:id="39" w:name="_Toc76487494"/>
      <w:r w:rsidRPr="00945150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>Приложения към доклада за екологична оценка</w:t>
      </w:r>
      <w:bookmarkEnd w:id="39"/>
      <w:r w:rsidRPr="00945150">
        <w:rPr>
          <w:rFonts w:ascii="Times New Roman" w:eastAsia="Times New Roman" w:hAnsi="Times New Roman" w:cs="Times New Roman"/>
          <w:b/>
          <w:i/>
          <w:sz w:val="26"/>
          <w:szCs w:val="26"/>
          <w:lang w:val="bg-BG"/>
        </w:rPr>
        <w:t xml:space="preserve"> </w:t>
      </w:r>
    </w:p>
    <w:p w14:paraId="58CAEC62" w14:textId="33786378" w:rsidR="00FF1F66" w:rsidRPr="00AE46F4" w:rsidRDefault="00FF1F66" w:rsidP="005B3E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  <w:r w:rsidRPr="00AE46F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Освен нормативно изискващото се нетехническо резюме, което е отделно приложение, под формата на приложения към </w:t>
      </w:r>
      <w:r w:rsidR="00945150" w:rsidRPr="00AE46F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ДЕО</w:t>
      </w:r>
      <w:r w:rsidRPr="00AE46F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ще бъдат предоставени копия на становища, получени в резултат на консултациите по заданието за обхват и съдържание на доклада за ЕО</w:t>
      </w:r>
      <w:r w:rsidR="00882417" w:rsidRPr="00AE46F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и др</w:t>
      </w:r>
      <w:r w:rsidR="00F6534D" w:rsidRPr="00AE46F4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уги приложения, при необходимост.</w:t>
      </w:r>
    </w:p>
    <w:sectPr w:rsidR="00FF1F66" w:rsidRPr="00AE46F4" w:rsidSect="002A053E">
      <w:pgSz w:w="12240" w:h="15840" w:code="1"/>
      <w:pgMar w:top="1440" w:right="1440" w:bottom="1440" w:left="1440" w:header="142" w:footer="189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B3084" w16cex:dateUtc="2021-07-03T15:52:00Z"/>
  <w16cex:commentExtensible w16cex:durableId="248B30A1" w16cex:dateUtc="2021-07-03T15:53:00Z"/>
  <w16cex:commentExtensible w16cex:durableId="248B30E2" w16cex:dateUtc="2021-07-03T15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D4F5514" w16cid:durableId="248B3059"/>
  <w16cid:commentId w16cid:paraId="2524D957" w16cid:durableId="248B3084"/>
  <w16cid:commentId w16cid:paraId="72CCDAF7" w16cid:durableId="248B305A"/>
  <w16cid:commentId w16cid:paraId="23473806" w16cid:durableId="248B30A1"/>
  <w16cid:commentId w16cid:paraId="2BB6033E" w16cid:durableId="248B305B"/>
  <w16cid:commentId w16cid:paraId="2C882DF5" w16cid:durableId="248B30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9A878A" w14:textId="77777777" w:rsidR="00125C16" w:rsidRDefault="00125C16" w:rsidP="00F87EB9">
      <w:pPr>
        <w:spacing w:after="0" w:line="240" w:lineRule="auto"/>
      </w:pPr>
      <w:r>
        <w:separator/>
      </w:r>
    </w:p>
  </w:endnote>
  <w:endnote w:type="continuationSeparator" w:id="0">
    <w:p w14:paraId="2CE51D97" w14:textId="77777777" w:rsidR="00125C16" w:rsidRDefault="00125C16" w:rsidP="00F8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76131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18"/>
        <w:szCs w:val="18"/>
      </w:rPr>
    </w:sdtEndPr>
    <w:sdtContent>
      <w:p w14:paraId="3E1ECD94" w14:textId="77777777" w:rsidR="00614F3C" w:rsidRDefault="00614F3C" w:rsidP="002A053E">
        <w:pPr>
          <w:pStyle w:val="Footer"/>
          <w:jc w:val="center"/>
          <w:rPr>
            <w:rFonts w:ascii="Times New Roman" w:hAnsi="Times New Roman" w:cs="Times New Roman"/>
            <w:i/>
            <w:sz w:val="18"/>
            <w:szCs w:val="18"/>
          </w:rPr>
        </w:pPr>
        <w:r>
          <w:rPr>
            <w:rFonts w:ascii="Times New Roman" w:hAnsi="Times New Roman" w:cs="Times New Roman"/>
            <w:i/>
            <w:sz w:val="18"/>
            <w:szCs w:val="18"/>
          </w:rPr>
          <w:tab/>
        </w: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8784"/>
          <w:gridCol w:w="566"/>
        </w:tblGrid>
        <w:tr w:rsidR="00614F3C" w14:paraId="2D2E58FB" w14:textId="77777777" w:rsidTr="002A053E">
          <w:tc>
            <w:tcPr>
              <w:tcW w:w="8784" w:type="dxa"/>
            </w:tcPr>
            <w:p w14:paraId="79B1C412" w14:textId="77777777" w:rsidR="00614F3C" w:rsidRPr="002A053E" w:rsidRDefault="00614F3C" w:rsidP="002A053E">
              <w:pPr>
                <w:pStyle w:val="Footer"/>
                <w:jc w:val="center"/>
                <w:rPr>
                  <w:rFonts w:ascii="Times New Roman" w:hAnsi="Times New Roman" w:cs="Times New Roman"/>
                  <w:i/>
                  <w:sz w:val="18"/>
                  <w:szCs w:val="18"/>
                </w:rPr>
              </w:pPr>
              <w:r w:rsidRPr="002A053E">
                <w:rPr>
                  <w:rFonts w:ascii="Times New Roman" w:hAnsi="Times New Roman" w:cs="Times New Roman"/>
                  <w:i/>
                  <w:sz w:val="18"/>
                  <w:szCs w:val="18"/>
                </w:rPr>
                <w:t>Задание за определяне на обхвата и съдържанието на Доклад за екологична оценка</w:t>
              </w:r>
            </w:p>
            <w:p w14:paraId="4EE6C95B" w14:textId="7BF15B51" w:rsidR="00614F3C" w:rsidRPr="002A053E" w:rsidRDefault="00614F3C" w:rsidP="002A053E">
              <w:pPr>
                <w:jc w:val="center"/>
                <w:rPr>
                  <w:lang w:val="ru-RU"/>
                </w:rPr>
              </w:pPr>
              <w:r w:rsidRPr="00C64175">
                <w:rPr>
                  <w:rFonts w:ascii="Times New Roman" w:hAnsi="Times New Roman" w:cs="Times New Roman"/>
                  <w:i/>
                  <w:sz w:val="18"/>
                  <w:szCs w:val="18"/>
                  <w:lang w:val="ru-RU"/>
                </w:rPr>
                <w:t>на проектите на Програма за трансгранично сътрудничество 2021-2027, съфинансирана по Инструмента за предприсъединителна помощ, между Република България и Република Северна Македония и Териториална стратегия за интегрирани мерки</w:t>
              </w:r>
            </w:p>
          </w:tc>
          <w:tc>
            <w:tcPr>
              <w:tcW w:w="566" w:type="dxa"/>
              <w:vAlign w:val="center"/>
            </w:tcPr>
            <w:p w14:paraId="06C77709" w14:textId="2666D535" w:rsidR="00614F3C" w:rsidRDefault="00614F3C" w:rsidP="002A053E">
              <w:pPr>
                <w:pStyle w:val="Footer"/>
                <w:jc w:val="center"/>
                <w:rPr>
                  <w:rFonts w:ascii="Times New Roman" w:hAnsi="Times New Roman" w:cs="Times New Roman"/>
                  <w:i/>
                  <w:sz w:val="18"/>
                  <w:szCs w:val="18"/>
                </w:rPr>
              </w:pPr>
              <w:r w:rsidRPr="002A053E">
                <w:rPr>
                  <w:rFonts w:ascii="Times New Roman" w:hAnsi="Times New Roman" w:cs="Times New Roman"/>
                  <w:i/>
                  <w:sz w:val="18"/>
                  <w:szCs w:val="18"/>
                </w:rPr>
                <w:fldChar w:fldCharType="begin"/>
              </w:r>
              <w:r w:rsidRPr="002A053E">
                <w:rPr>
                  <w:rFonts w:ascii="Times New Roman" w:hAnsi="Times New Roman" w:cs="Times New Roman"/>
                  <w:i/>
                  <w:sz w:val="18"/>
                  <w:szCs w:val="18"/>
                </w:rPr>
                <w:instrText xml:space="preserve"> PAGE   \* MERGEFORMAT </w:instrText>
              </w:r>
              <w:r w:rsidRPr="002A053E">
                <w:rPr>
                  <w:rFonts w:ascii="Times New Roman" w:hAnsi="Times New Roman" w:cs="Times New Roman"/>
                  <w:i/>
                  <w:sz w:val="18"/>
                  <w:szCs w:val="18"/>
                </w:rPr>
                <w:fldChar w:fldCharType="separate"/>
              </w:r>
              <w:r w:rsidR="00434E71">
                <w:rPr>
                  <w:rFonts w:ascii="Times New Roman" w:hAnsi="Times New Roman" w:cs="Times New Roman"/>
                  <w:i/>
                  <w:noProof/>
                  <w:sz w:val="18"/>
                  <w:szCs w:val="18"/>
                </w:rPr>
                <w:t>26</w:t>
              </w:r>
              <w:r w:rsidRPr="002A053E">
                <w:rPr>
                  <w:rFonts w:ascii="Times New Roman" w:hAnsi="Times New Roman" w:cs="Times New Roman"/>
                  <w:i/>
                  <w:noProof/>
                  <w:sz w:val="18"/>
                  <w:szCs w:val="18"/>
                </w:rPr>
                <w:fldChar w:fldCharType="end"/>
              </w:r>
            </w:p>
          </w:tc>
        </w:tr>
      </w:tbl>
      <w:p w14:paraId="169F8E2D" w14:textId="75D097D2" w:rsidR="00614F3C" w:rsidRPr="002A053E" w:rsidRDefault="00614F3C" w:rsidP="002A053E">
        <w:pPr>
          <w:pStyle w:val="Footer"/>
          <w:jc w:val="center"/>
          <w:rPr>
            <w:rFonts w:ascii="Times New Roman" w:hAnsi="Times New Roman" w:cs="Times New Roman"/>
            <w:i/>
            <w:sz w:val="18"/>
            <w:szCs w:val="18"/>
          </w:rPr>
        </w:pPr>
        <w:r>
          <w:rPr>
            <w:rFonts w:ascii="Times New Roman" w:hAnsi="Times New Roman" w:cs="Times New Roman"/>
            <w:i/>
            <w:sz w:val="18"/>
            <w:szCs w:val="18"/>
          </w:rPr>
          <w:tab/>
        </w:r>
        <w:r w:rsidRPr="002A053E">
          <w:rPr>
            <w:rFonts w:ascii="Times New Roman" w:hAnsi="Times New Roman" w:cs="Times New Roman"/>
            <w:i/>
            <w:sz w:val="18"/>
            <w:szCs w:val="18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A1FE2" w14:textId="10B5705C" w:rsidR="00614F3C" w:rsidRDefault="00614F3C">
    <w:pPr>
      <w:pStyle w:val="Footer"/>
      <w:jc w:val="right"/>
    </w:pPr>
  </w:p>
  <w:p w14:paraId="5A6B4A9C" w14:textId="77777777" w:rsidR="00614F3C" w:rsidRDefault="00614F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75936" w14:textId="77777777" w:rsidR="00125C16" w:rsidRDefault="00125C16" w:rsidP="00F87EB9">
      <w:pPr>
        <w:spacing w:after="0" w:line="240" w:lineRule="auto"/>
      </w:pPr>
      <w:r>
        <w:separator/>
      </w:r>
    </w:p>
  </w:footnote>
  <w:footnote w:type="continuationSeparator" w:id="0">
    <w:p w14:paraId="53B33F96" w14:textId="77777777" w:rsidR="00125C16" w:rsidRDefault="00125C16" w:rsidP="00F87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CA86D" w14:textId="14517BB3" w:rsidR="00614F3C" w:rsidRPr="008619AD" w:rsidRDefault="00614F3C" w:rsidP="00D67F0B">
    <w:pPr>
      <w:pStyle w:val="Header"/>
      <w:jc w:val="center"/>
      <w:rPr>
        <w:rFonts w:ascii="Times New Roman" w:hAnsi="Times New Roman" w:cs="Times New Roman"/>
        <w:sz w:val="18"/>
        <w:szCs w:val="18"/>
      </w:rPr>
    </w:pPr>
    <w:r>
      <w:rPr>
        <w:noProof/>
        <w:lang w:val="en-US"/>
      </w:rPr>
      <w:drawing>
        <wp:inline distT="0" distB="0" distL="0" distR="0" wp14:anchorId="15032C97" wp14:editId="23C41F91">
          <wp:extent cx="5943600" cy="931337"/>
          <wp:effectExtent l="0" t="0" r="0" b="254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313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E8021A" w14:textId="4C0A3B4D" w:rsidR="00614F3C" w:rsidRDefault="00614F3C">
    <w:pPr>
      <w:pStyle w:val="Header"/>
    </w:pPr>
    <w:r>
      <w:rPr>
        <w:noProof/>
        <w:lang w:val="en-US"/>
      </w:rPr>
      <w:drawing>
        <wp:inline distT="0" distB="0" distL="0" distR="0" wp14:anchorId="6126FA08" wp14:editId="0D3BD941">
          <wp:extent cx="6188075" cy="969645"/>
          <wp:effectExtent l="0" t="0" r="3175" b="190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07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45BB6"/>
    <w:multiLevelType w:val="hybridMultilevel"/>
    <w:tmpl w:val="FBEE9D34"/>
    <w:lvl w:ilvl="0" w:tplc="852C52AA">
      <w:start w:val="1"/>
      <w:numFmt w:val="decimal"/>
      <w:lvlText w:val="%1)"/>
      <w:lvlJc w:val="left"/>
      <w:pPr>
        <w:ind w:left="1080" w:hanging="360"/>
      </w:pPr>
      <w:rPr>
        <w:rFonts w:hint="default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478D7"/>
    <w:multiLevelType w:val="hybridMultilevel"/>
    <w:tmpl w:val="5BAAFC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932B19"/>
    <w:multiLevelType w:val="hybridMultilevel"/>
    <w:tmpl w:val="18723A46"/>
    <w:lvl w:ilvl="0" w:tplc="48E631B2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FF43B6"/>
    <w:multiLevelType w:val="hybridMultilevel"/>
    <w:tmpl w:val="A950E0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1926E4"/>
    <w:multiLevelType w:val="hybridMultilevel"/>
    <w:tmpl w:val="66BA841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2C992E00"/>
    <w:multiLevelType w:val="hybridMultilevel"/>
    <w:tmpl w:val="EEA6E0D2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822663"/>
    <w:multiLevelType w:val="hybridMultilevel"/>
    <w:tmpl w:val="992224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E50800"/>
    <w:multiLevelType w:val="hybridMultilevel"/>
    <w:tmpl w:val="3CEA2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31A7E88"/>
    <w:multiLevelType w:val="hybridMultilevel"/>
    <w:tmpl w:val="5C3269CE"/>
    <w:lvl w:ilvl="0" w:tplc="EFB6B46A">
      <w:numFmt w:val="bullet"/>
      <w:lvlText w:val="-"/>
      <w:lvlJc w:val="left"/>
      <w:pPr>
        <w:ind w:left="1429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473434D"/>
    <w:multiLevelType w:val="hybridMultilevel"/>
    <w:tmpl w:val="509E55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8B2F65"/>
    <w:multiLevelType w:val="hybridMultilevel"/>
    <w:tmpl w:val="3AA65176"/>
    <w:lvl w:ilvl="0" w:tplc="54E44A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92347944">
      <w:numFmt w:val="bullet"/>
      <w:lvlText w:val="•"/>
      <w:lvlJc w:val="left"/>
      <w:pPr>
        <w:ind w:left="1800" w:hanging="720"/>
      </w:pPr>
      <w:rPr>
        <w:rFonts w:ascii="Times New Roman" w:eastAsia="Calibr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86C67"/>
    <w:multiLevelType w:val="hybridMultilevel"/>
    <w:tmpl w:val="066CA024"/>
    <w:lvl w:ilvl="0" w:tplc="749CE086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08F0873"/>
    <w:multiLevelType w:val="hybridMultilevel"/>
    <w:tmpl w:val="88080B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B0207AD"/>
    <w:multiLevelType w:val="hybridMultilevel"/>
    <w:tmpl w:val="3530CB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EFF75E5"/>
    <w:multiLevelType w:val="multilevel"/>
    <w:tmpl w:val="F1341E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165" w:hanging="4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72725745"/>
    <w:multiLevelType w:val="hybridMultilevel"/>
    <w:tmpl w:val="58F873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10"/>
  </w:num>
  <w:num w:numId="5">
    <w:abstractNumId w:val="14"/>
  </w:num>
  <w:num w:numId="6">
    <w:abstractNumId w:val="2"/>
  </w:num>
  <w:num w:numId="7">
    <w:abstractNumId w:val="7"/>
  </w:num>
  <w:num w:numId="8">
    <w:abstractNumId w:val="4"/>
  </w:num>
  <w:num w:numId="9">
    <w:abstractNumId w:val="15"/>
  </w:num>
  <w:num w:numId="10">
    <w:abstractNumId w:val="0"/>
  </w:num>
  <w:num w:numId="11">
    <w:abstractNumId w:val="6"/>
  </w:num>
  <w:num w:numId="12">
    <w:abstractNumId w:val="9"/>
  </w:num>
  <w:num w:numId="13">
    <w:abstractNumId w:val="3"/>
  </w:num>
  <w:num w:numId="14">
    <w:abstractNumId w:val="13"/>
  </w:num>
  <w:num w:numId="15">
    <w:abstractNumId w:val="1"/>
  </w:num>
  <w:num w:numId="16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422"/>
    <w:rsid w:val="000033FD"/>
    <w:rsid w:val="000041E7"/>
    <w:rsid w:val="00006CA9"/>
    <w:rsid w:val="000073D6"/>
    <w:rsid w:val="00010719"/>
    <w:rsid w:val="00036A35"/>
    <w:rsid w:val="00041F9C"/>
    <w:rsid w:val="00047C73"/>
    <w:rsid w:val="000657FB"/>
    <w:rsid w:val="00066767"/>
    <w:rsid w:val="00067892"/>
    <w:rsid w:val="00081408"/>
    <w:rsid w:val="000916B6"/>
    <w:rsid w:val="00091D57"/>
    <w:rsid w:val="00097D05"/>
    <w:rsid w:val="000B2EFF"/>
    <w:rsid w:val="000C23EE"/>
    <w:rsid w:val="000D1D20"/>
    <w:rsid w:val="000E2364"/>
    <w:rsid w:val="000E3C50"/>
    <w:rsid w:val="000E7422"/>
    <w:rsid w:val="000F3FD0"/>
    <w:rsid w:val="000F6C3B"/>
    <w:rsid w:val="00106655"/>
    <w:rsid w:val="00112C04"/>
    <w:rsid w:val="0012122A"/>
    <w:rsid w:val="0012329F"/>
    <w:rsid w:val="00124847"/>
    <w:rsid w:val="00125C16"/>
    <w:rsid w:val="001301DF"/>
    <w:rsid w:val="001303E5"/>
    <w:rsid w:val="001321E6"/>
    <w:rsid w:val="00141E84"/>
    <w:rsid w:val="00142257"/>
    <w:rsid w:val="00143FAE"/>
    <w:rsid w:val="00144422"/>
    <w:rsid w:val="001445EF"/>
    <w:rsid w:val="00144FC9"/>
    <w:rsid w:val="00146B2C"/>
    <w:rsid w:val="0014732A"/>
    <w:rsid w:val="00165EE8"/>
    <w:rsid w:val="001767E1"/>
    <w:rsid w:val="001863EA"/>
    <w:rsid w:val="00192B7F"/>
    <w:rsid w:val="001930EC"/>
    <w:rsid w:val="001A0738"/>
    <w:rsid w:val="001B1C3D"/>
    <w:rsid w:val="001B6AEF"/>
    <w:rsid w:val="001C163B"/>
    <w:rsid w:val="001C6B36"/>
    <w:rsid w:val="001C7822"/>
    <w:rsid w:val="001D1FCF"/>
    <w:rsid w:val="001D30FC"/>
    <w:rsid w:val="001E14FC"/>
    <w:rsid w:val="001E2303"/>
    <w:rsid w:val="001E532C"/>
    <w:rsid w:val="001E67A6"/>
    <w:rsid w:val="001F0855"/>
    <w:rsid w:val="001F0C53"/>
    <w:rsid w:val="001F672A"/>
    <w:rsid w:val="00200B17"/>
    <w:rsid w:val="0020454E"/>
    <w:rsid w:val="00210D2C"/>
    <w:rsid w:val="00220BF8"/>
    <w:rsid w:val="00221C3B"/>
    <w:rsid w:val="002246D8"/>
    <w:rsid w:val="00230C1F"/>
    <w:rsid w:val="002549A9"/>
    <w:rsid w:val="00256CF3"/>
    <w:rsid w:val="00260294"/>
    <w:rsid w:val="00262955"/>
    <w:rsid w:val="00267194"/>
    <w:rsid w:val="00285ACA"/>
    <w:rsid w:val="0028608F"/>
    <w:rsid w:val="00293587"/>
    <w:rsid w:val="002956DE"/>
    <w:rsid w:val="002A053E"/>
    <w:rsid w:val="002A15C5"/>
    <w:rsid w:val="002A20D6"/>
    <w:rsid w:val="002A2875"/>
    <w:rsid w:val="002A6145"/>
    <w:rsid w:val="002C154D"/>
    <w:rsid w:val="002C35F5"/>
    <w:rsid w:val="002C4BDD"/>
    <w:rsid w:val="002C4C37"/>
    <w:rsid w:val="002C59E1"/>
    <w:rsid w:val="002D003F"/>
    <w:rsid w:val="00303425"/>
    <w:rsid w:val="00306FF9"/>
    <w:rsid w:val="0031287C"/>
    <w:rsid w:val="0033419F"/>
    <w:rsid w:val="003428E0"/>
    <w:rsid w:val="0037013C"/>
    <w:rsid w:val="00373D55"/>
    <w:rsid w:val="00374599"/>
    <w:rsid w:val="003745E6"/>
    <w:rsid w:val="00393B76"/>
    <w:rsid w:val="003A053A"/>
    <w:rsid w:val="003A6049"/>
    <w:rsid w:val="003A7A5F"/>
    <w:rsid w:val="003C00FF"/>
    <w:rsid w:val="003C3E0D"/>
    <w:rsid w:val="003C42CE"/>
    <w:rsid w:val="003C521B"/>
    <w:rsid w:val="003C776C"/>
    <w:rsid w:val="003D5B65"/>
    <w:rsid w:val="003F68A8"/>
    <w:rsid w:val="004006F1"/>
    <w:rsid w:val="00400C31"/>
    <w:rsid w:val="00400DA3"/>
    <w:rsid w:val="004047A0"/>
    <w:rsid w:val="00404868"/>
    <w:rsid w:val="00407993"/>
    <w:rsid w:val="00413255"/>
    <w:rsid w:val="004140B8"/>
    <w:rsid w:val="00434E71"/>
    <w:rsid w:val="00443CA1"/>
    <w:rsid w:val="00450E1B"/>
    <w:rsid w:val="0045477E"/>
    <w:rsid w:val="00467ACD"/>
    <w:rsid w:val="004720A1"/>
    <w:rsid w:val="00473E6F"/>
    <w:rsid w:val="00477AB7"/>
    <w:rsid w:val="00483460"/>
    <w:rsid w:val="00486022"/>
    <w:rsid w:val="00492B1C"/>
    <w:rsid w:val="00493AC0"/>
    <w:rsid w:val="00494A59"/>
    <w:rsid w:val="004960F0"/>
    <w:rsid w:val="004A0D26"/>
    <w:rsid w:val="004A1839"/>
    <w:rsid w:val="004B071D"/>
    <w:rsid w:val="004C18E1"/>
    <w:rsid w:val="004C4BC1"/>
    <w:rsid w:val="004D0EBD"/>
    <w:rsid w:val="004D7754"/>
    <w:rsid w:val="004E0C40"/>
    <w:rsid w:val="004E4620"/>
    <w:rsid w:val="00505419"/>
    <w:rsid w:val="00510F4B"/>
    <w:rsid w:val="00514996"/>
    <w:rsid w:val="005157B4"/>
    <w:rsid w:val="00516C53"/>
    <w:rsid w:val="005338E4"/>
    <w:rsid w:val="00540B58"/>
    <w:rsid w:val="00550CC2"/>
    <w:rsid w:val="00574970"/>
    <w:rsid w:val="00582754"/>
    <w:rsid w:val="00586B72"/>
    <w:rsid w:val="00590107"/>
    <w:rsid w:val="00596105"/>
    <w:rsid w:val="005A0B88"/>
    <w:rsid w:val="005A0F28"/>
    <w:rsid w:val="005A2C9F"/>
    <w:rsid w:val="005A458E"/>
    <w:rsid w:val="005B3E8F"/>
    <w:rsid w:val="005B5393"/>
    <w:rsid w:val="005C1845"/>
    <w:rsid w:val="005C3A7F"/>
    <w:rsid w:val="005C6D39"/>
    <w:rsid w:val="005D68E9"/>
    <w:rsid w:val="005E4495"/>
    <w:rsid w:val="005F5046"/>
    <w:rsid w:val="005F5CDA"/>
    <w:rsid w:val="00604CB9"/>
    <w:rsid w:val="00605553"/>
    <w:rsid w:val="00605579"/>
    <w:rsid w:val="00614346"/>
    <w:rsid w:val="00614F3C"/>
    <w:rsid w:val="006262AA"/>
    <w:rsid w:val="006300C9"/>
    <w:rsid w:val="00631122"/>
    <w:rsid w:val="0063451A"/>
    <w:rsid w:val="006433FB"/>
    <w:rsid w:val="0065306A"/>
    <w:rsid w:val="00653DB4"/>
    <w:rsid w:val="0065554B"/>
    <w:rsid w:val="00655D98"/>
    <w:rsid w:val="00665AF1"/>
    <w:rsid w:val="0067195B"/>
    <w:rsid w:val="00677AC0"/>
    <w:rsid w:val="0068633E"/>
    <w:rsid w:val="00692A35"/>
    <w:rsid w:val="00696B52"/>
    <w:rsid w:val="006A131E"/>
    <w:rsid w:val="006B43B2"/>
    <w:rsid w:val="006B54DF"/>
    <w:rsid w:val="006C0044"/>
    <w:rsid w:val="006D1C97"/>
    <w:rsid w:val="006D2C21"/>
    <w:rsid w:val="006D36AA"/>
    <w:rsid w:val="006D6DE1"/>
    <w:rsid w:val="006F368F"/>
    <w:rsid w:val="006F6326"/>
    <w:rsid w:val="00700510"/>
    <w:rsid w:val="0070114D"/>
    <w:rsid w:val="00716CEE"/>
    <w:rsid w:val="00717EAF"/>
    <w:rsid w:val="00724599"/>
    <w:rsid w:val="00725255"/>
    <w:rsid w:val="00732ADA"/>
    <w:rsid w:val="00740105"/>
    <w:rsid w:val="0074474C"/>
    <w:rsid w:val="00745113"/>
    <w:rsid w:val="007501A3"/>
    <w:rsid w:val="00752CEB"/>
    <w:rsid w:val="00757421"/>
    <w:rsid w:val="00760CA8"/>
    <w:rsid w:val="00761806"/>
    <w:rsid w:val="0076270C"/>
    <w:rsid w:val="00766227"/>
    <w:rsid w:val="007773DC"/>
    <w:rsid w:val="00787DEB"/>
    <w:rsid w:val="0079210F"/>
    <w:rsid w:val="007A0413"/>
    <w:rsid w:val="007B2030"/>
    <w:rsid w:val="007D1FE2"/>
    <w:rsid w:val="007D4ECD"/>
    <w:rsid w:val="007D5FF9"/>
    <w:rsid w:val="007D75BF"/>
    <w:rsid w:val="007E5D31"/>
    <w:rsid w:val="007F52FB"/>
    <w:rsid w:val="00803336"/>
    <w:rsid w:val="00804ADE"/>
    <w:rsid w:val="00810DAE"/>
    <w:rsid w:val="0082144F"/>
    <w:rsid w:val="008371A5"/>
    <w:rsid w:val="00846346"/>
    <w:rsid w:val="00855E9F"/>
    <w:rsid w:val="008619AD"/>
    <w:rsid w:val="008658D3"/>
    <w:rsid w:val="00875FC4"/>
    <w:rsid w:val="00881ED8"/>
    <w:rsid w:val="00882417"/>
    <w:rsid w:val="00884BE1"/>
    <w:rsid w:val="0088566D"/>
    <w:rsid w:val="00890C65"/>
    <w:rsid w:val="0089793A"/>
    <w:rsid w:val="008A731A"/>
    <w:rsid w:val="008C0370"/>
    <w:rsid w:val="008C0E02"/>
    <w:rsid w:val="008C0F5F"/>
    <w:rsid w:val="008C33CF"/>
    <w:rsid w:val="008D1133"/>
    <w:rsid w:val="008D2502"/>
    <w:rsid w:val="008D2E12"/>
    <w:rsid w:val="008D67D1"/>
    <w:rsid w:val="00900620"/>
    <w:rsid w:val="0090610D"/>
    <w:rsid w:val="0091533D"/>
    <w:rsid w:val="00922EEB"/>
    <w:rsid w:val="00925849"/>
    <w:rsid w:val="00945150"/>
    <w:rsid w:val="00946A56"/>
    <w:rsid w:val="0099146B"/>
    <w:rsid w:val="00994ABE"/>
    <w:rsid w:val="009A0BEF"/>
    <w:rsid w:val="009A6559"/>
    <w:rsid w:val="009B23BE"/>
    <w:rsid w:val="009C61E7"/>
    <w:rsid w:val="009D5C6A"/>
    <w:rsid w:val="009D61D0"/>
    <w:rsid w:val="009E51D6"/>
    <w:rsid w:val="009F01D2"/>
    <w:rsid w:val="00A054F4"/>
    <w:rsid w:val="00A174BF"/>
    <w:rsid w:val="00A21216"/>
    <w:rsid w:val="00A30A5D"/>
    <w:rsid w:val="00A328F7"/>
    <w:rsid w:val="00A34C56"/>
    <w:rsid w:val="00A368E5"/>
    <w:rsid w:val="00A36FFC"/>
    <w:rsid w:val="00A41ECE"/>
    <w:rsid w:val="00A505CC"/>
    <w:rsid w:val="00A505DD"/>
    <w:rsid w:val="00A52B57"/>
    <w:rsid w:val="00A53AC6"/>
    <w:rsid w:val="00A565FB"/>
    <w:rsid w:val="00A6253A"/>
    <w:rsid w:val="00A65E89"/>
    <w:rsid w:val="00A7497C"/>
    <w:rsid w:val="00A82FDB"/>
    <w:rsid w:val="00A8642A"/>
    <w:rsid w:val="00A94170"/>
    <w:rsid w:val="00A97008"/>
    <w:rsid w:val="00AB55CE"/>
    <w:rsid w:val="00AC1556"/>
    <w:rsid w:val="00AC4F98"/>
    <w:rsid w:val="00AC558F"/>
    <w:rsid w:val="00AC713E"/>
    <w:rsid w:val="00AD0963"/>
    <w:rsid w:val="00AD7A6C"/>
    <w:rsid w:val="00AE46F4"/>
    <w:rsid w:val="00AF0FCC"/>
    <w:rsid w:val="00AF791B"/>
    <w:rsid w:val="00B05B7E"/>
    <w:rsid w:val="00B117E9"/>
    <w:rsid w:val="00B148B9"/>
    <w:rsid w:val="00B157E5"/>
    <w:rsid w:val="00B30FBE"/>
    <w:rsid w:val="00B4657C"/>
    <w:rsid w:val="00B5422D"/>
    <w:rsid w:val="00B57AB5"/>
    <w:rsid w:val="00B6163F"/>
    <w:rsid w:val="00B6192A"/>
    <w:rsid w:val="00B74171"/>
    <w:rsid w:val="00B76685"/>
    <w:rsid w:val="00B86EA7"/>
    <w:rsid w:val="00B87637"/>
    <w:rsid w:val="00B904F2"/>
    <w:rsid w:val="00B90956"/>
    <w:rsid w:val="00B916B8"/>
    <w:rsid w:val="00B95492"/>
    <w:rsid w:val="00B96423"/>
    <w:rsid w:val="00BA34AE"/>
    <w:rsid w:val="00BA56D7"/>
    <w:rsid w:val="00BB5F1A"/>
    <w:rsid w:val="00BE0B32"/>
    <w:rsid w:val="00BE4BED"/>
    <w:rsid w:val="00BE4EEF"/>
    <w:rsid w:val="00BF0D08"/>
    <w:rsid w:val="00C00716"/>
    <w:rsid w:val="00C0639D"/>
    <w:rsid w:val="00C07855"/>
    <w:rsid w:val="00C1102B"/>
    <w:rsid w:val="00C275A0"/>
    <w:rsid w:val="00C32DD2"/>
    <w:rsid w:val="00C361E9"/>
    <w:rsid w:val="00C43D17"/>
    <w:rsid w:val="00C44B3E"/>
    <w:rsid w:val="00C45AA8"/>
    <w:rsid w:val="00C467B2"/>
    <w:rsid w:val="00C46E14"/>
    <w:rsid w:val="00C53B47"/>
    <w:rsid w:val="00C639EC"/>
    <w:rsid w:val="00C65100"/>
    <w:rsid w:val="00C65941"/>
    <w:rsid w:val="00C676E2"/>
    <w:rsid w:val="00C678CB"/>
    <w:rsid w:val="00C73B2F"/>
    <w:rsid w:val="00C802D1"/>
    <w:rsid w:val="00C9002C"/>
    <w:rsid w:val="00CA506E"/>
    <w:rsid w:val="00CA740B"/>
    <w:rsid w:val="00CB288B"/>
    <w:rsid w:val="00CB4335"/>
    <w:rsid w:val="00CC256D"/>
    <w:rsid w:val="00CC454D"/>
    <w:rsid w:val="00CC67D9"/>
    <w:rsid w:val="00CD760B"/>
    <w:rsid w:val="00CF56E0"/>
    <w:rsid w:val="00CF7ED6"/>
    <w:rsid w:val="00D000C1"/>
    <w:rsid w:val="00D1692C"/>
    <w:rsid w:val="00D169A5"/>
    <w:rsid w:val="00D17059"/>
    <w:rsid w:val="00D1783A"/>
    <w:rsid w:val="00D242D3"/>
    <w:rsid w:val="00D257E2"/>
    <w:rsid w:val="00D30FA0"/>
    <w:rsid w:val="00D41CF8"/>
    <w:rsid w:val="00D4306C"/>
    <w:rsid w:val="00D43C33"/>
    <w:rsid w:val="00D44EE1"/>
    <w:rsid w:val="00D47BC4"/>
    <w:rsid w:val="00D51632"/>
    <w:rsid w:val="00D526F3"/>
    <w:rsid w:val="00D5319A"/>
    <w:rsid w:val="00D5709B"/>
    <w:rsid w:val="00D65A82"/>
    <w:rsid w:val="00D67F0B"/>
    <w:rsid w:val="00D764A6"/>
    <w:rsid w:val="00D84DB4"/>
    <w:rsid w:val="00D9273B"/>
    <w:rsid w:val="00D97195"/>
    <w:rsid w:val="00DA3DDB"/>
    <w:rsid w:val="00DA5927"/>
    <w:rsid w:val="00DB14B7"/>
    <w:rsid w:val="00DB37A4"/>
    <w:rsid w:val="00DB653E"/>
    <w:rsid w:val="00DC6B44"/>
    <w:rsid w:val="00DD0D35"/>
    <w:rsid w:val="00DD15BC"/>
    <w:rsid w:val="00DD5D6B"/>
    <w:rsid w:val="00DE0B9C"/>
    <w:rsid w:val="00DE357B"/>
    <w:rsid w:val="00DF00E0"/>
    <w:rsid w:val="00DF2B62"/>
    <w:rsid w:val="00DF4BBE"/>
    <w:rsid w:val="00DF538D"/>
    <w:rsid w:val="00DF72E4"/>
    <w:rsid w:val="00E0086C"/>
    <w:rsid w:val="00E02671"/>
    <w:rsid w:val="00E11415"/>
    <w:rsid w:val="00E14C40"/>
    <w:rsid w:val="00E36A07"/>
    <w:rsid w:val="00E75718"/>
    <w:rsid w:val="00E931D5"/>
    <w:rsid w:val="00E93A67"/>
    <w:rsid w:val="00EA75F7"/>
    <w:rsid w:val="00EB00B1"/>
    <w:rsid w:val="00EB03D7"/>
    <w:rsid w:val="00EB2277"/>
    <w:rsid w:val="00EB3045"/>
    <w:rsid w:val="00EB3ABE"/>
    <w:rsid w:val="00EB6C4C"/>
    <w:rsid w:val="00EB72D4"/>
    <w:rsid w:val="00EE1B50"/>
    <w:rsid w:val="00EF0D9D"/>
    <w:rsid w:val="00F178D9"/>
    <w:rsid w:val="00F308F1"/>
    <w:rsid w:val="00F36866"/>
    <w:rsid w:val="00F4000C"/>
    <w:rsid w:val="00F42FC5"/>
    <w:rsid w:val="00F6534D"/>
    <w:rsid w:val="00F6694B"/>
    <w:rsid w:val="00F74563"/>
    <w:rsid w:val="00F75AC4"/>
    <w:rsid w:val="00F85266"/>
    <w:rsid w:val="00F85381"/>
    <w:rsid w:val="00F8595D"/>
    <w:rsid w:val="00F85FF1"/>
    <w:rsid w:val="00F87EB9"/>
    <w:rsid w:val="00F91D3B"/>
    <w:rsid w:val="00FC1464"/>
    <w:rsid w:val="00FC1677"/>
    <w:rsid w:val="00FC3A35"/>
    <w:rsid w:val="00FC5974"/>
    <w:rsid w:val="00FD3D42"/>
    <w:rsid w:val="00FD6B8B"/>
    <w:rsid w:val="00FF0E16"/>
    <w:rsid w:val="00FF1F66"/>
    <w:rsid w:val="00FF4469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3F9E07B"/>
  <w15:chartTrackingRefBased/>
  <w15:docId w15:val="{5E3B1733-E94E-49B6-8BDD-84A7EDBC9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1"/>
    <w:uiPriority w:val="9"/>
    <w:qFormat/>
    <w:rsid w:val="00FF1F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1F66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val="bg-BG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1F66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  <w:lang w:val="bg-BG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1F66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  <w:lang w:val="bg-BG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1F66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basedOn w:val="DefaultParagraphFont"/>
    <w:link w:val="Heading1"/>
    <w:uiPriority w:val="9"/>
    <w:rsid w:val="00FF1F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1F66"/>
    <w:rPr>
      <w:rFonts w:ascii="Calibri Light" w:eastAsia="Times New Roman" w:hAnsi="Calibri Light" w:cs="Times New Roman"/>
      <w:color w:val="2E74B5"/>
      <w:sz w:val="26"/>
      <w:szCs w:val="26"/>
      <w:lang w:val="bg-BG"/>
    </w:rPr>
  </w:style>
  <w:style w:type="character" w:customStyle="1" w:styleId="Heading3Char">
    <w:name w:val="Heading 3 Char"/>
    <w:basedOn w:val="DefaultParagraphFont"/>
    <w:link w:val="Heading3"/>
    <w:uiPriority w:val="9"/>
    <w:rsid w:val="00FF1F66"/>
    <w:rPr>
      <w:rFonts w:ascii="Calibri Light" w:eastAsia="Times New Roman" w:hAnsi="Calibri Light" w:cs="Times New Roman"/>
      <w:color w:val="1F4D78"/>
      <w:sz w:val="24"/>
      <w:szCs w:val="24"/>
      <w:lang w:val="bg-BG"/>
    </w:rPr>
  </w:style>
  <w:style w:type="character" w:customStyle="1" w:styleId="Heading4Char">
    <w:name w:val="Heading 4 Char"/>
    <w:basedOn w:val="DefaultParagraphFont"/>
    <w:link w:val="Heading4"/>
    <w:uiPriority w:val="9"/>
    <w:rsid w:val="00FF1F66"/>
    <w:rPr>
      <w:rFonts w:ascii="Calibri Light" w:eastAsia="Times New Roman" w:hAnsi="Calibri Light" w:cs="Times New Roman"/>
      <w:i/>
      <w:iCs/>
      <w:color w:val="2E74B5"/>
      <w:lang w:val="bg-BG"/>
    </w:rPr>
  </w:style>
  <w:style w:type="character" w:customStyle="1" w:styleId="Heading5Char">
    <w:name w:val="Heading 5 Char"/>
    <w:basedOn w:val="DefaultParagraphFont"/>
    <w:link w:val="Heading5"/>
    <w:uiPriority w:val="9"/>
    <w:rsid w:val="00FF1F66"/>
    <w:rPr>
      <w:rFonts w:ascii="Calibri Light" w:eastAsia="Times New Roman" w:hAnsi="Calibri Light" w:cs="Times New Roman"/>
      <w:color w:val="2E74B5"/>
      <w:lang w:val="bg-BG"/>
    </w:rPr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FF1F6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val="bg-BG"/>
    </w:rPr>
  </w:style>
  <w:style w:type="character" w:customStyle="1" w:styleId="Heading1Char">
    <w:name w:val="Heading 1 Char"/>
    <w:basedOn w:val="DefaultParagraphFont"/>
    <w:link w:val="Heading11"/>
    <w:uiPriority w:val="9"/>
    <w:rsid w:val="00FF1F66"/>
    <w:rPr>
      <w:rFonts w:ascii="Calibri Light" w:eastAsia="Times New Roman" w:hAnsi="Calibri Light" w:cs="Times New Roman"/>
      <w:color w:val="2E74B5"/>
      <w:sz w:val="32"/>
      <w:szCs w:val="32"/>
      <w:lang w:val="bg-BG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FF1F66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val="bg-BG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FF1F66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  <w:lang w:val="bg-BG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FF1F66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  <w:lang w:val="bg-BG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FF1F66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  <w:lang w:val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FF1F66"/>
    <w:pPr>
      <w:outlineLvl w:val="9"/>
    </w:pPr>
  </w:style>
  <w:style w:type="paragraph" w:styleId="ListParagraph">
    <w:name w:val="List Paragraph"/>
    <w:aliases w:val="Question,ПАРАГРАФ,List1,List Paragraph1,Numbered list,Normal List,Endnote,Indent,_Bullet,Colorful List - Accent 11,Colorful List Accent 1,Colorful List - Accent 12,Абзац списка1,Normal bullet 2,List_Paragraph,Multilevel para_II,References"/>
    <w:basedOn w:val="Normal"/>
    <w:link w:val="ListParagraphChar"/>
    <w:uiPriority w:val="34"/>
    <w:qFormat/>
    <w:rsid w:val="00FF1F66"/>
    <w:pPr>
      <w:ind w:left="720"/>
      <w:contextualSpacing/>
    </w:pPr>
    <w:rPr>
      <w:lang w:val="bg-BG"/>
    </w:rPr>
  </w:style>
  <w:style w:type="paragraph" w:styleId="TOC1">
    <w:name w:val="toc 1"/>
    <w:basedOn w:val="Normal"/>
    <w:next w:val="Normal"/>
    <w:autoRedefine/>
    <w:uiPriority w:val="39"/>
    <w:unhideWhenUsed/>
    <w:rsid w:val="00FF1F66"/>
    <w:pPr>
      <w:spacing w:after="100"/>
    </w:pPr>
    <w:rPr>
      <w:lang w:val="bg-BG"/>
    </w:rPr>
  </w:style>
  <w:style w:type="character" w:customStyle="1" w:styleId="Hyperlink1">
    <w:name w:val="Hyperlink1"/>
    <w:basedOn w:val="DefaultParagraphFont"/>
    <w:uiPriority w:val="99"/>
    <w:unhideWhenUsed/>
    <w:rsid w:val="00FF1F66"/>
    <w:rPr>
      <w:color w:val="0563C1"/>
      <w:u w:val="single"/>
    </w:rPr>
  </w:style>
  <w:style w:type="character" w:styleId="Hyperlink">
    <w:name w:val="Hyperlink"/>
    <w:basedOn w:val="DefaultParagraphFont"/>
    <w:uiPriority w:val="99"/>
    <w:unhideWhenUsed/>
    <w:rsid w:val="00FF1F6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FF1F66"/>
    <w:pPr>
      <w:spacing w:after="100"/>
      <w:ind w:left="220"/>
    </w:pPr>
    <w:rPr>
      <w:lang w:val="bg-BG"/>
    </w:rPr>
  </w:style>
  <w:style w:type="paragraph" w:styleId="TOC3">
    <w:name w:val="toc 3"/>
    <w:basedOn w:val="Normal"/>
    <w:next w:val="Normal"/>
    <w:autoRedefine/>
    <w:uiPriority w:val="39"/>
    <w:unhideWhenUsed/>
    <w:rsid w:val="00FF1F66"/>
    <w:pPr>
      <w:spacing w:after="100"/>
      <w:ind w:left="440"/>
    </w:pPr>
    <w:rPr>
      <w:lang w:val="bg-BG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1F66"/>
    <w:pPr>
      <w:spacing w:line="240" w:lineRule="auto"/>
    </w:pPr>
    <w:rPr>
      <w:sz w:val="20"/>
      <w:szCs w:val="20"/>
      <w:lang w:val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1F66"/>
    <w:rPr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1F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1F66"/>
    <w:rPr>
      <w:b/>
      <w:bCs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F66"/>
    <w:pPr>
      <w:spacing w:after="0" w:line="240" w:lineRule="auto"/>
    </w:pPr>
    <w:rPr>
      <w:rFonts w:ascii="Segoe UI" w:hAnsi="Segoe UI" w:cs="Segoe UI"/>
      <w:sz w:val="18"/>
      <w:szCs w:val="18"/>
      <w:lang w:val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F66"/>
    <w:rPr>
      <w:rFonts w:ascii="Segoe UI" w:hAnsi="Segoe UI" w:cs="Segoe UI"/>
      <w:sz w:val="18"/>
      <w:szCs w:val="18"/>
      <w:lang w:val="bg-BG"/>
    </w:rPr>
  </w:style>
  <w:style w:type="paragraph" w:styleId="Header">
    <w:name w:val="header"/>
    <w:basedOn w:val="Normal"/>
    <w:link w:val="HeaderChar"/>
    <w:uiPriority w:val="99"/>
    <w:unhideWhenUsed/>
    <w:rsid w:val="00FF1F66"/>
    <w:pPr>
      <w:tabs>
        <w:tab w:val="center" w:pos="4680"/>
        <w:tab w:val="right" w:pos="9360"/>
      </w:tabs>
      <w:spacing w:after="0" w:line="240" w:lineRule="auto"/>
    </w:pPr>
    <w:rPr>
      <w:lang w:val="bg-BG"/>
    </w:rPr>
  </w:style>
  <w:style w:type="character" w:customStyle="1" w:styleId="HeaderChar">
    <w:name w:val="Header Char"/>
    <w:basedOn w:val="DefaultParagraphFont"/>
    <w:link w:val="Header"/>
    <w:uiPriority w:val="99"/>
    <w:rsid w:val="00FF1F66"/>
    <w:rPr>
      <w:lang w:val="bg-BG"/>
    </w:rPr>
  </w:style>
  <w:style w:type="paragraph" w:styleId="Footer">
    <w:name w:val="footer"/>
    <w:basedOn w:val="Normal"/>
    <w:link w:val="FooterChar"/>
    <w:uiPriority w:val="99"/>
    <w:unhideWhenUsed/>
    <w:rsid w:val="00FF1F66"/>
    <w:pPr>
      <w:tabs>
        <w:tab w:val="center" w:pos="4680"/>
        <w:tab w:val="right" w:pos="9360"/>
      </w:tabs>
      <w:spacing w:after="0" w:line="240" w:lineRule="auto"/>
    </w:pPr>
    <w:rPr>
      <w:lang w:val="bg-BG"/>
    </w:rPr>
  </w:style>
  <w:style w:type="character" w:customStyle="1" w:styleId="FooterChar">
    <w:name w:val="Footer Char"/>
    <w:basedOn w:val="DefaultParagraphFont"/>
    <w:link w:val="Footer"/>
    <w:uiPriority w:val="99"/>
    <w:rsid w:val="00FF1F66"/>
    <w:rPr>
      <w:lang w:val="bg-BG"/>
    </w:rPr>
  </w:style>
  <w:style w:type="character" w:customStyle="1" w:styleId="Heading2Char1">
    <w:name w:val="Heading 2 Char1"/>
    <w:basedOn w:val="DefaultParagraphFont"/>
    <w:uiPriority w:val="9"/>
    <w:semiHidden/>
    <w:rsid w:val="00FF1F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FF1F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FF1F6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1">
    <w:name w:val="Heading 5 Char1"/>
    <w:basedOn w:val="DefaultParagraphFont"/>
    <w:uiPriority w:val="9"/>
    <w:semiHidden/>
    <w:rsid w:val="00FF1F6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2FC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94A59"/>
    <w:rPr>
      <w:sz w:val="16"/>
      <w:szCs w:val="16"/>
    </w:rPr>
  </w:style>
  <w:style w:type="paragraph" w:customStyle="1" w:styleId="Default">
    <w:name w:val="Default"/>
    <w:rsid w:val="008033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A655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6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Question Char,ПАРАГРАФ Char,List1 Char,List Paragraph1 Char,Numbered list Char,Normal List Char,Endnote Char,Indent Char,_Bullet Char,Colorful List - Accent 11 Char,Colorful List Accent 1 Char,Colorful List - Accent 12 Char"/>
    <w:link w:val="ListParagraph"/>
    <w:uiPriority w:val="99"/>
    <w:qFormat/>
    <w:rsid w:val="00081408"/>
    <w:rPr>
      <w:lang w:val="bg-BG"/>
    </w:rPr>
  </w:style>
  <w:style w:type="character" w:customStyle="1" w:styleId="viiyi">
    <w:name w:val="viiyi"/>
    <w:basedOn w:val="DefaultParagraphFont"/>
    <w:rsid w:val="00A21216"/>
  </w:style>
  <w:style w:type="character" w:customStyle="1" w:styleId="jlqj4b">
    <w:name w:val="jlqj4b"/>
    <w:basedOn w:val="DefaultParagraphFont"/>
    <w:rsid w:val="00A21216"/>
  </w:style>
  <w:style w:type="character" w:customStyle="1" w:styleId="BodyTextChar">
    <w:name w:val="Body Text Char"/>
    <w:basedOn w:val="DefaultParagraphFont"/>
    <w:link w:val="BodyText"/>
    <w:uiPriority w:val="99"/>
    <w:rsid w:val="00BA56D7"/>
    <w:rPr>
      <w:rFonts w:ascii="Times New Roman" w:eastAsia="Times New Roman" w:hAnsi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uiPriority w:val="99"/>
    <w:qFormat/>
    <w:rsid w:val="00BA56D7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BodyTextChar1">
    <w:name w:val="Body Text Char1"/>
    <w:basedOn w:val="DefaultParagraphFont"/>
    <w:uiPriority w:val="99"/>
    <w:semiHidden/>
    <w:rsid w:val="00BA56D7"/>
  </w:style>
  <w:style w:type="paragraph" w:styleId="Revision">
    <w:name w:val="Revision"/>
    <w:hidden/>
    <w:uiPriority w:val="99"/>
    <w:semiHidden/>
    <w:rsid w:val="000D1D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77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3912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08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8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379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055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1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7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3F511-F86B-4401-BEA6-1AD4311D1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35</Pages>
  <Words>10327</Words>
  <Characters>58868</Characters>
  <Application>Microsoft Office Word</Application>
  <DocSecurity>0</DocSecurity>
  <Lines>490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Irena</cp:lastModifiedBy>
  <cp:revision>6</cp:revision>
  <cp:lastPrinted>2021-06-11T09:41:00Z</cp:lastPrinted>
  <dcterms:created xsi:type="dcterms:W3CDTF">2021-07-03T15:56:00Z</dcterms:created>
  <dcterms:modified xsi:type="dcterms:W3CDTF">2021-07-06T15:13:00Z</dcterms:modified>
</cp:coreProperties>
</file>