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A6" w:rsidRPr="00122C09" w:rsidRDefault="008067D5" w:rsidP="00055ED7">
      <w:pPr>
        <w:pBdr>
          <w:bottom w:val="single" w:sz="4" w:space="1" w:color="auto"/>
        </w:pBdr>
        <w:spacing w:before="200" w:after="120" w:line="360" w:lineRule="auto"/>
        <w:jc w:val="center"/>
        <w:rPr>
          <w:color w:val="000000" w:themeColor="text1"/>
          <w:lang w:val="en-US"/>
        </w:rPr>
      </w:pPr>
      <w:r w:rsidRPr="00122C09">
        <w:rPr>
          <w:b/>
          <w:color w:val="000000" w:themeColor="text1"/>
        </w:rPr>
        <w:t>Министерство на регионалното развитие и благоустройството</w:t>
      </w:r>
    </w:p>
    <w:p w:rsidR="00006A59" w:rsidRPr="00122C09" w:rsidRDefault="00006A59" w:rsidP="009D7049">
      <w:pPr>
        <w:spacing w:before="200" w:after="120" w:line="360" w:lineRule="auto"/>
        <w:jc w:val="center"/>
        <w:rPr>
          <w:b/>
          <w:color w:val="000000" w:themeColor="text1"/>
        </w:rPr>
      </w:pPr>
      <w:r w:rsidRPr="00122C09">
        <w:rPr>
          <w:b/>
          <w:color w:val="000000" w:themeColor="text1"/>
        </w:rPr>
        <w:t>М  О  Т  И  В  И</w:t>
      </w:r>
    </w:p>
    <w:p w:rsidR="00A0162F" w:rsidRPr="00122C09" w:rsidRDefault="003A5750" w:rsidP="00A0162F">
      <w:pPr>
        <w:spacing w:after="120" w:line="360" w:lineRule="auto"/>
        <w:jc w:val="center"/>
        <w:rPr>
          <w:color w:val="000000" w:themeColor="text1"/>
        </w:rPr>
      </w:pPr>
      <w:r w:rsidRPr="00122C09">
        <w:rPr>
          <w:color w:val="000000" w:themeColor="text1"/>
        </w:rPr>
        <w:t>за разработване на проект на</w:t>
      </w:r>
    </w:p>
    <w:p w:rsidR="009E6977" w:rsidRPr="00122C09" w:rsidRDefault="008062EB" w:rsidP="009E6977">
      <w:pPr>
        <w:spacing w:after="120"/>
        <w:jc w:val="center"/>
        <w:rPr>
          <w:b/>
          <w:color w:val="000000" w:themeColor="text1"/>
        </w:rPr>
      </w:pPr>
      <w:r w:rsidRPr="00122C09">
        <w:rPr>
          <w:b/>
          <w:color w:val="000000" w:themeColor="text1"/>
        </w:rPr>
        <w:t>Наредба за изменение и допълнение на Наредба № РД-02-20-3 от 9.11.2022 г. за техническите изисквания към енергийните характеристики на сгради</w:t>
      </w:r>
    </w:p>
    <w:p w:rsidR="008062EB" w:rsidRPr="008062EB" w:rsidRDefault="008062EB" w:rsidP="008062EB">
      <w:pPr>
        <w:widowControl w:val="0"/>
        <w:autoSpaceDE w:val="0"/>
        <w:autoSpaceDN w:val="0"/>
        <w:adjustRightInd w:val="0"/>
        <w:spacing w:after="120"/>
        <w:jc w:val="center"/>
        <w:rPr>
          <w:color w:val="000000" w:themeColor="text1"/>
          <w:shd w:val="clear" w:color="auto" w:fill="FEFEFE"/>
          <w:lang w:eastAsia="en-US"/>
        </w:rPr>
      </w:pPr>
      <w:r w:rsidRPr="008062EB">
        <w:rPr>
          <w:color w:val="000000" w:themeColor="text1"/>
          <w:shd w:val="clear" w:color="auto" w:fill="FEFEFE"/>
          <w:lang w:eastAsia="en-US"/>
        </w:rPr>
        <w:t xml:space="preserve">(Обн. </w:t>
      </w:r>
      <w:r w:rsidR="00D5337B">
        <w:rPr>
          <w:color w:val="000000" w:themeColor="text1"/>
          <w:shd w:val="clear" w:color="auto" w:fill="FEFEFE"/>
          <w:lang w:eastAsia="en-US"/>
        </w:rPr>
        <w:t>ДВ. бр.92 от 18 Ноември 2022 г.</w:t>
      </w:r>
      <w:r w:rsidRPr="008062EB">
        <w:rPr>
          <w:color w:val="000000" w:themeColor="text1"/>
          <w:shd w:val="clear" w:color="auto" w:fill="FEFEFE"/>
          <w:lang w:eastAsia="en-US"/>
        </w:rPr>
        <w:t>)</w:t>
      </w:r>
    </w:p>
    <w:p w:rsidR="009E6977" w:rsidRPr="00122C09" w:rsidRDefault="009E6977" w:rsidP="009E6977">
      <w:pPr>
        <w:widowControl w:val="0"/>
        <w:autoSpaceDE w:val="0"/>
        <w:autoSpaceDN w:val="0"/>
        <w:adjustRightInd w:val="0"/>
        <w:spacing w:after="120"/>
        <w:ind w:firstLine="850"/>
        <w:jc w:val="both"/>
        <w:rPr>
          <w:b/>
          <w:color w:val="000000" w:themeColor="text1"/>
          <w:highlight w:val="white"/>
          <w:shd w:val="clear" w:color="auto" w:fill="FEFEFE"/>
        </w:rPr>
      </w:pPr>
    </w:p>
    <w:p w:rsidR="00A61749" w:rsidRPr="00122C09" w:rsidRDefault="00A61749" w:rsidP="004E6A2C">
      <w:pPr>
        <w:numPr>
          <w:ilvl w:val="0"/>
          <w:numId w:val="19"/>
        </w:numPr>
        <w:autoSpaceDE w:val="0"/>
        <w:autoSpaceDN w:val="0"/>
        <w:adjustRightInd w:val="0"/>
        <w:spacing w:after="120" w:line="360" w:lineRule="auto"/>
        <w:jc w:val="both"/>
        <w:rPr>
          <w:b/>
          <w:color w:val="000000" w:themeColor="text1"/>
        </w:rPr>
      </w:pPr>
      <w:r w:rsidRPr="00122C09">
        <w:rPr>
          <w:b/>
          <w:color w:val="000000" w:themeColor="text1"/>
        </w:rPr>
        <w:t>Причини, които налага</w:t>
      </w:r>
      <w:r w:rsidR="00A511FC" w:rsidRPr="00122C09">
        <w:rPr>
          <w:b/>
          <w:color w:val="000000" w:themeColor="text1"/>
        </w:rPr>
        <w:t>т приемането на нормативния акт</w:t>
      </w:r>
    </w:p>
    <w:p w:rsidR="009E6977" w:rsidRPr="00122C09" w:rsidRDefault="00155152" w:rsidP="004E6A2C">
      <w:pPr>
        <w:autoSpaceDE w:val="0"/>
        <w:autoSpaceDN w:val="0"/>
        <w:adjustRightInd w:val="0"/>
        <w:spacing w:after="120" w:line="360" w:lineRule="auto"/>
        <w:ind w:firstLine="709"/>
        <w:jc w:val="both"/>
        <w:rPr>
          <w:color w:val="000000" w:themeColor="text1"/>
        </w:rPr>
      </w:pPr>
      <w:r w:rsidRPr="00122C09">
        <w:rPr>
          <w:color w:val="000000" w:themeColor="text1"/>
        </w:rPr>
        <w:t>Наредба № РД-02-20-3 от 9.11.2022 г. за техническите изисквания към енергийните характеристики на сгради</w:t>
      </w:r>
      <w:r w:rsidR="009E6977" w:rsidRPr="00122C09">
        <w:rPr>
          <w:color w:val="000000" w:themeColor="text1"/>
        </w:rPr>
        <w:t xml:space="preserve"> </w:t>
      </w:r>
      <w:r w:rsidR="003A2FA0" w:rsidRPr="00122C09">
        <w:rPr>
          <w:color w:val="000000" w:themeColor="text1"/>
        </w:rPr>
        <w:t xml:space="preserve">(Наредба № РД-02-20-3 от 9.11.2022 г. ) </w:t>
      </w:r>
      <w:r w:rsidRPr="00122C09">
        <w:rPr>
          <w:color w:val="000000" w:themeColor="text1"/>
        </w:rPr>
        <w:t xml:space="preserve">е издадена </w:t>
      </w:r>
      <w:r w:rsidR="009E6977" w:rsidRPr="00122C09">
        <w:rPr>
          <w:color w:val="000000" w:themeColor="text1"/>
        </w:rPr>
        <w:t>на основание чл. 169, ал. 4 във връзка с чл. 169, ал. 1, т. 6 от Закона за устройство на територията (ЗУТ) и чл. 31, ал. 4 от Закона за енергийната ефективност (ЗЕЕ).</w:t>
      </w:r>
    </w:p>
    <w:p w:rsidR="00155152" w:rsidRPr="00122C09" w:rsidRDefault="007B7273" w:rsidP="004E6A2C">
      <w:pPr>
        <w:autoSpaceDE w:val="0"/>
        <w:autoSpaceDN w:val="0"/>
        <w:adjustRightInd w:val="0"/>
        <w:spacing w:after="120" w:line="360" w:lineRule="auto"/>
        <w:ind w:firstLine="709"/>
        <w:jc w:val="both"/>
        <w:rPr>
          <w:color w:val="000000" w:themeColor="text1"/>
        </w:rPr>
      </w:pPr>
      <w:r w:rsidRPr="00122C09">
        <w:rPr>
          <w:color w:val="000000" w:themeColor="text1"/>
        </w:rPr>
        <w:t>На основание чл. 31, ал. 2, т. 3 от ЗЕЕ</w:t>
      </w:r>
      <w:r w:rsidR="00CB4A1F">
        <w:rPr>
          <w:color w:val="000000" w:themeColor="text1"/>
        </w:rPr>
        <w:t>,</w:t>
      </w:r>
      <w:r w:rsidRPr="00122C09">
        <w:rPr>
          <w:color w:val="000000" w:themeColor="text1"/>
        </w:rPr>
        <w:t xml:space="preserve"> с</w:t>
      </w:r>
      <w:r w:rsidR="0038617E" w:rsidRPr="00122C09">
        <w:rPr>
          <w:color w:val="000000" w:themeColor="text1"/>
        </w:rPr>
        <w:t xml:space="preserve"> § 4 от преходните и заключителни разпоредби</w:t>
      </w:r>
      <w:r w:rsidR="00CB4A1F">
        <w:rPr>
          <w:color w:val="000000" w:themeColor="text1"/>
        </w:rPr>
        <w:t>,</w:t>
      </w:r>
      <w:r w:rsidR="0038617E" w:rsidRPr="00122C09">
        <w:rPr>
          <w:color w:val="000000" w:themeColor="text1"/>
        </w:rPr>
        <w:t xml:space="preserve"> </w:t>
      </w:r>
      <w:r w:rsidRPr="00122C09">
        <w:rPr>
          <w:color w:val="000000" w:themeColor="text1"/>
        </w:rPr>
        <w:t>Наредба № РД-02-20-3 от 9.11.2022 г.</w:t>
      </w:r>
      <w:r w:rsidR="0038617E" w:rsidRPr="00122C09">
        <w:rPr>
          <w:color w:val="000000" w:themeColor="text1"/>
        </w:rPr>
        <w:t xml:space="preserve"> определя задължение за влизане в </w:t>
      </w:r>
      <w:r w:rsidR="008919DD" w:rsidRPr="00122C09">
        <w:rPr>
          <w:color w:val="000000" w:themeColor="text1"/>
        </w:rPr>
        <w:t>сила от 1.01.2024 г. на изискването по чл. 21, ал. 1, т. 1 от наредбата</w:t>
      </w:r>
      <w:r w:rsidRPr="00122C09">
        <w:rPr>
          <w:color w:val="000000" w:themeColor="text1"/>
        </w:rPr>
        <w:t>,</w:t>
      </w:r>
      <w:r w:rsidR="008919DD" w:rsidRPr="00122C09">
        <w:rPr>
          <w:color w:val="000000" w:themeColor="text1"/>
        </w:rPr>
        <w:t xml:space="preserve"> съгласно което от тази дата всички нови сгради от съответната категория в приложение № 2 </w:t>
      </w:r>
      <w:r w:rsidR="006078BA" w:rsidRPr="00122C09">
        <w:rPr>
          <w:color w:val="000000" w:themeColor="text1"/>
        </w:rPr>
        <w:t>на</w:t>
      </w:r>
      <w:r w:rsidR="008919DD" w:rsidRPr="00122C09">
        <w:rPr>
          <w:color w:val="000000" w:themeColor="text1"/>
        </w:rPr>
        <w:t xml:space="preserve"> наредбата се проектират с близко до нулево потребление на енергия </w:t>
      </w:r>
      <w:r w:rsidR="00CB4A1F">
        <w:rPr>
          <w:color w:val="000000" w:themeColor="text1"/>
        </w:rPr>
        <w:t>в съответствие с</w:t>
      </w:r>
      <w:r w:rsidR="008919DD" w:rsidRPr="00122C09">
        <w:rPr>
          <w:color w:val="000000" w:themeColor="text1"/>
        </w:rPr>
        <w:t xml:space="preserve"> определението в § 1, т. 28 от допълнителните разпоредби на ЗЕЕ. </w:t>
      </w:r>
    </w:p>
    <w:p w:rsidR="00BD1705" w:rsidRPr="00122C09" w:rsidRDefault="00430971" w:rsidP="004E6A2C">
      <w:pPr>
        <w:autoSpaceDE w:val="0"/>
        <w:autoSpaceDN w:val="0"/>
        <w:adjustRightInd w:val="0"/>
        <w:spacing w:after="120" w:line="360" w:lineRule="auto"/>
        <w:ind w:firstLine="709"/>
        <w:jc w:val="both"/>
        <w:rPr>
          <w:color w:val="000000" w:themeColor="text1"/>
        </w:rPr>
      </w:pPr>
      <w:r w:rsidRPr="00122C09">
        <w:rPr>
          <w:color w:val="000000" w:themeColor="text1"/>
        </w:rPr>
        <w:t>В</w:t>
      </w:r>
      <w:r w:rsidR="00BD1705" w:rsidRPr="00122C09">
        <w:rPr>
          <w:color w:val="000000" w:themeColor="text1"/>
        </w:rPr>
        <w:t xml:space="preserve">торото условие на дефиницията в  § 1, т. 28 от допълнителните разпоредби на ЗЕЕ въвежда </w:t>
      </w:r>
      <w:r w:rsidRPr="00122C09">
        <w:rPr>
          <w:color w:val="000000" w:themeColor="text1"/>
        </w:rPr>
        <w:t>изисквания</w:t>
      </w:r>
      <w:r w:rsidR="00BD1705" w:rsidRPr="00122C09">
        <w:rPr>
          <w:color w:val="000000" w:themeColor="text1"/>
        </w:rPr>
        <w:t xml:space="preserve"> </w:t>
      </w:r>
      <w:r w:rsidRPr="00122C09">
        <w:rPr>
          <w:color w:val="000000" w:themeColor="text1"/>
        </w:rPr>
        <w:t>на</w:t>
      </w:r>
      <w:r w:rsidR="00BD1705" w:rsidRPr="00122C09">
        <w:rPr>
          <w:color w:val="000000" w:themeColor="text1"/>
        </w:rPr>
        <w:t xml:space="preserve"> Директива 2010/31/ЕС относно енергийните характеристики на сградите</w:t>
      </w:r>
      <w:r w:rsidRPr="00122C09">
        <w:rPr>
          <w:color w:val="000000" w:themeColor="text1"/>
        </w:rPr>
        <w:t xml:space="preserve">, </w:t>
      </w:r>
      <w:r w:rsidR="00F257F5" w:rsidRPr="00782F2B">
        <w:rPr>
          <w:color w:val="000000" w:themeColor="text1"/>
        </w:rPr>
        <w:t>която</w:t>
      </w:r>
      <w:r w:rsidR="00F257F5">
        <w:rPr>
          <w:color w:val="000000" w:themeColor="text1"/>
        </w:rPr>
        <w:t xml:space="preserve"> </w:t>
      </w:r>
      <w:r w:rsidRPr="00122C09">
        <w:rPr>
          <w:color w:val="000000" w:themeColor="text1"/>
        </w:rPr>
        <w:t>в чл. 2, § 2 определ</w:t>
      </w:r>
      <w:r w:rsidR="00F257F5">
        <w:rPr>
          <w:color w:val="000000" w:themeColor="text1"/>
        </w:rPr>
        <w:t>я</w:t>
      </w:r>
      <w:r w:rsidRPr="00122C09">
        <w:rPr>
          <w:color w:val="000000" w:themeColor="text1"/>
        </w:rPr>
        <w:t xml:space="preserve">, че </w:t>
      </w:r>
      <w:r w:rsidR="00086910">
        <w:rPr>
          <w:color w:val="000000" w:themeColor="text1"/>
        </w:rPr>
        <w:t>„</w:t>
      </w:r>
      <w:r w:rsidRPr="00122C09">
        <w:rPr>
          <w:color w:val="000000" w:themeColor="text1"/>
        </w:rPr>
        <w:t>необходимото количество енергия с близка до нулевата или с много ниска стойност следва да бъде произведено в значителна степен от възобновяеми източници на енергия</w:t>
      </w:r>
      <w:r w:rsidR="00086910">
        <w:rPr>
          <w:color w:val="000000" w:themeColor="text1"/>
        </w:rPr>
        <w:t>“</w:t>
      </w:r>
      <w:r w:rsidRPr="00122C09">
        <w:rPr>
          <w:color w:val="000000" w:themeColor="text1"/>
        </w:rPr>
        <w:t xml:space="preserve">. </w:t>
      </w:r>
    </w:p>
    <w:p w:rsidR="00BD1705" w:rsidRPr="00122C09" w:rsidRDefault="00986E4C" w:rsidP="004E6A2C">
      <w:pPr>
        <w:autoSpaceDE w:val="0"/>
        <w:autoSpaceDN w:val="0"/>
        <w:adjustRightInd w:val="0"/>
        <w:spacing w:after="120" w:line="360" w:lineRule="auto"/>
        <w:ind w:firstLine="709"/>
        <w:jc w:val="both"/>
        <w:rPr>
          <w:color w:val="000000" w:themeColor="text1"/>
        </w:rPr>
      </w:pPr>
      <w:r>
        <w:rPr>
          <w:color w:val="000000" w:themeColor="text1"/>
        </w:rPr>
        <w:t xml:space="preserve">След оценка </w:t>
      </w:r>
      <w:r w:rsidR="00987090" w:rsidRPr="00122C09">
        <w:rPr>
          <w:color w:val="000000" w:themeColor="text1"/>
        </w:rPr>
        <w:t xml:space="preserve">по прилагането на определението в  § 1, т. 28 от допълнителните разпоредби на ЗЕЕ </w:t>
      </w:r>
      <w:r>
        <w:rPr>
          <w:color w:val="000000" w:themeColor="text1"/>
        </w:rPr>
        <w:t>е установено</w:t>
      </w:r>
      <w:r w:rsidR="00987090" w:rsidRPr="00122C09">
        <w:rPr>
          <w:color w:val="000000" w:themeColor="text1"/>
        </w:rPr>
        <w:t xml:space="preserve">, че то е изпълнимо </w:t>
      </w:r>
      <w:r>
        <w:rPr>
          <w:color w:val="000000" w:themeColor="text1"/>
        </w:rPr>
        <w:t>за инвестиционни проекти, които залагат на конкретни</w:t>
      </w:r>
      <w:r w:rsidR="007A3103" w:rsidRPr="00122C09">
        <w:rPr>
          <w:color w:val="000000" w:themeColor="text1"/>
        </w:rPr>
        <w:t xml:space="preserve"> технологии за индивидуален вариант на отопление и охлаждане </w:t>
      </w:r>
      <w:r>
        <w:rPr>
          <w:color w:val="000000" w:themeColor="text1"/>
        </w:rPr>
        <w:t>в</w:t>
      </w:r>
      <w:r w:rsidR="007A3103" w:rsidRPr="00122C09">
        <w:rPr>
          <w:color w:val="000000" w:themeColor="text1"/>
        </w:rPr>
        <w:t xml:space="preserve"> сгради като различни видове термопомпи, системи за оползотворяване на слънчева енергия и др.</w:t>
      </w:r>
      <w:r>
        <w:rPr>
          <w:color w:val="000000" w:themeColor="text1"/>
        </w:rPr>
        <w:t xml:space="preserve"> Установено е още, че </w:t>
      </w:r>
      <w:r w:rsidR="007A3103" w:rsidRPr="00122C09">
        <w:rPr>
          <w:color w:val="000000" w:themeColor="text1"/>
        </w:rPr>
        <w:t xml:space="preserve">по икономически и социални съображения </w:t>
      </w:r>
      <w:r>
        <w:rPr>
          <w:color w:val="000000" w:themeColor="text1"/>
        </w:rPr>
        <w:t>прилагането на национал</w:t>
      </w:r>
      <w:r w:rsidR="00F56224">
        <w:rPr>
          <w:color w:val="000000" w:themeColor="text1"/>
        </w:rPr>
        <w:t xml:space="preserve">ното изискване за сгради с близко до нулево потребление на енергия </w:t>
      </w:r>
      <w:r w:rsidR="007A3103" w:rsidRPr="00122C09">
        <w:rPr>
          <w:color w:val="000000" w:themeColor="text1"/>
        </w:rPr>
        <w:t xml:space="preserve">е възпрепятствано </w:t>
      </w:r>
      <w:r w:rsidR="00F56224">
        <w:rPr>
          <w:color w:val="000000" w:themeColor="text1"/>
        </w:rPr>
        <w:t xml:space="preserve">най-много </w:t>
      </w:r>
      <w:r w:rsidR="007A3103" w:rsidRPr="00122C09">
        <w:rPr>
          <w:color w:val="000000" w:themeColor="text1"/>
        </w:rPr>
        <w:t>в градовете с централизирано топлоснабдяване или с развита газопреносна инфраструктура.</w:t>
      </w:r>
    </w:p>
    <w:p w:rsidR="0032079E" w:rsidRPr="00122C09" w:rsidRDefault="0032079E" w:rsidP="004E6A2C">
      <w:pPr>
        <w:autoSpaceDE w:val="0"/>
        <w:autoSpaceDN w:val="0"/>
        <w:adjustRightInd w:val="0"/>
        <w:spacing w:after="120" w:line="360" w:lineRule="auto"/>
        <w:ind w:firstLine="709"/>
        <w:jc w:val="both"/>
        <w:rPr>
          <w:color w:val="000000" w:themeColor="text1"/>
        </w:rPr>
      </w:pPr>
      <w:r w:rsidRPr="00122C09">
        <w:rPr>
          <w:color w:val="000000" w:themeColor="text1"/>
        </w:rPr>
        <w:lastRenderedPageBreak/>
        <w:t xml:space="preserve">С отчитане на визията, заложена в проекта на </w:t>
      </w:r>
      <w:r w:rsidR="002F083E">
        <w:rPr>
          <w:color w:val="000000" w:themeColor="text1"/>
        </w:rPr>
        <w:t>С</w:t>
      </w:r>
      <w:r w:rsidRPr="00122C09">
        <w:rPr>
          <w:color w:val="000000" w:themeColor="text1"/>
        </w:rPr>
        <w:t xml:space="preserve">тратегията за устойчиво енергийно развитие на Република България до 2030 г., с хоризонт до 2050 г. която отразява идеите и политиките на държавата за развитие на енергийния сектор </w:t>
      </w:r>
      <w:r w:rsidR="004933F2">
        <w:rPr>
          <w:color w:val="000000" w:themeColor="text1"/>
        </w:rPr>
        <w:t>вкл. енергийна ефективност и</w:t>
      </w:r>
      <w:r w:rsidR="009F6C17" w:rsidRPr="00122C09">
        <w:rPr>
          <w:color w:val="000000" w:themeColor="text1"/>
        </w:rPr>
        <w:t xml:space="preserve"> декарбонизация </w:t>
      </w:r>
      <w:r w:rsidR="004933F2">
        <w:rPr>
          <w:color w:val="000000" w:themeColor="text1"/>
        </w:rPr>
        <w:t>по</w:t>
      </w:r>
      <w:r w:rsidR="009F6C17" w:rsidRPr="00122C09">
        <w:rPr>
          <w:color w:val="000000" w:themeColor="text1"/>
        </w:rPr>
        <w:t xml:space="preserve"> целия тракт </w:t>
      </w:r>
      <w:r w:rsidR="004933F2">
        <w:rPr>
          <w:color w:val="000000" w:themeColor="text1"/>
        </w:rPr>
        <w:t>„</w:t>
      </w:r>
      <w:r w:rsidR="009F6C17" w:rsidRPr="00122C09">
        <w:rPr>
          <w:color w:val="000000" w:themeColor="text1"/>
        </w:rPr>
        <w:t>производство – разпределение – потребление</w:t>
      </w:r>
      <w:r w:rsidR="004933F2">
        <w:rPr>
          <w:color w:val="000000" w:themeColor="text1"/>
        </w:rPr>
        <w:t>“</w:t>
      </w:r>
      <w:r w:rsidR="009F6C17" w:rsidRPr="00122C09">
        <w:rPr>
          <w:color w:val="000000" w:themeColor="text1"/>
        </w:rPr>
        <w:t xml:space="preserve">, </w:t>
      </w:r>
      <w:r w:rsidR="003A2FA0" w:rsidRPr="00122C09">
        <w:rPr>
          <w:color w:val="000000" w:themeColor="text1"/>
        </w:rPr>
        <w:t xml:space="preserve">е потърсена възможност за алтернативен и прогресивен подход </w:t>
      </w:r>
      <w:r w:rsidR="004933F2">
        <w:rPr>
          <w:color w:val="000000" w:themeColor="text1"/>
        </w:rPr>
        <w:t>за улесняване на прилагането</w:t>
      </w:r>
      <w:r w:rsidR="003A2FA0" w:rsidRPr="00122C09">
        <w:rPr>
          <w:color w:val="000000" w:themeColor="text1"/>
        </w:rPr>
        <w:t xml:space="preserve"> на изискването по чл. 21, ал. 1, т. 1 от Наредба № РД-02-20-3 от 9.11.2022 г.</w:t>
      </w:r>
      <w:r w:rsidR="004933F2">
        <w:rPr>
          <w:color w:val="000000" w:themeColor="text1"/>
        </w:rPr>
        <w:t xml:space="preserve"> Такова решение е открито</w:t>
      </w:r>
      <w:r w:rsidR="003A2FA0" w:rsidRPr="00122C09">
        <w:rPr>
          <w:color w:val="000000" w:themeColor="text1"/>
        </w:rPr>
        <w:t xml:space="preserve"> в районите в България, в които топлоснабдяването се осъществява чрез енергийни обекти и съоръжения за производство, пренос, доставка и разпределение, свързани в топлоснабдителна система.</w:t>
      </w:r>
    </w:p>
    <w:p w:rsidR="0004593F" w:rsidRPr="00122C09" w:rsidRDefault="00685D53" w:rsidP="004E6A2C">
      <w:pPr>
        <w:autoSpaceDE w:val="0"/>
        <w:autoSpaceDN w:val="0"/>
        <w:adjustRightInd w:val="0"/>
        <w:spacing w:after="120" w:line="360" w:lineRule="auto"/>
        <w:ind w:firstLine="709"/>
        <w:jc w:val="both"/>
        <w:rPr>
          <w:color w:val="000000" w:themeColor="text1"/>
        </w:rPr>
      </w:pPr>
      <w:r>
        <w:rPr>
          <w:color w:val="000000" w:themeColor="text1"/>
        </w:rPr>
        <w:t>П</w:t>
      </w:r>
      <w:r w:rsidR="00004CE1" w:rsidRPr="00122C09">
        <w:rPr>
          <w:color w:val="000000" w:themeColor="text1"/>
        </w:rPr>
        <w:t xml:space="preserve">редложеното изменение в наредбата допуска в градовете с централизирано топлоснабдяване и газоснабдяване индивидуалните технически решения за отопление и охлаждане с оползотворяване на възобновяеми източници да имат алтернатива </w:t>
      </w:r>
      <w:r>
        <w:rPr>
          <w:color w:val="000000" w:themeColor="text1"/>
        </w:rPr>
        <w:t xml:space="preserve">чрез </w:t>
      </w:r>
      <w:r w:rsidR="00004CE1" w:rsidRPr="00122C09">
        <w:rPr>
          <w:color w:val="000000" w:themeColor="text1"/>
        </w:rPr>
        <w:t>проектиране и изграждане на общи сградни инсталации, които се възползват от топлопреносната система в населеното място</w:t>
      </w:r>
      <w:r>
        <w:rPr>
          <w:color w:val="000000" w:themeColor="text1"/>
        </w:rPr>
        <w:t xml:space="preserve"> и могат да</w:t>
      </w:r>
      <w:r w:rsidR="00004CE1" w:rsidRPr="00122C09">
        <w:rPr>
          <w:color w:val="000000" w:themeColor="text1"/>
        </w:rPr>
        <w:t xml:space="preserve"> се присъединят към местна ефективна районна отоплителна и охладителна система</w:t>
      </w:r>
      <w:r w:rsidR="003820FB" w:rsidRPr="00122C09">
        <w:rPr>
          <w:color w:val="000000" w:themeColor="text1"/>
        </w:rPr>
        <w:t xml:space="preserve"> </w:t>
      </w:r>
      <w:r>
        <w:rPr>
          <w:color w:val="000000" w:themeColor="text1"/>
        </w:rPr>
        <w:t>(</w:t>
      </w:r>
      <w:r w:rsidR="003820FB" w:rsidRPr="00122C09">
        <w:rPr>
          <w:color w:val="000000" w:themeColor="text1"/>
        </w:rPr>
        <w:t xml:space="preserve">по смисъла на </w:t>
      </w:r>
      <w:r w:rsidR="0004593F" w:rsidRPr="00122C09">
        <w:rPr>
          <w:color w:val="000000" w:themeColor="text1"/>
        </w:rPr>
        <w:t>§ 1, т. 24в от Закона за енергетиката</w:t>
      </w:r>
      <w:r>
        <w:rPr>
          <w:color w:val="000000" w:themeColor="text1"/>
        </w:rPr>
        <w:t>)</w:t>
      </w:r>
      <w:r w:rsidR="00004CE1" w:rsidRPr="00122C09">
        <w:rPr>
          <w:color w:val="000000" w:themeColor="text1"/>
        </w:rPr>
        <w:t xml:space="preserve">.  </w:t>
      </w:r>
      <w:r w:rsidR="001741F9">
        <w:rPr>
          <w:color w:val="000000" w:themeColor="text1"/>
        </w:rPr>
        <w:t>По този начин</w:t>
      </w:r>
      <w:r w:rsidR="0055534F" w:rsidRPr="00122C09">
        <w:rPr>
          <w:color w:val="000000" w:themeColor="text1"/>
        </w:rPr>
        <w:t xml:space="preserve"> </w:t>
      </w:r>
      <w:r w:rsidR="001741F9">
        <w:rPr>
          <w:color w:val="000000" w:themeColor="text1"/>
        </w:rPr>
        <w:t>се осигуряват</w:t>
      </w:r>
      <w:r w:rsidR="0055534F" w:rsidRPr="00122C09">
        <w:rPr>
          <w:color w:val="000000" w:themeColor="text1"/>
        </w:rPr>
        <w:t xml:space="preserve"> условия на конкуренция на действащите в страната ефективни районни отоплителни и охладителни системи с въведено високоефективно комбинирано производство на енергия с други технологии на пазара</w:t>
      </w:r>
      <w:r w:rsidR="001741F9">
        <w:rPr>
          <w:color w:val="000000" w:themeColor="text1"/>
        </w:rPr>
        <w:t xml:space="preserve">. От друга страна това е </w:t>
      </w:r>
      <w:r w:rsidR="0055534F" w:rsidRPr="00122C09">
        <w:rPr>
          <w:color w:val="000000" w:themeColor="text1"/>
        </w:rPr>
        <w:t>стимул за развитие на отоплителните централи, в които такова производство не е въведено</w:t>
      </w:r>
      <w:r w:rsidR="00773204" w:rsidRPr="00122C09">
        <w:rPr>
          <w:color w:val="000000" w:themeColor="text1"/>
        </w:rPr>
        <w:t xml:space="preserve"> имайки предвид, че</w:t>
      </w:r>
      <w:r w:rsidR="00773204" w:rsidRPr="00782F2B">
        <w:rPr>
          <w:color w:val="000000" w:themeColor="text1"/>
        </w:rPr>
        <w:t>:</w:t>
      </w:r>
      <w:r w:rsidR="00773204" w:rsidRPr="00122C09">
        <w:rPr>
          <w:color w:val="000000" w:themeColor="text1"/>
        </w:rPr>
        <w:t xml:space="preserve"> считано от 13.10.2023 г. клиенти на районни отоплителни или охладителни системи, които не са ефективни или няма да станат такива системи до 31 декември 2025 г. въз основа на одобрен от министъра на енергетиката план, може да прекратят или да изменят договора, сключен съгласно чл. 149, когато сами ще осигуряват за имотите си топлинна енергия или енергия за охлаждане от възобновяеми източници</w:t>
      </w:r>
      <w:r w:rsidR="0055534F" w:rsidRPr="00122C09">
        <w:rPr>
          <w:color w:val="000000" w:themeColor="text1"/>
        </w:rPr>
        <w:t xml:space="preserve">. </w:t>
      </w:r>
    </w:p>
    <w:p w:rsidR="00A61749" w:rsidRPr="00122C09" w:rsidRDefault="00A61749" w:rsidP="004E6A2C">
      <w:pPr>
        <w:numPr>
          <w:ilvl w:val="0"/>
          <w:numId w:val="19"/>
        </w:numPr>
        <w:autoSpaceDE w:val="0"/>
        <w:autoSpaceDN w:val="0"/>
        <w:adjustRightInd w:val="0"/>
        <w:spacing w:after="120" w:line="360" w:lineRule="auto"/>
        <w:jc w:val="both"/>
        <w:rPr>
          <w:b/>
          <w:color w:val="000000" w:themeColor="text1"/>
          <w:lang w:eastAsia="en-US"/>
        </w:rPr>
      </w:pPr>
      <w:r w:rsidRPr="00122C09">
        <w:rPr>
          <w:b/>
          <w:color w:val="000000" w:themeColor="text1"/>
          <w:lang w:eastAsia="en-US"/>
        </w:rPr>
        <w:t>Ц</w:t>
      </w:r>
      <w:r w:rsidR="00D64891" w:rsidRPr="00122C09">
        <w:rPr>
          <w:b/>
          <w:color w:val="000000" w:themeColor="text1"/>
          <w:lang w:eastAsia="en-US"/>
        </w:rPr>
        <w:t>ели</w:t>
      </w:r>
      <w:r w:rsidRPr="00122C09">
        <w:rPr>
          <w:b/>
          <w:color w:val="000000" w:themeColor="text1"/>
          <w:lang w:eastAsia="en-US"/>
        </w:rPr>
        <w:t>, които се поставят с приемането на нормативния акт.</w:t>
      </w:r>
    </w:p>
    <w:p w:rsidR="00A54C9C" w:rsidRPr="00122C09" w:rsidRDefault="00F317D9" w:rsidP="00DF5B17">
      <w:pPr>
        <w:autoSpaceDE w:val="0"/>
        <w:autoSpaceDN w:val="0"/>
        <w:adjustRightInd w:val="0"/>
        <w:spacing w:after="120" w:line="360" w:lineRule="auto"/>
        <w:ind w:firstLine="709"/>
        <w:jc w:val="both"/>
        <w:rPr>
          <w:noProof/>
          <w:color w:val="000000" w:themeColor="text1"/>
        </w:rPr>
      </w:pPr>
      <w:r w:rsidRPr="00122C09">
        <w:rPr>
          <w:noProof/>
          <w:color w:val="000000" w:themeColor="text1"/>
        </w:rPr>
        <w:t xml:space="preserve">Основна цел, която е поставена с предложеното изменение е </w:t>
      </w:r>
      <w:r w:rsidR="00A54C9C" w:rsidRPr="00122C09">
        <w:rPr>
          <w:noProof/>
          <w:color w:val="000000" w:themeColor="text1"/>
        </w:rPr>
        <w:t>недопускане на неравнопоставеност на технологиите включително недопускане изкривяването на пазара на недвижими имоти.</w:t>
      </w:r>
    </w:p>
    <w:p w:rsidR="00F317D9" w:rsidRPr="00122C09" w:rsidRDefault="00A54C9C" w:rsidP="00DF5B17">
      <w:pPr>
        <w:autoSpaceDE w:val="0"/>
        <w:autoSpaceDN w:val="0"/>
        <w:adjustRightInd w:val="0"/>
        <w:spacing w:after="120" w:line="360" w:lineRule="auto"/>
        <w:ind w:firstLine="709"/>
        <w:jc w:val="both"/>
        <w:rPr>
          <w:noProof/>
          <w:color w:val="000000" w:themeColor="text1"/>
        </w:rPr>
      </w:pPr>
      <w:r w:rsidRPr="00122C09">
        <w:rPr>
          <w:noProof/>
          <w:color w:val="000000" w:themeColor="text1"/>
        </w:rPr>
        <w:t xml:space="preserve"> Предложените изменения </w:t>
      </w:r>
      <w:r w:rsidR="004C4E73" w:rsidRPr="00122C09">
        <w:rPr>
          <w:noProof/>
          <w:color w:val="000000" w:themeColor="text1"/>
        </w:rPr>
        <w:t xml:space="preserve">в Наредба № РД-02-20-3 от 9.11.2022 г. </w:t>
      </w:r>
      <w:r w:rsidRPr="00122C09">
        <w:rPr>
          <w:noProof/>
          <w:color w:val="000000" w:themeColor="text1"/>
        </w:rPr>
        <w:t>са подчинени на принципа за технологична неутралност, който Република България следва в редица официални становища относно европейските регламенти и директиви, отворени на ревизия в пакета „Подготвени за цел 55“ в контекста на Зелената сделка.</w:t>
      </w:r>
      <w:r w:rsidR="002954C9" w:rsidRPr="00122C09">
        <w:rPr>
          <w:noProof/>
          <w:color w:val="000000" w:themeColor="text1"/>
        </w:rPr>
        <w:t xml:space="preserve"> </w:t>
      </w:r>
    </w:p>
    <w:p w:rsidR="002954C9" w:rsidRPr="00122C09" w:rsidRDefault="000A078F" w:rsidP="00DF5B17">
      <w:pPr>
        <w:autoSpaceDE w:val="0"/>
        <w:autoSpaceDN w:val="0"/>
        <w:adjustRightInd w:val="0"/>
        <w:spacing w:after="120" w:line="360" w:lineRule="auto"/>
        <w:ind w:firstLine="709"/>
        <w:jc w:val="both"/>
        <w:rPr>
          <w:noProof/>
          <w:color w:val="000000" w:themeColor="text1"/>
        </w:rPr>
      </w:pPr>
      <w:r>
        <w:rPr>
          <w:noProof/>
          <w:color w:val="000000" w:themeColor="text1"/>
        </w:rPr>
        <w:lastRenderedPageBreak/>
        <w:t>С настоящото изменение на наред</w:t>
      </w:r>
      <w:r w:rsidR="00DA1710" w:rsidRPr="00EF23D3">
        <w:rPr>
          <w:noProof/>
          <w:color w:val="000000" w:themeColor="text1"/>
        </w:rPr>
        <w:t>б</w:t>
      </w:r>
      <w:r>
        <w:rPr>
          <w:noProof/>
          <w:color w:val="000000" w:themeColor="text1"/>
        </w:rPr>
        <w:t>ата е п</w:t>
      </w:r>
      <w:r w:rsidR="002954C9" w:rsidRPr="00122C09">
        <w:rPr>
          <w:noProof/>
          <w:color w:val="000000" w:themeColor="text1"/>
        </w:rPr>
        <w:t xml:space="preserve">редложен алтернативен подход за прилагане на националната дефиниция за „сграда с близко до нулево потребление на енергия“ в районите с централизирано топлоснабдяване и газоснабдяване </w:t>
      </w:r>
      <w:r w:rsidR="006D3C69" w:rsidRPr="00122C09">
        <w:rPr>
          <w:noProof/>
          <w:color w:val="000000" w:themeColor="text1"/>
        </w:rPr>
        <w:t>със следните мотиви:</w:t>
      </w:r>
    </w:p>
    <w:p w:rsidR="006D3C69" w:rsidRPr="00122C09" w:rsidRDefault="006D3C69" w:rsidP="006D3C69">
      <w:pPr>
        <w:autoSpaceDE w:val="0"/>
        <w:autoSpaceDN w:val="0"/>
        <w:adjustRightInd w:val="0"/>
        <w:spacing w:after="120" w:line="360" w:lineRule="auto"/>
        <w:ind w:firstLine="709"/>
        <w:jc w:val="both"/>
        <w:rPr>
          <w:noProof/>
          <w:color w:val="000000" w:themeColor="text1"/>
        </w:rPr>
      </w:pPr>
      <w:r w:rsidRPr="00122C09">
        <w:rPr>
          <w:noProof/>
          <w:color w:val="000000" w:themeColor="text1"/>
        </w:rPr>
        <w:t xml:space="preserve">В Република България има изградена мрежова инфраструктура за централизирано топлоснабдяване, в която </w:t>
      </w:r>
      <w:r w:rsidR="002D5D3B" w:rsidRPr="00122C09">
        <w:rPr>
          <w:noProof/>
          <w:color w:val="000000" w:themeColor="text1"/>
        </w:rPr>
        <w:t xml:space="preserve">през годините </w:t>
      </w:r>
      <w:r w:rsidRPr="00122C09">
        <w:rPr>
          <w:noProof/>
          <w:color w:val="000000" w:themeColor="text1"/>
        </w:rPr>
        <w:t xml:space="preserve">е инвестиран </w:t>
      </w:r>
      <w:r w:rsidR="00C606AA" w:rsidRPr="00122C09">
        <w:rPr>
          <w:noProof/>
          <w:color w:val="000000" w:themeColor="text1"/>
        </w:rPr>
        <w:t xml:space="preserve">значителен </w:t>
      </w:r>
      <w:r w:rsidRPr="00122C09">
        <w:rPr>
          <w:noProof/>
          <w:color w:val="000000" w:themeColor="text1"/>
        </w:rPr>
        <w:t>публичен ресурс с дългосрочна визия за развитие</w:t>
      </w:r>
      <w:r w:rsidR="00C606AA" w:rsidRPr="00122C09">
        <w:rPr>
          <w:noProof/>
          <w:color w:val="000000" w:themeColor="text1"/>
        </w:rPr>
        <w:t xml:space="preserve"> на централизираното топлоснабдяване</w:t>
      </w:r>
      <w:r w:rsidRPr="00122C09">
        <w:rPr>
          <w:noProof/>
          <w:color w:val="000000" w:themeColor="text1"/>
        </w:rPr>
        <w:t xml:space="preserve"> като енергиен източник на достъпна цена. </w:t>
      </w:r>
      <w:r w:rsidR="000A08D7" w:rsidRPr="00122C09">
        <w:rPr>
          <w:noProof/>
          <w:color w:val="000000" w:themeColor="text1"/>
        </w:rPr>
        <w:t xml:space="preserve">По данни в </w:t>
      </w:r>
      <w:r w:rsidR="002F083E">
        <w:rPr>
          <w:noProof/>
          <w:color w:val="000000" w:themeColor="text1"/>
        </w:rPr>
        <w:t>разработения</w:t>
      </w:r>
      <w:r w:rsidR="000A08D7" w:rsidRPr="00122C09">
        <w:rPr>
          <w:noProof/>
          <w:color w:val="000000" w:themeColor="text1"/>
        </w:rPr>
        <w:t xml:space="preserve"> от Министерството на енергетиката </w:t>
      </w:r>
      <w:r w:rsidR="002F083E">
        <w:rPr>
          <w:noProof/>
          <w:color w:val="000000" w:themeColor="text1"/>
        </w:rPr>
        <w:t>проект на С</w:t>
      </w:r>
      <w:r w:rsidR="000A08D7" w:rsidRPr="00122C09">
        <w:rPr>
          <w:noProof/>
          <w:color w:val="000000" w:themeColor="text1"/>
        </w:rPr>
        <w:t>тратегия за устойчиво енергийно развитие на Република България до 2030 г., с хоризонт до 2050 г. в структурата на потребление на топлинна енергия с най-голям дял са небитовите (промишлени и стопански) клиенти с 61%, следвани от битовите клиенти с 33% и небитови бюджетни клиенти с 6%.</w:t>
      </w:r>
      <w:r w:rsidR="00023BFC" w:rsidRPr="00122C09">
        <w:rPr>
          <w:noProof/>
          <w:color w:val="000000" w:themeColor="text1"/>
        </w:rPr>
        <w:t xml:space="preserve"> </w:t>
      </w:r>
      <w:r w:rsidR="00C606AA" w:rsidRPr="00122C09">
        <w:rPr>
          <w:noProof/>
          <w:color w:val="000000" w:themeColor="text1"/>
        </w:rPr>
        <w:t>От друга страна т</w:t>
      </w:r>
      <w:r w:rsidRPr="00122C09">
        <w:rPr>
          <w:noProof/>
          <w:color w:val="000000" w:themeColor="text1"/>
        </w:rPr>
        <w:t>оплофикационните дружества имат ежегодни задължения за увеличаване на д</w:t>
      </w:r>
      <w:r w:rsidR="00424650" w:rsidRPr="00EF23D3">
        <w:rPr>
          <w:noProof/>
          <w:color w:val="000000" w:themeColor="text1"/>
        </w:rPr>
        <w:t>е</w:t>
      </w:r>
      <w:r w:rsidRPr="00EF23D3">
        <w:rPr>
          <w:noProof/>
          <w:color w:val="000000" w:themeColor="text1"/>
        </w:rPr>
        <w:t>л</w:t>
      </w:r>
      <w:r w:rsidRPr="00122C09">
        <w:rPr>
          <w:noProof/>
          <w:color w:val="000000" w:themeColor="text1"/>
        </w:rPr>
        <w:t>а на ВЕИ в доставената топлинна енергия на крайни клиенти</w:t>
      </w:r>
      <w:r w:rsidR="00023BFC" w:rsidRPr="00122C09">
        <w:rPr>
          <w:noProof/>
          <w:color w:val="000000" w:themeColor="text1"/>
        </w:rPr>
        <w:t>, което изисква осигуряване на алтернатива и време за изпълнение на това задължение, следователно алтернатива</w:t>
      </w:r>
      <w:r w:rsidRPr="00122C09">
        <w:rPr>
          <w:noProof/>
          <w:color w:val="000000" w:themeColor="text1"/>
        </w:rPr>
        <w:t xml:space="preserve"> за развитие и включване на енергия от </w:t>
      </w:r>
      <w:r w:rsidR="00023BFC" w:rsidRPr="00122C09">
        <w:rPr>
          <w:noProof/>
          <w:color w:val="000000" w:themeColor="text1"/>
        </w:rPr>
        <w:t xml:space="preserve">възобновяеми източници в производството на </w:t>
      </w:r>
      <w:r w:rsidR="0093286B">
        <w:rPr>
          <w:noProof/>
          <w:color w:val="000000" w:themeColor="text1"/>
        </w:rPr>
        <w:t>топлинна</w:t>
      </w:r>
      <w:r w:rsidR="00023BFC" w:rsidRPr="00122C09">
        <w:rPr>
          <w:noProof/>
          <w:color w:val="000000" w:themeColor="text1"/>
        </w:rPr>
        <w:t xml:space="preserve"> и </w:t>
      </w:r>
      <w:r w:rsidR="0093286B">
        <w:rPr>
          <w:noProof/>
          <w:color w:val="000000" w:themeColor="text1"/>
        </w:rPr>
        <w:t>електрическа енергия</w:t>
      </w:r>
      <w:r w:rsidRPr="00122C09">
        <w:rPr>
          <w:noProof/>
          <w:color w:val="000000" w:themeColor="text1"/>
        </w:rPr>
        <w:t xml:space="preserve"> </w:t>
      </w:r>
      <w:r w:rsidR="00023BFC" w:rsidRPr="00122C09">
        <w:rPr>
          <w:noProof/>
          <w:color w:val="000000" w:themeColor="text1"/>
        </w:rPr>
        <w:t>от</w:t>
      </w:r>
      <w:r w:rsidRPr="00122C09">
        <w:rPr>
          <w:noProof/>
          <w:color w:val="000000" w:themeColor="text1"/>
        </w:rPr>
        <w:t xml:space="preserve"> топлофикационните дружества.</w:t>
      </w:r>
    </w:p>
    <w:p w:rsidR="00306EDD" w:rsidRPr="00122C09" w:rsidRDefault="00306EDD" w:rsidP="006D3C69">
      <w:pPr>
        <w:autoSpaceDE w:val="0"/>
        <w:autoSpaceDN w:val="0"/>
        <w:adjustRightInd w:val="0"/>
        <w:spacing w:after="120" w:line="360" w:lineRule="auto"/>
        <w:ind w:firstLine="709"/>
        <w:jc w:val="both"/>
        <w:rPr>
          <w:noProof/>
          <w:color w:val="000000" w:themeColor="text1"/>
        </w:rPr>
      </w:pPr>
      <w:r w:rsidRPr="00122C09">
        <w:rPr>
          <w:noProof/>
          <w:color w:val="000000" w:themeColor="text1"/>
        </w:rPr>
        <w:t>Газоразпределителната мрежа в България е в процес на развитие и разширение. Газоразпределителни</w:t>
      </w:r>
      <w:r w:rsidR="006D3C69" w:rsidRPr="00122C09">
        <w:rPr>
          <w:noProof/>
          <w:color w:val="000000" w:themeColor="text1"/>
        </w:rPr>
        <w:t xml:space="preserve"> мрежи </w:t>
      </w:r>
      <w:r w:rsidRPr="00122C09">
        <w:rPr>
          <w:noProof/>
          <w:color w:val="000000" w:themeColor="text1"/>
        </w:rPr>
        <w:t>развити</w:t>
      </w:r>
      <w:r w:rsidR="006D3C69" w:rsidRPr="00122C09">
        <w:rPr>
          <w:noProof/>
          <w:color w:val="000000" w:themeColor="text1"/>
        </w:rPr>
        <w:t xml:space="preserve"> последните години </w:t>
      </w:r>
      <w:r w:rsidRPr="00122C09">
        <w:rPr>
          <w:noProof/>
          <w:color w:val="000000" w:themeColor="text1"/>
        </w:rPr>
        <w:t xml:space="preserve">са изградени по технологии, </w:t>
      </w:r>
      <w:r w:rsidR="006D3C69" w:rsidRPr="00122C09">
        <w:rPr>
          <w:noProof/>
          <w:color w:val="000000" w:themeColor="text1"/>
        </w:rPr>
        <w:t xml:space="preserve">които дават възможност за транспортиране </w:t>
      </w:r>
      <w:r w:rsidRPr="00122C09">
        <w:rPr>
          <w:noProof/>
          <w:color w:val="000000" w:themeColor="text1"/>
        </w:rPr>
        <w:t xml:space="preserve">освен на природен газ, но и </w:t>
      </w:r>
      <w:r w:rsidR="006D3C69" w:rsidRPr="00122C09">
        <w:rPr>
          <w:noProof/>
          <w:color w:val="000000" w:themeColor="text1"/>
        </w:rPr>
        <w:t>на водород, биометан, биогаз и др. възобновяеми газообразни горива от небиологичен произход</w:t>
      </w:r>
      <w:r w:rsidRPr="00122C09">
        <w:rPr>
          <w:noProof/>
          <w:color w:val="000000" w:themeColor="text1"/>
        </w:rPr>
        <w:t xml:space="preserve">, което </w:t>
      </w:r>
      <w:r w:rsidR="001A630D">
        <w:rPr>
          <w:noProof/>
          <w:color w:val="000000" w:themeColor="text1"/>
        </w:rPr>
        <w:t xml:space="preserve">е </w:t>
      </w:r>
      <w:r w:rsidRPr="00122C09">
        <w:rPr>
          <w:noProof/>
          <w:color w:val="000000" w:themeColor="text1"/>
        </w:rPr>
        <w:t>друго предимство и възможност</w:t>
      </w:r>
      <w:r w:rsidR="006D3C69" w:rsidRPr="00122C09">
        <w:rPr>
          <w:noProof/>
          <w:color w:val="000000" w:themeColor="text1"/>
        </w:rPr>
        <w:t xml:space="preserve">. </w:t>
      </w:r>
    </w:p>
    <w:p w:rsidR="00306EDD" w:rsidRPr="00122C09" w:rsidRDefault="00306EDD" w:rsidP="006D3C69">
      <w:pPr>
        <w:autoSpaceDE w:val="0"/>
        <w:autoSpaceDN w:val="0"/>
        <w:adjustRightInd w:val="0"/>
        <w:spacing w:after="120" w:line="360" w:lineRule="auto"/>
        <w:ind w:firstLine="709"/>
        <w:jc w:val="both"/>
        <w:rPr>
          <w:noProof/>
          <w:color w:val="000000" w:themeColor="text1"/>
        </w:rPr>
      </w:pPr>
      <w:r w:rsidRPr="00122C09">
        <w:rPr>
          <w:noProof/>
          <w:color w:val="000000" w:themeColor="text1"/>
        </w:rPr>
        <w:t xml:space="preserve">Не на последно място по важност предложеното изменение в нормативните текстове, което отчита случаите на общи сградни отоплителни и охладителни инсталации, присъединени към централизирано топлоснабдяване от ефективна районна отоплителна и охладителна система или към газоразпределителна мрежа, предложен като алтернатива </w:t>
      </w:r>
      <w:r w:rsidR="00775BE9" w:rsidRPr="00122C09">
        <w:rPr>
          <w:noProof/>
          <w:color w:val="000000" w:themeColor="text1"/>
        </w:rPr>
        <w:t>на индивидуален вариант за осигуряване на отопление и охлаждане с технология за възобновяема енергия, дава възможност за индивидуална техническа и ценова преценка на възложителите при изграждането на нови сгради без да ограничава прилагането на многообразието от конкурентни технологии.</w:t>
      </w:r>
    </w:p>
    <w:p w:rsidR="00A61749" w:rsidRPr="00122C09" w:rsidRDefault="00A61749" w:rsidP="004E6A2C">
      <w:pPr>
        <w:numPr>
          <w:ilvl w:val="0"/>
          <w:numId w:val="19"/>
        </w:numPr>
        <w:autoSpaceDE w:val="0"/>
        <w:autoSpaceDN w:val="0"/>
        <w:adjustRightInd w:val="0"/>
        <w:spacing w:after="120" w:line="360" w:lineRule="auto"/>
        <w:jc w:val="both"/>
        <w:rPr>
          <w:b/>
          <w:color w:val="000000" w:themeColor="text1"/>
          <w:lang w:eastAsia="en-US"/>
        </w:rPr>
      </w:pPr>
      <w:r w:rsidRPr="00122C09">
        <w:rPr>
          <w:b/>
          <w:color w:val="000000" w:themeColor="text1"/>
          <w:lang w:eastAsia="en-US"/>
        </w:rPr>
        <w:t>Ф</w:t>
      </w:r>
      <w:r w:rsidR="00EA413D" w:rsidRPr="00122C09">
        <w:rPr>
          <w:b/>
          <w:color w:val="000000" w:themeColor="text1"/>
          <w:lang w:eastAsia="en-US"/>
        </w:rPr>
        <w:t>инансови</w:t>
      </w:r>
      <w:r w:rsidRPr="00122C09">
        <w:rPr>
          <w:b/>
          <w:color w:val="000000" w:themeColor="text1"/>
          <w:lang w:eastAsia="en-US"/>
        </w:rPr>
        <w:t xml:space="preserve"> и други средства, необходими за прилагането на нормативния акт.</w:t>
      </w:r>
    </w:p>
    <w:p w:rsidR="00A61749" w:rsidRPr="00122C09" w:rsidRDefault="007D39E0" w:rsidP="004E6A2C">
      <w:pPr>
        <w:autoSpaceDE w:val="0"/>
        <w:autoSpaceDN w:val="0"/>
        <w:adjustRightInd w:val="0"/>
        <w:spacing w:after="120" w:line="360" w:lineRule="auto"/>
        <w:ind w:firstLine="709"/>
        <w:jc w:val="both"/>
        <w:rPr>
          <w:color w:val="000000" w:themeColor="text1"/>
          <w:lang w:eastAsia="en-US"/>
        </w:rPr>
      </w:pPr>
      <w:r w:rsidRPr="00122C09">
        <w:rPr>
          <w:color w:val="000000" w:themeColor="text1"/>
          <w:lang w:eastAsia="en-US"/>
        </w:rPr>
        <w:t>За прилагане на предложения проект на наредба не са необходими финансови и други средства.</w:t>
      </w:r>
    </w:p>
    <w:p w:rsidR="00A61749" w:rsidRPr="00122C09" w:rsidRDefault="00A61749" w:rsidP="004E6A2C">
      <w:pPr>
        <w:numPr>
          <w:ilvl w:val="0"/>
          <w:numId w:val="19"/>
        </w:numPr>
        <w:autoSpaceDE w:val="0"/>
        <w:autoSpaceDN w:val="0"/>
        <w:adjustRightInd w:val="0"/>
        <w:spacing w:after="120" w:line="360" w:lineRule="auto"/>
        <w:jc w:val="both"/>
        <w:rPr>
          <w:b/>
          <w:color w:val="000000" w:themeColor="text1"/>
        </w:rPr>
      </w:pPr>
      <w:r w:rsidRPr="00122C09">
        <w:rPr>
          <w:b/>
          <w:color w:val="000000" w:themeColor="text1"/>
        </w:rPr>
        <w:t xml:space="preserve">Очаквани резултати от прилагането на нормативния акт. </w:t>
      </w:r>
    </w:p>
    <w:p w:rsidR="00A61749" w:rsidRPr="00122C09" w:rsidRDefault="004E6A2C" w:rsidP="00F73DE1">
      <w:pPr>
        <w:pStyle w:val="ListParagraph"/>
        <w:spacing w:after="120" w:line="360" w:lineRule="auto"/>
        <w:ind w:left="0" w:firstLine="720"/>
        <w:contextualSpacing w:val="0"/>
        <w:jc w:val="both"/>
        <w:rPr>
          <w:rFonts w:ascii="Times New Roman" w:hAnsi="Times New Roman"/>
          <w:color w:val="000000" w:themeColor="text1"/>
          <w:sz w:val="24"/>
          <w:szCs w:val="24"/>
        </w:rPr>
      </w:pPr>
      <w:r w:rsidRPr="00122C09">
        <w:rPr>
          <w:rFonts w:ascii="Times New Roman" w:hAnsi="Times New Roman"/>
          <w:color w:val="000000" w:themeColor="text1"/>
          <w:sz w:val="24"/>
          <w:szCs w:val="24"/>
        </w:rPr>
        <w:lastRenderedPageBreak/>
        <w:t>С приемане</w:t>
      </w:r>
      <w:r w:rsidR="00D9221E" w:rsidRPr="00122C09">
        <w:rPr>
          <w:rFonts w:ascii="Times New Roman" w:hAnsi="Times New Roman"/>
          <w:color w:val="000000" w:themeColor="text1"/>
          <w:sz w:val="24"/>
          <w:szCs w:val="24"/>
        </w:rPr>
        <w:t>то</w:t>
      </w:r>
      <w:r w:rsidRPr="00122C09">
        <w:rPr>
          <w:rFonts w:ascii="Times New Roman" w:hAnsi="Times New Roman"/>
          <w:color w:val="000000" w:themeColor="text1"/>
          <w:sz w:val="24"/>
          <w:szCs w:val="24"/>
        </w:rPr>
        <w:t xml:space="preserve"> на проекта </w:t>
      </w:r>
      <w:r w:rsidR="00814F59" w:rsidRPr="00122C09">
        <w:rPr>
          <w:rFonts w:ascii="Times New Roman" w:hAnsi="Times New Roman"/>
          <w:color w:val="000000" w:themeColor="text1"/>
          <w:sz w:val="24"/>
          <w:szCs w:val="24"/>
        </w:rPr>
        <w:t xml:space="preserve">на </w:t>
      </w:r>
      <w:r w:rsidR="00F3324D" w:rsidRPr="00122C09">
        <w:rPr>
          <w:rFonts w:ascii="Times New Roman" w:hAnsi="Times New Roman"/>
          <w:color w:val="000000" w:themeColor="text1"/>
          <w:sz w:val="24"/>
          <w:szCs w:val="24"/>
        </w:rPr>
        <w:t>Наредба за изменение и допълнение на Наредба № РД-02-20-3 от 9.11.2022 г. за техническите изисквания към енергийните характеристики на сгради</w:t>
      </w:r>
      <w:r w:rsidR="00D9221E" w:rsidRPr="00122C09">
        <w:rPr>
          <w:rFonts w:ascii="Times New Roman" w:hAnsi="Times New Roman"/>
          <w:color w:val="000000" w:themeColor="text1"/>
          <w:sz w:val="24"/>
          <w:szCs w:val="24"/>
        </w:rPr>
        <w:t xml:space="preserve"> се очакват следните резултати:</w:t>
      </w:r>
    </w:p>
    <w:p w:rsidR="00F3324D" w:rsidRPr="00122C09" w:rsidRDefault="00F3324D" w:rsidP="00B21985">
      <w:pPr>
        <w:pStyle w:val="ListParagraph"/>
        <w:numPr>
          <w:ilvl w:val="1"/>
          <w:numId w:val="19"/>
        </w:numPr>
        <w:spacing w:after="120" w:line="360" w:lineRule="auto"/>
        <w:ind w:left="0" w:firstLine="720"/>
        <w:contextualSpacing w:val="0"/>
        <w:jc w:val="both"/>
        <w:rPr>
          <w:rFonts w:ascii="Times New Roman" w:hAnsi="Times New Roman"/>
          <w:color w:val="000000" w:themeColor="text1"/>
          <w:sz w:val="24"/>
          <w:szCs w:val="24"/>
        </w:rPr>
      </w:pPr>
      <w:r w:rsidRPr="00122C09">
        <w:rPr>
          <w:rFonts w:ascii="Times New Roman" w:hAnsi="Times New Roman"/>
          <w:color w:val="000000" w:themeColor="text1"/>
          <w:sz w:val="24"/>
          <w:szCs w:val="24"/>
        </w:rPr>
        <w:t>по-гъвкаво прилагане на изискването по чл. 21, ал. 1, т. 1 от Наредба № РД-02-20-3 от 9.11.2022 г. за техническите изисквания към енергийните харак</w:t>
      </w:r>
      <w:bookmarkStart w:id="0" w:name="_GoBack"/>
      <w:bookmarkEnd w:id="0"/>
      <w:r w:rsidRPr="00122C09">
        <w:rPr>
          <w:rFonts w:ascii="Times New Roman" w:hAnsi="Times New Roman"/>
          <w:color w:val="000000" w:themeColor="text1"/>
          <w:sz w:val="24"/>
          <w:szCs w:val="24"/>
        </w:rPr>
        <w:t>теристики на сгради;</w:t>
      </w:r>
    </w:p>
    <w:p w:rsidR="00F3324D" w:rsidRPr="00122C09" w:rsidRDefault="00F3324D" w:rsidP="00B21985">
      <w:pPr>
        <w:pStyle w:val="ListParagraph"/>
        <w:numPr>
          <w:ilvl w:val="1"/>
          <w:numId w:val="19"/>
        </w:numPr>
        <w:spacing w:after="120" w:line="360" w:lineRule="auto"/>
        <w:ind w:left="0" w:firstLine="720"/>
        <w:contextualSpacing w:val="0"/>
        <w:jc w:val="both"/>
        <w:rPr>
          <w:rFonts w:ascii="Times New Roman" w:hAnsi="Times New Roman"/>
          <w:color w:val="000000" w:themeColor="text1"/>
          <w:sz w:val="24"/>
          <w:szCs w:val="24"/>
        </w:rPr>
      </w:pPr>
      <w:r w:rsidRPr="00122C09">
        <w:rPr>
          <w:rFonts w:ascii="Times New Roman" w:hAnsi="Times New Roman"/>
          <w:color w:val="000000" w:themeColor="text1"/>
          <w:sz w:val="24"/>
          <w:szCs w:val="24"/>
        </w:rPr>
        <w:t>установяване на справедлив преходен период до 31.12.2027 г. за централните топлоснабдителни системи да продължат да предоставят услуга от обществен интерес в съответствие с европейските и националните изисквания за  ефективни районни отоплителни и охладителни системи, както и за поетапното въвеждане в този вид системи на генериращи мощности от възобновяема енергия;</w:t>
      </w:r>
    </w:p>
    <w:p w:rsidR="00F73DE1" w:rsidRPr="00122C09" w:rsidRDefault="00F3324D" w:rsidP="00B21985">
      <w:pPr>
        <w:pStyle w:val="ListParagraph"/>
        <w:numPr>
          <w:ilvl w:val="1"/>
          <w:numId w:val="19"/>
        </w:numPr>
        <w:spacing w:after="120" w:line="360" w:lineRule="auto"/>
        <w:ind w:left="0" w:firstLine="720"/>
        <w:contextualSpacing w:val="0"/>
        <w:jc w:val="both"/>
        <w:rPr>
          <w:rFonts w:ascii="Times New Roman" w:hAnsi="Times New Roman"/>
          <w:color w:val="000000" w:themeColor="text1"/>
          <w:sz w:val="24"/>
          <w:szCs w:val="24"/>
        </w:rPr>
      </w:pPr>
      <w:r w:rsidRPr="00122C09">
        <w:rPr>
          <w:rFonts w:ascii="Times New Roman" w:hAnsi="Times New Roman"/>
          <w:color w:val="000000" w:themeColor="text1"/>
          <w:sz w:val="24"/>
          <w:szCs w:val="24"/>
        </w:rPr>
        <w:t>запазване на баланса на пазара на недвижими имоти без трусове на цените в жилищния сектор породени от задължения за прилагане на конкретни технологии</w:t>
      </w:r>
      <w:r w:rsidR="00F73DE1" w:rsidRPr="00122C09">
        <w:rPr>
          <w:rFonts w:ascii="Times New Roman" w:hAnsi="Times New Roman"/>
          <w:color w:val="000000" w:themeColor="text1"/>
          <w:sz w:val="24"/>
          <w:szCs w:val="24"/>
        </w:rPr>
        <w:t xml:space="preserve">; </w:t>
      </w:r>
      <w:r w:rsidR="00B21985" w:rsidRPr="00122C09">
        <w:rPr>
          <w:rFonts w:ascii="Times New Roman" w:hAnsi="Times New Roman"/>
          <w:color w:val="000000" w:themeColor="text1"/>
          <w:sz w:val="24"/>
          <w:szCs w:val="24"/>
        </w:rPr>
        <w:t xml:space="preserve"> </w:t>
      </w:r>
    </w:p>
    <w:p w:rsidR="00E87F93" w:rsidRPr="00122C09" w:rsidRDefault="00F3324D" w:rsidP="00E87F93">
      <w:pPr>
        <w:pStyle w:val="ListParagraph"/>
        <w:numPr>
          <w:ilvl w:val="1"/>
          <w:numId w:val="19"/>
        </w:numPr>
        <w:spacing w:after="120" w:line="360" w:lineRule="auto"/>
        <w:ind w:left="0" w:firstLine="720"/>
        <w:contextualSpacing w:val="0"/>
        <w:jc w:val="both"/>
        <w:rPr>
          <w:rFonts w:ascii="Times New Roman" w:hAnsi="Times New Roman"/>
          <w:color w:val="000000" w:themeColor="text1"/>
          <w:sz w:val="24"/>
          <w:szCs w:val="24"/>
        </w:rPr>
      </w:pPr>
      <w:r w:rsidRPr="00122C09">
        <w:rPr>
          <w:rFonts w:ascii="Times New Roman" w:hAnsi="Times New Roman"/>
          <w:color w:val="000000" w:themeColor="text1"/>
          <w:sz w:val="24"/>
          <w:szCs w:val="24"/>
        </w:rPr>
        <w:t xml:space="preserve">предвидимост, прозрачност и възможност за вариантност за участниците в инвестиционния процес. </w:t>
      </w:r>
      <w:r w:rsidR="00E87F93" w:rsidRPr="00122C09">
        <w:rPr>
          <w:rFonts w:ascii="Times New Roman" w:hAnsi="Times New Roman"/>
          <w:color w:val="000000" w:themeColor="text1"/>
          <w:sz w:val="24"/>
          <w:szCs w:val="24"/>
        </w:rPr>
        <w:t xml:space="preserve"> </w:t>
      </w:r>
    </w:p>
    <w:p w:rsidR="00A61749" w:rsidRPr="00122C09" w:rsidRDefault="006F1D62" w:rsidP="004E6A2C">
      <w:pPr>
        <w:numPr>
          <w:ilvl w:val="0"/>
          <w:numId w:val="19"/>
        </w:numPr>
        <w:autoSpaceDE w:val="0"/>
        <w:autoSpaceDN w:val="0"/>
        <w:adjustRightInd w:val="0"/>
        <w:spacing w:after="120" w:line="360" w:lineRule="auto"/>
        <w:jc w:val="both"/>
        <w:rPr>
          <w:b/>
          <w:color w:val="000000" w:themeColor="text1"/>
        </w:rPr>
      </w:pPr>
      <w:r w:rsidRPr="00122C09">
        <w:rPr>
          <w:b/>
          <w:color w:val="000000" w:themeColor="text1"/>
        </w:rPr>
        <w:t>Анализ за съответствие с правото на Европейския съюз.</w:t>
      </w:r>
    </w:p>
    <w:p w:rsidR="00C056A4" w:rsidRPr="00122C09" w:rsidRDefault="00EC481F" w:rsidP="00C056A4">
      <w:pPr>
        <w:autoSpaceDE w:val="0"/>
        <w:autoSpaceDN w:val="0"/>
        <w:adjustRightInd w:val="0"/>
        <w:spacing w:after="120" w:line="360" w:lineRule="auto"/>
        <w:ind w:firstLine="709"/>
        <w:jc w:val="both"/>
        <w:rPr>
          <w:color w:val="000000" w:themeColor="text1"/>
        </w:rPr>
      </w:pPr>
      <w:r w:rsidRPr="00122C09">
        <w:rPr>
          <w:color w:val="000000" w:themeColor="text1"/>
        </w:rPr>
        <w:t xml:space="preserve">С </w:t>
      </w:r>
      <w:r w:rsidR="00B47BFC" w:rsidRPr="00122C09">
        <w:rPr>
          <w:color w:val="000000" w:themeColor="text1"/>
        </w:rPr>
        <w:t>Наредба за изменение и допълнение на Наредба № РД-02-20-3 от 9.11.2022 г. за техническите изисквания към енергийните характеристики на сгради не се въвеждат изисквания на правото на Европейския съюз</w:t>
      </w:r>
      <w:r w:rsidR="00814F59" w:rsidRPr="00122C09">
        <w:rPr>
          <w:color w:val="000000" w:themeColor="text1"/>
        </w:rPr>
        <w:t xml:space="preserve">. </w:t>
      </w:r>
    </w:p>
    <w:p w:rsidR="00EC481F" w:rsidRPr="00122C09" w:rsidRDefault="00025C5D" w:rsidP="00C056A4">
      <w:pPr>
        <w:autoSpaceDE w:val="0"/>
        <w:autoSpaceDN w:val="0"/>
        <w:adjustRightInd w:val="0"/>
        <w:spacing w:after="120" w:line="360" w:lineRule="auto"/>
        <w:ind w:firstLine="709"/>
        <w:jc w:val="both"/>
        <w:rPr>
          <w:b/>
          <w:color w:val="000000" w:themeColor="text1"/>
        </w:rPr>
      </w:pPr>
      <w:r w:rsidRPr="00122C09">
        <w:rPr>
          <w:b/>
          <w:color w:val="000000" w:themeColor="text1"/>
        </w:rPr>
        <w:t>6. Срок за обществени консултации</w:t>
      </w:r>
    </w:p>
    <w:p w:rsidR="00025C5D" w:rsidRPr="00122C09" w:rsidRDefault="00025C5D" w:rsidP="00C056A4">
      <w:pPr>
        <w:autoSpaceDE w:val="0"/>
        <w:autoSpaceDN w:val="0"/>
        <w:adjustRightInd w:val="0"/>
        <w:spacing w:after="120" w:line="360" w:lineRule="auto"/>
        <w:ind w:firstLine="709"/>
        <w:jc w:val="both"/>
        <w:rPr>
          <w:color w:val="000000" w:themeColor="text1"/>
        </w:rPr>
      </w:pPr>
      <w:r w:rsidRPr="00122C09">
        <w:rPr>
          <w:color w:val="000000" w:themeColor="text1"/>
        </w:rPr>
        <w:t xml:space="preserve">За получаване на предложения и становища по проекта на </w:t>
      </w:r>
      <w:r w:rsidR="00D06386" w:rsidRPr="00122C09">
        <w:rPr>
          <w:color w:val="000000" w:themeColor="text1"/>
        </w:rPr>
        <w:t>Наредба за изменение и допълнение на Наредба № РД-02-20-3 от 9.11.2022 г. за техническите изисквания към енергийните характеристики на сгради</w:t>
      </w:r>
      <w:r w:rsidRPr="00122C09">
        <w:rPr>
          <w:color w:val="000000" w:themeColor="text1"/>
        </w:rPr>
        <w:t xml:space="preserve">, публикуван за обществени консултации, е определен </w:t>
      </w:r>
      <w:r w:rsidR="00D06386" w:rsidRPr="00122C09">
        <w:rPr>
          <w:color w:val="000000" w:themeColor="text1"/>
        </w:rPr>
        <w:t>30</w:t>
      </w:r>
      <w:r w:rsidRPr="00122C09">
        <w:rPr>
          <w:color w:val="000000" w:themeColor="text1"/>
        </w:rPr>
        <w:t xml:space="preserve"> дневен срок съгласно чл. 26, </w:t>
      </w:r>
      <w:r w:rsidR="009A34B4" w:rsidRPr="00122C09">
        <w:rPr>
          <w:color w:val="000000" w:themeColor="text1"/>
        </w:rPr>
        <w:t xml:space="preserve">ал. 4 </w:t>
      </w:r>
      <w:r w:rsidRPr="00122C09">
        <w:rPr>
          <w:color w:val="000000" w:themeColor="text1"/>
        </w:rPr>
        <w:t>о</w:t>
      </w:r>
      <w:r w:rsidR="009A34B4" w:rsidRPr="00122C09">
        <w:rPr>
          <w:color w:val="000000" w:themeColor="text1"/>
        </w:rPr>
        <w:t>т Закона за нормативните актове</w:t>
      </w:r>
      <w:r w:rsidR="00983B61" w:rsidRPr="00122C09">
        <w:rPr>
          <w:color w:val="000000" w:themeColor="text1"/>
        </w:rPr>
        <w:t>.</w:t>
      </w:r>
    </w:p>
    <w:p w:rsidR="00A572DB" w:rsidRPr="00122C09" w:rsidRDefault="00A572DB" w:rsidP="00C056A4">
      <w:pPr>
        <w:autoSpaceDE w:val="0"/>
        <w:autoSpaceDN w:val="0"/>
        <w:adjustRightInd w:val="0"/>
        <w:spacing w:after="120" w:line="360" w:lineRule="auto"/>
        <w:ind w:firstLine="709"/>
        <w:jc w:val="both"/>
        <w:rPr>
          <w:color w:val="000000" w:themeColor="text1"/>
        </w:rPr>
      </w:pPr>
    </w:p>
    <w:p w:rsidR="00A572DB" w:rsidRPr="00122C09" w:rsidRDefault="00A572DB" w:rsidP="00C056A4">
      <w:pPr>
        <w:autoSpaceDE w:val="0"/>
        <w:autoSpaceDN w:val="0"/>
        <w:adjustRightInd w:val="0"/>
        <w:spacing w:after="120" w:line="360" w:lineRule="auto"/>
        <w:ind w:firstLine="709"/>
        <w:jc w:val="both"/>
        <w:rPr>
          <w:color w:val="000000" w:themeColor="text1"/>
        </w:rPr>
      </w:pPr>
    </w:p>
    <w:p w:rsidR="00A572DB" w:rsidRPr="00122C09" w:rsidRDefault="00A572DB" w:rsidP="00C056A4">
      <w:pPr>
        <w:autoSpaceDE w:val="0"/>
        <w:autoSpaceDN w:val="0"/>
        <w:adjustRightInd w:val="0"/>
        <w:spacing w:after="120" w:line="360" w:lineRule="auto"/>
        <w:ind w:firstLine="709"/>
        <w:jc w:val="both"/>
        <w:rPr>
          <w:color w:val="000000" w:themeColor="text1"/>
        </w:rPr>
      </w:pPr>
    </w:p>
    <w:sectPr w:rsidR="00A572DB" w:rsidRPr="00122C09" w:rsidSect="00505D1D">
      <w:footerReference w:type="default" r:id="rId8"/>
      <w:footerReference w:type="first" r:id="rId9"/>
      <w:pgSz w:w="11906" w:h="16838" w:code="9"/>
      <w:pgMar w:top="1440" w:right="1080" w:bottom="1440" w:left="1080"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AD" w:rsidRDefault="000C25AD">
      <w:r>
        <w:separator/>
      </w:r>
    </w:p>
  </w:endnote>
  <w:endnote w:type="continuationSeparator" w:id="0">
    <w:p w:rsidR="000C25AD" w:rsidRDefault="000C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E5" w:rsidRDefault="00DF3BE5">
    <w:pPr>
      <w:pStyle w:val="Footer"/>
      <w:jc w:val="center"/>
    </w:pPr>
    <w:r>
      <w:fldChar w:fldCharType="begin"/>
    </w:r>
    <w:r>
      <w:instrText xml:space="preserve"> PAGE   \* MERGEFORMAT </w:instrText>
    </w:r>
    <w:r>
      <w:fldChar w:fldCharType="separate"/>
    </w:r>
    <w:r w:rsidR="00EB73EE">
      <w:rPr>
        <w:noProof/>
      </w:rPr>
      <w:t>2</w:t>
    </w:r>
    <w:r>
      <w:rPr>
        <w:noProof/>
      </w:rPr>
      <w:fldChar w:fldCharType="end"/>
    </w:r>
  </w:p>
  <w:p w:rsidR="00DF3BE5" w:rsidRDefault="00DF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7A" w:rsidRPr="00FA7B92" w:rsidRDefault="00F43D7A" w:rsidP="006E4577">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AD" w:rsidRDefault="000C25AD">
      <w:r>
        <w:separator/>
      </w:r>
    </w:p>
  </w:footnote>
  <w:footnote w:type="continuationSeparator" w:id="0">
    <w:p w:rsidR="000C25AD" w:rsidRDefault="000C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50E"/>
    <w:multiLevelType w:val="hybridMultilevel"/>
    <w:tmpl w:val="BC56BFDC"/>
    <w:lvl w:ilvl="0" w:tplc="51DA8416">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D61941"/>
    <w:multiLevelType w:val="hybridMultilevel"/>
    <w:tmpl w:val="EB6A072A"/>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11FA63D5"/>
    <w:multiLevelType w:val="hybridMultilevel"/>
    <w:tmpl w:val="55062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F3C40"/>
    <w:multiLevelType w:val="multilevel"/>
    <w:tmpl w:val="3FB44AEA"/>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4" w15:restartNumberingAfterBreak="0">
    <w:nsid w:val="1EDF15E1"/>
    <w:multiLevelType w:val="hybridMultilevel"/>
    <w:tmpl w:val="0A84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95E67"/>
    <w:multiLevelType w:val="hybridMultilevel"/>
    <w:tmpl w:val="10669AD2"/>
    <w:lvl w:ilvl="0" w:tplc="507028B4">
      <w:start w:val="1"/>
      <w:numFmt w:val="decimal"/>
      <w:lvlText w:val="%1."/>
      <w:lvlJc w:val="left"/>
      <w:pPr>
        <w:ind w:left="1759" w:hanging="105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306B3207"/>
    <w:multiLevelType w:val="hybridMultilevel"/>
    <w:tmpl w:val="EA464218"/>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7044BE5"/>
    <w:multiLevelType w:val="hybridMultilevel"/>
    <w:tmpl w:val="A552CA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045ED"/>
    <w:multiLevelType w:val="hybridMultilevel"/>
    <w:tmpl w:val="29BECE0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15:restartNumberingAfterBreak="0">
    <w:nsid w:val="41E069F8"/>
    <w:multiLevelType w:val="hybridMultilevel"/>
    <w:tmpl w:val="1E9A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41ADA"/>
    <w:multiLevelType w:val="hybridMultilevel"/>
    <w:tmpl w:val="B5423C6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493B1672"/>
    <w:multiLevelType w:val="hybridMultilevel"/>
    <w:tmpl w:val="F926D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57D91"/>
    <w:multiLevelType w:val="hybridMultilevel"/>
    <w:tmpl w:val="F2F2D154"/>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57812686"/>
    <w:multiLevelType w:val="hybridMultilevel"/>
    <w:tmpl w:val="42F8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A07C6"/>
    <w:multiLevelType w:val="hybridMultilevel"/>
    <w:tmpl w:val="90129DB0"/>
    <w:lvl w:ilvl="0" w:tplc="68421784">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15" w15:restartNumberingAfterBreak="0">
    <w:nsid w:val="621764FA"/>
    <w:multiLevelType w:val="hybridMultilevel"/>
    <w:tmpl w:val="4F00078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2371937"/>
    <w:multiLevelType w:val="hybridMultilevel"/>
    <w:tmpl w:val="2580F0F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8E31B14"/>
    <w:multiLevelType w:val="hybridMultilevel"/>
    <w:tmpl w:val="7A300290"/>
    <w:lvl w:ilvl="0" w:tplc="CF126C6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69EF4F7A"/>
    <w:multiLevelType w:val="hybridMultilevel"/>
    <w:tmpl w:val="6BD095BA"/>
    <w:lvl w:ilvl="0" w:tplc="F03019E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6B4A4FD2"/>
    <w:multiLevelType w:val="hybridMultilevel"/>
    <w:tmpl w:val="E65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24D4D"/>
    <w:multiLevelType w:val="hybridMultilevel"/>
    <w:tmpl w:val="80E07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8665E"/>
    <w:multiLevelType w:val="hybridMultilevel"/>
    <w:tmpl w:val="FE42C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0"/>
  </w:num>
  <w:num w:numId="4">
    <w:abstractNumId w:val="8"/>
  </w:num>
  <w:num w:numId="5">
    <w:abstractNumId w:val="15"/>
  </w:num>
  <w:num w:numId="6">
    <w:abstractNumId w:val="4"/>
  </w:num>
  <w:num w:numId="7">
    <w:abstractNumId w:val="16"/>
  </w:num>
  <w:num w:numId="8">
    <w:abstractNumId w:val="12"/>
  </w:num>
  <w:num w:numId="9">
    <w:abstractNumId w:val="19"/>
  </w:num>
  <w:num w:numId="10">
    <w:abstractNumId w:val="9"/>
  </w:num>
  <w:num w:numId="11">
    <w:abstractNumId w:val="13"/>
  </w:num>
  <w:num w:numId="12">
    <w:abstractNumId w:val="11"/>
  </w:num>
  <w:num w:numId="13">
    <w:abstractNumId w:val="1"/>
  </w:num>
  <w:num w:numId="14">
    <w:abstractNumId w:val="20"/>
  </w:num>
  <w:num w:numId="15">
    <w:abstractNumId w:val="21"/>
  </w:num>
  <w:num w:numId="16">
    <w:abstractNumId w:val="17"/>
  </w:num>
  <w:num w:numId="17">
    <w:abstractNumId w:val="2"/>
  </w:num>
  <w:num w:numId="18">
    <w:abstractNumId w:val="7"/>
  </w:num>
  <w:num w:numId="19">
    <w:abstractNumId w:val="3"/>
  </w:num>
  <w:num w:numId="20">
    <w:abstractNumId w:val="1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04"/>
    <w:rsid w:val="000005F6"/>
    <w:rsid w:val="00004467"/>
    <w:rsid w:val="00004CE1"/>
    <w:rsid w:val="00006A59"/>
    <w:rsid w:val="00010F88"/>
    <w:rsid w:val="00011EAB"/>
    <w:rsid w:val="00023BFC"/>
    <w:rsid w:val="00025C5D"/>
    <w:rsid w:val="00027A1C"/>
    <w:rsid w:val="00030CBD"/>
    <w:rsid w:val="00036674"/>
    <w:rsid w:val="000402E0"/>
    <w:rsid w:val="000445D2"/>
    <w:rsid w:val="0004593F"/>
    <w:rsid w:val="000459DA"/>
    <w:rsid w:val="000461C0"/>
    <w:rsid w:val="00046D03"/>
    <w:rsid w:val="00047C5A"/>
    <w:rsid w:val="00055ED7"/>
    <w:rsid w:val="00061015"/>
    <w:rsid w:val="0006213E"/>
    <w:rsid w:val="00065E54"/>
    <w:rsid w:val="0006716E"/>
    <w:rsid w:val="00070940"/>
    <w:rsid w:val="000711D6"/>
    <w:rsid w:val="0007129F"/>
    <w:rsid w:val="00073A62"/>
    <w:rsid w:val="00074A29"/>
    <w:rsid w:val="00075D30"/>
    <w:rsid w:val="00081BBB"/>
    <w:rsid w:val="0008513C"/>
    <w:rsid w:val="00085BF6"/>
    <w:rsid w:val="00086910"/>
    <w:rsid w:val="00086FC7"/>
    <w:rsid w:val="00087A20"/>
    <w:rsid w:val="000911C3"/>
    <w:rsid w:val="00095DBA"/>
    <w:rsid w:val="000A078F"/>
    <w:rsid w:val="000A08D7"/>
    <w:rsid w:val="000A0DAB"/>
    <w:rsid w:val="000A6318"/>
    <w:rsid w:val="000C0778"/>
    <w:rsid w:val="000C1C40"/>
    <w:rsid w:val="000C25AD"/>
    <w:rsid w:val="000D40FF"/>
    <w:rsid w:val="000D76E6"/>
    <w:rsid w:val="000E41A0"/>
    <w:rsid w:val="000E681A"/>
    <w:rsid w:val="000E72D5"/>
    <w:rsid w:val="000F0F60"/>
    <w:rsid w:val="000F13CE"/>
    <w:rsid w:val="000F4024"/>
    <w:rsid w:val="000F4A20"/>
    <w:rsid w:val="00102730"/>
    <w:rsid w:val="00111CB6"/>
    <w:rsid w:val="00116C7E"/>
    <w:rsid w:val="00122C09"/>
    <w:rsid w:val="0012720A"/>
    <w:rsid w:val="00134434"/>
    <w:rsid w:val="001373DD"/>
    <w:rsid w:val="00147086"/>
    <w:rsid w:val="00152EB1"/>
    <w:rsid w:val="00154FEC"/>
    <w:rsid w:val="00155152"/>
    <w:rsid w:val="00161E9B"/>
    <w:rsid w:val="00167C84"/>
    <w:rsid w:val="00172E4E"/>
    <w:rsid w:val="001741F9"/>
    <w:rsid w:val="00174D17"/>
    <w:rsid w:val="00177F8D"/>
    <w:rsid w:val="00183847"/>
    <w:rsid w:val="00190135"/>
    <w:rsid w:val="001A1C8A"/>
    <w:rsid w:val="001A2032"/>
    <w:rsid w:val="001A2AB6"/>
    <w:rsid w:val="001A5B9C"/>
    <w:rsid w:val="001A5DFF"/>
    <w:rsid w:val="001A630D"/>
    <w:rsid w:val="001B06CB"/>
    <w:rsid w:val="001B1BD7"/>
    <w:rsid w:val="001B2EAF"/>
    <w:rsid w:val="001D4A08"/>
    <w:rsid w:val="001E1543"/>
    <w:rsid w:val="001F5A19"/>
    <w:rsid w:val="001F7E74"/>
    <w:rsid w:val="00204B00"/>
    <w:rsid w:val="00215DEA"/>
    <w:rsid w:val="002215CA"/>
    <w:rsid w:val="00223502"/>
    <w:rsid w:val="0022441F"/>
    <w:rsid w:val="0023297A"/>
    <w:rsid w:val="002401B1"/>
    <w:rsid w:val="00241906"/>
    <w:rsid w:val="002435E3"/>
    <w:rsid w:val="00246112"/>
    <w:rsid w:val="00256E45"/>
    <w:rsid w:val="00263A9D"/>
    <w:rsid w:val="0027385F"/>
    <w:rsid w:val="00274263"/>
    <w:rsid w:val="00286FB4"/>
    <w:rsid w:val="002935EA"/>
    <w:rsid w:val="002954C9"/>
    <w:rsid w:val="00295F95"/>
    <w:rsid w:val="0029773A"/>
    <w:rsid w:val="002A3F28"/>
    <w:rsid w:val="002A75F2"/>
    <w:rsid w:val="002B038D"/>
    <w:rsid w:val="002B4322"/>
    <w:rsid w:val="002D5D3B"/>
    <w:rsid w:val="002E1186"/>
    <w:rsid w:val="002E2B51"/>
    <w:rsid w:val="002E782D"/>
    <w:rsid w:val="002F083E"/>
    <w:rsid w:val="003039E5"/>
    <w:rsid w:val="00306EDD"/>
    <w:rsid w:val="00312773"/>
    <w:rsid w:val="00315F97"/>
    <w:rsid w:val="00317684"/>
    <w:rsid w:val="00317E11"/>
    <w:rsid w:val="0032079E"/>
    <w:rsid w:val="00320AEE"/>
    <w:rsid w:val="00323E9C"/>
    <w:rsid w:val="00334F05"/>
    <w:rsid w:val="00340691"/>
    <w:rsid w:val="00340D69"/>
    <w:rsid w:val="00343E33"/>
    <w:rsid w:val="00347450"/>
    <w:rsid w:val="00354016"/>
    <w:rsid w:val="003606EB"/>
    <w:rsid w:val="00362377"/>
    <w:rsid w:val="00365AD6"/>
    <w:rsid w:val="00366B41"/>
    <w:rsid w:val="00370C51"/>
    <w:rsid w:val="00381827"/>
    <w:rsid w:val="003820FB"/>
    <w:rsid w:val="0038617E"/>
    <w:rsid w:val="0039583D"/>
    <w:rsid w:val="003A2FA0"/>
    <w:rsid w:val="003A5750"/>
    <w:rsid w:val="003B0252"/>
    <w:rsid w:val="003B37AA"/>
    <w:rsid w:val="003B403C"/>
    <w:rsid w:val="003C2428"/>
    <w:rsid w:val="003C6EDF"/>
    <w:rsid w:val="003D2631"/>
    <w:rsid w:val="003D5E54"/>
    <w:rsid w:val="003E00B1"/>
    <w:rsid w:val="003E032C"/>
    <w:rsid w:val="003E20E9"/>
    <w:rsid w:val="003E3A89"/>
    <w:rsid w:val="003E5977"/>
    <w:rsid w:val="003F49F7"/>
    <w:rsid w:val="003F75F9"/>
    <w:rsid w:val="0041516F"/>
    <w:rsid w:val="00416D5A"/>
    <w:rsid w:val="00420390"/>
    <w:rsid w:val="00423A8B"/>
    <w:rsid w:val="00424650"/>
    <w:rsid w:val="00430971"/>
    <w:rsid w:val="00436413"/>
    <w:rsid w:val="004368A6"/>
    <w:rsid w:val="00443B55"/>
    <w:rsid w:val="00445D78"/>
    <w:rsid w:val="0045423A"/>
    <w:rsid w:val="00455DE9"/>
    <w:rsid w:val="00464041"/>
    <w:rsid w:val="004740C2"/>
    <w:rsid w:val="00483B95"/>
    <w:rsid w:val="004933F2"/>
    <w:rsid w:val="004956B7"/>
    <w:rsid w:val="00497168"/>
    <w:rsid w:val="004A1C5C"/>
    <w:rsid w:val="004A52AF"/>
    <w:rsid w:val="004B433F"/>
    <w:rsid w:val="004B5AAC"/>
    <w:rsid w:val="004B64AE"/>
    <w:rsid w:val="004C46C8"/>
    <w:rsid w:val="004C4E73"/>
    <w:rsid w:val="004D0257"/>
    <w:rsid w:val="004E0DC5"/>
    <w:rsid w:val="004E1485"/>
    <w:rsid w:val="004E4198"/>
    <w:rsid w:val="004E6036"/>
    <w:rsid w:val="004E6A2C"/>
    <w:rsid w:val="004F022C"/>
    <w:rsid w:val="004F31CA"/>
    <w:rsid w:val="00505D1D"/>
    <w:rsid w:val="005068A8"/>
    <w:rsid w:val="00510C41"/>
    <w:rsid w:val="0051517A"/>
    <w:rsid w:val="00515BC0"/>
    <w:rsid w:val="005231C4"/>
    <w:rsid w:val="005307C1"/>
    <w:rsid w:val="005378DD"/>
    <w:rsid w:val="00547A37"/>
    <w:rsid w:val="0055435F"/>
    <w:rsid w:val="0055534F"/>
    <w:rsid w:val="00566215"/>
    <w:rsid w:val="00570D77"/>
    <w:rsid w:val="00572029"/>
    <w:rsid w:val="00573202"/>
    <w:rsid w:val="005760A6"/>
    <w:rsid w:val="00581DC6"/>
    <w:rsid w:val="0058251E"/>
    <w:rsid w:val="00595991"/>
    <w:rsid w:val="005B48CB"/>
    <w:rsid w:val="005C348B"/>
    <w:rsid w:val="005C4EC9"/>
    <w:rsid w:val="005C5605"/>
    <w:rsid w:val="005D1C6C"/>
    <w:rsid w:val="005D42E7"/>
    <w:rsid w:val="006078BA"/>
    <w:rsid w:val="00610CF9"/>
    <w:rsid w:val="0061528C"/>
    <w:rsid w:val="00620C53"/>
    <w:rsid w:val="00624961"/>
    <w:rsid w:val="006338AE"/>
    <w:rsid w:val="00635675"/>
    <w:rsid w:val="0064083E"/>
    <w:rsid w:val="006418AF"/>
    <w:rsid w:val="00643224"/>
    <w:rsid w:val="006433B2"/>
    <w:rsid w:val="00643450"/>
    <w:rsid w:val="00656733"/>
    <w:rsid w:val="006665FE"/>
    <w:rsid w:val="00675CF1"/>
    <w:rsid w:val="006817AD"/>
    <w:rsid w:val="00685D53"/>
    <w:rsid w:val="00696D62"/>
    <w:rsid w:val="006A06B5"/>
    <w:rsid w:val="006A222E"/>
    <w:rsid w:val="006A309B"/>
    <w:rsid w:val="006B16FE"/>
    <w:rsid w:val="006B6F84"/>
    <w:rsid w:val="006B7F91"/>
    <w:rsid w:val="006C0419"/>
    <w:rsid w:val="006C1B0B"/>
    <w:rsid w:val="006C7D1F"/>
    <w:rsid w:val="006D02AB"/>
    <w:rsid w:val="006D149D"/>
    <w:rsid w:val="006D3C69"/>
    <w:rsid w:val="006E1166"/>
    <w:rsid w:val="006E4577"/>
    <w:rsid w:val="006F0B70"/>
    <w:rsid w:val="006F1D62"/>
    <w:rsid w:val="006F7B9D"/>
    <w:rsid w:val="007006F6"/>
    <w:rsid w:val="00701C37"/>
    <w:rsid w:val="007115BD"/>
    <w:rsid w:val="00711BEA"/>
    <w:rsid w:val="00714E9F"/>
    <w:rsid w:val="00733E98"/>
    <w:rsid w:val="007356B8"/>
    <w:rsid w:val="007448DF"/>
    <w:rsid w:val="00746936"/>
    <w:rsid w:val="00750260"/>
    <w:rsid w:val="00753C83"/>
    <w:rsid w:val="00753E82"/>
    <w:rsid w:val="00761F26"/>
    <w:rsid w:val="00766C60"/>
    <w:rsid w:val="007705C4"/>
    <w:rsid w:val="00771CE2"/>
    <w:rsid w:val="00773204"/>
    <w:rsid w:val="00775BE9"/>
    <w:rsid w:val="00777ECD"/>
    <w:rsid w:val="00780EE1"/>
    <w:rsid w:val="00781C5F"/>
    <w:rsid w:val="00782F2B"/>
    <w:rsid w:val="00790B7F"/>
    <w:rsid w:val="007950E2"/>
    <w:rsid w:val="007A125B"/>
    <w:rsid w:val="007A3103"/>
    <w:rsid w:val="007A6C5D"/>
    <w:rsid w:val="007B505A"/>
    <w:rsid w:val="007B5AD1"/>
    <w:rsid w:val="007B5B78"/>
    <w:rsid w:val="007B7273"/>
    <w:rsid w:val="007D046B"/>
    <w:rsid w:val="007D08CA"/>
    <w:rsid w:val="007D39E0"/>
    <w:rsid w:val="007F0EE0"/>
    <w:rsid w:val="007F3C66"/>
    <w:rsid w:val="008009BF"/>
    <w:rsid w:val="0080126B"/>
    <w:rsid w:val="008062EB"/>
    <w:rsid w:val="0080638A"/>
    <w:rsid w:val="008067D5"/>
    <w:rsid w:val="00811A23"/>
    <w:rsid w:val="00814F59"/>
    <w:rsid w:val="00816F7D"/>
    <w:rsid w:val="00834939"/>
    <w:rsid w:val="008361DA"/>
    <w:rsid w:val="00852835"/>
    <w:rsid w:val="00861038"/>
    <w:rsid w:val="00864D16"/>
    <w:rsid w:val="00866DFD"/>
    <w:rsid w:val="0087182F"/>
    <w:rsid w:val="008726B1"/>
    <w:rsid w:val="008737D4"/>
    <w:rsid w:val="00873E05"/>
    <w:rsid w:val="008759F7"/>
    <w:rsid w:val="0088425A"/>
    <w:rsid w:val="00884E04"/>
    <w:rsid w:val="008902A1"/>
    <w:rsid w:val="008919DD"/>
    <w:rsid w:val="0089254D"/>
    <w:rsid w:val="008A1DF0"/>
    <w:rsid w:val="008A42C6"/>
    <w:rsid w:val="008A7309"/>
    <w:rsid w:val="008B0255"/>
    <w:rsid w:val="008C0DA0"/>
    <w:rsid w:val="008C2CB1"/>
    <w:rsid w:val="008D0FB5"/>
    <w:rsid w:val="008D7224"/>
    <w:rsid w:val="008E122D"/>
    <w:rsid w:val="008E2F20"/>
    <w:rsid w:val="008E45DF"/>
    <w:rsid w:val="008F01EB"/>
    <w:rsid w:val="008F1DDC"/>
    <w:rsid w:val="008F20BD"/>
    <w:rsid w:val="008F2EC3"/>
    <w:rsid w:val="008F4F7E"/>
    <w:rsid w:val="008F5763"/>
    <w:rsid w:val="009028A4"/>
    <w:rsid w:val="00912D70"/>
    <w:rsid w:val="0092162B"/>
    <w:rsid w:val="009274BE"/>
    <w:rsid w:val="00931B93"/>
    <w:rsid w:val="00931EBE"/>
    <w:rsid w:val="0093286B"/>
    <w:rsid w:val="00950537"/>
    <w:rsid w:val="009523A9"/>
    <w:rsid w:val="00952BA2"/>
    <w:rsid w:val="009643CA"/>
    <w:rsid w:val="009704C1"/>
    <w:rsid w:val="00972984"/>
    <w:rsid w:val="00976840"/>
    <w:rsid w:val="00982738"/>
    <w:rsid w:val="00983B61"/>
    <w:rsid w:val="00986E4C"/>
    <w:rsid w:val="00987090"/>
    <w:rsid w:val="0098726A"/>
    <w:rsid w:val="0099786F"/>
    <w:rsid w:val="009A34B4"/>
    <w:rsid w:val="009A51D9"/>
    <w:rsid w:val="009B3788"/>
    <w:rsid w:val="009C0158"/>
    <w:rsid w:val="009C413F"/>
    <w:rsid w:val="009D7049"/>
    <w:rsid w:val="009E18FF"/>
    <w:rsid w:val="009E1BF4"/>
    <w:rsid w:val="009E381C"/>
    <w:rsid w:val="009E6977"/>
    <w:rsid w:val="009E6BD1"/>
    <w:rsid w:val="009F6C17"/>
    <w:rsid w:val="00A0162F"/>
    <w:rsid w:val="00A10C28"/>
    <w:rsid w:val="00A13439"/>
    <w:rsid w:val="00A13833"/>
    <w:rsid w:val="00A13E81"/>
    <w:rsid w:val="00A1592E"/>
    <w:rsid w:val="00A20655"/>
    <w:rsid w:val="00A212CC"/>
    <w:rsid w:val="00A21DE7"/>
    <w:rsid w:val="00A25EB4"/>
    <w:rsid w:val="00A30D86"/>
    <w:rsid w:val="00A321EC"/>
    <w:rsid w:val="00A3364E"/>
    <w:rsid w:val="00A37CDB"/>
    <w:rsid w:val="00A477D7"/>
    <w:rsid w:val="00A51075"/>
    <w:rsid w:val="00A511FC"/>
    <w:rsid w:val="00A54C9C"/>
    <w:rsid w:val="00A54DE4"/>
    <w:rsid w:val="00A56504"/>
    <w:rsid w:val="00A5690A"/>
    <w:rsid w:val="00A572DB"/>
    <w:rsid w:val="00A60928"/>
    <w:rsid w:val="00A61749"/>
    <w:rsid w:val="00A715F6"/>
    <w:rsid w:val="00A77012"/>
    <w:rsid w:val="00A83E31"/>
    <w:rsid w:val="00A85D08"/>
    <w:rsid w:val="00A878D0"/>
    <w:rsid w:val="00A923C0"/>
    <w:rsid w:val="00A95DDD"/>
    <w:rsid w:val="00A97F92"/>
    <w:rsid w:val="00AA18DD"/>
    <w:rsid w:val="00AA57A8"/>
    <w:rsid w:val="00AB318A"/>
    <w:rsid w:val="00AB4201"/>
    <w:rsid w:val="00AB673B"/>
    <w:rsid w:val="00AC0559"/>
    <w:rsid w:val="00AC0594"/>
    <w:rsid w:val="00AD27FF"/>
    <w:rsid w:val="00AE415A"/>
    <w:rsid w:val="00AE4705"/>
    <w:rsid w:val="00AE7A63"/>
    <w:rsid w:val="00AF0C7F"/>
    <w:rsid w:val="00AF0E68"/>
    <w:rsid w:val="00AF588D"/>
    <w:rsid w:val="00B01627"/>
    <w:rsid w:val="00B02A98"/>
    <w:rsid w:val="00B128CC"/>
    <w:rsid w:val="00B1309C"/>
    <w:rsid w:val="00B137FE"/>
    <w:rsid w:val="00B217A7"/>
    <w:rsid w:val="00B21985"/>
    <w:rsid w:val="00B409DF"/>
    <w:rsid w:val="00B46204"/>
    <w:rsid w:val="00B47430"/>
    <w:rsid w:val="00B47BFC"/>
    <w:rsid w:val="00B6165C"/>
    <w:rsid w:val="00B61ED6"/>
    <w:rsid w:val="00B6477B"/>
    <w:rsid w:val="00B67C6A"/>
    <w:rsid w:val="00B72DA8"/>
    <w:rsid w:val="00B752C6"/>
    <w:rsid w:val="00B76893"/>
    <w:rsid w:val="00B90B27"/>
    <w:rsid w:val="00BA36FE"/>
    <w:rsid w:val="00BA41E0"/>
    <w:rsid w:val="00BA5E05"/>
    <w:rsid w:val="00BA5EC4"/>
    <w:rsid w:val="00BA7B65"/>
    <w:rsid w:val="00BC58D1"/>
    <w:rsid w:val="00BD1705"/>
    <w:rsid w:val="00BD6B75"/>
    <w:rsid w:val="00BD734C"/>
    <w:rsid w:val="00BE14B0"/>
    <w:rsid w:val="00BE7048"/>
    <w:rsid w:val="00BF1C38"/>
    <w:rsid w:val="00BF39BB"/>
    <w:rsid w:val="00BF54B9"/>
    <w:rsid w:val="00C01C23"/>
    <w:rsid w:val="00C056A4"/>
    <w:rsid w:val="00C13A8A"/>
    <w:rsid w:val="00C25650"/>
    <w:rsid w:val="00C30622"/>
    <w:rsid w:val="00C30EC3"/>
    <w:rsid w:val="00C313ED"/>
    <w:rsid w:val="00C36C06"/>
    <w:rsid w:val="00C37E92"/>
    <w:rsid w:val="00C56EC0"/>
    <w:rsid w:val="00C606AA"/>
    <w:rsid w:val="00C636EE"/>
    <w:rsid w:val="00C731A9"/>
    <w:rsid w:val="00C8335C"/>
    <w:rsid w:val="00C83549"/>
    <w:rsid w:val="00C84FD8"/>
    <w:rsid w:val="00C94C29"/>
    <w:rsid w:val="00CA2D81"/>
    <w:rsid w:val="00CA7361"/>
    <w:rsid w:val="00CB0154"/>
    <w:rsid w:val="00CB0235"/>
    <w:rsid w:val="00CB4A1F"/>
    <w:rsid w:val="00CB5B35"/>
    <w:rsid w:val="00CC23A3"/>
    <w:rsid w:val="00CC36CF"/>
    <w:rsid w:val="00CC3DBC"/>
    <w:rsid w:val="00CC6417"/>
    <w:rsid w:val="00CD3836"/>
    <w:rsid w:val="00CD7119"/>
    <w:rsid w:val="00CE14E3"/>
    <w:rsid w:val="00CE6D0C"/>
    <w:rsid w:val="00CF495E"/>
    <w:rsid w:val="00CF7825"/>
    <w:rsid w:val="00D002F1"/>
    <w:rsid w:val="00D06386"/>
    <w:rsid w:val="00D1260D"/>
    <w:rsid w:val="00D14AFB"/>
    <w:rsid w:val="00D14B28"/>
    <w:rsid w:val="00D15B3F"/>
    <w:rsid w:val="00D17118"/>
    <w:rsid w:val="00D34E68"/>
    <w:rsid w:val="00D36D40"/>
    <w:rsid w:val="00D40CD8"/>
    <w:rsid w:val="00D42C79"/>
    <w:rsid w:val="00D44703"/>
    <w:rsid w:val="00D44723"/>
    <w:rsid w:val="00D4476C"/>
    <w:rsid w:val="00D50374"/>
    <w:rsid w:val="00D5337B"/>
    <w:rsid w:val="00D53959"/>
    <w:rsid w:val="00D539B9"/>
    <w:rsid w:val="00D64891"/>
    <w:rsid w:val="00D72485"/>
    <w:rsid w:val="00D7423F"/>
    <w:rsid w:val="00D75E71"/>
    <w:rsid w:val="00D9221E"/>
    <w:rsid w:val="00DA1710"/>
    <w:rsid w:val="00DA2191"/>
    <w:rsid w:val="00DC72EA"/>
    <w:rsid w:val="00DD3DFE"/>
    <w:rsid w:val="00DD45C6"/>
    <w:rsid w:val="00DD6925"/>
    <w:rsid w:val="00DE54D4"/>
    <w:rsid w:val="00DF0186"/>
    <w:rsid w:val="00DF2FD9"/>
    <w:rsid w:val="00DF31FA"/>
    <w:rsid w:val="00DF3BE5"/>
    <w:rsid w:val="00DF5B17"/>
    <w:rsid w:val="00E00261"/>
    <w:rsid w:val="00E0133C"/>
    <w:rsid w:val="00E05AC4"/>
    <w:rsid w:val="00E1417F"/>
    <w:rsid w:val="00E63611"/>
    <w:rsid w:val="00E72B52"/>
    <w:rsid w:val="00E748EE"/>
    <w:rsid w:val="00E75358"/>
    <w:rsid w:val="00E84248"/>
    <w:rsid w:val="00E84429"/>
    <w:rsid w:val="00E87F93"/>
    <w:rsid w:val="00E904C2"/>
    <w:rsid w:val="00E95C04"/>
    <w:rsid w:val="00EA413D"/>
    <w:rsid w:val="00EB5C0C"/>
    <w:rsid w:val="00EB73EE"/>
    <w:rsid w:val="00EC481F"/>
    <w:rsid w:val="00EE356F"/>
    <w:rsid w:val="00EE6444"/>
    <w:rsid w:val="00EE7E1B"/>
    <w:rsid w:val="00EF1679"/>
    <w:rsid w:val="00EF1E97"/>
    <w:rsid w:val="00EF23D3"/>
    <w:rsid w:val="00EF3208"/>
    <w:rsid w:val="00F10FD9"/>
    <w:rsid w:val="00F13FE5"/>
    <w:rsid w:val="00F257F5"/>
    <w:rsid w:val="00F25FC6"/>
    <w:rsid w:val="00F30BF9"/>
    <w:rsid w:val="00F317D9"/>
    <w:rsid w:val="00F3324D"/>
    <w:rsid w:val="00F334DB"/>
    <w:rsid w:val="00F34F27"/>
    <w:rsid w:val="00F36E12"/>
    <w:rsid w:val="00F43D7A"/>
    <w:rsid w:val="00F45DA5"/>
    <w:rsid w:val="00F46B85"/>
    <w:rsid w:val="00F531AA"/>
    <w:rsid w:val="00F56224"/>
    <w:rsid w:val="00F60F76"/>
    <w:rsid w:val="00F6309A"/>
    <w:rsid w:val="00F679A0"/>
    <w:rsid w:val="00F67DBE"/>
    <w:rsid w:val="00F72EEB"/>
    <w:rsid w:val="00F73DE1"/>
    <w:rsid w:val="00F74119"/>
    <w:rsid w:val="00F754A3"/>
    <w:rsid w:val="00F7769C"/>
    <w:rsid w:val="00F77AE1"/>
    <w:rsid w:val="00F82094"/>
    <w:rsid w:val="00F85DFD"/>
    <w:rsid w:val="00F910E7"/>
    <w:rsid w:val="00F96C72"/>
    <w:rsid w:val="00FA2D49"/>
    <w:rsid w:val="00FA47B2"/>
    <w:rsid w:val="00FA484B"/>
    <w:rsid w:val="00FA5E7C"/>
    <w:rsid w:val="00FA7B92"/>
    <w:rsid w:val="00FB553C"/>
    <w:rsid w:val="00FC01EE"/>
    <w:rsid w:val="00FD54D8"/>
    <w:rsid w:val="00FE3B35"/>
    <w:rsid w:val="00FE645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94390"/>
  <w15:docId w15:val="{B8EC034A-0A28-4133-A6F7-97FB1A1C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paragraph" w:styleId="ListParagraph">
    <w:name w:val="List Paragraph"/>
    <w:basedOn w:val="Normal"/>
    <w:uiPriority w:val="99"/>
    <w:qFormat/>
    <w:rsid w:val="002E782D"/>
    <w:pPr>
      <w:spacing w:after="200" w:line="276" w:lineRule="auto"/>
      <w:ind w:left="720"/>
      <w:contextualSpacing/>
    </w:pPr>
    <w:rPr>
      <w:rFonts w:ascii="Calibri" w:eastAsia="Calibri" w:hAnsi="Calibri"/>
      <w:sz w:val="22"/>
      <w:szCs w:val="22"/>
      <w:lang w:eastAsia="en-US"/>
    </w:rPr>
  </w:style>
  <w:style w:type="character" w:customStyle="1" w:styleId="newdocreference1">
    <w:name w:val="newdocreference1"/>
    <w:rsid w:val="00A3364E"/>
    <w:rPr>
      <w:i w:val="0"/>
      <w:iCs w:val="0"/>
      <w:color w:val="0000FF"/>
      <w:u w:val="single"/>
    </w:rPr>
  </w:style>
  <w:style w:type="paragraph" w:customStyle="1" w:styleId="Style">
    <w:name w:val="Style"/>
    <w:uiPriority w:val="99"/>
    <w:rsid w:val="005307C1"/>
    <w:pPr>
      <w:widowControl w:val="0"/>
      <w:autoSpaceDE w:val="0"/>
      <w:autoSpaceDN w:val="0"/>
      <w:adjustRightInd w:val="0"/>
      <w:ind w:left="140" w:right="140" w:firstLine="840"/>
      <w:jc w:val="both"/>
    </w:pPr>
    <w:rPr>
      <w:sz w:val="24"/>
      <w:szCs w:val="24"/>
    </w:rPr>
  </w:style>
  <w:style w:type="paragraph" w:styleId="Title">
    <w:name w:val="Title"/>
    <w:basedOn w:val="Normal"/>
    <w:next w:val="Normal"/>
    <w:link w:val="TitleChar"/>
    <w:qFormat/>
    <w:rsid w:val="00086FC7"/>
    <w:pPr>
      <w:spacing w:before="240" w:after="60"/>
      <w:jc w:val="center"/>
      <w:outlineLvl w:val="0"/>
    </w:pPr>
    <w:rPr>
      <w:rFonts w:ascii="Cambria" w:hAnsi="Cambria"/>
      <w:b/>
      <w:bCs/>
      <w:kern w:val="28"/>
      <w:sz w:val="32"/>
      <w:szCs w:val="32"/>
    </w:rPr>
  </w:style>
  <w:style w:type="character" w:customStyle="1" w:styleId="TitleChar">
    <w:name w:val="Title Char"/>
    <w:link w:val="Title"/>
    <w:rsid w:val="00086FC7"/>
    <w:rPr>
      <w:rFonts w:ascii="Cambria" w:eastAsia="Times New Roman" w:hAnsi="Cambria" w:cs="Times New Roman"/>
      <w:b/>
      <w:bCs/>
      <w:kern w:val="28"/>
      <w:sz w:val="32"/>
      <w:szCs w:val="32"/>
    </w:rPr>
  </w:style>
  <w:style w:type="paragraph" w:styleId="BalloonText">
    <w:name w:val="Balloon Text"/>
    <w:basedOn w:val="Normal"/>
    <w:link w:val="BalloonTextChar"/>
    <w:rsid w:val="000711D6"/>
    <w:rPr>
      <w:rFonts w:ascii="Tahoma" w:hAnsi="Tahoma" w:cs="Tahoma"/>
      <w:sz w:val="16"/>
      <w:szCs w:val="16"/>
    </w:rPr>
  </w:style>
  <w:style w:type="character" w:customStyle="1" w:styleId="BalloonTextChar">
    <w:name w:val="Balloon Text Char"/>
    <w:link w:val="BalloonText"/>
    <w:rsid w:val="000711D6"/>
    <w:rPr>
      <w:rFonts w:ascii="Tahoma" w:hAnsi="Tahoma" w:cs="Tahoma"/>
      <w:sz w:val="16"/>
      <w:szCs w:val="16"/>
    </w:rPr>
  </w:style>
  <w:style w:type="character" w:customStyle="1" w:styleId="FooterChar">
    <w:name w:val="Footer Char"/>
    <w:link w:val="Footer"/>
    <w:uiPriority w:val="99"/>
    <w:rsid w:val="00DF3B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7808">
      <w:bodyDiv w:val="1"/>
      <w:marLeft w:val="0"/>
      <w:marRight w:val="0"/>
      <w:marTop w:val="0"/>
      <w:marBottom w:val="0"/>
      <w:divBdr>
        <w:top w:val="none" w:sz="0" w:space="0" w:color="auto"/>
        <w:left w:val="none" w:sz="0" w:space="0" w:color="auto"/>
        <w:bottom w:val="none" w:sz="0" w:space="0" w:color="auto"/>
        <w:right w:val="none" w:sz="0" w:space="0" w:color="auto"/>
      </w:divBdr>
      <w:divsChild>
        <w:div w:id="1168247021">
          <w:marLeft w:val="0"/>
          <w:marRight w:val="0"/>
          <w:marTop w:val="0"/>
          <w:marBottom w:val="150"/>
          <w:divBdr>
            <w:top w:val="none" w:sz="0" w:space="0" w:color="auto"/>
            <w:left w:val="none" w:sz="0" w:space="0" w:color="auto"/>
            <w:bottom w:val="none" w:sz="0" w:space="0" w:color="auto"/>
            <w:right w:val="none" w:sz="0" w:space="0" w:color="auto"/>
          </w:divBdr>
          <w:divsChild>
            <w:div w:id="1572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6231">
      <w:bodyDiv w:val="1"/>
      <w:marLeft w:val="0"/>
      <w:marRight w:val="0"/>
      <w:marTop w:val="0"/>
      <w:marBottom w:val="0"/>
      <w:divBdr>
        <w:top w:val="none" w:sz="0" w:space="0" w:color="auto"/>
        <w:left w:val="none" w:sz="0" w:space="0" w:color="auto"/>
        <w:bottom w:val="none" w:sz="0" w:space="0" w:color="auto"/>
        <w:right w:val="none" w:sz="0" w:space="0" w:color="auto"/>
      </w:divBdr>
    </w:div>
    <w:div w:id="12927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0651-D8DC-4253-9A9B-F3CEE49B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1291</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Uiou0poiuop</vt:lpstr>
      <vt:lpstr>Uiou0poiuop</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b</dc:creator>
  <cp:lastModifiedBy>MARGARITA LYUBOMIROVA TOMOVA</cp:lastModifiedBy>
  <cp:revision>9</cp:revision>
  <cp:lastPrinted>2019-04-04T06:45:00Z</cp:lastPrinted>
  <dcterms:created xsi:type="dcterms:W3CDTF">2023-11-30T11:21:00Z</dcterms:created>
  <dcterms:modified xsi:type="dcterms:W3CDTF">2023-11-30T14:35:00Z</dcterms:modified>
</cp:coreProperties>
</file>