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84E3B">
      <w:pPr>
        <w:spacing w:before="100" w:beforeAutospacing="1" w:after="100" w:afterAutospacing="1" w:line="240" w:lineRule="auto"/>
        <w:jc w:val="center"/>
        <w:textAlignment w:val="center"/>
        <w:divId w:val="812059528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НАРЕДБА № 6 ОТ 25 НОЕМВРИ 2004 Г. ЗА ТЕХНИЧЕСКИ ПРАВИЛА И НОРМАТИВИ ЗА ПРОЕКТИРАНЕ, ИЗГРАЖДАНЕ И ПОЛЗВАНЕ НА ОБЕКТИТЕ И СЪОРЪЖЕНИЯТА ЗА ПРЕНОС, СЪХРАНЕНИЕ, РАЗПРЕДЕЛЕНИЕ И ДОСТАВКА НА ПРИРОДЕН ГАЗ</w:t>
      </w:r>
    </w:p>
    <w:p w:rsidR="00000000" w:rsidRDefault="00B84E3B">
      <w:pPr>
        <w:spacing w:after="0" w:line="240" w:lineRule="auto"/>
        <w:ind w:firstLine="1155"/>
        <w:textAlignment w:val="center"/>
        <w:divId w:val="171311685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сила от 07.12.2004 г.</w:t>
      </w:r>
    </w:p>
    <w:p w:rsidR="00000000" w:rsidRDefault="00B84E3B">
      <w:pPr>
        <w:spacing w:after="0" w:line="240" w:lineRule="auto"/>
        <w:ind w:firstLine="1155"/>
        <w:textAlignment w:val="center"/>
        <w:divId w:val="79282107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Издадена от министъра на регионалното развитие и благоустройството и министъра на енергетиката и енергийните ресурси</w:t>
      </w:r>
    </w:p>
    <w:p w:rsidR="00000000" w:rsidRDefault="00B84E3B">
      <w:pPr>
        <w:spacing w:before="100" w:beforeAutospacing="1" w:after="100" w:afterAutospacing="1" w:line="240" w:lineRule="auto"/>
        <w:ind w:firstLine="1155"/>
        <w:jc w:val="both"/>
        <w:textAlignment w:val="center"/>
        <w:divId w:val="792940363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Обн. ДВ. бр.107 от 7 декември 2004г.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бр.1 от 3 януари 2012г.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86C6"/>
          <w:sz w:val="24"/>
          <w:szCs w:val="24"/>
        </w:rPr>
        <w:t>изм. и доп. ДВ. бр.30 от 1 април 2014г.</w:t>
      </w:r>
    </w:p>
    <w:p w:rsidR="00000000" w:rsidRDefault="00B84E3B">
      <w:pPr>
        <w:spacing w:before="100" w:beforeAutospacing="1" w:after="100" w:afterAutospacing="1" w:line="240" w:lineRule="auto"/>
        <w:jc w:val="center"/>
        <w:textAlignment w:val="center"/>
        <w:divId w:val="57246689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първа.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ОБЩИ ПОЛОЖЕНИ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Я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247439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1. С наредбата се определят техническите правила и нормативи за проектиране, изграждане и ползване на обектите и съоръженията за пренос, съхранение, разпределение и доставка на природен газ, наричани по-нататък "обекти и съоръжения за природен газ",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които образуват: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3805183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(нова - ДВ, бр. 30 от 2014 г.) подводните газопроводи, които включват газопровод или газопроводи и съоръженията към тях, наричани по-нататък "подводни газопроводи";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9168227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(предишна т. 1 - ДВ, бр. 30 от 2014 г.) газопреносната мрежа, нарич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 по-нататък "преносната мрежа";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6944982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(предишна т. 2 - ДВ, бр. 30 от 2014 г.) подземните газохранилища (ПГХ);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9869341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(предишна т. 3 - ДВ, бр. 30 от 2014 г.) газоразпределителните мрежи, наричани по-нататък "разпределителните мрежи";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3187331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(предишна т. 4 - ДВ, бр.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 от 2014 г.) промишлените газови инсталации;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497309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(предишна т. 5 - ДВ, бр. 30 от 2014 г.) сградните газови инсталации;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9553308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(предишна т. 6 - ДВ, бр. 30 от 2014 г.) автомобилните газоснабдителни станции за компресиран (сгъстен) природен газ.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3770061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9116501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2. При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ектирането на обектите и съоръженията за природен газ се осигуряват: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1033056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безопасност при изграждането, нормалната експлоатация и аварийните режими, които е възможно да бъдат предвидени;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52989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надеждност при експлоатацията;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0757102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възможност за ремонтиране на сград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ите, газопроводите и другите съоръжения;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2328895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сервитутите, определени с наредбата по чл. 64, ал. 9 от Закона за енергетиката (ЗЕ);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7524359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 (нова - ДВ, бр. 30 от 2014 г.) зоните за безопасност съгласно Закона за морските пространства, вътрешните водни пътища и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станищата на Република България.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2273756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913854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3. При изграждането на обектите и съоръженията за природен газ се спазват одобрените инвестиционни проекти и в строежите се влагат строителни продукти (материали и изделия), съоръжения и уреди за природен газ, които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ъответстват на техническите спецификации, предвидени с проекта, на действащите в Република България нормативни актове за оценяване на съответствието на продуктите и уредите за природен газ и на изискванията за изпълнение, контрол и приемане, като се осигур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яват безопасни условия на труд в съответствие с плана за безопасност и здраве.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2245372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4497082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4. В състояние на нормална експлоатация и при аварийни режими, които е възможно да бъдат предвидени, обектите и съоръженията за природен газ осигуряват защита на живота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здравето на хората и опазване на тяхното имущество основно чрез: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3454466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безопасна експлоатация и технически надзор на газопроводите, съоръженията и уредите за природен газ, представляващи съоръжения с повишена опасност, при спазване изискванията на Наредбата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устройството и безопасната експлоатация на преносните и разпределителните газопроводи и на съоръженията, инсталациите и уредите за природен газ, приета с Постановление № 171 на Министерския съвет от 2004 г. (ДВ, бр. 67 от 2004 г.), наричана по-нататък "н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аредбата по чл. 200, ал. 1 ЗЕ";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3801290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анализи за техническото състояние и оценка на сигурността на сградите, постройките, инсталациите и строителните съоръжения, които са свързани с експлоатацията на съоръженията с повишена опасност.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497258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0299852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5. (1) За газопроводите, газовите съоръжения, газовите инсталации и влаганите в тях тръби, арматури и други елементи, както и за газовите уреди, чието устройство, монтаж и експлоатация съответстват на изискванията на българските стандарти, се приема,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съответстват на техническите изисквания, правилата и нормите на тази наредба и на наредбата по чл. 200, ал. 1 ЗЕ.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595079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За продуктите, използвани за изграждане на обектите и съоръженията по ал. 1, които отговарят на техническите спецификации (български 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ндарти или български технически одобрения), се счита, че отговарят на изискванията на тази наредба и на наредбата по чл. 200, ал. 1 ЗЕ.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265193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Продуктите, предназначени за влагане в обектите и съоръженията по ал. 2, трябва да имат оценено съответствие със същ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ествените изисквания, определени в наредбите по чл. 7 от Закона за техническите изисквания към продуктите (ЗТИП), или да се придружават от документи (сертификати и удостоверения за качество, протоколи от изпитвания и резултати от контрола на заваръчните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боти и др.), удостоверяващи съответствието им, когато няма издадени наредби по реда на чл. 7 ЗТИП.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2064819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(4) (Изм. - ДВ, бр. 30 от 2014 г.) Съответствието на строителните продукти със съществените изисквания към строежите, предназначени за сградни газови инстала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 се оценява и удостоверява при условията и по реда на Наредбата за съществените изисквания към строежите и оценяване съответствието на строителните продукти, приета с Постановление № 325 на Министерския съвет от 2006 г. (ДВ, бр. 106 от 2006 г.).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2116518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 - ДВ, бр. 30 от 2014 г.) Вложените в подводните газопроводи продукти са с експлоатационни характеристики, определени с инвестиционния проект на конкретния строеж.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1352936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before="100" w:beforeAutospacing="1" w:after="100" w:afterAutospacing="1" w:line="240" w:lineRule="auto"/>
        <w:jc w:val="center"/>
        <w:textAlignment w:val="center"/>
        <w:divId w:val="1587879775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първа.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"а" ПРАВИЛА И НОРМАТИВИ ЗА ПРОЕКТИРАНЕ, ИЗГРАЖДАНЕ И ПОЛЗВАНЕ НА ОБЕКТИТЕ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И СЪОРЪЖЕНИЯТА НА ПОДВОДНИТЕ ГАЗОПРОВОДИ (НОВА - ДВ, БР. 30 ОТ 2014 Г.) 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4975728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5а. (Нов - ДВ, бр. 30 от 2014 г.) Подводните газопроводи се разполагат върху дъното на водния басейн или в недрата му в границите на вътрешните морски води и/или на териториалнот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море, както и на част от сушата и включват газопровод или газопроводи и съоръженията към тях за транспортиране на природен газ до последното изолационно съединение след последния спирателен вентил по посока на движение на газа, което представлява точката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свързване с друга газова инфраструктура в сухоземните граници на страната.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8596670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3682595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5б. (Нов - ДВ, бр. 30 от 2014 г.) Подводните газопроводи като линейни енергийни обекти на техническата инфраструктура се проектират в съответствие с предвижданията на подр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обните устройствени планове и при спазване изискванията на БДС EN 14161.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1629386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24128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5в. (Нов - ДВ, бр. 30 от 2014 г.) От всяка страна на частта на подводните газопроводи в сухоземните граници на страната се установява територия с режим на превантивна устройстве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защита, чиито отстояния се определят в съответствие с БДС EN 14161.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3406243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117495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5г. (Нов - ДВ, бр. 30 от 2014 г.) (1) Подводните газопроводи се изграждат при спазване на одобрените проекти и на изискванията на БДС EN 14161.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9567601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Изпитванията на съоръженията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подводните газопроводи се извършват в съответствие с БДС EN 14161.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5042468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748503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5д. (Нов - ДВ, бр. 30 от 2014 г.) (1) Подводните газопроводи се ползват след въвеждането им в експлоатация по реда на Закона за устройство на територията (ЗУТ).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3288746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(2) Наблюденията и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оверките, свързани с обслужването и безопасната експлоатация на подводните газопроводи, се извършват в съответствие с БДС EN 14161.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194216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before="100" w:beforeAutospacing="1" w:after="100" w:afterAutospacing="1" w:line="240" w:lineRule="auto"/>
        <w:jc w:val="center"/>
        <w:textAlignment w:val="center"/>
        <w:divId w:val="6437698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втора.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ПРАВИЛА И НОРМАТИВИ ЗА ПРОЕКТИРАНЕ НА ОБЕКТИТЕ И СЪОРЪЖЕНИЯТА НА ПРЕНОСНАТА МРЕЖА</w:t>
      </w:r>
    </w:p>
    <w:p w:rsidR="00000000" w:rsidRDefault="00B84E3B">
      <w:pPr>
        <w:spacing w:before="100" w:beforeAutospacing="1" w:after="100" w:afterAutospacing="1" w:line="240" w:lineRule="auto"/>
        <w:jc w:val="center"/>
        <w:textAlignment w:val="center"/>
        <w:divId w:val="95259426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Общи изисквания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9311132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6. Обекти и съоръжения на преносната мрежа са преносните газопроводи с налягане над 1,6 МРа, компресорните станции (КС), газоизмервателните станции (ГИС), газорегулиращите станции (ГРС), автоматичните газорегулиращи станции (АГРС) и газохранилищата,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оито се проектират в съответствие с правилата и нормативите на тази наредба, наредбата по чл. 200, ал. 1 ЗЕ и предвижданията на подробните устройствени планове.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5515769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6589957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7. Обектите и съоръженията на преносната мрежа се предвиждат на разстояния от съществуващ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 и предвидените с действащите устройствени планове жилищни сгради и самостоятелно обособени зони за събиране на хора (детски площадка, зони за отдих, открити театри или други места за обществени събирания), определени с чл. 13 от наредбата по чл. 200,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 1 ЗЕ.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21445013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9898986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8. За надземните обекти и съоръженията на преносната мрежа се проектира мълниезащита, а при необходимост и физическа защита срещу нерегламентирана намеса на трети лица на отделни участъци на преносните газопроводи и на прилежащите към тях съ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оръжения и арматури.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546677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before="100" w:beforeAutospacing="1" w:after="100" w:afterAutospacing="1" w:line="240" w:lineRule="auto"/>
        <w:jc w:val="center"/>
        <w:textAlignment w:val="center"/>
        <w:divId w:val="60296124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Преносни газопроводи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4906088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9. Преносните газопроводи в зависимост от експлоатационните условия се проектират при спазване на правилата и нормативите на чл. 14 - 27, чл. 30 - 45 и чл. 50 от наредбата по чл. 200, ал. 1 ЗЕ.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8523377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647245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10. (1) Участъците на преносни газопроводи в свлачищни райони се проектират под плоскостта на пълзенето на земния масив или надземно, с опори, които са фундирани под плоскостта на пълзене.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5981007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Обратното засипване, укрепване и/или анкериране на участъци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на преносния газопровод се проектират така, че по време на експлоатацията газопроводът да не променя местоположението си, с изключение на допустимите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премествания съгласно одобрения инвестиционен проект поради натоварвания и температурни разширения.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7386694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4763395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 11. Строителните конструкции и елементите, свързани с полагането и монтажа на подземните и надземните преносни газопроводи, се проектират при спазване изискванията на нормите за натоварвания и въздействия, на нормите за фундиране, на нормите за проектир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ане на строителни конструкции и на изискванията за пожарна безопасност.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883949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139082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12. (1) В райони с високо ниво на подземни води или изкуствено наводнени участъци, както и при преминаване на водни прегради се предвиждат мероприятия срещу изплуване на газопров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 (затежняване или анкериране).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4130115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наличие на други защити на газопроводите по ал. 1 те не трябва да намаляват ефективността на електрохимичната им защита.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968587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3322200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13. На мястото на пресичане от газопроводи с диги, други хидротехнически съоръжения и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асипи се проектира надеждна защита срещу наводняване на земите зад съоръженията.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8002228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before="100" w:beforeAutospacing="1" w:after="100" w:afterAutospacing="1" w:line="240" w:lineRule="auto"/>
        <w:jc w:val="center"/>
        <w:textAlignment w:val="center"/>
        <w:divId w:val="99059390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Технологична електронна съобщителна мрежа на преносните газопроводи (Загл. изм. - ДВ, бр. 30 от 2014 г.) 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7740077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14. (Изм. - ДВ, бр. 30 от 2014 г.) За осигуряване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оперативното управление на преносната мрежа към преносните газопроводи се проектира технологична електронна съобщителна мрежа.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6631999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21092277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15. (1) (Изм. - ДВ, бр. 30 от 2014 г.) Кабелните линии с медни жила на технологичната електронна съобщителна мрежа на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еносните газопроводи се проектират при спазване на следните изисквания: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9458416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полагане на дълбочина не по-малко от 0,4 до 1,0 m в зависимост от категорията на почвата;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0311519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полагане от дясната страна на газопровода по посока на движението на природния газ на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зстояние най-малко 6 m от оста на газопровода при номинален диаметър на тръбите до 500 mm включително и най-малко 7 m при номинален диаметър на газопровода над 500 mm;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439966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кабелната линия може да се предвиди за полагане и отляво на газопровода, но след техн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ическа обосновка на решението;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7362000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в горски участъци се допуска разстоянието по т. 2 да се намали до 5 m независимо от диаметъра на газопровода;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089809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при преминаване през стръмни терени кабелната линия се полага в отделна траншея, разположена откъм по-високат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страна на газопровода, на разстояние не по-малко от 3 m от оста му.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680694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(2) (Изм. - ДВ, бр. 30 от 2014 г.) Оптичните кабелни линии на технологичната електронна съобщителна мрежа се проектират при спазване на следните изисквания: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4714846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полагане на дълбочина съгл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 ал. 1, т. 1;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345712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оптичният кабел се защитава, като се полага в тръба от полиетилен с външен диаметър най-малко 40 mm;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759326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оптичната линия се маркира със сигнална лента на разстояние най-малко 0,4 m над линията, което се определя с проекта;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4807770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допуска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полагане на оптичния кабел в траншеята на газопровода на дълбочина най-малко 0,1 m под горната образуваща на газопровода;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4762888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за оптичните надземни кабели се предвижда защита чрез полагането им в метална тръба.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3639909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(Изм. - ДВ, бр. 30 от 2014 г.) При подводно преминаване на газопровода се допуска в траншеята му да се положи кабелната линия за технологичната електронна съобщителна мрежа.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5199009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(Изм. - ДВ, бр. 30 от 2014 г.) При пресичане на газопровода с трасета на 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елезопътни линии и републикански пътища кабелите на технологичната електронна съобщителна мрежа може да се проектират заедно с газопровода в общ защитен кожух, като медният кабел се поставя в защитни стоманени тръби, а оптичният кабел - допълнително в тръб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 полиетилен с висока плътност.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5667658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(Изм. - ДВ, бр. 30 от 2014 г.) Съоръженията на технологичната електронна съобщителна мрежа могат да се разполагат на територията на ГРС, ГИС и КС, както и по трасето на газопровода.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5782463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4850063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16. (Изм. - ДВ, бр. 30 от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г.) Пресичането на електрически кабели и на кабели на технологичната електронна съобщителна мрежа с преносния газопровод е под ъгъл 90° спрямо оста на газопровода. Кабелите се поставят в стоманена тръба, чиито краища са на разстояние най-малко 5 m от 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 газопровода.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549545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6891357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17. Допуска се надземните кабелни далекосъобщителни линии и газопроводи да се проектират върху общи опори, като кабелната линия се полага в стоманена тръба.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830222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6987760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18. (Изм. - ДВ, бр. 30 от 2014 г.) За кабелите на технологичната елек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тронна съобщителна мрежа при необходимост се осигурява мълниезащита.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3626284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203903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19. (Изм. - ДВ, бр. 30 от 2014 г.) При необходимост от защита на кабелните линии на технологичната електронна съобщителна мрежа от електрохимична корозия такава се проектира едновре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менно със защитата на газопровода.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9802580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484127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20. (1) (Изм. - ДВ, бр. 30 от 2014 г.) Необслужваеми усилвателни пунктове на технологичната електронна съобщителна мрежа може да се изграждат на разстояние най-малко 7 m от оста на газопровода.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127650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Вратата на надзем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ната част на необслужваемите усилвателни пунктове се ориентира откъм противоположната на газопровода страна.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599486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before="100" w:beforeAutospacing="1" w:after="100" w:afterAutospacing="1" w:line="240" w:lineRule="auto"/>
        <w:jc w:val="center"/>
        <w:textAlignment w:val="center"/>
        <w:divId w:val="138984487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IV.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Компресорни станции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289057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21. Компресорните станции са взривоопасни съоръжения към преносните мрежи, предназначени за повишаване на нал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ягането на природния газ с цел транспортирането му в преносната мрежа.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2813070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7507319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22. (1) Сградите на територията на КС, в които има газови технологични съоръжения, се проектират от негорими материали при спазване изискванията на раздел VI от наредбата по чл.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00, ал. 1 ЗЕ и на нормите за пожарна безопасност.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7701281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За сгради, в които са монтирани технологичните съоръжения на КС, не се допуска да бъдат проектирани с П-, Т- или Ш-образна конфигурация.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749545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Пътищата на и до територията на КС се проектират с твърда нас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тилка.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9735534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Около газовите съоръжения на КС се изгражда противопожарен път в съответствие с изискванията на нормите за пожарна безопасност.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6386540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Територията на КС се осигурява със система за физическа защита.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2298523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897315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23. Помещенията на КС, в които са монтирани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газови съоръжения, се осигуряват със: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5339990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аварийна вентилация, осигуряваща безопасност на персонала срещу възможни инциденти, свързани с натрупвания на газ в помещенията;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982560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далекосъобщителни връзки;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6048048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мълниезащитна и заземителна инсталация;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315494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постоянно електрозахранване;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1196466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водопроводна и канализационна инсталация - при необходимост.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712613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3488247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24. При проектирането на КС освен изискванията на тази наредба се спазват и правилата и нормативите на чл. 52 - 58 от наредбата по чл. 200, ал. 1 ЗЕ.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5822229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before="100" w:beforeAutospacing="1" w:after="100" w:afterAutospacing="1" w:line="240" w:lineRule="auto"/>
        <w:jc w:val="center"/>
        <w:textAlignment w:val="center"/>
        <w:divId w:val="1964994675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здел V.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Газорегулиращи станции и автоматични газорегулиращи станции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4423809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25. Газорегулиращите станции и АГРС са взривоопасни съоръжения за регулиране на налягането на природния газ при постъпването му от преносната мрежа в разпределителните мрежи.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664860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3726113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(1) Газорегулиращите станции и АГРС се проектират на открито, под технологични навеси или в закрити помещения.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432407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Технологичните навеси и помещенията на ГРС и АГРС се проектират от негорими материали и неискрообразуващи подови настилки.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636131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В помещеният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 монтирани газови съоръжения се проектира аварийна вентилация във взривобезопасно изпълнение, включването на която се дублира със звуков и светлинен сигнал.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8255819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Пътищата на и до територията на ГРС и АГРС се проектират с твърда настилка.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28075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Газорегулира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щите станции и АГРС се осигуряват с огради и други средства за защита в съответствие с изискванията на Наредба № 7 от 1998 г. за системите за физическа защита на строежите (обн., ДВ, бр. 70 от 1998 г.; попр., бр. 82 от 1998 г.; изм. и доп., бр. 52 от 1999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и бр. 84 от 2000 г.; попр., бр. 93 от 2000 г.).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1394246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4207851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27. В ГРС и АГРС може да се проектира отопление в зависимост от климатичните условия и конструкцията на прилаганите регулатори и контролно-измервателни прибори (КИП).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1800439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2495047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28. Помещенията и площадки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на съоръженията на ГРС и АГРС се осигуряват с инсталациите по чл. 23, т. 2 - 5.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3390913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1622314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29. При проектирането на ГРС и АГРС освен изискванията на тази наредба се спазват и правилата и нормативите на чл. 60 - 63 от наредбата по чл. 200, ал. 1 ЗЕ.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631517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before="100" w:beforeAutospacing="1" w:after="100" w:afterAutospacing="1" w:line="240" w:lineRule="auto"/>
        <w:jc w:val="center"/>
        <w:textAlignment w:val="center"/>
        <w:divId w:val="124815261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Раздел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VI.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Газоизмервателни станции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729999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30. Газоизмервателните станции са съоръжения за измерване на количеството на преминалия природен газ. Те се монтират в близост до или на газопроводите от преносната мрежа.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649793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366151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31. Газоизмервателните станции се проектират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надземно.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2237144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95340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32. Около сградата и съоръженията на ГИС се осигурява свободен достъп за противопожарната техника.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21024133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5949483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33. При проектирането на ГИС се прилагат и правилата и нормативите на раздел V от тази глава и чл. 67 от наредбата по чл. 200, ал. 1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5812833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before="100" w:beforeAutospacing="1" w:after="100" w:afterAutospacing="1" w:line="240" w:lineRule="auto"/>
        <w:jc w:val="center"/>
        <w:textAlignment w:val="center"/>
        <w:divId w:val="101666325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Раздел VII.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Подземни газохранилища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728451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34. Подземните газохранилища се използват за регулиране потреблението на природен газ и за съхраняване на резервен (стратегически) и/или оперативен резерв от природен газ.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0311089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6612727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35. (1) Устройството и съоръженията на ПГХ се проектират в съответствие с технологичната схема за изграждане и експлоатация.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58367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С проекта на всеки сондаж на ПГХ се определят техническите спецификации за сондиране в съответствие със следните параметри: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1476236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предназначение и конструкция на сондажа;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5229814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максимално пластово налягане на газонаситения пласт;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453124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максимално работно налягане на газонаситения пласт;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9516623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максимално устиево налягане;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9371742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температурни условия при изграждане и експлоатация на сондажите;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7200616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експлоатационни параметри на сондажа;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842937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метод за разкриване и експлоатация на газоносните пластове;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601134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корозионна активност на пластовите флуиди.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6177644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Конструкцията на сондажите на ПГХ се проектира така, че да гарантира сигурна и безопасна експлоатация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газохранилището при утвърдените проектни технологични параметри, като се предвижда възможност и за: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8516011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изолиране на технологично несъвместими зони за експлоатация;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432036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херметичност на обсадните лифтови колони и извънтръбните пространства;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813280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извършване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ремонтни работи на сондажите.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095656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Конструкцията на обсадните колони се проектира така, че да поема екстремалните натоварвания на разкъсване, смачкване, огъване и на статично и динамично натоварване на опън при продължителна експлоатация в съответствие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изискванията на техническите спецификации.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090395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4542974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36. Чрез прилаганите технологии и технологични средства за укрепване на сондажите се осигурява надеждно изолиране на газоносния пласт и на останалите проницаеми пластове.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788353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3619790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37. При проектирането на ПГХ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свен изискванията на тази наредба се спазват и правилата и нормативите на чл. 70 - 80 от наредбата по чл. 200, ал. 1 ЗЕ.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8422091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before="100" w:beforeAutospacing="1" w:after="100" w:afterAutospacing="1" w:line="240" w:lineRule="auto"/>
        <w:jc w:val="center"/>
        <w:textAlignment w:val="center"/>
        <w:divId w:val="182983181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трета.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ПРАВИЛА И НОРМАТИВИ ЗА ПРОЕКТИРАНЕ НА ОБЕКТИТЕ И СЪОРЪЖЕНИЯТА НА РАЗПРЕДЕЛИТЕЛНИТЕ МРЕЖИ</w:t>
      </w:r>
    </w:p>
    <w:p w:rsidR="00000000" w:rsidRDefault="00B84E3B">
      <w:pPr>
        <w:spacing w:before="100" w:beforeAutospacing="1" w:after="100" w:afterAutospacing="1" w:line="240" w:lineRule="auto"/>
        <w:jc w:val="center"/>
        <w:textAlignment w:val="center"/>
        <w:divId w:val="106564010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Раздел 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Общи изисквания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775834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38. Обектите и съоръженията на разпределителните мрежи се проектират в съответствие с правилата и нормативите на тази наредба, наредбата по чл. 200, ал. 1 ЗЕ и предвижданията на подробните устройствени планове (план-схемите за газоснабдяване към подробнит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устройствени планове на урбанизираните територии и парцеларните планове на газопроводите, проектирани извън границите на урбанизираните територии).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20857565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39235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39. Разпределителните мрежи по чл. 38 включват разпределителни газопроводи и съоръжения, необходими за транспортиране на природния газ от ГРС или АГРС до границата на собственост на потребителите и за поддържане на параметрите на природния газ на изход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 мрежата в предварително зададени граници.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3712242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8980539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40. (Изм. - ДВ, бр. 30 от 2014 г.) В урбанизирани територии или части от тях с неприложена улична регулация разпределителните мрежи могат да се изграждат за временно захранване по съществуващо положение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терена при условията на чл. 73, ал. 2 ЗУТ.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20922682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624401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41. За надземните обекти и съоръженията на разпределителните мрежи се предвижда мълниезащита, както и физическа защита срещу нерегламентирана намеса на трети лица (по преценка на възложителя).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6745280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5321180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42.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Проектирането на разпределителните мрежи или на отделни техни участъци се съобразява със: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714377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очаквания дебит на газ;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93410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работното налягане;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422471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диаметрите на изградените разпределителни газопроводи;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0506161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необходимите материали за изграждане;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004212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разположени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 на съществуващата газопроводна мрежа;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638687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необходимостта от регулиране на налягането;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4049610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осигуряването на безопасността при аварийни ситуации.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9722477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определянето на капацитета на разпределителната мрежа се отчитат: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9484689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разположението и броят на действи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телните и очакваните потребители, предполагаемият характер на потребителите, структурата на консумация, както и климатичните условия в обслужваната територия, когато природният газ се използва за отопление;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8651015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изискването за поддържане на налягането в рамк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 на стойностите, позволяващи правилно функциониране на регулаторите и уредите при потребителите във всички части на мрежата;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737556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 изискването за поддържане на минимално налягане в разпределителната мрежа и нормалните граници на изменение на налягането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осигуряване на безопасно използване на природния газ;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9128130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ограничението в скоростта на природния газ за предотвратяване на ерозионно износване.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1898764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4899539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43. (1) В зависимост от работното налягане разпределителните мрежи и газовите инсталации се класифицират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мрежи и инсталации с работно налягане, както следва: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394098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от 0,5 до 1,6 МРа включително;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5262161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от 0,2 до 0,5 МРа включително;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8441249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от 0,01 до 0,2 МРа включително;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319358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до 0,01 МРа включително.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9941476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Зависимостите между работното налягане и другите налягания се опред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елят съгласно БДС ЕN 12007-1 и БДС EN 12279.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692146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3029335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44. Разпределителните мрежи, включително отклоненията и съоръженията за присъединяване на промишлените газови инсталации, сградните газови инсталации, автомобилните газоснабдителни станции и газонапълващит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станции, се проектират от продукти, предназначени за транспортиране на природен газ за определено налягане, както следва: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5286870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стоманени тръби за налягане, съответстващи на изискванията на БДС EN 10208, БДС EN 12007-3 или притежаващи одобрение за материали съгласно изискванията на глава трета, раздел I от Наредбата за съществените изисквания и оценяване съответствието на съоръж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енията под налягане, приета с Постановление № 204 на Министерския съвет от 2002 г. (ДВ, бр. 87 от 2002 г.);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4986648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тръби от полиетилен с висока плътност за максимално работно налягане съгласно БДС EN 12007-2 и БДС 17395-97;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7278452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тръби от пластифициран поливинилх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лорид и от други материали, предназначени за транспортиране на природен газ за определено налягане;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142583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преминаването на разпределителния газопровод от един в друг вид материал се осъществява посредством специални преходни фасонни елементи на заварка или чр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 механична връзка, които отговарят на същите изисквания както съответните тръби.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9061122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before="100" w:beforeAutospacing="1" w:after="100" w:afterAutospacing="1" w:line="240" w:lineRule="auto"/>
        <w:jc w:val="center"/>
        <w:textAlignment w:val="center"/>
        <w:divId w:val="183621761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Разпределителни мрежи, отклонения и съоръжения за присъединяване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4338617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45. Разпределителните мрежи с налягане до 1,6 МРа включват: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906557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разпределителните газопрово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 от ГРС (АГРС) до отклоненията за присъединяване на потребителите;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9997012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отклоненията и съоръженията за присъединяване към разпределителната мрежа, представляващи съвкупност от оборудване, апарати и газопроводи, предназначени за регулиране и/или търговско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ерене на природния газ, подаван на потребителя или на група потребители.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4581827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488642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46. (1) Елементите на разпределителните мрежи се проектират за подземно или надземно полагане така, че през срока на тяхната експлоатация да не се налага преместването им във вр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ъзка с извършване на ново строителство, предвиждано с действащите устройствени планове.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0606353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Разпределителните мрежи, единичните разпределителни газопроводи и отклонения и съоръженията за присъединяване се проектират подземно под улични настилки и тротоари,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зелени площи и земеделски земи, в обхвата на пътища, под леглата на реки и други водни обекти, в горския фонд. Допуска се надземно полагане по негорими автомобилни и пешеходни мостове, подлези и надлези.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466779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Местоположението на подземните газопроводи,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редвидени за полагане чрез изкоп, се означава трайно със сигнални ленти, поставени на разстояние 0,3 m над горната образуваща на тръбата, с оглед установяване на местоположението им при извършване на ремонт, земни и други строителни работи, като: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8118750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стоман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ените газопроводи се обозначават с пластмасова лента;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7769454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газопроводите от полиетилен или пластифициран поливинилхлорид се обозначават с пластмасова лента с метална нишка.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5442973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3639435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47. (1) Краят на газопроводното отклонение се определя в зависимост от местопол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ожението на предвиденото за потребителя съоръжение за регулиране и/или измерване на разхода на природен газ.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6521725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Съоръженията за присъединяване се предвиждат: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24724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извън сградите - при работно налягане, равно на 0,5 МРа;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8145639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 нежилищни помещения, защитени ср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ещу свободно влизане, с осигурен достъп за органите на експлоатационното предприятие на системата за газоснабдяване - за жилищни сгради;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4537161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непосредствено в помещения с монтирани в тях газови уреди - за административни и общественообслужващи сгради.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6743062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6394559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48. Главната спирателна арматура и електроизолиращите фланци на газопроводните отклонения за присъединяване от стоманени тръби се проектират извън сградите.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4617275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641886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49. (1) Не се допуска преминаване на отклонения за присъединяване под фундаменти на сгради.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3803988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Присъединяването на газопроводите към сградите се проектира през външните стени в защитен кожух. Пространството между газопровода и кожуха се уплътнява с еластичен материал по цялата дължина на кожуха.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397330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3069354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50. (1) Разглобяеми (фланцови и резбови) съед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инения се проектират в местата на монтаж на спирателната арматура, на присъединяването на контролно-измервателните уреди и на електрохимичната защита.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6022270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(2) Забранява се използването на съединенията по ал. 1 в подземни участъци на газопроводите.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2677338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before="100" w:beforeAutospacing="1" w:after="100" w:afterAutospacing="1" w:line="240" w:lineRule="auto"/>
        <w:jc w:val="center"/>
        <w:textAlignment w:val="center"/>
        <w:divId w:val="214592865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Подземни газопроводи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0124913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51. (1) В урбанизирани територии подземните газопроводи се проектират по правило в улични платна, под тротоари, зелени площи и в общински имоти при спазване изискванията на БДС EN 12007 - 1, 2, 3 и 4, и на Наредба № 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1999 г. за правила и норми за разполагане на технически проводи и съоръжения в населени места (ДВ, бр. 72 от 1999 г.).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636518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Прокарване на подземни газопроводи през чужд имот в урбанизираните територии се допуска при условията и по реда на чл. 193 ЗУТ 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съответствие с изискванията на глава пета от ЗЕ.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365526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2384383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52. (1) Разстоянията от подземни газопроводи с налягане до 1,6 МРа включително до подземни съоръжения трябва да осигуряват условия за тяхното изграждане и ремонт, без да се нарушава надеждността на съ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седните съоръжения.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4399880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Минималните светли хоризонтални разстояния от подземния газопровод до подземните проводи и съоръжения се приемат съгласно табл. 3 на приложение № 2 от наредбата по чл. 200, ал. 1 ЗЕ.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2541209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При стеснени условия в застроени части на нас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елени места се допуска намаляване до 0,2 m на разстоянията, посочени в табл. 3 - колона 3 - 11 включително, на приложение № 2 от наредбата по чл. 200, ал. 1 ЗЕ.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3489404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Разстоянието до фундаменти на сгради може да се намали до 0,5 m, при условие че в участъка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сближението е изпълнено най-малко едно от следните изисквания: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318824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подземният газопровод е проектиран от безшевни тръби;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2957177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приета е номинална дебелина на стената на тръбата съгласно табл. 2 на приложение № 2 от наредбата по чл. 200, ал. 1 ЗЕ;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309903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за газо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провода е предвиден защитен кожух;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3087825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на газопровода са предвидени минимален брой заварени съединения.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9241945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При пресичане на подземни газопроводи с други инженерни проводи се осигуряват минимални светли разстояния съгласно табл. 4 на приложение № 2 от наред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бата по чл. 200, ал. 1 ЗЕ.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1779617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При едновременно полагане на два и повече газопровода в един изкоп разстоянието между тях се определя в зависимост от диаметрите им, като това разстояние се приема от 0,4 m до 0,5 m - при полагане в почва, и от 0,5 m до 1 m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подводно полагане в неплавателни реки.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531129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(7) (Изм. - ДВ, бр. 30 от 2014 г.) Допуска се проектиране на оптични кабелни линии на технологичната електронна съобщителна мрежа в траншеята на разпределителните газопроводи.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93382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(8) При успоредно полагане или преси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чане с тръбопроводи, които провеждат топли продукти, се предвижда достатъчно разстояние или на полиетиленовите и поливинилхлоридните подземни газопроводи се проектира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топлозащита, като се осигурява повърхностна температура на газопровода не по-висока от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°С.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2768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(9) При доказана техническа невъзможност за спазване на разстоянията по ал. 2 и 5 се проектират допълнителни мероприятия (кожуси, изолиращи плочи и др.), с които се осигурява недопускане на пряк контакт на подземния газопровод с подземни съоръжения.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2086143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5311101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53. Подземните газопроводи се проектират на дълбочина с покритие най-малко 0,8 m над горната образуваща на газопровода или кожуха. Допуска се в участъците, през които не се предвижда преминаване на транспортни средства (зелени площи и др. под.), дълбо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чината на полагане да се намали до 0,6 m.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8253152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073126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54. (1) Не се допуска проектиране на газопроводи в свлачища и преминаването им през неуплътнени насипи.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6673646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доказана техническа невъзможност се разрешава проектирането на газопроводи в свлачища и неуплътн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 насипи само ако са предвидени специални предпазни мерки.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2010480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3868074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55. (1) При почви с ниска носеща способност се предвижда заздравяване на почвата на дъното на траншеята.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1378674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наличие на подземни води газопроводът се изчислява и осигурява срещу изплува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7290416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6616905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56. За подземните газопроводи с проекта се предвижда изравняване и почистване на дъното на траншеята от остри предмети, които могат да повредят газопроводите, а за газопроводите, изпълнени от полиетилен и пластифициран поливинилхлорид - подсипка и заси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пване с мека почва или пясък с дебелина на слоя 0,10 m, ако това е предписано изрично от производителя на тръбите.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9301676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4082620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57. (1) Подземно положените и положените под вода стоманени участъци на разпределителната мрежа се защитават от корозия чрез пасивни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активни методи за защита съгласно изискванията на съответните стандарти и нормативни актове.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7981823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Пасивните методи за защита се осъществяват чрез непрекъснати покрития, които осигуряват необходимата устойчивост, прилепване към метала, водонепропускливост,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ъздухонепроницаемост, инертност по отношение на химичните агенти в земната основа, пластичност и механична устойчивост при температурните промени по време на полагането и експлоатацията на газопровода.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605829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9225176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58. Подземните и подводните газопроводи и съоръж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се проектират с антикорозионни покрития със следните параметри: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324163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механична якост, която осигурява запазване на покритието по време на монтажа (при превозване и полагане на тръбите в изкопите) и от натоварването на почвата при експлоатацията на газоп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6275432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пластичност, която осигурява поемане на деформациите при въздействието на ниски или високи температури при извършване на монтажа и по време на експлоатацията;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8115109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добра адхезия към метала;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94161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изолация срещу провеждане на електрически ток;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0254455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усто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йчивост на биологични въздействия.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8719149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824976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59. Към подземните и подводните стоманени газопроводи се проектират контролно-измервателни колонки за контролиране на общото ниво на електрическия потенциал "тръба-земя".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75638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719944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60. (1) Електрохимично защитената част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газопровода се проектира галванически непрекъсната.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3917287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Електрохимичната защита се осъществява чрез системата "катод-анод", свързана с източник на постоянен ток (катодна станция), или чрез протекторна защита за сравнително къси участъци - по преценка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проектанта.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3952478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29193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61. (1) Металните тръби се защитават срещу въздействието на блуждаещи токове (например от електрифицирани железопътни и трамвайни линии) чрез подходящи мерки.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242982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Електрохимичната защита се проектира така, че да осигурява защита и срещу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въздействията от намиращите се в близост кабелни линии за високо напрежение.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754597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Системата за електрохимична защита и тръбите се проектират така, че да не оказват вредно въздействие върху съседните подземни метални съоръжения.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4303921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before="100" w:beforeAutospacing="1" w:after="100" w:afterAutospacing="1" w:line="240" w:lineRule="auto"/>
        <w:jc w:val="center"/>
        <w:textAlignment w:val="center"/>
        <w:divId w:val="189045796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IV.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Надземни газопр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оводи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3217307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62. (1) Надземните елементи на разпределителните мрежи се проектират, както следва: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5192726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върху негорими отделно стоящи колони, опори или естакади;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9480036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по масивни стени на сгради съвместно с други технически проводи при осигурена възможност за монта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 и техническо обслужване.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8674511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Не се допуска проектиране на надземни газопроводи от тръби от полиетилен и пластифициран поливинилхлорид.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490359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В определени случаи се допуска по изключение проектиране на надземни газопроводи от полиетилен, пластифициран полив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инилхлорид или от друг материал, предназначен за транспортиране на природен газ за определено налягане, като в тези случаи на газопроводите се предвиждат защитни стоманени кожуси.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1435010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(4) Надземно положените разпределителни газопроводи се заземяват след електр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оизолиращия фланец съобразно изискванията на съответните български стандарти.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8539623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Не се допуска проектиране на транзитно преминаващи газопроводи по: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5574765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стени на детски и учебни заведения, здравни заведения и заведения за социални грижи, спортни сгради, кина, театри и др., в които се предвижда масово събиране на хора;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8025815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стени на общественообслужващи, административни и жилищни сгради, когато налягането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природния газ е по-високо от 0,01 МРа, без писменото съгласие на техните собственици;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8989002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горими конструкции, панели с полимерни пълнители и др.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2230341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3192609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63. Не се допуска проектиране на разглобяеми връзки на газопроводи, преминаващи под прозорци и балкони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общественообслужващи, административни и жилищни сгради.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990337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7549298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64. (1) Надземни газопроводи се допускат на опори с височина не по-малка от 0,35 m от терена до долния ръб на газопровода в територии, които не са предназначени за преминаване на транспорт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движение на хора.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4946113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Минималната светла височина на надземните тръбопроводи, предвидени за монтаж на високи колони, е, както следва: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1384946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над неелектрифицирани железопътни линии - 5,6 m;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8263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над електрифицирани железопътни линии и трамвайни линии - 7,3 m;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1058086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над автомобилни пътища - 5,5 m;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4692533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над тролейбусни линии - 7,3 m;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1756076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над пешеходни алеи - 2,2 m.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5599055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7713154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65. (1) В местата на излизане от терена газопроводите се проектират в кожух. Долният край на кожуха се предвижда най-малко на 0,5 m в терена, а горни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 край - на разстояние, осигуряващо защитата на газопровода от механична повреда.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28017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Допуска се да не се предвижда кожух по ал. 1, когато с проекта се обоснове, че не съществува опасност от механична повреда на газопровода.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7644957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963419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66. (1) Надземните газоп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 се разполагат до други надземни инженерни проводи така, че да са осигурени условия за изграждане и ремонт на всеки от тръбопроводите.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619867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Надземните газопроводи могат да се изграждат съвместно с инженерни проводи с друго предназначение и с кабелни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инии върху колони и естакади при спазване на изискванията за минималните разстояния при успоредно изграждане по чл. 52, ал. 2 и 7.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2212105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3168086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67. (1) Допуска се проектиране на газопроводи с налягане до 1,6 МРа включително от безшевни стоманени тръби по негорими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(стоманобетонни, метални и каменни) автомобилни и пешеходни мостове и други негорими съоръжения след писменото съгласие на организацията, експлоатираща съоръженията.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5121900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Надземните газопроводи по ал. 1 се проектират електрически изолирани от металните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на съоръженията, по които преминават.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20289472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496455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68. Елементите на разпределителните мрежи, изпълнени от стомана и монтирани надземно, се защитават срещу корозия чрез боядисване, електрометализация или по друг подходящ начин.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523857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before="100" w:beforeAutospacing="1" w:after="100" w:afterAutospacing="1" w:line="240" w:lineRule="auto"/>
        <w:jc w:val="center"/>
        <w:textAlignment w:val="center"/>
        <w:divId w:val="88941760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V.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Спирателна арматура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7028987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69. (1) На разпределителните газопроводи се предвижда спирателна арматура за осигуряване на безопасна и непрекъсната доставка на природен газ, както и за изключване на отделни дълги участъци от газопроводната мрежа с дължина, по-голяма от 100 m.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7976495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Спирателната арматура на разпределителните газопроводи се проектира: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193071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на определените с проекта места за изключване на отделни участъци от газопровода с оглед осигуряване на безопасна експлоатация и надеждност на газоснабдяването;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137018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при пресичане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водни прегради с два и повече газопровода, а при един газопровод - когато широчината на водната преграда е по-голяма от 75 m;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982119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при пресичане на железопътни линии, автомагистрали и републикански пътища от I и II клас, с изключение на случаите, когато е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роектирана спирателна арматура на разстояние до 1000 m преди прехода по посоката на движение на природния газ - при еднопосочни газопроводи, и до 1000 m от двете страни на прехода - при пръстеновидни газопроводи.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4230641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Местоположението на спирателните армату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върху разпределителните газопроводи се определя, като се отчитат: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236691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необходимостта от конкретната спирателна арматура за експлоатацията на газопровода;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327569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работното налягане;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9998441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материалът, от който е изпълнен газопроводът;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881633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диаметърът на газопровода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9815408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Спирателните арматури се проектират така, че да са леснодостъпни и удобни за манипулиране.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6057648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Спирателната арматура се проектира подземно или в шахти при подземни газопроводи и в шкафове, ниши и др. под. при надземни газопроводи, включително и при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реминаването им по стени и други съоръжения.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6908388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(6) Спирателните арматури на успоредни газопроводи се проектират разместени една спрямо друга на разстояния, удобни за монтаж, демонтаж и обслужване.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2348550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3973611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70. (1) Шахтите на спирателната арматура се проектират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така, че да осигуряват защита срещу проникване на подземни води или като се предвиди отвеждането им, а материалите, от които са изградени шахтите, да са трудногорими, влагоустойчиви и биоустойчиви.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008797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Газопроводът преминава през стената на шахтата през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садна тръба.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8945433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Шахтите на спирателната арматура в места, непредназначени за преминаване на транспортни средства и пешеходци, се проектират на разстояние най-малко 0,15 m над терена.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9679726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Местата на шахтите се маркират с трайни знаци.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731776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В шахтите се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вижда компенсиращо устройство, което осигурява монтаж и демонтаж на спирателната арматура.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794667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Допуска се при стоманена фланцова арматура с диаметър, по-голям от 300 mm, компенсиращото устройство по ал. 5 да се заменя с демонтажна връзка.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61750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(7) При стоманена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арматура, присъединена към тръбопровода чрез заваряване, не се изисква компенсиращо устройство или демонтажна връзка.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430903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777336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71. (1) Спирателната арматура по стени на сгради се проектира на хоризонтално разстояние от врати и отварящи се прозорци най-малко: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8260166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при газопроводи с налягане до 0,01 МРа включително - 0,5 m;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03822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при газопроводи с налягане над 0,01 до 0,5 МРа включително - 1 m;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9049908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при газопроводи с налягане над 0,5 до 1,6 МРа включително - 5 m.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2469183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За спирателната арматура, монтирана на височина,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-голяма от 2,2 m, се проектира обслужваща площадка от негорими материали.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20231270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before="100" w:beforeAutospacing="1" w:after="100" w:afterAutospacing="1" w:line="240" w:lineRule="auto"/>
        <w:jc w:val="center"/>
        <w:textAlignment w:val="center"/>
        <w:divId w:val="10997575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VI.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Преминаване през естествени и изкуствени водни прегради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729129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72. (1) При преход на газопроводи през реки направлението на преминаване се избира на праволинейни, устойчиви на водното течение участъци с полегати неразмивани брегове и при минимална широчина на заливаната от високите води крайбрежна ивица. Трасето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определя, като се отчитат резултатите от хидрогеоложките и хидроложките проучвания и предварително необходимите корекции на реката.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3010399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подводно преминаване газопроводът се проектира перпендикулярно на динамичната ос на течението на реката, като се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опуска намаляване на ъгъла на пресичане до 60°.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3400144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При подводно преминаване на газопроводи през бързеи се предвиждат съответните технически мероприятия за защита на газопровода от действието на водното течение.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2589760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(4) Проектната кота на горната образуваща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газопровода или горния ръб на затежнителя при подводно преминаване през реки се определя с 0,5 m по-ниско от прогнозирания размив на коритото на реката, но не по-малко от 1 m под котата на дъното на водния обект по време на изграждането на разпределителни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газопровод.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0833799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Когато при пресичане на водни прегради леглото на газопровода е от скални почви, разстоянието от горната образуваща на засипания газопровод или горния ръб на затежнителя до котата на дъното на водния обект е най-малко 0,5 m.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7297191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При преси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чане на реки с ускорено размиващ се профил за укрепване дъното на реката в района на пресичането се изграждат дънни прагове след газопровода по посока на течението на реката, като те осигуряват височина на насипа над газопровода най-малко 1 m.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8112476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(7) За газоп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роводните участъци в руслото на реката се определя и маркира контролна зона по дължината на подводното трасе.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9813027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(8) При преминаване на газопровод през водни прегради със средна широчина, по-голяма от 75 m, се предвижда резервен газопровод или се взема друго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 решение.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7574828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6889441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73. (1) Участъците на подводно положените газопроводи от преходите в границите на нивото на високите води и участъците, преминаващи през блата, се осигуряват срещу изплуване.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387456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изчисляване на устойчивостта на газопроводите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рещу изплуване не се взема предвид теглото на обратния насип в границите на участъка.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198456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При преминаване на газопроводи през реки се предвиждат мероприятия за укрепване на бреговете в мястото на пресичане, когато това е необходимо за опазване на газопрово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7258354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8799703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74. При преминаване през блата и блатисти местности газопроводите се полагат подземно и с минимален брой хоризонтални колена.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2296563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0965580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75. (1) При пресичане на подземни разпределителни газопроводи с железопътни и трамвайни линии се спазват следните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най-малки светли хоризонтални разстояния от газопроводите: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7981820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до стрелките и кръстовищата на трамвайните линии - 3 m;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8529170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до стрелките на железопътните линии - 10 m;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9360187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до опорите на контактната мрежа на електрическия транспорт - 0,5 m.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4516355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Допуска се в сте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снени условия при съществуващо застрояване разстоянията по ал. 1 да се намаляват до 50 на сто.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5297610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145586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76. (1) При пресичането на пътища, железопътни и трамвайни линии се използва защитен стоманен кожух, чиято външна повърхност се изолира.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8350244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Краищата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жуха по ал. 1 се уплътняват, като на единия му край се предвиждат контролна тръба с изпускателна свещ и защитно покритие.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6004813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(3) В междутръбното пространство се допуска поставяне на експлоатационния кабел на телемеханиката, телефона и дренажния кабел на елект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рохимичната защита, предназначени да обслужват разпределителните мрежи.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7991782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Краищата на кожуха се проектират на разстояние най-малко от: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1385722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най-външното водоотвеждащо съоръжение на железопътната линия - 0,5 m;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9952307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крайната железопътна релса - 3 m;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658390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крайна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трамвайна релса - 2 m;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293261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основата на насипи на железопътни и трамвайни линии - 1 m.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311977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Допуска се в стеснени условия на изградени градски части разстоянията по ал. 4 да се намаляват до 50 на сто.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8413845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Вертикалното разстояние от горната повърхност на кожуха е най-малко: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8340292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при преминаване по открит способ - 1 m до главата на железопътната релса;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42512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при хоризонтално сондиране - 1,7 m до главата на железопътната релса;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6351339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при преминаване под трамвайни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линии и железопътни линии на индустриални железопътни клонове - 1 m до главата на железопътната релса.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3889634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(7) Диаметърът на защитния кожух се предвижда най-малко с два стандартни диаметъра по-голям от диаметъра на газопровода.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377044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before="100" w:beforeAutospacing="1" w:after="100" w:afterAutospacing="1" w:line="240" w:lineRule="auto"/>
        <w:jc w:val="center"/>
        <w:textAlignment w:val="center"/>
        <w:divId w:val="17800455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VII.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Съоръжения на разп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ределителни мрежи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5591004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77. (1) Неразделна част от разпределителната мрежа са съоръженията, необходими за: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1768438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намаляване и/или ограничаване на налягането;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4488626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поддържане на налягането в рамките на изискваните граници;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63752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измерване разхода на природен газ;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534241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автоматично поддържане на зададен режим;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2313865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филтриране на природния газ - при необходимост;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404645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допълнително одориране - при необходимост.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0689627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Съоръженията на разпределителната мрежа са: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9186345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газорегулаторни пунктове (ГРП), АГРС и газорегулаторни табла (ГРТ)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765924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газорегулаторни и измервателни пунктове (ГРИП) и газорегулаторни и измервателни табла (ГРИТ);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6385327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газоизмервателни пунктове (ГИП) и газоизмервателни табла (ГИТ).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357835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393699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78. Съоръженията на разпределителната мрежа се проектират така, че тяхното устройств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функционални изисквания и показатели да отговарят на изискванията на БДС EN 12186, БДС EN 12279 и БДС EN 1776.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3915363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2728304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79. В помещенията, в които се предвижда монтиране на съоръженията, се проектират аварийна вентилация с осемкратен въздухообмен във взрив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обезопасно изпълнение, която се включва автоматично и подава звуков и светлинен сигнал, и шумоизолация за осигуряване на допустимите санитарно-хигиенни изисквания.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641155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2514758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80. Съоръженията на разпределителната мрежа се осигуряват с физическа защита срещу дос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тъп на трети лица и се обозначават с ясно видими знаци, забраняващи ползването на открит огън, и с табели с телефонния номер на аварийната служба на оператора на газопроводната мрежа.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9305097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802621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81. При електрохимична защита оборудването на ГРП (АГРС) и ГРТ 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изолира електрически от защитавания газопровод.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3794805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8672828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82. Газорегулаторните пунктове и табла в зависимост от налягането се проектират и изграждат, както следва: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3708824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 входящо налягане, по-малко или равно на 0,5 МРа - за монтаж вътре в сградите в шкаф, извън сградите - на открито или в шкаф, разположен частично или изцяло извън сградата или подземно в шахта;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9855000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 входящо налягане, по-голямо от 0,5 МРа - извън сгради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в самостоятелни постройки, в шкаф, на открито или подземно в шахта;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8170679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 входящо налягане до 0,5 МРа и капацитет до 70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/h; в този случай ГРИП може да се полагат до електрически съоръжения.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495459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2716261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83. (1) Предвижда се монтиране на автоматично защитно 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тройство срещу повишаване на изходящото налягане над максималното инцидентно при: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8783516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максимално входящо работно налягане над 0,01 МРа;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3810510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максимално входящо работно налягане, по-високо от налягането при комбинирано изпитване или от налягането при изпитване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якост на изходящия газопровод.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6130550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Не се изисква защита от недопустимо повишаване на налягането при максимални входни работни налягания, равни или по-малки от 0,01 МРа.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971643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Предвиждат се следните защитни устройства: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3898127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отсекателен тип, като мониторът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 да се смята за защитно устройство отсекателен тип, ако нивото на безопасност е най-малко равно на безопасността, която може да се постигне, като се използва друг тип отсекателно защитно устройство за налягане;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0976029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изпускателен тип.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491217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Допуска се констр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уктивно обединяване на защитни приспособления със съответните регулатори на налягането на природния газ.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941967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Защитните приспособления срещу свръхналягане се избират въз основа на изчисления.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7719701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21281559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84. (1) На входа на съоръженията се предвижда спирателна 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матура. На изхода спирателна арматура се поставя при необходимост, като мястото й се съобразява с останалото оборудване.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2067162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Местоположението на спирателната арматура по ал. 1 се проектира така, че да позволява манипулиране по спешност.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6281230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8195387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85. В ГРП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необходимост се предвиждат и уреди за измерване количеството на природния газ.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2070764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21446860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86. (1) Сградите или шкафовете на съоръженията се проектират с граница на огнеустойчивост не по-малка от II степен, а шкафовете се проектират от метал или друг трудногори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материал, неразпространяващ горенето.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198124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Сградите на надземните и полуподземните съоръжения се проектират с лек покрив.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3850311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Покривът на сградите по ал. 2 се оразмерява на очакваното максимално натоварване по време на експлоатацията.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5812594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6030723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87. За подземн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 и полуподземните пространства на съоръженията се предвижда естествена вентилация чрез вентилационни отвори или въздуховоди, които се защитават с метална мрежа. Въздуховодите се проектират на височина, осигуряваща естествена циркулация на въздуха, и 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обезопасяват срещу проникване на дъждовни води и запушване.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21120454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9421481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88. За неуредените въпроси в този раздел се прилагат правилата и нормативите на чл. 108 - 118 от наредбата по чл. 200, ал. 1 ЗЕ и изискванията на БДС EN 12186.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050761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before="100" w:beforeAutospacing="1" w:after="100" w:afterAutospacing="1" w:line="240" w:lineRule="auto"/>
        <w:jc w:val="center"/>
        <w:textAlignment w:val="center"/>
        <w:divId w:val="109675186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четвърта.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ПРАВИЛА И НОРМАТИВИ ЗА ПРОЕКТИРАНЕ НА ОБЕКТИТЕ И СЪОРЪЖЕНИЯТА ЗА ПРОМИШЛЕНИТЕ ГАЗОВИ ИНСТАЛАЦИИ</w:t>
      </w:r>
    </w:p>
    <w:p w:rsidR="00000000" w:rsidRDefault="00B84E3B">
      <w:pPr>
        <w:spacing w:before="100" w:beforeAutospacing="1" w:after="100" w:afterAutospacing="1" w:line="240" w:lineRule="auto"/>
        <w:jc w:val="center"/>
        <w:textAlignment w:val="center"/>
        <w:divId w:val="8481320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Общи изисквания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44048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89. (1) Обектите и съоръженията на промишлените газови инсталации се проектират в съответствие с правилата и нормативите на тази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наредба, наредбата по чл. 200, ал. 1 ЗЕ и предвижданията на подробните устройствени планове (план-схемите за газоснабдяване към подробните устройствени планове на урбанизираните територии и парцеларните планове на газопроводите, проектирани извън границит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урбанизираните територии).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097145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Промишлените газови инсталации включват площадковите газопроводи (газопроводите на територията на промишлените и селскостопанските производствени обекти), съоръженията за регулиране и/или измерване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регулиране, вътрешни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газови инсталации, горивните уредби, газовите уреди и съоръжения, разположени в производствените сгради или на открито, димоходите и комините за отвеждане на димните газове.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20555434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768507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90. Съоръжаването на промишлената газова инсталация с необходимите устрой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 и автоматика за всеки конкретен случай се определя в зависимост от експлоатационните условия и изискванията за безопасна работа.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3777521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292162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91. Съставните части на промишлените газови инсталации се оразмеряват при нормален режим на експлоатация така, че 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поемат механичните, химичните и топлинните натоварвания.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890382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761876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92. В зависимост от работното налягане промишлените газови инсталации заедно със съоръженията към тях се класифицират на: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6741860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инсталации с работно налягане до 0,01 MPa;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9451866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инсталации с работно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налягане от 0,01 до 0,2 МРа;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722756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инсталации с работно налягане от 0,2 до 0,5 МРа;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22932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инсталации с работно налягане от 0,5 до 1,6 МРа;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9719334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инсталации с работно налягане над 1,6 МРа.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3802088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before="100" w:beforeAutospacing="1" w:after="100" w:afterAutospacing="1" w:line="240" w:lineRule="auto"/>
        <w:jc w:val="center"/>
        <w:textAlignment w:val="center"/>
        <w:divId w:val="132018601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Подземни газопроводи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897549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93. Газопроводите на територията на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оизводствените предприятия се проектират по начин, отговарящ на изискванията за работа с газ, и с възможност да бъдат обезгазявани, продухвани и почиствани.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7428657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3246005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94. При проектирането на площадковите газопроводи се спазват изискванията на глава трета, 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 II.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145128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4153993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95. Върху подземните площадкови газопроводи не се допуска разполагане на сгради, складови площадки, други строежи и трайни насаждения, които застрашават експлоатационната сигурност и възпрепятстват възможността за ремонт.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4338911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4545700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96. Газопровод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 се проектират по начин, който осигурява недопускане на остатъчни механични напрежения.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3130284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6118647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97. При преминаване на промишлени газопроводи под железопътни линии се спазват изискванията на чл. 75 и 76.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9897958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0188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98. (1) Подземните метални газопроводи се защитават от корозия по реда на чл. 57 - 61.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9978765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Газопроводите в сгради се осигуряват със защитни покрития срещу корозионното въздействие на контактуващите с тях строителни материали, вода, кондензат и други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розионноактивни среди.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8229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Защитен кожух се предвижда на: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4345217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стоманени газопроводи, положени във или намиращи се в контакт с бетонни или гипсови елементи;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6390216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стоманени газопроводи, положени в строителни елементи от агресивни материали (ксилолит, шлака и др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1109030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медни газопроводи, положени в строителни елементи, съдържащи нитритни и амонитни вещества.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5737833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before="100" w:beforeAutospacing="1" w:after="100" w:afterAutospacing="1" w:line="240" w:lineRule="auto"/>
        <w:jc w:val="center"/>
        <w:textAlignment w:val="center"/>
        <w:divId w:val="136513762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Надземни газопроводи и газопроводи в производствени сгради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6469741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99. (1) Надземните газопроводи се полагат: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6599148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върху негорими колони, опори и 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акади на височина най-малко 0,35 m от кота долен ръб тръба до прилежащия терен; при пресичане на пътища на територията на промишленото предприятие се осигурява светло разстояние най-малко 5,5 m до долния ръб на тръбата;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7816094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съвместно с други технически пров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 върху едни и същи негорими колони и естакади, като се осигурява възможност за монтаж и техническо обслужване на всички проводи;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159704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на външните стени и негорими покриви на сгради - за газопроводи с налягане до 0,5 МРа включително.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732242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Газопроводите в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оизводствени сгради се проектират и изграждат: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941934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открито, на разстояние от стената не по-малко от 0,1 m, удобно за монтаж и експлоатация;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8785890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 шахти и канали;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4935748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в бетонни подове или в подовата настилка.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8781605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Откритите газопроводи се закрепват с негорими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азглобяеми елементи, върху негорими конзоли или висящи конструкции.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483592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Не се допуска неподвижно закрепване на газопроводите чрез заваряването им.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6322515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Шахтите и каналите за преминаване на газопроводите се проектират с такава конструкция и размери, че да 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игуряват: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2315800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възможност за монтаж и техническо обслужване;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367214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защита от корозия, повреди и замърсяване;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4513153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естествена вентилация на шахтите и каналите.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934196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Вентилация не се предвижда, когато шахтите и каналите са изградени от негорими материали и са запълн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 с подходящ материал.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5524219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(7) В помещенията на производствените сгради се допускат газопроводи за налягания над 0,5 МРа в технически обосновани случаи.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0469560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207042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100. (1) Когато газопроводите преминават през стени и подове, те се проектират в обсадна тръба.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516046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Газопроводите по ал. 1 се проектират така, че да не увреждат конструкцията на сградата, както и нейната огнеустойчивост и топло- и звукоизолация.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8440538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Пространството между обсадната тръба и газопровода се запълва с изолиращ и устойчив на корозия материал.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2003773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777826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101. (1) Не се допуска преминаване на газопроводи през: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8124790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трансформаторни постове и електрически уредби;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0350791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машинни и помпени помещения;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973946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асансьорни шахти и шахти на сметопроводи;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5721586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димоходи, комини и стени на комини;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4931759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вентилационни шахти (отду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шници и въздуховоди) и климатични камери;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5216244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зидария на котли и пещи;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7723184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дилатационни и други фуги на сгради.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558675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Не се разрешава прикрепването на газопроводите към други тръбопроводи, както и използването им като носеща конструкция на други тръбопроводи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товари.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895382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Не се разрешава използването на газопроводите като заземители или елементи на мълниезащитни инсталации.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54389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Не се допуска проектиране на строителни конструкции и други елементи на сгради и съоръжения, които предават вибрации на газопроводи,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страшавайки тяхната безопасна експлоатация.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0883870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Не се допуска полагане на газопроводи в места, изложени на топлинното въздействие на горещи газове, разтопен или нагрят метал, както и заливане или напръскване с корозионноактивни течности, без да се вземат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опълнителни предпазни мерки.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1248866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before="100" w:beforeAutospacing="1" w:after="100" w:afterAutospacing="1" w:line="240" w:lineRule="auto"/>
        <w:jc w:val="center"/>
        <w:textAlignment w:val="center"/>
        <w:divId w:val="195875090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IV.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Изисквания към помещенията на промишлените газови инсталации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7029745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102. Помещенията, предназначени за газови уреди (котли, пещи, агрегати и др.) и инсталации, се проектират от негорими строителни материали.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7307345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8859884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(1) За помещенията по чл. 102 се предвижда вентилация за осигуряване на: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871220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пълно изгаряне на природния газ във всички газови уреди и съоръжения при едновременната им работа и отвеждане на продуктите на горенето от тях;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6291216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подаване най-малко на 1,6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въздух за горене на 1 kW обща номинална мощност на газовите уреди и съоръжения;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4351752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отвеждане най-малко на 0,5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/h въздух на 1 kW обща номинална мощност.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234362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(2) Отворите за отвеждане на въздуха от помещенията по ал. 1 се проектират по възможност най-близо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тавана, срещуположно и най-отдалечено от отворите за приток на чист въздух. Те се предвиждат така, че да не предизвикват въздушни потоци, нарушаващи нормалната експлоатация на газовите уреди.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9781464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2506524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104. (1) Помещенията, в които се монтират котли, пещи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агрегати, работещи с природен газ, се осигуряват с естествено и изкуствено осветление при спазване изискванията на съответните норми и стандарти за електрически инсталации и уредби.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77056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В отоплителните котелни освен инсталацията за основно електрическо 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ветление в нормално изпълнение се предвиждат и електрически лампи с арматура във взривозащитно изпълнение, със самостоятелно електрозахранване и с прекъсвачи и предпазители, изнесени извън помещението на котелното.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6261579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467469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105. (1) При монтиране на газовите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уреди се спазват техническите спецификации и инструкции на производителя.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471756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Газовите уреди се монтират на разстояние най-малко 0,4 m от леснозапалими материали.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3855226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Разстоянието по ал. 2 може да бъде намалено, като се вземат предпазни мерки, осигуряващи при номинална мощност на уреда повърхностна температура на леснозапалимите материали не по-висока от 85 °С.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6596947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6925397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106. (1) Газови инсталации с отоплителните уреди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излъчваща повърхност, ползващи въздух за горене от помещението, се проектират в помещения с обем най-малко 10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/kW инсталирана мощност.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678144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Необходимият въздух за горене се подава през външни отвори, които се разполагат под нивото на уредите.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6990142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Отопли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телни уреди с излъчваща повърхност тип С1, С3, С4 и С5 се монтират при спазване на предписаните от производителя изисквания за минимална височина на монтиране и за разстояния до околните предмети.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432312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before="100" w:beforeAutospacing="1" w:after="100" w:afterAutospacing="1" w:line="240" w:lineRule="auto"/>
        <w:jc w:val="center"/>
        <w:textAlignment w:val="center"/>
        <w:divId w:val="69173488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V.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Съоръжения на промишлените газови инсталации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790389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 107. (1) Газорегулаторните и/или газоизмервателните пунктове са съоръжения за регулиране или измерване и регулиране налягането на природния газ с оглед осигуряване на безопасна експлоатация и работа на автоматичен режим.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7732114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Съществуващите ГРП с входящо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налягане до 0,6 MPa включително, изградени до влизането в сила на наредбата, се приравняват към ГРП с входящо налягане до 0,5 MРa.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3953558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92817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108. (1) Газорегулаторните и/или газоизмервателните пунктове с входящо налягане до 0,5 MPa включително се проектират,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както следва: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6550327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 на открито;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4950255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непосредствено при потребителите на газ;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4085309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в покрити пространства;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970653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в шахти, ниши или шкафове.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372530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Допуска се разполагане на ГРП с входящо налягане над 0,5 MPa непосредствено в производствени помещения или в пристройки къ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тях в случаите, когато технологията изисква подаване на газ с налягане над 0,5 MPa.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112895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Допуска се ГРП или части от тях (кранове и филтри) да се монтират на оградени открити площадки на територията на производствени обекти, когато климатичните условия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зволяват нормалното им функциониране.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734311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Пристройките към сгради или помещенията, в които се монтират ГРП, се категоризират като производства от категория А съгласно нормите за пожарна безопасност. Подовете на помещенията се проектират негорими и неискроо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бразуващи. Помещенията се проектират с врати, необразуващи искри и отварящи се навън.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7084832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Сградите към ГРП се предвиждат със самостоятелен изход и с лек покрив, отделени с плътна негорима и газонепроницаема стена.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8721103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В разделителните стени към ГРП не се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опуска полагане на димоотводи и вентилационни канали.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2496517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(7) При необходимост ГРП се съоръжават с мълниезащитна и заземителна инсталация.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970630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0551601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109. (1) Газорегулаторните пунктове се проектират на разстояние, което осигурява защитата им от недопустимо загрява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от газови съоръжения и уреди, излъчващи топлина, от искри и от открит пламък.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7483046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В работното помещение и в непосредствена близост до ГРП не се допуска монтиране на съоръжения, които не са свързани с работата на ГРП.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8325272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Допуска се от ГРП да се подава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 към агрегати, разположени в други помещения на същата сграда.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2569108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4081591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110. (1) В ГРП в зависимост от климатичните условия и конструкцията на предвидените уреди и КИП се проектира отопление.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115637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водно отопление отоплителният котел се разполага в изолир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 помещение със самостоятелен изход, отделено от технологичните и другите помещения с плътни, газонепроницаеми стени и с граница на огнеустойчивост най-малко 150 min.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9004824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7926737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111. Когато спирането на притока на газ може да доведе до технологични загуби (например в стъкларски пещи и други топилни пещи), се допуска на газовите горивни уредби, които работят на непрекъснат режим, вместо предпазно-спирателни вентили да се монтир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сигнална инсталация, показваща изменението на налягането на природния газ над допустимите граници.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8704081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946572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112. (1) Не се допуска ГРП да преграждат входовете на помещения, като покрай тях се осигурява проход с широчина най-малко 1 m.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3344604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(2) В разделителните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тени към ГРП не се допуска проектиране на димоотводи и вентилационни канали.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016888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1193714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113. (1) Газорегулаторните пунктове шкафово изпълнение се монтират върху негорими основи или негорими стени.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4966472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Шкафовете на ГРП се изработват от негорими материали и с вен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тилационни отвори в горната и долната част на шкафа. Мястото на шкафа се избира така, че да е удобно за ремонт и обслужване.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8123346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Площта на вентилационните отвори в горната и долната част на ГРП е най малко 10 на сто от площта на дъното, съответно от площта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тавана на шкафа.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9897502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966347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114. (1) Допуска се площта на вентилационните отвори по чл. 113, ал. 3 да се намали до 5 на сто при наличие на изпускателни тръбопроводи от регулаторите на налягане и защитните устройства, които отвеждат природния газ в атмосфера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 извън шкафа на ГРП.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458991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Изпускателните тръбопроводи се оразмеряват с условен диаметър най-малко 15 mm, но не по-малък от диаметъра на предпазно-изпускателния вентил.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2406724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Допуска се изпускателните тръбопроводи по ал. 2 да се обединяват с продухвателен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ръбопровод с еднакво налягане на природния газ.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7945893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483012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115. В ГРП се допуска проектиране на резбови връзки при диаметри до DN 50 включително, при условие че резбата е допустима за работа при максималното работно налягане на природния газ в съответното ГРП.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8181035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21353194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116. (1) Газорегулаторните пунктове може да се разполагат на открити площадки на разстояние до 1,5 m под нивото на прилежащия терен. В тези случаи откъм работната страна на ГРП се осигурява свободно пространство с широчина най-малко 1 m.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8178453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необ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ходимост от тръби за приток на въздух, съответно за обезвъздушаване, те се предвиждат на разстояние най-малко 2 m над нивото на прилежащия терен, като се осигуряват срещу запушване.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5081363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9021319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117. (Изм. - ДВ, бр. 30 от 2014 г.) Обслужваните ГРП се осигуряват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външна електронна съобщителна връзка.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6573451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7508539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118. За неуредените въпроси в този раздел, свързани с газорегулаторните съоръжения на промишлените газови инсталации, се спазват правилата и нормативите на глава трета, раздел VI.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5237101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before="100" w:beforeAutospacing="1" w:after="100" w:afterAutospacing="1" w:line="240" w:lineRule="auto"/>
        <w:jc w:val="center"/>
        <w:textAlignment w:val="center"/>
        <w:divId w:val="181622045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VI.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Горивни уредби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2559417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119. (1) Горивните уредби се проектират съгласно БДС ЕN 746 при спазване изискванията на чл. 151 - 155 от наредбата по чл. 200, ал. 1 ЗЕ.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4058049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монтиране на газови конвектори в производствени сгради се допуска газовете да се отвеждат с къса връзка през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стената, на която е монтиран уредът.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0567800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before="100" w:beforeAutospacing="1" w:after="100" w:afterAutospacing="1" w:line="240" w:lineRule="auto"/>
        <w:jc w:val="center"/>
        <w:textAlignment w:val="center"/>
        <w:divId w:val="365757715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VII.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Отвеждане на димните газове от промишлени газови инсталации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6474357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120. (1) Комините и димоходите за отвеждане на димните газове от промишлени газови инсталации се проектират негорими.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9895078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Предвидените за изхвърляне димни газове в края на комина са с температура над точката на оросяване.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31196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472928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121. (1) Фуксовите шибри в котелните се проектират с отвори за проветряване на пещите на неработещите котли с диаметър не по-малък от 50 mm.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789086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правлението на фуксовите шибри се извежда на фронта на котлите, като се предвиждат фиксатори на положенията "отворено" и "затворено".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2104915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448161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122. На котли и пещи с монтирани вентилатори за димни газове се предвижда защита срещу подаване на газ при изключван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вентилатора.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2051721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6787746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123. При преустройство на котли, пещи и агрегати, работещи с природен газ, сеченията на димоходите се проектират за нормално отвеждане на димните газове.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2923966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944655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124. (1) На пещите и димоходите на газовите агрегати се проектират взрив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клапи с площ на клапите не по-малка от 0,05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025356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Взривните клапи се монтират в горните части на пещите и фуксовете и в места, за които има вероятност от натрупване на газ, като се предвиждат специални защитни устройства за предпазване на обслужващия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 при задействане на клапите.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4491561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Взривни клапи може да не се предвиждат за малки промишлени пещи, изпускащи продуктите на горенето под чадър или в помещението.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20189179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2202950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125. (1) Отделените димни газове от отоплителните уреди с излъчваща плоскост се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хвърлят извън сградата, в която са монтирани.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6457388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Димните газове се отвеждат от помещенията за газови уреди тип "А" посредством: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3297486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вентилация чрез термично отвеждане (аерация) на сместа продукти на горене - околен въздух;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7488924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механична вентилация;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4627757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естес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твена вентилация на въздуха.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03593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(3) При термично и механично отвеждане на димните газове от помещението се осигурява отвеждане най-малко по 10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/h за 1 kW топлинна мощност на работещите уреди.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8072420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Естествена вентилация се допуска във: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3294019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помещения с най-малк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1,5-кратен въздухообмен за един час;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3915418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помещения, в които плътността на топлинния поток не надвишава 5 W/m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1124338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437602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126. За неуредените въпроси в тази глава се прилагат правилата и нормативите на глава четвърта, раздел V от наредбата по чл. 200, ал. 1 ЗЕ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9244568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before="100" w:beforeAutospacing="1" w:after="100" w:afterAutospacing="1" w:line="240" w:lineRule="auto"/>
        <w:jc w:val="center"/>
        <w:textAlignment w:val="center"/>
        <w:divId w:val="850754363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пета.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ПРАВИЛА И НОРМАТИВИ ЗА ПРОЕКТИРАНЕ НА ОБЕКТИТЕ И СЪОРЪЖЕНИЯТА НА АВТОМОБИЛНИТЕ ГАЗОСНАБДИТЕЛНИ СТАНЦИИ ЗА КОМПРЕСИРАН (СГЪСТЕН) ПРИРОДЕН ГАЗ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6406924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127. (1) Обектите и съоръженията на автомобилните газоснабдителни станции за компресиран (сгъс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тен) природен газ се проектират в съответствие с правилата и нормативите на тази наредба, наредбата по чл. 200, ал. 1 ЗЕ и предвижданията на подробните устройствени планове (план-схемите за газоснабдяване към подробните устройствени планове на урбанизирани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територии и парцеларните планове на газопроводите извън границите на урбанизираните територии).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3691364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Автомобилните газоснабдителни станции за компресиран (сгъстен) природен газ включват цялото оборудване от входния фланец до уреда за зареждане на автомобили на газостанцията, който се счита за крайната им точка.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7236736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683825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128. (1) Газовите компресори и съд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овете под налягане към тях се разполагат в помещение, под навес или във фабрично изградени модули.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8983958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Всички останали съдове, работещи под налягане, бутилки и газопроводи се предвиждат за монтаж на открито или под навес.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9668545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0195494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129. Компонентите на автомоб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илните газоснабдителни станции се разполагат така, че да осигуряват: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2654561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бързо отдалечаване на намиращите се в тях превозни средства при необходимост;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2225974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лесно навлизане на пожарни автомобили и линейки;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8035759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избягване на взаимодействието между моторните прево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зни средства;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8139109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ефикасна защита от удари от моторните превозни средства на стационарните съоръжения, съдове под налягане, тръбопроводи и други;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5130816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разстояния не по-малки от 5 m между две съседни колонки за зареждане.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3121076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1558018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Чл. 130. За създаване на възможност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пълно изолиране на автомобилните газоснабдителни станции се проектират ръчни спирателни вентили най-малко на следните места: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8503336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на захранващия тръбопровод на компресора;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9388258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на входа и изхода на всяка група съдове или бутилки за съхранение на природен 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под налягане;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6621538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на входа на колонката за зареждане с газ;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4423879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на захранващия газопровод на границата на технологичното оборудване.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2130107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9561379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131. При проектиране на газопроводите и технологичното оборудване на автомобилните газоснабдителни станции се спазват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правилата и нормативите на чл. 199 - 204 от наредбата по чл. 200, ал. 1 ЗЕ.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3745460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before="100" w:beforeAutospacing="1" w:after="100" w:afterAutospacing="1" w:line="240" w:lineRule="auto"/>
        <w:jc w:val="center"/>
        <w:textAlignment w:val="center"/>
        <w:divId w:val="43641172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шеста.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ПРАВИЛА И НОРМАТИВИ ЗА ПРОЕКТИРАНЕ НА ОБЕКТИТЕ И СЪОРЪЖЕНИЯТА НА СГРАДНИТЕ ГАЗОВИ ИНСТАЛАЦИИ</w:t>
      </w:r>
    </w:p>
    <w:p w:rsidR="00000000" w:rsidRDefault="00B84E3B">
      <w:pPr>
        <w:spacing w:before="100" w:beforeAutospacing="1" w:after="100" w:afterAutospacing="1" w:line="240" w:lineRule="auto"/>
        <w:jc w:val="center"/>
        <w:textAlignment w:val="center"/>
        <w:divId w:val="74642053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Общи изисквания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6391441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132. (1) Сградните газови инсталации вк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лючват газопроводите, съоръженията и уредите за природен газ, както и комините за отвеждане на димните газове от газовите уреди след границата на разпределителната мрежа.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9472716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В жилищни сгради - етажна собственост, сградна газова инсталация е всяка газова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нсталация от вътрешните газови инсталации на потребителите в отделните имоти, която започва след средствата за измерване на природния газ - собственост на разпределителното предприятие, както и газовата инсталация в общите части на сградата, захранваща отд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елните газови инсталации на потребителите.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854422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В административни и общественообслужващи сгради сградна газова инсталация е вътрешната газова инсталация, която започва след границата на разпределителната мрежа. Тя се проектира като съвкупност от газопроводи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те, съоръженията и уредите за природен газ, в т.ч. комините за отвеждане на димните газове от газовите уреди.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7363163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Когато границата на разпределителната мрежа е извън сградата, към сградната инсталация се включва и газопроводът или външната дворна газопрово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дна мрежа (газопроводи и газови съоръжения) между границата на разпределителната мрежа и вътрешната инсталация в сградата.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607113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47934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133. (1) Сградните газови инсталации се проектират с налягане до 0,01 МРа включително. Допуска се в помещения на отоплителни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телни, изградени в сгради съгласно чл. 132, ал. 3, да се проектират газопроводи с налягане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 0,5 МРа включително, при условие че са осигурени работна и аварийна вентилация, газосигнализация и взривобезопасно осветление.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9040315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Допуска се външната дворна газопроводна мрежа да се проектира с налягане до 0,5 МРа включително.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7012797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Допуска се изграждане на ГРП с входящо налягане над 0,01 МРа до 0,5 МРа включително в помещенията на отоплителни котелни централи в жилищни, обществено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обслужващи и административни сгради.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7044102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7930930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134. Сградната газова инсталация се проектира при спазване изискванията на БДС EN 1775.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2852405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7161266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135. (1) Бутилките на бутилковите инсталации и батериите от бутилки се монтират в съответствие с изискванията на чл. 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и 190 от наредбата по чл. 200, ал. 1 ЗЕ за минимални разстояния от съседните сгради, както следва: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4812352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 бутилки с вместимост до 1000 l - 1,5 m;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61124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 бутилки с вместимост над 1000 l до 10 000 l - 3 m;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045643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за бутилки с вместимост над 10 000 l - 5 m.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978946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опуска се намаляване на разстоянията по ал. 1 с 50 на сто, когато бутилките и сградата са отделени с негорима стена с височина най-малко 1 m над бутилките и с граница на огнеустойчивост 150 min.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8190828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before="100" w:beforeAutospacing="1" w:after="100" w:afterAutospacing="1" w:line="240" w:lineRule="auto"/>
        <w:jc w:val="center"/>
        <w:textAlignment w:val="center"/>
        <w:divId w:val="57606320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Газопроводи на сградни газови инсталации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797490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(1) Газопроводите на сградните газови инсталации се проектират от безшевни или електрозаварени стоманени тръби, медни тръби, тръби от полиетилен с висока плътност, тръби от пластифициран поливинилхлорид и от други видове тръби, предназначени за природен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газ.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39423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Открити инсталации се проектират само от метални тръби.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2348538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Допуска се проектиране на открити инсталации от тръби от друг материал, предназначени за вграждането им в открити инсталации.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32302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Резбови и фланцови съединения се допускат само в местата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монтиране на арматура и контролно-измервателни уреди и присъединяване на консуматора на газ.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2600680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Номиналната дебелина на стената на медните тръби в сградни газови инсталации в зависимост от външния диаметър се определя, както следва: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19951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при диаметър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22 mm - 1 mm;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9168895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при диаметър над 22 до 42 mm - 1,5 mm;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981699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при диаметър над 42 до 89 mm - 2 mm;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215428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при диаметър над 89 до 108 mm - 2,5 mm;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7728190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при диаметър над 108 mm - 3 mm.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6093186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Допуска се използването на медни тръби с дебелина на стената, различна от таз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 ал. 5, при спазване на изискванията на съответните български стандарти.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0787931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561159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137. (1) Металните газопроводи в сгради се изолират електрически от разпределителните стоманени газопроводи с изолиращ елемент.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4930600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В близост до входа и изхода от сградата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захранващия газопровод се предвиждат спирателен кран и разглобяема връзка.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6926122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6692085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138. (1) Газовите уреди се монтират в съответствие с техническите спецификации и инструкциите на производителя, определени в проекта.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6770814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Газовите уреди се монтират на разстояние най-малко 0,4 m от леснозапалими материали.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2035968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Разстоянието по ал. 2 може да бъде намалявано, като се вземат предпазни мерки, осигуряващи при номинална мощност на уреда повърхностна температура на леснозапалими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материали не по-висока от 85 °С.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8681802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Газовите уреди се свързват към газопроводите с твърди връзки.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842937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Допуска се използването на гъвкави връзки при работно налягане на природния газ до 0,01 МРа.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240078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06287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139. При проектиране на гъвкави връзки съгласно чл.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138, ал. 5 се спазват следните изисквания: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897009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да са възможно най-къси;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4503202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да могат да работят при най-високата и най-ниската работна температура и при работно налягане 1,5 пъти по-високо от максималното работно налягане, но не по-ниско от 0,015 МРа;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6165702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 съоръжени с трайно закрепени фитинги;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8367268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да се закрепват по начин, който не позволява завъртане и опасност от нараняване.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20147950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758163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140. (1) Допуска се газопроводите да се проектират под мазилката без кухина около тях при налягане на природния газ до 0,01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МРа включително.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6643587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В случаите по ал. 1 не се допускат разглобяеми съединения.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499780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При преминаването на газопроводите през стени и подове се предвижда защитен кожух (обсадна тръба).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9558646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Не се допуска преминаване на газопроводи през: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6115476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вентилационни тръби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94657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димоотводи;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394331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асансьорни шахти.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4429950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6177150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141. Сградни газови инсталации за сгради с височина до 15 m включително се проектират, като: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6965437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вертикалният газопровод (общ или индивидуален) се предвижда за монтаж открито в общите части на етажните и/или между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етажните площадки - в стълбища и стълбищни площадки;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3543112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изходящите от газозамерните табла (ГЗТ) газопроводи се предвиждат за полагане на открито на височина не по-малко от 2 m в стълбищата и/или междуетажните площадки, при което не се затруднява използване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на последните;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1180219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 таблата за разходомери за природен газ се предвиждат за монтаж в етажните или междуетажните площадки на места, незатрудняващи използването на стълбищата, и на височина, която позволява отчитане на разходомерите;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042743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таблата за разходоме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за природен газ се осигуряват с вентилационни отвори за връзка с обема на стълбището.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5913077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00305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142. (1) При проектиране на газопроводи през стълбища и стълбищни площадки за сгради с височина над 15 m освен изискванията на чл. 141 се спазват и следните изис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квания: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8178398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 най-ниската част на входа на сградата се предвижда вентилационен отвор със сечение, равно или по-голямо от 100 cm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4643905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 най-високата част на стълбищата се предвижда вентилационен отвор със сечение, равно или по-голямо от 100 cm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7583339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на всеки 10 m височина от сградата се предвижда междинен вентилационен отвор със сечение, равно или по-голямо от 100 cm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3839939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В сгради с изградени и отделни аварийни стълбища се допуска газопроводите да преминават през аварийните стълбища и стълбищните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площадки при осигуряване най-малко на едно от следните изисквания: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145388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газопроводите са разположени в инсталационни шахти или канали от негорими материали с граница на огнеустойчивост 90 min; шахтите се вентилират поетажно или общо, като вентилационните отв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 са със сечение 100 cm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нямат връзка с въздуха на стълбището; вентилация не се изисква, ако шахтите са плътно запълнени с негорим материал;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886226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газопроводите са разположени върху негорими носачи под замазка с дебелина най-малко 15 mm без въздушен луфт.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4851233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98790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143. За неуредените въпроси, свързани с проектирането на газовите инсталации в сгради, се прилагат правилата и нормативите на чл. 99 - 106.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5764755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before="100" w:beforeAutospacing="1" w:after="100" w:afterAutospacing="1" w:line="240" w:lineRule="auto"/>
        <w:jc w:val="center"/>
        <w:textAlignment w:val="center"/>
        <w:divId w:val="100343273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Газови уреди към сградни газови инсталации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9414504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144. Газовите уреди, предназначени за сградни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азови инсталации, се проектират при спазване изискванията на БДС EN 30-1-1 и на съответните нормативи и стандарти.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5328097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7637651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145. (1) При определяне местоположението на газовите уреди се спазват изискванията, посочени в инструкциите на производителя.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6831715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Газов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 уреди се монтират на разстояние най-малко 0,4 m от леснозапалими материали.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419475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Разстоянието по ал. 2 може да бъде намалявано, като се вземат предпазни мерки, осигуряващи при номинална мощност на уреда повърхностна температура на леснозапалимите матери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 не по-висока от 85 °С.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9897011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(4) При номинална мощност на уреда в процеса на експлоатация повърхностната температура на елементите на носещите строителни конструкции не може да превишава 45 °С.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4771858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before="100" w:beforeAutospacing="1" w:after="100" w:afterAutospacing="1" w:line="240" w:lineRule="auto"/>
        <w:jc w:val="center"/>
        <w:textAlignment w:val="center"/>
        <w:divId w:val="1068040813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IV.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Изисквания към помещенията за газови уреди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930819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146. (1) Газовите уреди и котелните инсталации (котли, пещи, агрегати и др.) се проектират в подземни и надземни помещения, като местоположението, големината и функционалното им предназначение осигуряват необходимите условия за техния монтаж и безопасн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експлоатация.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0324133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Не се допуска монтиране на газови уреди: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447899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 стълбища, с изключение на жилищните сгради до два етажа с не повече от две жилища;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6738763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 санитарно-хигиенни помещения (бани, тоалетни и др.) без осигурена естествена вентилация чрез външни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озорци или с принудителна смукателна вентилация;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729943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в помещения, в които се съхраняват взривоопасни или леснозапалими вещества, чието запалване може да предизвика експлозия.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508982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774132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147. (1) Газови уреди тип "А" с обща номинална мощност до 11 kW се допускат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помещения с обем най-малко 20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 една външна врата на фасадата или с отварящ се прозорец.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8651422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Допускат се газови уреди в помещения с принудителна вентилация, когато работата на газовите уреди е възможна само при работещ смукателен вентилатор, изхвърл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ящ отработения въздух извън помещението в атмосферата.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6064716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Допускат се газови уреди в помещения, които отделят не повече от 30 cm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въглероден оксид на 1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помещението.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20426578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298677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148. (1) Газови уреди тип "В" се предвиждат в помещения, в които при под наляга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не по-голямо от 4 Ра е осигурено подаване най-малко на 1,6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въздух за 1 kW обща номинална мощност на газовите уреди и уредите за течни и твърди горива, когато са монтирани в помещението и отнемат въздух за горене.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5545864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Помещенията по ал. 1 се проектира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 обем: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2405982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най-малко 4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/kW обща номинална мощност - когато помещението е най-малко с една външна врата на фасадата или с отварящ се прозорец (за притока на въздух за горене се разчита на външните фуги на помещението);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1411164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най-малко 2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/kW обща 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минална мощност - когато помещението е най-малко с една външна врата на фасадата или с отварящ се прозорец и с приток на въздух за горене в помещението най-малко 0,8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/kW обща номинална мощност (за притока на въздух за горене се разчита на външни фуги 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ропускателни отвори).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832529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Газови уреди тип "В1" се предвиждат в помещения със или без врати, водещи на открито, или с прозорци, които се отварят, при обем най-малко 1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/kW обща номинална мощност, ако е гарантирано подаване на достатъчно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количество въздух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горене чрез външен отвор със свободно сечение най-малко 150 cm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чрез два отвора със свободно сечение най-малко 75 cm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всеки.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6873625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Допускат се газови уреди тип "В1" в помещения с обем, по-малък от 1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/kW обща номинална мощност, когато: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6297062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помещението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с два отвора с директен изход навън със светло сечение на всеки отвор най-малко 75 cm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които не могат да се преграждат или затварят, разположени са на една и съща стена, като единият е близо до пода, а другият е на височина най-малко 1,8 m от пода;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93861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помещението е с два отвора към съседно помещение със свободно сечение на всеки отвор най-малко 150 cm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като единият е близо до пода, а другият е на височина най-малко 1,8 m от пода, като помещенията са с общ обем най-малко 1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/kW обща номинална мощност.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194570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Газови уреди тип "В1" може да се монтират в помещения със или без външна врата или прозорец, който се отваря независимо от обема на помещението, ако помещенията са свързани към централна инсталация за подаване на въздух, а димните газове и отработеният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въздух се отвеждат заедно.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4216846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Газови уреди тип "В2" и "В3" може да се монтират в помещения със или без външна врата или прозорец, който се отваря независимо от обема на помещението, ако е гарантирано подаване на достатъчно въздух за горене чрез външен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 със свободно сечение най-малко 150 cm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чрез два отвора със свободно сечение най-малко 75 cm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всеки.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3888438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(7) В случаите по ал. 3 и 6 се допуска към директния отвор да има въздуховод, осигуряващ същия обем въздух както при свободния отвор. Когато въздухо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водът минава през покрива на сградата, той не може да се извежда над отвора на инсталацията за отвеждане на димните газове.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7996093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3629041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149. Допуска се газови уреди тип "В" да се монтират в помещения с принудителна смукателна вентилация, ако тя не оказва влияние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захранването с въздух за горене и на отвеждането на димните газове.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4965044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382368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150. (1) Газови уреди тип "В2" и "В3" с обща номинална мощност над 50 kW може да се монтират в помещение без външна врата или отварящ се прозорец независимо от обема на помещение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то, при условие че е осигурено захранване с въздух за горене чрез два външни отвора с напречно сечение най-малко 150 cm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плюс 2 cm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всеки kW над 50 kW.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2599426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Газови уреди тип "В1" с обща номинална мощност над 50 kW може да се монтират в помещение със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 външна врата или отварящ се прозорец при обем най-малко 1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/kW обща номинална мощност, при условие че е осигурено достатъчно захранване с въздух за горене чрез външни отвори съгласно изискванията на ал. 1.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3316406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Допуска се по изключение помещението за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азови уреди тип "В1" да има обем, по-малък от 1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/kW обща номинална мощност, при осигурено достатъчно захранване с въздух за горене чрез два еднакви външни отвора, защитени срещу затваряне и разположени на една и съща стена, като единият е близо до пода,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другият е на височина най-малко 1,8 m от пода.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7964832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(4) Работните помещения не може да имат отвори, които ги свързват с други помещения, с изключение на плътно затваряща се врата.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6778070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Горелките за газовите горивни инсталации се изключват от авариен прекъсвач,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изведен извън работното помещение.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4265360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Газови горивни инсталации може да се монтират и в помещения, непосочени в ал. 1 - 4, когато: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42438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това се изисква по технологични съображения и е осигурена безопасната експлоатация на инсталацията;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6558439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помещенията се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мират в самостоятелни сгради, предназначени само за газовите инсталации.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2438787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320272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151. (1) Газови уреди тип "С" може да се монтират във всички помещения.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372801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Газови уреди тип "С11" може да се монтират само на външна стена, като за отоплителните тела номинална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им мощност е до 7 kW, а за водонагревателите - до 28 kW.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8309012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Газови уреди тип "С12" и "С13" може да се монтират на външна и на вътрешна стена, като за отоплителните тела номиналната им мощност е най-много 11 kW, а за водонагревателите - 28 kW.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20453241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before="100" w:beforeAutospacing="1" w:after="100" w:afterAutospacing="1" w:line="240" w:lineRule="auto"/>
        <w:jc w:val="center"/>
        <w:textAlignment w:val="center"/>
        <w:divId w:val="109759905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Раздел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V.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Отвеждане на димните газове от газовите уреди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715590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152. (1) За газовите уреди в сгради с газови инсталации се предвиждат самостоятелни газоплътни комини с гладки стени без издатини, осигуряващи възможност за почистване, като сечението на комините е по-г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олямо от сечението на присъединителния отвор на включения към него газов уред.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3513415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Комините, в които се предвижда включване на повече от един газов уред, се оразмеряват, като се приема, че газовите уреди работят едновременно.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501045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Металните комини се топлоизолират с негорим материал.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5601390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7952529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153. (1) Димните газове от газови уреди тип "В", "С4" и "С6" се отвеждат на открито посредством: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531305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комини;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9845012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вертикални инсталации за отвеждане на димните газове, включително обща система въ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здух-димни газове;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4790046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шахти за отработен въздух, съответстващи на изискванията към инсталациите за отвеждане на димни газове;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1027974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вентилационни системи.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6920785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Инсталациите по ал. 1 за отвеждане на димни газове се монтират в специални шахти. Те работят под нал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ягане и са с граница на огнеустойчивост най-малко 90 min.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6213098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При проектиране на обща инсталация за отвеждане на димните газове на газови уреди от един и същ тип "В1" и "В2" се спазват следните изисквания: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6608403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 всяка газова горивна инсталация има собствен 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моход;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6821659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димоходите да не се извеждат на една и съща височина;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094977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разстоянието между входа на най-горния и най-долния димоход не надвишава 6,5 m, като по-голямо разстояние се допуска по изключение при осигурена пожарна безопасност.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0669932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5182058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154. (1) Тръбопро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водите за захранване с въздух за горене и за отвеждане на димните газове при газови уреди тип "С" са съставни части на газовите горивни инсталации.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7055239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Не се допуска извеждане на тръбопроводи за отвеждане на димни газове: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7525810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 проходи и тесни улици;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221667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във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вътрешни дворове, ако широчината и дължината на двора са по-малки от височината на най-високата граничеща сграда;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980727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във въздушни и осветителни шахти;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357391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в лоджии и покрити галерии;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1187977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под еркери, които могат да възпрепятстват отвеждането на димните газов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4249601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във взривоопасни и пожароопасни зони, в които могат да се образуват леснозапалими или взривоопасни смеси.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7012458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4846148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155. (1) Тръбопроводите за захранване с въздух за горене и отвеждане на димните газове се извеждат на разстояние най-малко 0,3 m от долния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край на тръбата над кота нула.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6683684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Тръбопроводите по ал. 1 се извеждат в леснодостъпни зони не по-ниско от 2 m от котата на прилежащия терен.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0075555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Допуска се извеждане на тръбопроводите за газови уреди тип "С1" в леснодостъпни зони на разстояние, по-малко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 m, от котата на прилежащия терен, ако тръбопроводите са защитени от удар със защитни съоръжения от негорими материали.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483308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672534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156. Разстоянието между устието на тръбопровода за отвеждане на димните газове и покривната конструкция е: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54848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най-малко 0,4 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обща номинална мощност на газовия уред до 50 kW;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8441719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най-малко 0,4 m над билото на покрива или 1 m над покрива - при обща номинална мощност на газовия уред над 50 kW.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7005506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4695176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157. (1) Тръбопроводите за захранване с въздух за горене и отвеждане на димните газове в близост до бензиностанции и резервоари за горива се отвеждат на хоризонтално разстояние най-малко 5 m.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3649836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Допуска се намаляване на разстоянието по ал. 1, ако отве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ждането е най-малко на 3 m над котата на прилежащия терен.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4151247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6687091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158. (1) Газовите уреди се присъединяват към комините посредством тръби, изпълнени от негорим материал.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9989654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Диаметърът на присъединителната тръба не може да е по-голям от диаметъра на димоотв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еждащата тръба (отвора) на газовия уред.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141459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Хоризонталните участъци на присъединителните тръби се предвиждат с наклон към газовия уред не по-малък от 1 на сто.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60586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Присъединителните тръби се осигуряват срещу огъване и провисване.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139516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Звената на присъедини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телните тръби осигуряват неизтичане на газове в помещението при плътно свързване без просвет.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0405151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При свързване на няколко газови уреда в общ комин не се допуска преминаване на димни газове между работните помещения или изтичане на димни газове от неработе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 газови инсталации.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995128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8274325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159. (1) Комините се извеждат: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564296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на разстояние най-малко 0,5 m над билото на скатни покриви, като комините се предвиждат на хоризонтално разстояние до 1,5 m от билото;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7100377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на нивото на билото, когато са на разстояние от 1,5 до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 от билото на скатен покрив;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658789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под нивото на билото на покрива, но не по-ниско от правата, прекарана под ъгъл 10° от билото спрямо хоризонта - когато комините са на разстояние от билото на скатния покрив, по-голямо от 3 m;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9329807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на разстояние най-малко 0,5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 над плоскостта на покрива - при плоски покриви.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6136361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Комините се проектират с шапки, които ги предпазват от валежи.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7324638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before="100" w:beforeAutospacing="1" w:after="100" w:afterAutospacing="1" w:line="240" w:lineRule="auto"/>
        <w:jc w:val="center"/>
        <w:textAlignment w:val="center"/>
        <w:divId w:val="7917931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VI.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Разходомери за газ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9921032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160. (1) В зависимост от възприетата схема за газоснабдяване на сградата разходомерите се предвиждат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сградното газопроводно отклонение или на газопроводите за отделните жилища.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7632587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Допуска се разходомерите да се поставят в сухи подземни помещения на сгради, измазани с негорима мазилка, с обем не по-малък от 3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 осигурена естествена вентилация.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9119650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435947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 161. (1) Най-близкият консуматор на газ се проектира на разстояние най-малко 1 m от разходомера.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30595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Допуска се намаляване на разстоянието по ал. 1 до 0,5 m, когато разходомерът е защитен с негорима преграда с граница на огнеустойчивост 60 min.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8793914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Кога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разходомерите се предвиждат върху външна стена, стълбище или помещение за общо ползване, те се проектират в негорима ниша, кабина или шкаф със заключващи се врати и естествена вентилация. Помещенията или пространствата, в които се предвиждат нишите за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азходомерите, се проектират с осигурена естествена вентилация.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1389152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(4) Не се разрешава през нишите, кабините или шкафовете да преминават други газопроводи или тръбопроводи.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25198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До нишите, кабините и шкафовете се допуска да преминават електрически кабели, водоп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роводни, канализационни и други инсталации, при условие че те са отделени с негорима преграда.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6444614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Стените на нишите се измазват с негорима мазилка.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3355443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(7) Не се допускат разходомери в помещения, в които се предвиждат електрически съоръжения с номинално напрежение над 400 V, и в помещения с категория на пожарна опасност А и Б.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0836478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8309478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162. (1) Групов монтаж на разходомери с общ номинален дебит над 60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/h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предвижда в самостоятелни помещения с естествена вентилация, с негорими стени с граница на огнеустойчивост най-малко 90 min, с таван с граница на огнеустойчивост 60 min, с най-малко една външна стена, с отваряща се навън врата и с осигурен пряк достъп 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достъп през помещение с естествена вентилация.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907185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Групов монтаж на разходомери с общ номинален дебит до 60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/h включително се допуска при спазване на следните изисквания: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3553065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помещението, в което се монтират, е с общо предназначение;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493892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разходомерите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разполагат в заключващи се шкафове.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6875600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8276705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163. Пред разходомерите за газ задължително се предвижда спирателна арматура.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1443479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before="100" w:beforeAutospacing="1" w:after="100" w:afterAutospacing="1" w:line="240" w:lineRule="auto"/>
        <w:jc w:val="center"/>
        <w:textAlignment w:val="center"/>
        <w:divId w:val="29064885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седма.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ПРАВИЛА И НОРМАТИВИ ЗА ИЗГРАЖДАНЕ НА ОБЕКТИТЕ И СЪОРЪЖЕНИЯТА ЗА ПРЕНОС, СЪХРАНЕНИЕ, РАЗПРЕДЕЛЕНИЕ И ДОСТАВКА НА ПРИРОДЕН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ГАЗ</w:t>
      </w:r>
    </w:p>
    <w:p w:rsidR="00000000" w:rsidRDefault="00B84E3B">
      <w:pPr>
        <w:spacing w:before="100" w:beforeAutospacing="1" w:after="100" w:afterAutospacing="1" w:line="240" w:lineRule="auto"/>
        <w:jc w:val="center"/>
        <w:textAlignment w:val="center"/>
        <w:divId w:val="51747329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Общи изисквания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3923894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164. (1) Обектите и съоръженията за пренос, съхранение, разпределение и доставка на природен газ се изграждат при спазване на одобрените проекти и на правилата и нормативите, които се изискват от съответните нормативни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актове, български стандарти и други технически спецификации за извършване, контрол и приемане на строителните и монтажните работи при условията на чл. 169 ЗУТ.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81763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Замяната на предвидените с инвестиционния проект материали и изделия с равностойни на тях 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промяна на проектите се допуска с писмено съгласие на проектанта или на лицето, упражняващо строителен надзор.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060071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В процеса на изпълнението на строителството са допустими само несъществени изменения в одобрения инвестиционен проект, които се отбелязват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 проектанта в заповедната книга и се отразяват в екзекутивната документация на обекта при условията и по реда на чл. 175 ЗУТ.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5111446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836069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165. (1) Продуктите, предназначени за влагане в обектите и съоръженията за пренос, съхранение, разпределение и доставка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природен газ, са с показатели и експлоатационни характеристики, съответстващи на изискванията на чл. 169 ЗУТ, на тази наредба и на наредбата по чл. 200, ал. 1 ЗЕ.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616861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Съответствието на продуктите с изискванията на наредбата се установява и документира със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6690162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маркировка за съответствие - декларация за съответствие за съоръженията по ал. 1, и/или указания за прилагане, за които има издадени наредби по чл. 7 ЗТИП;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2041002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сертификати и удостоверения за качество или копия от тях, когато няма издадени наредби по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на чл. 7 ЗТИП.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4342030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3908826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166. (1) Контролът по време на изпълнение на строителството на обектите и съоръженията за пренос, съхранение, разпределение и доставка на природен газ се осъществява от: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1613109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лицето, упражняващо строителен надзор, при условията на чл.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168 ЗУТ - за обектите, които подлежат на строителен надзор;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6829014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техническия ръководител;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074358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проектанта - в съответствие с договора за авторски надзор;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8785853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другите контролни органи, определени със закон да извършват контрол по време на изпълнение на строител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ството.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7711193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В процеса на изграждане на обектите и съоръженията за пренос, съхранение, разпределение и доставка на природен газ и на отделни завършени етапи от строителството се извършват проверки и изпитвания съгласно изискванията на съответните нормативни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актове и технически спецификации за съответните видове строителни и монтажни работи.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916399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238319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167. (1) Преди въвеждане в експлоатация на обектите и съоръженията за пренос, съхранение, разпределение и доставка на природен газ се извършват необходимите огледи и изпитвания за удостоверяване на съответствието им с проекта и с правилата за изпълнени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съгласно изискванията на чл. 176 и 177 ЗУТ и на съответните нормативни актове за контрол и приемане на строителните и монтажните работи.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240142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Изпитванията на съоръженията с повишена опасност в обектите и съоръженията за пренос, съхранение, разпределение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доставка на природен газ се извършват в съответствие с изискванията на глава седма от наредбата по чл. 200, ал. 1 ЗЕ.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21142799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8021857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168. По време на изграждането на обектите и съоръженията за пренос, съхранение, разпределение и доставка на природен газ се осигуря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ват здравословни и безопасни условия на труд при условията и по реда на Наредба № 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 2004 г. за минималните изисквания за здравословни и безопасни условия на труд при извършване на строителни и монтажни работи (ДВ, бр. 37 от 2004 г.).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4316642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3113276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169. Обектите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съоръженията за пренос, съхранение, разпределение и доставка на природен газ се въвеждат в експлоатация при условията и по реда на глава единадесета от ЗУТ.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0145000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2119373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170. Разрешаването на експлоатацията на съоръженията с повишена опасност в обектите и съор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ъженията за пренос, съхранение, разпределение и доставка на природен газ се извършва в съответствие с изискванията на глава десета от наредбата по чл. 200, ал. 1 ЗЕ.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044270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before="100" w:beforeAutospacing="1" w:after="100" w:afterAutospacing="1" w:line="240" w:lineRule="auto"/>
        <w:jc w:val="center"/>
        <w:textAlignment w:val="center"/>
        <w:divId w:val="22992336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Правила и нормативи при изграждане на подземни газопроводи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5620635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171. (1) Широ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чината на основата на изкопа (траншеята) при изграждане на газопроводите се определя в зависимост от външния диаметър на тръбата, както и от това, дали за полагането на тръбите е необходимо да се влиза в изкопа, при осигуряване на необходимото пространство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работа.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7680420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Основата на изкопа се изпълнява с необходимата широчина и дълбочина така, че газопроводът да е положен плътно по цялата му дължина и напрежението в него да е разпределено възможно най-равномерно.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0580913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При камениста основа изкопът се изпълняв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 0,1 m по-дълбок, като основата се заменя със слой без камъни. За тази цел може да се използва пясък или ситен филц, който се насипва с определена дебелина на слоя и се уплътнява.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8565714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При наклонени терени се вграждат напречни опори, за да се избегне отм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иване на основата, и при необходимост се прави дренаж.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4619996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При основа с ниска товароносимост и високо съдържание на вода, както и при променливи почвени слоеве с различна товароносимост, газопроводът се обезопасява, като се вземат подходящи строителни мерк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- например основа от фин чакъл.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6736531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При блатни и торфени почви с променливо ниво на подземните води или под транспортни участъци твърдите препятствия, които биха могли да попречат на плътното полагане на тръбите, се отстраняват до необходимата дълбочина.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6538714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113628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172. (1) Преди полагането им в изкопа тръбите и фасонните части се проверяват за евентуални увреждания при транспортирането и складирането.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99596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изграждането на газопроводите се спазват изискванията на съответните технически спецификации и указан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за монтаж на отделните елементи на газопровода.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20720027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367533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173. Обратното засипване на изкопите се извършва, като газопроводът се покрива слой след слой до около 0,3 m над външния диаметър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тръбите с почва без камъни (с едрина най-много 20 mm) и се уплътня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 след което изкопът окончателно се засипва.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2434933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before="100" w:beforeAutospacing="1" w:after="100" w:afterAutospacing="1" w:line="240" w:lineRule="auto"/>
        <w:jc w:val="center"/>
        <w:textAlignment w:val="center"/>
        <w:divId w:val="133811734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осма.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ПРАВИЛА И НОРМАТИВИ ЗА ПОЛЗВАНЕ НА ОБЕКТИТЕ И СЪОРЪЖЕНИЯТА ЗА ПРЕНОС, СЪХРАНЕНИЕ, РАЗПРЕДЕЛЕНИЕ И ДОСТАВКА НА ПРИРОДЕН ГАЗ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5530104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174. (1) Собствениците или ползвателите на обектите и съоръженията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пренос, съхранение, разпределение и доставка на природен газ ползват обектите и съоръженията след получаване на разрешението за ползване и на разрешението за експлоатация, респ. на акта за първоначален технически преглед на съоръженията с повишена опасн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4585708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Разрешението за експлоатация, респ. актът за първоначален технически преглед на обектите и съоръженията за пренос, съхранение, разпределение и доставка на природен газ, се издава след назначаване на обучен експлоатационен персонал.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027247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Строителят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предава екзекутивната документация на обектите и съоръженията за пренос, съхранение, разпределение и доставка на природен газ на възложителя с протокол.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3629482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6904237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175. Обектите и съоръженията за пренос, съхранение, разпределение и доставка на природен газ по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реме на тяхната експлоатация се ползват при спазване изискванията на наредбите по чл. 192 и чл. 200, ал. 1 ЗЕ и на тази наредба.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3612052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7296974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176. Съоръженията с повишена опасност в обектите и съоръженията за пренос, съхранение, разпределение и доставка на природен газ по време на тяхната експлоатация се ползват при спазване изискванията на глави осма, десета и единадесета от наредбата по чл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200, ал. 1 ЗЕ.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4172850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3271719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177. Оперативното управление, координирането и контролът на режима на работа на преносната и разпределителните мрежи и на инсталациите за природен газ се осъществяват от операторите на мрежите и от собствениците или ползвателите на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нсталациите при спазване изискванията на чл. 185 - 191 ЗЕ и на наредбата по чл. 192 ЗЕ.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8032370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1364093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178. Лицето, осъществяващо техническата експлоатация посредством техническо обслужване, ремонти и реконструкции, осигурява дълготрайността и ефективността на полз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ването на обектите и съоръженията за пренос, съхранение, разпределение и доставка на природен газ по време на тяхната експлоатация, както и опазването на околната среда.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5434410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277926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179. Началният етап на експлоатация на обектите и съоръженията за пренос, съхран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ение, разпределение и доставка на природен газ започва с въвеждането им в експлоатация и е с продължителност не по-малко от две години.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2379060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4455336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180. (1) Наблюденията и проверките на елементите на строителните конструкции и на инсталационните системи, свързан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 обслужването и безопасната експлоатация на газопроводите, съоръженията, инсталациите и уредите за природен газ, се извършват по време на периодичните прегледи на съоръженията с повишена опасност от органите за технически надзор.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818886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Наблюденията и пров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ерките на елементите на строителните конструкции и на инсталационните системи по ал. 1 завършват с оценка на сигурността и анализ на техническото им състояние и с преценка на възможността за преминаване в етап на редовна експлоатация.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7157352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9403788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181. (1) Видът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обемът на ремонтните работи, както и графиците за тяхното извършване се определят от собственика или ползвателя въз основа на протоколите от прегледите за състоянието на строителните конструкции и на инсталационните системи, свързани с обслужването и без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опасната експлоатация на газопроводите, съоръженията, инсталациите и уредите за природен газ.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2259931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Ремонтите се изпълняват по работен проект, утвърден от собственика или ползвателя.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55388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before="100" w:beforeAutospacing="1" w:after="260" w:line="240" w:lineRule="auto"/>
        <w:jc w:val="center"/>
        <w:textAlignment w:val="center"/>
        <w:divId w:val="937325105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760445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1. (1) Минималните разстояния,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които се застрояват нови сгради, съоръжения и проводи, от оста на съществуващи преносни газопроводи в зависимост от тяхната категория, както и от изградените по проекти, съответстващи на нормативните изисквания за устройство на преносни газопроводи до 16.Х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I.2002 г., се определят съгласно изискванията, посочени в приложението.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722529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Изпитването на преносните газопроводи по ал. 1 по време на тяхната експлоатация при осъществяване на техническия надзор се определя съгласно приложението.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428164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(Нова - ДВ, бр. 30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2014 г.) Изискванията по ал. 1 не се прилагат за подводни газопроводи.</w:t>
      </w:r>
    </w:p>
    <w:p w:rsidR="00000000" w:rsidRDefault="00B84E3B">
      <w:pPr>
        <w:spacing w:after="150" w:line="240" w:lineRule="auto"/>
        <w:ind w:firstLine="1155"/>
        <w:jc w:val="both"/>
        <w:textAlignment w:val="center"/>
        <w:divId w:val="869995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1704105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2. Устройството на проектираните до 16.ХI.2002 г. газопроводи, газови съоръжения и газови инсталации трябва да съответства на заверената от органите за технически надзор проектна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окументация.</w:t>
      </w:r>
    </w:p>
    <w:p w:rsidR="00000000" w:rsidRDefault="00B84E3B">
      <w:pPr>
        <w:spacing w:after="150" w:line="240" w:lineRule="auto"/>
        <w:ind w:firstLine="1155"/>
        <w:jc w:val="both"/>
        <w:textAlignment w:val="center"/>
        <w:divId w:val="17690855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679581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3. (Отм. - ДВ, бр. 30 от 2014 г.)</w:t>
      </w:r>
    </w:p>
    <w:p w:rsidR="00000000" w:rsidRDefault="00B84E3B">
      <w:pPr>
        <w:spacing w:after="150" w:line="240" w:lineRule="auto"/>
        <w:ind w:firstLine="1155"/>
        <w:jc w:val="both"/>
        <w:textAlignment w:val="center"/>
        <w:divId w:val="15375006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4716816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4. Наредбата се издава на основание чл. 200, ал. 2 ЗЕ и отменя: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2790666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 Наредба № 3 от 1995 г. за проектиране на системи за газоснабдяване в населените места и газови инсталации в сгради, работещи с природе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газ (ДВ, бр. 24 от 1995 г.);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4175600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Наредба № 4 от 1995 г. за контрол и приемане на системи за газоснабдяване в населените места и газови инсталации в сгради, работещи с природен газ (ДВ, бр. 24 от 1995 г.).</w:t>
      </w:r>
    </w:p>
    <w:p w:rsidR="00000000" w:rsidRDefault="00B84E3B">
      <w:pPr>
        <w:spacing w:after="150" w:line="240" w:lineRule="auto"/>
        <w:ind w:firstLine="1155"/>
        <w:jc w:val="both"/>
        <w:textAlignment w:val="center"/>
        <w:divId w:val="16619328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1345180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Наредбата влиза в сила от деня на обнародването й в "Държавен вестник".</w:t>
      </w:r>
    </w:p>
    <w:p w:rsidR="00000000" w:rsidRDefault="00B84E3B">
      <w:pPr>
        <w:spacing w:after="150" w:line="240" w:lineRule="auto"/>
        <w:ind w:firstLine="1155"/>
        <w:jc w:val="both"/>
        <w:textAlignment w:val="center"/>
        <w:divId w:val="2111582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before="100" w:beforeAutospacing="1" w:after="100" w:afterAutospacing="1" w:line="240" w:lineRule="auto"/>
        <w:jc w:val="center"/>
        <w:textAlignment w:val="center"/>
        <w:divId w:val="55832582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НАРЕДБА ЗА ИЗМЕНЕНИЕ И ДОПЪЛНЕНИЕ НА НАРЕДБА № 6 ОТ 2004 Г. ЗА ТЕХНИЧЕСКИ ПРАВИЛА И НОРМАТИВИ ЗА ПРОЕКТИРАНЕ, ИЗГРАЖДАНЕ И ПОЛЗВАНЕ НА ОБЕКТИТЕ И СЪОРЪЖЕНИЯТА ЗА ПРЕНОС, СЪХРАНЕНИ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Е, РАЗПРЕДЕЛЕНИЕ И ДОСТАВКА НА ПРИРОДЕН ГАЗ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16668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30 ОТ 2014 Г.)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671372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7175086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6. Навсякъде в наредбата думата "далекосъобщителна" се заменя с "електронна съобщителна".</w:t>
      </w:r>
    </w:p>
    <w:p w:rsidR="00000000" w:rsidRDefault="00B84E3B">
      <w:pPr>
        <w:spacing w:after="150" w:line="240" w:lineRule="auto"/>
        <w:ind w:firstLine="1155"/>
        <w:jc w:val="both"/>
        <w:textAlignment w:val="center"/>
        <w:divId w:val="1671372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16311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към § 1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84295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6622028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- ДВ, бр. 1 от 2012 г.)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84295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9869301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 Категоризация на съществуващ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преносни газопроводи, изградени по проекти, съответстващи на нормативните изисквания за устройство на преносни газопроводи до 16.ХI.2002 г.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370627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зависимост от характера на местността, конструкцията и условията на експлоатация магистралните и разпределителни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газопроводи за налягане над 1,2 МРа се подразделят на пет категории съгласно табл. 1.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84295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5487350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584295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ind w:firstLine="1155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B84E3B">
      <w:pPr>
        <w:spacing w:after="120" w:line="240" w:lineRule="auto"/>
        <w:ind w:firstLine="1155"/>
        <w:jc w:val="both"/>
        <w:textAlignment w:val="center"/>
        <w:divId w:val="1584295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3"/>
        <w:gridCol w:w="1824"/>
      </w:tblGrid>
      <w:tr w:rsidR="00000000">
        <w:trPr>
          <w:divId w:val="1584295362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Предназначение на участъка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Категория на 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преносния (магистралния)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участъка от пре-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газопровод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носен газопровод</w:t>
            </w:r>
          </w:p>
        </w:tc>
      </w:tr>
    </w:tbl>
    <w:p w:rsidR="00000000" w:rsidRDefault="00B84E3B">
      <w:pPr>
        <w:spacing w:after="120" w:line="240" w:lineRule="auto"/>
        <w:ind w:firstLine="1155"/>
        <w:jc w:val="both"/>
        <w:textAlignment w:val="center"/>
        <w:divId w:val="1584295362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8"/>
        <w:gridCol w:w="918"/>
        <w:gridCol w:w="904"/>
      </w:tblGrid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под-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над-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земно 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монти-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монти-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Преминаване през водни прегради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плавателни - в участъка на коритото и в крайбрежните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участъци с дължина не по-малка от 25 m за всеки участък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(мерено по средния воден хоризонт), при диаметър на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газопровода: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- 1000 mm и повече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по-малък от 1000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неплавателни, с широчина на водната повърхност при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нормални води 25 m и повече - в участъка на коритото 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крайбрежните участъци с дължина не по-малка от 25 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всеки (мерено по средния воден хоризонт), при диаметър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газопровода: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- 1000 mm и повече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по-малък от 1000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неплавателни, с широчина на водната повърхност при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нормални води до 25 m - в участъка на коритото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планински потоци (реки)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д) речни низини по хоризонта на високите води при 10 %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осигуряване при диаметър на газопровода: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- 1000 mm и повече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по-малък от 1000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Преминаване през блата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I тип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II тип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III тип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Преминаване през железопътни линии и автомобилни пътища: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железопътни линии от общата мрежа включително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участъците от двете страни на железопътните линии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m от оста на крайните железопътни линии, но 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по-малко от 25 m от основата на насипа на железопът-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ните линии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обслужващи железопътни линии на промишлени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предприятия, включително участъците от двете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страни на линиите по 25 m, мерено от оста на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крайната линия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автомагистрали и републикански пътища от I клас,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включително участъците от двете страни на пътя, по 25 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всеки от основата на насипа на пътя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г) републикански пътища от II и III клас, включително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участъците от двете страни на пътя, по 25 m всеки от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основата на насипа на пътя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Планинска местност: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полагане на газопровода на подложки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при полагане на газопроводи в тунели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Газопроводи, прекарвани през поливни оросявани земи: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памукови и оризови полета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други селскостопански култури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Преминаване през поройни потоци, поройни конуси 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засолени почви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Газопроводи в ивиците, забранени за успоредно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полагане на газопроводи и железопътни линии 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републикански пътища, когато трябва да се преми-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нават поради кръстосване на газопровода със: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всякакви железопътни линии и автомагистрали 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републикански пътища от I клас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републикански пътища от II, III и IV клас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Възлите на монтиране на линейната арматура и не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по-малко от 15 m в двете посоки (с изключение на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участъците от категория B и 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Газопроводи на разстояние 250 m от линейната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арматура и билото на подводните преходи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 изключение на участъците от категория B, II, 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Газопроводи, включени в територията на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инсталациите за комплексна подготовка 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природния газ, на инсталациите за подземното му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съхраняване и на инсталациите за неговото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почистване и изсушаване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Междуобектови колектори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 Възли за пускане и за приемане на очистващи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устройства, както и участъците от газопровода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100 m, свързани към тях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Газопроводи, разположени в сгради и в границите 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 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компресорните станции и газостанции, станции за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подземно съхраняване на природния газ, както 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газопроводи за топлинен и пусков газ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 Възли за свързване на компресорни станции 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магистрални газопроводи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15. Смукателни и нагнетателни газопроводи, включени в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територията на компресорни станции, и на разстояние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m от станцията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16. Газопроводи, допиращи до границите на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компресорните станции по 250 m от двете страни и в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границите на станцията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 Газопроводи, включени към газоразпределителни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станции и в границите на охранителната зона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 Пресичане с подземни комуникации (канализационни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колектори, оросителни системи, нефтопродуктопроводи,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газопроводи и др.) в границите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20 m от двете страни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пресичаната комуникация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19. Газопроводи при пресичането им с въздушни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електропроводи на разстояния от оста на пресичане,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равни на височината на най-високия стълб плюс 10 m: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за напрежение 500 kV и повече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за напрежение от 330 до 500 kV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за напрежение, по-малко от 330 kV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20. Газопроводи, преминаващи през територията на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подземни разработки, и на територия, изложена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карстови явления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 Преминаване през оврази, падини и ровове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22. Участъци от газопровода, непосочени по-горе,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изпълнени от тръби с диаметър: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1200 mm и повече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до 1200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</w:tr>
    </w:tbl>
    <w:p w:rsidR="00000000" w:rsidRDefault="00B84E3B">
      <w:pPr>
        <w:spacing w:after="0" w:line="240" w:lineRule="auto"/>
        <w:ind w:firstLine="1155"/>
        <w:jc w:val="both"/>
        <w:textAlignment w:val="center"/>
        <w:divId w:val="1584295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337730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II. Изисквания за минимални разстояния от новоизграждащи се сгради, съоръжения и проводи до съществуващи преносни газопроводи, съответстващи на нормативните изисквания за устройство на преносни газопроводи до 16.ХI.2002 г.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6631637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Разстоянията от урбанизирани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еритории, промишлени и селскостопански предприятия и съоръжения до оста на магистрални газопроводи, изградени до влизането в сила на наредбата, се определят в зависимост от класа и диаметъра на газопровода, степента на отговорност на обектите за осигуряван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тяхната безопасност, но те не може да са по-малки от разстоянията, посочени в табл. 2.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84295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9789530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2 (изм. и доп. - ДВ, бр. 1 от 2012 г.)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584295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"/>
        <w:gridCol w:w="3544"/>
      </w:tblGrid>
      <w:tr w:rsidR="00000000">
        <w:trPr>
          <w:divId w:val="158429536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Минимални разстояния от оста, m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 на газопровода</w:t>
            </w:r>
          </w:p>
        </w:tc>
      </w:tr>
    </w:tbl>
    <w:p w:rsidR="00000000" w:rsidRDefault="00B84E3B">
      <w:pPr>
        <w:spacing w:after="120" w:line="240" w:lineRule="auto"/>
        <w:ind w:firstLine="1155"/>
        <w:jc w:val="both"/>
        <w:textAlignment w:val="center"/>
        <w:divId w:val="1584295362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"/>
        <w:gridCol w:w="2512"/>
        <w:gridCol w:w="1050"/>
      </w:tblGrid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клас над 2,5 до 10 МРа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 клас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 1,2 до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 МРа</w:t>
            </w:r>
          </w:p>
        </w:tc>
      </w:tr>
    </w:tbl>
    <w:p w:rsidR="00000000" w:rsidRDefault="00B84E3B">
      <w:pPr>
        <w:spacing w:after="120" w:line="240" w:lineRule="auto"/>
        <w:ind w:firstLine="1155"/>
        <w:jc w:val="both"/>
        <w:textAlignment w:val="center"/>
        <w:divId w:val="1584295362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7"/>
        <w:gridCol w:w="2413"/>
      </w:tblGrid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Обекти, сгради и съоръжения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Условен диаметър, mm</w:t>
            </w:r>
          </w:p>
        </w:tc>
      </w:tr>
    </w:tbl>
    <w:p w:rsidR="00000000" w:rsidRDefault="00B84E3B">
      <w:pPr>
        <w:spacing w:after="120" w:line="240" w:lineRule="auto"/>
        <w:ind w:firstLine="1155"/>
        <w:jc w:val="both"/>
        <w:textAlignment w:val="center"/>
        <w:divId w:val="1584295362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6"/>
        <w:gridCol w:w="645"/>
        <w:gridCol w:w="390"/>
        <w:gridCol w:w="390"/>
        <w:gridCol w:w="510"/>
        <w:gridCol w:w="510"/>
        <w:gridCol w:w="510"/>
        <w:gridCol w:w="645"/>
        <w:gridCol w:w="510"/>
      </w:tblGrid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малко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Урбанизирани територии; кариери за полезни изкопае-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ми; гаражи и паркинги за повече от 20 автомобила; отдел-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стоящи сгради с масово струпване на хора; жилищни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сгради на три и повече етажа; железопътни гари и спирки;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аерогари; речни, морски пристанища и гари; ВЕЦ; очистни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съоръжения и водни помпени станции, неотнасящи се към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преносния газопровод; железопътни мостове и мостове 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отвор, по-голям от 20 m, на републикански пътища от I клас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автомагистрали; складове за леснозапалими и горими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течности и газове с обем над 1000 куб. м; бензиностанции;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телевизионни кули; мачти и надземни съоръжения на мно-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гоканални радиорелейни линии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Железопътни линии от общата мрежа (на преходи), пара-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лелно на които се полага газопровод; отделно стоящи жи-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лищни сгради на един и два етажа; вили; дом на линейния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обходчик; гробища; обори и оградени места за пасища 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добитък; сезонни полски лагери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Отделно стоящи нежилищни и помощни сгради; нови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сондажи и сондажи в експлоатация за нефт, газ и артезиан-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ски кладенци; гаражи и паркинги за 20 и по-малко автомо-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била; канализационни съоръжения; промишлени железо-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пътни линии; републикански пътища от II и III клас, пара-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лелно на които се полага газопровод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Железопътни мостове с отвор над 20 m към производ-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ствени предприятия и на републикански пътища от II 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 клас и общински пътища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Територии на помпени станции за нефт, компресорни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станции, подземни газови хранилища, групови и сборни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пунктове за нефт и газ, съоръжения за очистване и изсу-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шаване на природния газ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Летища за вертолети и площадки за кацане без бази-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 на тях на вертолети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Територии на ГРС, АГРС, регулаторни пунктове шка-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фен тип за осигуряване с газ на: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населени места и селищни образувания, предприятия,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отделни сгради и съоръжения, други потребители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обекти на газопровода (ГИС, термоелектрогенератор-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 станции и т.н.)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84E3B">
      <w:pPr>
        <w:spacing w:after="120" w:line="240" w:lineRule="auto"/>
        <w:ind w:firstLine="1155"/>
        <w:jc w:val="both"/>
        <w:textAlignment w:val="center"/>
        <w:divId w:val="1584295362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3"/>
        <w:gridCol w:w="3893"/>
      </w:tblGrid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Автоматични електростанции с термоелектрогенера-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по-малко от 15 m от крайната линия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тори, апаратура за връзка, телемеханика и автоматика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84E3B">
      <w:pPr>
        <w:spacing w:after="120" w:line="240" w:lineRule="auto"/>
        <w:ind w:firstLine="1155"/>
        <w:jc w:val="both"/>
        <w:textAlignment w:val="center"/>
        <w:divId w:val="1584295362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7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Магистрални напоителни канали и колектори, реки 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водоеми, покрай които се полага газопроводът, водоснаб-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дителни съоръжения и помпени станции на напоителни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84E3B">
      <w:pPr>
        <w:spacing w:after="120" w:line="240" w:lineRule="auto"/>
        <w:ind w:firstLine="1155"/>
        <w:jc w:val="both"/>
        <w:textAlignment w:val="center"/>
        <w:divId w:val="1584295362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1"/>
        <w:gridCol w:w="4275"/>
      </w:tblGrid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 Специални предприятия, съоръжения, площадки, охра-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няеми зони, складове за взривни и взривоопасни вещества,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съгласувано със заинтересуваните организации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кариери за полезни изкопаеми, при добива на които се из-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 органите за технически надзор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вършват взривни работи, складове за втечнени въглеводо-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родни газове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Въздушни линии с високо напрежение, успоредно 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които се полага газопроводът, вкл. в стеснени условия 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трасето; стълбове на високото напрежение при пресичане-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съответствие с изискванията на нормативните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им от газопровода;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открити и закрити трансфоматор-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актове за устройство на електрически уредби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 подстанции и закрити разпределителни устройства 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напрежение 35 kV и повече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84E3B">
      <w:pPr>
        <w:spacing w:after="120" w:line="240" w:lineRule="auto"/>
        <w:ind w:firstLine="1155"/>
        <w:jc w:val="both"/>
        <w:textAlignment w:val="center"/>
        <w:divId w:val="1584295362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0"/>
        <w:gridCol w:w="270"/>
        <w:gridCol w:w="270"/>
        <w:gridCol w:w="270"/>
        <w:gridCol w:w="270"/>
        <w:gridCol w:w="390"/>
        <w:gridCol w:w="390"/>
        <w:gridCol w:w="270"/>
        <w:gridCol w:w="270"/>
      </w:tblGrid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Земен изкоп за аварийно източване на нефт и конден-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 от газопровода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Кабели за телефонни връзки и силови електрически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 Стълбове (кули) и съоръжения на необслужваеми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радиорелейни връзки на газопровода, термоелектро-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генератори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 Необслужваеми усилвателни пунктове на кабелна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връзка с подземни шахти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84E3B">
      <w:pPr>
        <w:spacing w:after="120" w:line="240" w:lineRule="auto"/>
        <w:ind w:firstLine="1155"/>
        <w:jc w:val="both"/>
        <w:textAlignment w:val="center"/>
        <w:divId w:val="1584295362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4"/>
        <w:gridCol w:w="2100"/>
      </w:tblGrid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 Постоянни пътища за обслужване на газопровода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по-малко от 10 m</w:t>
            </w:r>
          </w:p>
        </w:tc>
      </w:tr>
    </w:tbl>
    <w:p w:rsidR="00000000" w:rsidRDefault="00B84E3B">
      <w:pPr>
        <w:spacing w:after="120" w:line="240" w:lineRule="auto"/>
        <w:ind w:firstLine="1155"/>
        <w:jc w:val="both"/>
        <w:textAlignment w:val="center"/>
        <w:divId w:val="1584295362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7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000000">
        <w:trPr>
          <w:divId w:val="158429536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 Автомагистрали и републикански пътища І клас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</w:tbl>
    <w:p w:rsidR="00000000" w:rsidRDefault="00B84E3B">
      <w:pPr>
        <w:spacing w:after="0" w:line="240" w:lineRule="auto"/>
        <w:ind w:firstLine="1155"/>
        <w:jc w:val="both"/>
        <w:textAlignment w:val="center"/>
        <w:divId w:val="1584295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3205419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Забележки: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3660322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Разстоянията, посочени в табл. 2, се приемат от оста на преносните газопроводи, както следва: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4211728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за урбанизирани територии - до строителните им граници, определени със съответните устройствени планове;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070553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за железопътни линии - до основата на насипа или от основата на шкарпата откъм страната на газопровода;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4589902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за републикански пътища - до основата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насипа на земното платно;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1318205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г) за всички мостове - до основата на конуса;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843332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д) за отделно стоящи сгради и постройки в урегулирани поземлени имоти - до най-изпъкналата им част.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4887888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Под "отделно стояща сграда" или "постройка" се разбира сграда или постройка,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азположена извън населените места и селищните образувания, на разстояние не по-малко от 50 m от най-близко разположените сгради или съоръжения.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2424508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Минималните разстояния от мостове на железопътни линии и републикански пътища с отвор 20 m и по-малко се прие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 както до съответните пътища.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0994463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Допуска се при обосновани случаи разстоянията, посочени в колони 3 - 9 (с изключение на т. 5, 7, 8, 12, 13, 14 и 15) и в колона 2 (само за т. 1 - 6), да се намаляват с не повече от 30 %, когато газопроводът е от II катег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ория, и 100 % гама-контрол или с не повече от 50 %, когато газопроводът е от категория B. При това разстоянията, посочени в т. 3, могат да се намаляват само до 30 % при причисляване на участъка към категория B.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8490560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4а. (нова - ДВ, бр. 1 от 2012 г.) За автомаги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стралите и републиканските пътища І клас по т. 17 се предвиждат мерки за безопасност.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8128239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Минималните разстояния от оста на газопроводите до сгради и съоръжения при надземно полагане, предвидени в т. 1, се увеличават 2 пъти, а предвидените в т. 2, 3, 4, 5,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6, 7, 8, 9 и 12 - 1,5 пъти. Това изискване се отнася за надземни участъци с дължина, по-голяма от 150 m.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73115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Разстоянията до обекти, непосочени в табл. 2, се приемат съгласувано с органите за технически надзор и заинтересуваните организации.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029288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За газопрово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 в горския фонд минималните разстояния от железопътни и републикански пътища може да се намаляват с 30 %.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417005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Газопроводи и други обекти, от които може да се изхвърли или да изтече газ в атмосферата, се разполагат извън полосата за въздушен подход към 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ища за самолети и вертолети.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9299702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Разстоянията между успоредно строящи се и действащи преносни газопроводи в един технически коридор се определят, като се вземат предвид изискванията за технологична поточност на строителството, както и изискванията за здраво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словни и безопасни условия на труд при експлоатацията, но те не могат да бъдат по-малки от разстоянията, определени в табл. 3 за надземно и комбинирано полагане и в табл. 4 за подземно полагане.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84295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49881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3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584295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"/>
        <w:gridCol w:w="5040"/>
      </w:tblGrid>
      <w:tr w:rsidR="00000000">
        <w:trPr>
          <w:divId w:val="158429536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Минимално светло разстояние между успоредни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газопроводи, m</w:t>
            </w:r>
          </w:p>
        </w:tc>
      </w:tr>
    </w:tbl>
    <w:p w:rsidR="00000000" w:rsidRDefault="00B84E3B">
      <w:pPr>
        <w:spacing w:after="120" w:line="240" w:lineRule="auto"/>
        <w:ind w:firstLine="1155"/>
        <w:jc w:val="both"/>
        <w:textAlignment w:val="center"/>
        <w:divId w:val="1584295362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6"/>
        <w:gridCol w:w="2537"/>
        <w:gridCol w:w="2537"/>
      </w:tblGrid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открита местност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наличие между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Начин на изграждане на успоредни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 при наличие между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газопроводите на горска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газопроводи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газопроводите на горска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ивица с широчина,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ивица с широчина,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по-голяма от 10 m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по-малка от 10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84E3B">
      <w:pPr>
        <w:spacing w:after="120" w:line="240" w:lineRule="auto"/>
        <w:ind w:firstLine="1155"/>
        <w:jc w:val="both"/>
        <w:textAlignment w:val="center"/>
        <w:divId w:val="1584295362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"/>
        <w:gridCol w:w="4018"/>
      </w:tblGrid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Условен диаметър на газопровода, mm</w:t>
            </w:r>
          </w:p>
        </w:tc>
      </w:tr>
    </w:tbl>
    <w:p w:rsidR="00000000" w:rsidRDefault="00B84E3B">
      <w:pPr>
        <w:spacing w:after="120" w:line="240" w:lineRule="auto"/>
        <w:ind w:firstLine="1155"/>
        <w:jc w:val="both"/>
        <w:textAlignment w:val="center"/>
        <w:divId w:val="1584295362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1868"/>
        <w:gridCol w:w="693"/>
        <w:gridCol w:w="813"/>
        <w:gridCol w:w="813"/>
        <w:gridCol w:w="693"/>
        <w:gridCol w:w="813"/>
        <w:gridCol w:w="813"/>
      </w:tblGrid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Първи газопровод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Втори газопровод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1000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1400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Надземен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Подземен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Надземен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Надземен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</w:tbl>
    <w:p w:rsidR="00000000" w:rsidRDefault="00B84E3B">
      <w:pPr>
        <w:spacing w:after="0" w:line="240" w:lineRule="auto"/>
        <w:ind w:firstLine="1155"/>
        <w:jc w:val="both"/>
        <w:textAlignment w:val="center"/>
        <w:divId w:val="1584295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0626751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Забележка. При подземни газопроводи на отделни наземни или надземни участъци с дължина не по-голяма от 100 m (проходи през оврази и др.) се допуска намаляване на минималното разстояние между успоредните газопроводи в участъци до 25 m, а при причисляване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участъците към II категория тези разстояния следва да се приемат както при подземно прокарване. В тези случаи се предвиждат конструктивни решения за осигуряване на надеждна защита от топлинни и механични въздействия от съседни газопроводи в случай на взри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вяване на един от тях.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84295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1529901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4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584295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"/>
        <w:gridCol w:w="5757"/>
      </w:tblGrid>
      <w:tr w:rsidR="00000000">
        <w:trPr>
          <w:divId w:val="158429536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Минимално разстояние между осите на проектирания и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действащия подземен газопровод, m, на земя със:</w:t>
            </w:r>
          </w:p>
        </w:tc>
      </w:tr>
    </w:tbl>
    <w:p w:rsidR="00000000" w:rsidRDefault="00B84E3B">
      <w:pPr>
        <w:spacing w:after="120" w:line="240" w:lineRule="auto"/>
        <w:ind w:firstLine="1155"/>
        <w:jc w:val="both"/>
        <w:textAlignment w:val="center"/>
        <w:divId w:val="1584295362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3"/>
        <w:gridCol w:w="2271"/>
        <w:gridCol w:w="2161"/>
      </w:tblGrid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Условен диаметър на проектирания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неселскостопанско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селскостопанско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газопровод,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предназначение 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предназначение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негодни за селскосто-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(при отнемане и въз-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панско производство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становяване на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земи от държавния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плодородния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горски фонд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почвен слой)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400 вкл.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 400 до 700 вкл.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 700 до 1000 вкл.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 1000 до 1200 вкл.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 1200 до 1400 вкл.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</w:tbl>
    <w:p w:rsidR="00000000" w:rsidRDefault="00B84E3B">
      <w:pPr>
        <w:spacing w:after="0" w:line="240" w:lineRule="auto"/>
        <w:ind w:firstLine="1155"/>
        <w:jc w:val="both"/>
        <w:textAlignment w:val="center"/>
        <w:divId w:val="1584295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8186466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Забележка. Допуска се в планински местности, както и при преходи през естествени и изкуствени препятствия, намаляване на разстоянията, посочени в табл. 4.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5970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осигуряване на нормални условия за експлоатация и сигурност на изградените до влизането в сила на наредбата преносни газопроводи се установяват следните охранителни зони: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961106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по трасето на газопровода през необработваеми земи - участък земя, ограничен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условни линии, преминаващи на разстояние 50 m от оста на газопровода от всяка страна; при обработваеми земи охранителната зона се ограничава от условни линии, преминаващи на разстояние 25 m от оста на газопровода от всяка страна;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4182126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 успоредно строящи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действащи газопроводи през необработваеми земи - участък земя, ограничен от условни линии, преминаващи на разстояние 50 m от оста на крайните газопроводи от всяка страна; при обработваеми земи охранителната зона се ограничава от условни линии, преминава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 на разстояние 25 m от оста на крайните газопроводи от всяка страна;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094414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подводно преминаване на газопроводите - участък от водното пространство, ограничен между водната повърхност и дъното, и успоредни плоскости, отстоящи от оста на газопровода на 100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 от всяка страна;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0151130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около резервоари за съхранение и дегазиране на кондензат, подземни резервоари за аварийно изпускане на кондензат - участък земя, ограничен от условна линия, преминаваща на разстояние 50 m от оградата на тези обекти;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0417075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около компресорн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газорегулаторни станции, станции за подземно съхраняване на газ, газоснабдителни станции - участък земя, ограничен от условна затворена линия, преминаваща на разстояние 100 m от границата на тези обекти.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84295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21389880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III. Изисквания за изпитване на съществуващите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преносни газопроводи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4792265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Изискванията при извършване на заварени съединения и изпитванията на изградени до влизането в сила на наредбата преносни газопроводи с налягане над 1,2 МРа при извършване на ремонтни работи, реконструкция и рехабилитация са дадени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табл. 5.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584295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13180758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5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584295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1"/>
        <w:gridCol w:w="1801"/>
        <w:gridCol w:w="2055"/>
      </w:tblGrid>
      <w:tr w:rsidR="00000000">
        <w:trPr>
          <w:divId w:val="158429536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 на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Стойност на на-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участъка от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монтажните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лягането за пред-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магистралния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заваръчни съе-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варителното из-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газопровод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динения, подле-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питване на газо-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жащи на контрол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провода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разрушаване,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процент от об-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щото 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Ризп. = 1,25 Рраб.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Ризп. = 1,25 Рраб.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се изисква пред-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варително изпит-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по-малко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ване на участъка</w:t>
            </w:r>
          </w:p>
        </w:tc>
      </w:tr>
      <w:tr w:rsidR="00000000">
        <w:trPr>
          <w:divId w:val="1584295362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84E3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газопровода</w:t>
            </w:r>
          </w:p>
        </w:tc>
      </w:tr>
    </w:tbl>
    <w:p w:rsidR="00000000" w:rsidRDefault="00B84E3B">
      <w:pPr>
        <w:spacing w:after="0" w:line="240" w:lineRule="auto"/>
        <w:ind w:firstLine="1155"/>
        <w:jc w:val="both"/>
        <w:textAlignment w:val="center"/>
        <w:divId w:val="1584295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84E3B">
      <w:pPr>
        <w:spacing w:after="0" w:line="240" w:lineRule="auto"/>
        <w:ind w:firstLine="1155"/>
        <w:jc w:val="both"/>
        <w:textAlignment w:val="center"/>
        <w:divId w:val="7009393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Изградени до влизането в сила на наредбата преносни газопроводи B и I категория се подлагат на изпитване на два етапа: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2816143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първи етап: с налягане Ризп. = 1,25 Рраб. в продължение на 2 h - след заваряване на участъка или на неговите части на борда (бермата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на траншеята, на опорите или на площадката;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9600689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втори етап: при изпитване на газопровода като цяло (едновременно със съседните участъци от II, III и IV категория).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3665693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Изградени до влизането в сила на наредбата преносни газопроводи от II, III и IV категор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се изпитват на якост при налягане Ризп. = 1,1 Рраб. в продължение на 12 h при пневматично изпитване или 24 h при хидравлично изпитване. Изпитвателното налягане трябва да превишава работното налягане най-малко с 0,5 МРа.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591865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 Участъците от преносни газоп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 от II категория на преходи през водни прегради, преходи през железопътни линии и републикански пътища и при пресичане на въздушни електропроводи с напрежение над 220 kV се изпитват като участъци от I категория.</w:t>
      </w:r>
    </w:p>
    <w:p w:rsidR="00000000" w:rsidRDefault="00B84E3B">
      <w:pPr>
        <w:spacing w:after="0" w:line="240" w:lineRule="auto"/>
        <w:ind w:firstLine="1155"/>
        <w:jc w:val="both"/>
        <w:textAlignment w:val="center"/>
        <w:divId w:val="13799345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 Проверката на плътността на участ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ъците от всички категории се извършва след изпитването на якост и след намаляване на налягането до работното.</w:t>
      </w:r>
    </w:p>
    <w:p w:rsidR="00000000" w:rsidRDefault="00B84E3B">
      <w:pPr>
        <w:spacing w:after="120" w:line="240" w:lineRule="auto"/>
        <w:ind w:firstLine="1155"/>
        <w:jc w:val="both"/>
        <w:textAlignment w:val="center"/>
        <w:divId w:val="19350890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 Продължителността на проверката за плътност се определя в зависимост от времето, необходимо за внимателно оглеждане на цялото трасе за наличи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 на изтичане на флуида, с който се изпитва участъкът, но не по-малко от 12 h.</w:t>
      </w:r>
    </w:p>
    <w:p w:rsidR="00B84E3B" w:rsidRDefault="00B84E3B">
      <w:pPr>
        <w:ind w:firstLine="1155"/>
        <w:jc w:val="both"/>
        <w:textAlignment w:val="center"/>
        <w:divId w:val="1584295362"/>
        <w:rPr>
          <w:rFonts w:eastAsia="Times New Roman"/>
          <w:color w:val="000000"/>
        </w:rPr>
      </w:pPr>
    </w:p>
    <w:sectPr w:rsidR="00B84E3B">
      <w:footerReference w:type="default" r:id="rId6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E3B" w:rsidRDefault="00B84E3B">
      <w:pPr>
        <w:spacing w:after="0" w:line="240" w:lineRule="auto"/>
      </w:pPr>
      <w:r>
        <w:separator/>
      </w:r>
    </w:p>
  </w:endnote>
  <w:endnote w:type="continuationSeparator" w:id="0">
    <w:p w:rsidR="00B84E3B" w:rsidRDefault="00B84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993" w:rsidRDefault="00B84E3B">
    <w:r>
      <w:t>Източник: Правно-информационни системи "Сиела"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E3B" w:rsidRDefault="00B84E3B">
      <w:pPr>
        <w:spacing w:after="0" w:line="240" w:lineRule="auto"/>
      </w:pPr>
      <w:r>
        <w:separator/>
      </w:r>
    </w:p>
  </w:footnote>
  <w:footnote w:type="continuationSeparator" w:id="0">
    <w:p w:rsidR="00B84E3B" w:rsidRDefault="00B84E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993"/>
    <w:rsid w:val="0063027D"/>
    <w:rsid w:val="00B84E3B"/>
    <w:rsid w:val="00F6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9F194-2412-414F-8C48-AD8FBE64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r">
    <w:name w:val="addr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enter">
    <w:name w:val="center"/>
    <w:basedOn w:val="Normal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ti">
    <w:name w:val="doc-ti"/>
    <w:basedOn w:val="Normal"/>
    <w:pPr>
      <w:spacing w:before="24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dition">
    <w:name w:val="edition"/>
    <w:basedOn w:val="Normal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d-date">
    <w:name w:val="hd-date"/>
    <w:basedOn w:val="Normal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d-lg">
    <w:name w:val="hd-l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hd-oj">
    <w:name w:val="hd-oj"/>
    <w:basedOn w:val="Normal"/>
    <w:pPr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hd-ti">
    <w:name w:val="hd-ti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mage">
    <w:name w:val="image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ssn">
    <w:name w:val="issn"/>
    <w:basedOn w:val="Normal"/>
    <w:pPr>
      <w:spacing w:before="240" w:after="120" w:line="240" w:lineRule="auto"/>
      <w:jc w:val="right"/>
    </w:pPr>
    <w:rPr>
      <w:rFonts w:ascii="Times New Roman" w:hAnsi="Times New Roman" w:cs="Times New Roman"/>
      <w:sz w:val="19"/>
      <w:szCs w:val="19"/>
    </w:rPr>
  </w:style>
  <w:style w:type="paragraph" w:customStyle="1" w:styleId="lg">
    <w:name w:val="lg"/>
    <w:basedOn w:val="Normal"/>
    <w:pPr>
      <w:pBdr>
        <w:top w:val="single" w:sz="6" w:space="10" w:color="000000"/>
        <w:left w:val="single" w:sz="6" w:space="10" w:color="000000"/>
        <w:bottom w:val="single" w:sz="6" w:space="10" w:color="000000"/>
        <w:right w:val="single" w:sz="6" w:space="10" w:color="000000"/>
      </w:pBdr>
      <w:spacing w:before="120" w:after="120" w:line="240" w:lineRule="auto"/>
      <w:jc w:val="center"/>
    </w:pPr>
    <w:rPr>
      <w:rFonts w:ascii="Times New Roman" w:hAnsi="Times New Roman" w:cs="Times New Roman"/>
      <w:b/>
      <w:bCs/>
      <w:sz w:val="72"/>
      <w:szCs w:val="72"/>
    </w:rPr>
  </w:style>
  <w:style w:type="paragraph" w:customStyle="1" w:styleId="no-doc-c">
    <w:name w:val="no-doc-c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rmal0">
    <w:name w:val="normal"/>
    <w:basedOn w:val="Normal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pPr>
      <w:spacing w:before="60" w:after="6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customStyle="1" w:styleId="separator">
    <w:name w:val="separator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ignatory">
    <w:name w:val="signatory"/>
    <w:basedOn w:val="Normal"/>
    <w:pPr>
      <w:spacing w:before="60" w:after="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i-art">
    <w:name w:val="sti-art"/>
    <w:basedOn w:val="Normal"/>
    <w:pPr>
      <w:spacing w:before="6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bl-cod">
    <w:name w:val="tbl-cod"/>
    <w:basedOn w:val="Normal"/>
    <w:pPr>
      <w:spacing w:before="60" w:after="60" w:line="240" w:lineRule="auto"/>
      <w:ind w:right="195"/>
      <w:jc w:val="center"/>
    </w:pPr>
    <w:rPr>
      <w:rFonts w:ascii="Times New Roman" w:hAnsi="Times New Roman" w:cs="Times New Roman"/>
    </w:rPr>
  </w:style>
  <w:style w:type="paragraph" w:customStyle="1" w:styleId="tbl-hdr">
    <w:name w:val="tbl-hdr"/>
    <w:basedOn w:val="Normal"/>
    <w:pPr>
      <w:spacing w:before="60" w:after="60" w:line="240" w:lineRule="auto"/>
      <w:ind w:right="195"/>
      <w:jc w:val="center"/>
    </w:pPr>
    <w:rPr>
      <w:rFonts w:ascii="Times New Roman" w:hAnsi="Times New Roman" w:cs="Times New Roman"/>
      <w:b/>
      <w:bCs/>
    </w:rPr>
  </w:style>
  <w:style w:type="paragraph" w:customStyle="1" w:styleId="tbl-notcol">
    <w:name w:val="tbl-notcol"/>
    <w:basedOn w:val="Normal"/>
    <w:pPr>
      <w:spacing w:before="60" w:after="60" w:line="240" w:lineRule="auto"/>
      <w:jc w:val="right"/>
    </w:pPr>
    <w:rPr>
      <w:rFonts w:ascii="Times New Roman" w:hAnsi="Times New Roman" w:cs="Times New Roman"/>
    </w:rPr>
  </w:style>
  <w:style w:type="paragraph" w:customStyle="1" w:styleId="tbl-num">
    <w:name w:val="tbl-num"/>
    <w:basedOn w:val="Normal"/>
    <w:pPr>
      <w:spacing w:before="60" w:after="60" w:line="240" w:lineRule="auto"/>
      <w:ind w:right="195"/>
      <w:jc w:val="right"/>
    </w:pPr>
    <w:rPr>
      <w:rFonts w:ascii="Times New Roman" w:hAnsi="Times New Roman" w:cs="Times New Roman"/>
    </w:rPr>
  </w:style>
  <w:style w:type="paragraph" w:customStyle="1" w:styleId="tbl-txt">
    <w:name w:val="tbl-txt"/>
    <w:basedOn w:val="Normal"/>
    <w:pPr>
      <w:spacing w:before="60" w:after="60" w:line="240" w:lineRule="auto"/>
    </w:pPr>
    <w:rPr>
      <w:rFonts w:ascii="Times New Roman" w:hAnsi="Times New Roman" w:cs="Times New Roman"/>
    </w:rPr>
  </w:style>
  <w:style w:type="paragraph" w:customStyle="1" w:styleId="text-l">
    <w:name w:val="text-l"/>
    <w:basedOn w:val="Normal"/>
    <w:pPr>
      <w:spacing w:before="60" w:after="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i-annotation">
    <w:name w:val="ti-annotation"/>
    <w:basedOn w:val="Normal"/>
    <w:pPr>
      <w:spacing w:before="120"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-art">
    <w:name w:val="ti-art"/>
    <w:basedOn w:val="Normal"/>
    <w:pPr>
      <w:spacing w:before="36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-coll">
    <w:name w:val="ti-coll"/>
    <w:basedOn w:val="Normal"/>
    <w:pPr>
      <w:spacing w:before="120" w:after="12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ti-doc-dur">
    <w:name w:val="ti-doc-dur"/>
    <w:basedOn w:val="Normal"/>
    <w:pPr>
      <w:spacing w:before="180" w:after="120" w:line="240" w:lineRule="auto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-doc-dur-assoc">
    <w:name w:val="ti-doc-dur-assoc"/>
    <w:basedOn w:val="Normal"/>
    <w:pPr>
      <w:spacing w:before="180" w:after="120" w:line="240" w:lineRule="auto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-doc-dur-num">
    <w:name w:val="ti-doc-dur-num"/>
    <w:basedOn w:val="Normal"/>
    <w:pPr>
      <w:spacing w:before="180"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-doc-dur-star">
    <w:name w:val="ti-doc-dur-star"/>
    <w:basedOn w:val="Normal"/>
    <w:pPr>
      <w:spacing w:before="180" w:after="120" w:line="240" w:lineRule="auto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-doc-eph">
    <w:name w:val="ti-doc-eph"/>
    <w:basedOn w:val="Normal"/>
    <w:pPr>
      <w:spacing w:before="180" w:after="120" w:line="24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ti-grseq-1">
    <w:name w:val="ti-grseq-1"/>
    <w:basedOn w:val="Normal"/>
    <w:pPr>
      <w:spacing w:before="240" w:after="12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-grseq-toc">
    <w:name w:val="ti-grseq-toc"/>
    <w:basedOn w:val="Normal"/>
    <w:pPr>
      <w:spacing w:before="24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-oj-1">
    <w:name w:val="ti-oj-1"/>
    <w:basedOn w:val="Normal"/>
    <w:pPr>
      <w:spacing w:before="120" w:after="0" w:line="240" w:lineRule="auto"/>
    </w:pPr>
    <w:rPr>
      <w:rFonts w:ascii="Times New Roman" w:hAnsi="Times New Roman" w:cs="Times New Roman"/>
      <w:b/>
      <w:bCs/>
      <w:sz w:val="72"/>
      <w:szCs w:val="72"/>
    </w:rPr>
  </w:style>
  <w:style w:type="paragraph" w:customStyle="1" w:styleId="ti-oj-2">
    <w:name w:val="ti-oj-2"/>
    <w:basedOn w:val="Normal"/>
    <w:pPr>
      <w:spacing w:before="120" w:after="120" w:line="240" w:lineRule="auto"/>
    </w:pPr>
    <w:rPr>
      <w:rFonts w:ascii="Times New Roman" w:hAnsi="Times New Roman" w:cs="Times New Roman"/>
      <w:sz w:val="48"/>
      <w:szCs w:val="48"/>
    </w:rPr>
  </w:style>
  <w:style w:type="paragraph" w:customStyle="1" w:styleId="ti-oj-3">
    <w:name w:val="ti-oj-3"/>
    <w:basedOn w:val="Normal"/>
    <w:pPr>
      <w:spacing w:before="120" w:after="0" w:line="240" w:lineRule="auto"/>
      <w:jc w:val="right"/>
    </w:pPr>
    <w:rPr>
      <w:rFonts w:ascii="Times New Roman" w:hAnsi="Times New Roman" w:cs="Times New Roman"/>
      <w:b/>
      <w:bCs/>
      <w:sz w:val="72"/>
      <w:szCs w:val="72"/>
    </w:rPr>
  </w:style>
  <w:style w:type="paragraph" w:customStyle="1" w:styleId="ti-sect-1-n">
    <w:name w:val="ti-sect-1-n"/>
    <w:basedOn w:val="Normal"/>
    <w:pPr>
      <w:spacing w:before="120" w:after="12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ti-sect-1-t">
    <w:name w:val="ti-sect-1-t"/>
    <w:basedOn w:val="Normal"/>
    <w:pPr>
      <w:spacing w:before="120" w:after="120" w:line="240" w:lineRule="auto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ti-sect-2">
    <w:name w:val="ti-sect-2"/>
    <w:basedOn w:val="Normal"/>
    <w:pPr>
      <w:spacing w:before="120" w:after="12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ti-section-1">
    <w:name w:val="ti-section-1"/>
    <w:basedOn w:val="Normal"/>
    <w:pPr>
      <w:spacing w:before="480"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-section-2">
    <w:name w:val="ti-section-2"/>
    <w:basedOn w:val="Normal"/>
    <w:pPr>
      <w:spacing w:before="75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-tbl">
    <w:name w:val="ti-tbl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year-date">
    <w:name w:val="year-date"/>
    <w:basedOn w:val="Normal"/>
    <w:pPr>
      <w:spacing w:before="120" w:after="120" w:line="240" w:lineRule="auto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hd-column">
    <w:name w:val="hd-column"/>
    <w:basedOn w:val="Normal"/>
    <w:pPr>
      <w:spacing w:before="60" w:after="4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bl-norm">
    <w:name w:val="tbl-norm"/>
    <w:basedOn w:val="Normal"/>
    <w:pPr>
      <w:spacing w:before="60" w:after="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row">
    <w:name w:val="arrow"/>
    <w:basedOn w:val="Normal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ainer-center">
    <w:name w:val="container-center"/>
    <w:basedOn w:val="Normal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isclaimer">
    <w:name w:val="disclaimer"/>
    <w:basedOn w:val="Normal"/>
    <w:pPr>
      <w:spacing w:after="39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dlist-term">
    <w:name w:val="dlist-term"/>
    <w:basedOn w:val="Normal"/>
    <w:pPr>
      <w:spacing w:before="195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list-definition">
    <w:name w:val="dlist-definition"/>
    <w:basedOn w:val="Normal"/>
    <w:pPr>
      <w:spacing w:before="195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uro">
    <w:name w:val="euro"/>
    <w:basedOn w:val="Normal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basedOn w:val="Normal"/>
    <w:pPr>
      <w:spacing w:before="120" w:after="0" w:line="240" w:lineRule="auto"/>
      <w:jc w:val="both"/>
    </w:pPr>
    <w:rPr>
      <w:rFonts w:ascii="Times New Roman" w:hAnsi="Times New Roman" w:cs="Times New Roman"/>
    </w:rPr>
  </w:style>
  <w:style w:type="paragraph" w:customStyle="1" w:styleId="footnote-deleted">
    <w:name w:val="footnote-deleted"/>
    <w:basedOn w:val="Normal"/>
    <w:pPr>
      <w:spacing w:before="6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footnote-spec">
    <w:name w:val="footnote-spec"/>
    <w:basedOn w:val="Normal"/>
    <w:pPr>
      <w:spacing w:before="6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hd-modifiers">
    <w:name w:val="hd-modifiers"/>
    <w:basedOn w:val="Normal"/>
    <w:pPr>
      <w:spacing w:before="100" w:beforeAutospacing="1" w:after="195" w:line="240" w:lineRule="auto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hd-toc-1">
    <w:name w:val="hd-toc-1"/>
    <w:basedOn w:val="Normal"/>
    <w:pPr>
      <w:spacing w:before="45" w:after="45" w:line="240" w:lineRule="auto"/>
      <w:jc w:val="center"/>
    </w:pPr>
    <w:rPr>
      <w:rFonts w:ascii="Times New Roman" w:hAnsi="Times New Roman" w:cs="Times New Roman"/>
    </w:rPr>
  </w:style>
  <w:style w:type="paragraph" w:customStyle="1" w:styleId="hd-toc-2">
    <w:name w:val="hd-toc-2"/>
    <w:basedOn w:val="Normal"/>
    <w:pPr>
      <w:spacing w:before="45" w:after="240" w:line="240" w:lineRule="auto"/>
    </w:pPr>
    <w:rPr>
      <w:rFonts w:ascii="Times New Roman" w:hAnsi="Times New Roman" w:cs="Times New Roman"/>
    </w:rPr>
  </w:style>
  <w:style w:type="paragraph" w:customStyle="1" w:styleId="hd-toc-3">
    <w:name w:val="hd-toc-3"/>
    <w:basedOn w:val="Normal"/>
    <w:pPr>
      <w:spacing w:before="45" w:after="240" w:line="240" w:lineRule="auto"/>
      <w:jc w:val="right"/>
    </w:pPr>
    <w:rPr>
      <w:rFonts w:ascii="Times New Roman" w:hAnsi="Times New Roman" w:cs="Times New Roman"/>
    </w:rPr>
  </w:style>
  <w:style w:type="paragraph" w:customStyle="1" w:styleId="hd-toc-4">
    <w:name w:val="hd-toc-4"/>
    <w:basedOn w:val="Normal"/>
    <w:pPr>
      <w:spacing w:before="45" w:after="240" w:line="240" w:lineRule="auto"/>
      <w:jc w:val="center"/>
    </w:pPr>
    <w:rPr>
      <w:rFonts w:ascii="Times New Roman" w:hAnsi="Times New Roman" w:cs="Times New Roman"/>
    </w:rPr>
  </w:style>
  <w:style w:type="paragraph" w:customStyle="1" w:styleId="item-none">
    <w:name w:val="item-none"/>
    <w:basedOn w:val="Normal"/>
    <w:pPr>
      <w:spacing w:before="60" w:after="60" w:line="240" w:lineRule="auto"/>
      <w:ind w:left="39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inkref">
    <w:name w:val="linkref"/>
    <w:basedOn w:val="Normal"/>
    <w:pPr>
      <w:spacing w:before="60" w:after="60" w:line="240" w:lineRule="auto"/>
      <w:jc w:val="both"/>
    </w:pPr>
    <w:rPr>
      <w:rFonts w:ascii="Times New Roman" w:hAnsi="Times New Roman" w:cs="Times New Roman"/>
    </w:rPr>
  </w:style>
  <w:style w:type="paragraph" w:customStyle="1" w:styleId="list">
    <w:name w:val="list"/>
    <w:basedOn w:val="Normal"/>
    <w:pPr>
      <w:spacing w:before="120" w:after="100" w:afterAutospacing="1" w:line="240" w:lineRule="auto"/>
      <w:ind w:left="2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modref">
    <w:name w:val="modref"/>
    <w:basedOn w:val="Normal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orm">
    <w:name w:val="norm"/>
    <w:basedOn w:val="Normal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tcol">
    <w:name w:val="notcol"/>
    <w:basedOn w:val="Normal"/>
    <w:pPr>
      <w:spacing w:before="60" w:after="60" w:line="240" w:lineRule="auto"/>
      <w:jc w:val="righ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ference">
    <w:name w:val="reference"/>
    <w:basedOn w:val="Normal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itle-article-norm">
    <w:name w:val="stitle-article-norm"/>
    <w:basedOn w:val="Normal"/>
    <w:pPr>
      <w:spacing w:before="24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itle-article-quoted">
    <w:name w:val="stitle-article-quoted"/>
    <w:basedOn w:val="Normal"/>
    <w:pPr>
      <w:spacing w:before="240" w:after="12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itle-gr-seq-level-2">
    <w:name w:val="stitle-gr-seq-level-2"/>
    <w:basedOn w:val="Normal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bl-centered">
    <w:name w:val="tbl-centered"/>
    <w:basedOn w:val="Normal"/>
    <w:pPr>
      <w:spacing w:before="60" w:after="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bl-left">
    <w:name w:val="tbl-left"/>
    <w:basedOn w:val="Normal"/>
    <w:pPr>
      <w:spacing w:before="60" w:after="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bl-right">
    <w:name w:val="tbl-right"/>
    <w:basedOn w:val="Normal"/>
    <w:pPr>
      <w:spacing w:before="60" w:after="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title-annex-1">
    <w:name w:val="title-annex-1"/>
    <w:basedOn w:val="Normal"/>
    <w:pPr>
      <w:spacing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-annex-2">
    <w:name w:val="title-annex-2"/>
    <w:basedOn w:val="Normal"/>
    <w:pPr>
      <w:spacing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annotation">
    <w:name w:val="title-annotation"/>
    <w:basedOn w:val="Normal"/>
    <w:pPr>
      <w:spacing w:after="12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article-norm">
    <w:name w:val="title-article-norm"/>
    <w:basedOn w:val="Normal"/>
    <w:pPr>
      <w:spacing w:before="24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-blk">
    <w:name w:val="title-blk"/>
    <w:basedOn w:val="Normal"/>
    <w:pPr>
      <w:spacing w:before="60" w:after="6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article-quoted">
    <w:name w:val="title-article-quoted"/>
    <w:basedOn w:val="Normal"/>
    <w:pPr>
      <w:spacing w:before="240" w:after="12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-division-1">
    <w:name w:val="title-division-1"/>
    <w:basedOn w:val="Normal"/>
    <w:pPr>
      <w:spacing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itle-division-2">
    <w:name w:val="title-division-2"/>
    <w:basedOn w:val="Normal"/>
    <w:pPr>
      <w:spacing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doc-first">
    <w:name w:val="title-doc-first"/>
    <w:basedOn w:val="Normal"/>
    <w:pPr>
      <w:spacing w:before="120"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doc-last">
    <w:name w:val="title-doc-last"/>
    <w:basedOn w:val="Normal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itle-doc-oj-reference">
    <w:name w:val="title-doc-oj-reference"/>
    <w:basedOn w:val="Normal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itle-fam-member">
    <w:name w:val="title-fam-member"/>
    <w:basedOn w:val="Normal"/>
    <w:pPr>
      <w:spacing w:before="100" w:beforeAutospacing="1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itle-fam-member-ref-1">
    <w:name w:val="title-fam-member-ref-1"/>
    <w:basedOn w:val="Normal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-fam-member-ref-2">
    <w:name w:val="title-fam-member-ref-2"/>
    <w:basedOn w:val="Normal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title-fam-member-star">
    <w:name w:val="title-fam-member-star"/>
    <w:basedOn w:val="Normal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-gr-seq-level-1">
    <w:name w:val="title-gr-seq-level-1"/>
    <w:basedOn w:val="Normal"/>
    <w:pPr>
      <w:spacing w:before="120" w:after="12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gr-seq-level-2">
    <w:name w:val="title-gr-seq-level-2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-gr-seq-level-3">
    <w:name w:val="title-gr-seq-level-3"/>
    <w:basedOn w:val="Normal"/>
    <w:pPr>
      <w:spacing w:before="120" w:after="12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gr-seq-level-4">
    <w:name w:val="title-gr-seq-level-4"/>
    <w:basedOn w:val="Normal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-table">
    <w:name w:val="title-table"/>
    <w:basedOn w:val="Normal"/>
    <w:pPr>
      <w:spacing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toc">
    <w:name w:val="title-toc"/>
    <w:basedOn w:val="Normal"/>
    <w:pPr>
      <w:spacing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c-1">
    <w:name w:val="toc-1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c-2">
    <w:name w:val="toc-2"/>
    <w:basedOn w:val="Normal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toc-item">
    <w:name w:val="toc-item"/>
    <w:basedOn w:val="Normal"/>
    <w:pPr>
      <w:spacing w:before="12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ransposition">
    <w:name w:val="transposition"/>
    <w:basedOn w:val="Normal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addr">
    <w:name w:val="oj-addr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j-center">
    <w:name w:val="oj-center"/>
    <w:basedOn w:val="Normal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doc-ti">
    <w:name w:val="oj-doc-ti"/>
    <w:basedOn w:val="Normal"/>
    <w:pPr>
      <w:spacing w:before="24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edition">
    <w:name w:val="oj-edition"/>
    <w:basedOn w:val="Normal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hd-date">
    <w:name w:val="oj-hd-date"/>
    <w:basedOn w:val="Normal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hd-lg">
    <w:name w:val="oj-hd-l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hd-oj">
    <w:name w:val="oj-hd-oj"/>
    <w:basedOn w:val="Normal"/>
    <w:pPr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oj-hd-ti">
    <w:name w:val="oj-hd-ti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image">
    <w:name w:val="oj-image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issn">
    <w:name w:val="oj-issn"/>
    <w:basedOn w:val="Normal"/>
    <w:pPr>
      <w:spacing w:before="240" w:after="120" w:line="240" w:lineRule="auto"/>
      <w:jc w:val="right"/>
    </w:pPr>
    <w:rPr>
      <w:rFonts w:ascii="Times New Roman" w:hAnsi="Times New Roman" w:cs="Times New Roman"/>
      <w:sz w:val="19"/>
      <w:szCs w:val="19"/>
    </w:rPr>
  </w:style>
  <w:style w:type="paragraph" w:customStyle="1" w:styleId="oj-lg">
    <w:name w:val="oj-lg"/>
    <w:basedOn w:val="Normal"/>
    <w:pPr>
      <w:pBdr>
        <w:top w:val="single" w:sz="6" w:space="10" w:color="000000"/>
        <w:left w:val="single" w:sz="6" w:space="10" w:color="000000"/>
        <w:bottom w:val="single" w:sz="6" w:space="10" w:color="000000"/>
        <w:right w:val="single" w:sz="6" w:space="10" w:color="000000"/>
      </w:pBdr>
      <w:spacing w:before="120" w:after="120" w:line="240" w:lineRule="auto"/>
      <w:jc w:val="center"/>
    </w:pPr>
    <w:rPr>
      <w:rFonts w:ascii="Times New Roman" w:hAnsi="Times New Roman" w:cs="Times New Roman"/>
      <w:b/>
      <w:bCs/>
      <w:sz w:val="58"/>
      <w:szCs w:val="58"/>
    </w:rPr>
  </w:style>
  <w:style w:type="paragraph" w:customStyle="1" w:styleId="oj-no-doc-c">
    <w:name w:val="oj-no-doc-c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normal">
    <w:name w:val="oj-normal"/>
    <w:basedOn w:val="Normal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j-normal-center">
    <w:name w:val="oj-normal-center"/>
    <w:basedOn w:val="Normal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normal-right">
    <w:name w:val="oj-normal-right"/>
    <w:basedOn w:val="Normal"/>
    <w:pPr>
      <w:spacing w:before="12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oj-note">
    <w:name w:val="oj-note"/>
    <w:basedOn w:val="Normal"/>
    <w:pPr>
      <w:spacing w:before="60" w:after="6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customStyle="1" w:styleId="oj-separator">
    <w:name w:val="oj-separator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signatory">
    <w:name w:val="oj-signatory"/>
    <w:basedOn w:val="Normal"/>
    <w:pPr>
      <w:spacing w:before="60" w:after="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sti-art">
    <w:name w:val="oj-sti-art"/>
    <w:basedOn w:val="Normal"/>
    <w:pPr>
      <w:spacing w:before="6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bl-cod">
    <w:name w:val="oj-tbl-cod"/>
    <w:basedOn w:val="Normal"/>
    <w:pPr>
      <w:spacing w:before="60" w:after="60" w:line="240" w:lineRule="auto"/>
      <w:ind w:right="195"/>
      <w:jc w:val="center"/>
    </w:pPr>
    <w:rPr>
      <w:rFonts w:ascii="Times New Roman" w:hAnsi="Times New Roman" w:cs="Times New Roman"/>
    </w:rPr>
  </w:style>
  <w:style w:type="paragraph" w:customStyle="1" w:styleId="oj-tbl-hdr">
    <w:name w:val="oj-tbl-hdr"/>
    <w:basedOn w:val="Normal"/>
    <w:pPr>
      <w:spacing w:before="60" w:after="60" w:line="240" w:lineRule="auto"/>
      <w:ind w:right="195"/>
      <w:jc w:val="center"/>
    </w:pPr>
    <w:rPr>
      <w:rFonts w:ascii="Times New Roman" w:hAnsi="Times New Roman" w:cs="Times New Roman"/>
      <w:b/>
      <w:bCs/>
    </w:rPr>
  </w:style>
  <w:style w:type="paragraph" w:customStyle="1" w:styleId="oj-tbl-notcol">
    <w:name w:val="oj-tbl-notcol"/>
    <w:basedOn w:val="Normal"/>
    <w:pPr>
      <w:spacing w:before="60" w:after="60" w:line="240" w:lineRule="auto"/>
      <w:jc w:val="right"/>
    </w:pPr>
    <w:rPr>
      <w:rFonts w:ascii="Times New Roman" w:hAnsi="Times New Roman" w:cs="Times New Roman"/>
    </w:rPr>
  </w:style>
  <w:style w:type="paragraph" w:customStyle="1" w:styleId="oj-tbl-num">
    <w:name w:val="oj-tbl-num"/>
    <w:basedOn w:val="Normal"/>
    <w:pPr>
      <w:spacing w:before="60" w:after="60" w:line="240" w:lineRule="auto"/>
      <w:ind w:right="195"/>
      <w:jc w:val="right"/>
    </w:pPr>
    <w:rPr>
      <w:rFonts w:ascii="Times New Roman" w:hAnsi="Times New Roman" w:cs="Times New Roman"/>
    </w:rPr>
  </w:style>
  <w:style w:type="paragraph" w:customStyle="1" w:styleId="oj-tbl-txt">
    <w:name w:val="oj-tbl-txt"/>
    <w:basedOn w:val="Normal"/>
    <w:pPr>
      <w:spacing w:before="60" w:after="60" w:line="240" w:lineRule="auto"/>
    </w:pPr>
    <w:rPr>
      <w:rFonts w:ascii="Times New Roman" w:hAnsi="Times New Roman" w:cs="Times New Roman"/>
    </w:rPr>
  </w:style>
  <w:style w:type="paragraph" w:customStyle="1" w:styleId="oj-text-l">
    <w:name w:val="oj-text-l"/>
    <w:basedOn w:val="Normal"/>
    <w:pPr>
      <w:spacing w:before="60" w:after="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j-ti-annotation">
    <w:name w:val="oj-ti-annotation"/>
    <w:basedOn w:val="Normal"/>
    <w:pPr>
      <w:spacing w:before="120"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oj-ti-art">
    <w:name w:val="oj-ti-art"/>
    <w:basedOn w:val="Normal"/>
    <w:pPr>
      <w:spacing w:before="36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oj-ti-coll">
    <w:name w:val="oj-ti-coll"/>
    <w:basedOn w:val="Normal"/>
    <w:pPr>
      <w:spacing w:before="120" w:after="120" w:line="240" w:lineRule="auto"/>
    </w:pPr>
    <w:rPr>
      <w:rFonts w:ascii="Times New Roman" w:hAnsi="Times New Roman" w:cs="Times New Roman"/>
      <w:sz w:val="29"/>
      <w:szCs w:val="29"/>
    </w:rPr>
  </w:style>
  <w:style w:type="paragraph" w:customStyle="1" w:styleId="oj-ti-doc-dur">
    <w:name w:val="oj-ti-doc-dur"/>
    <w:basedOn w:val="Normal"/>
    <w:pPr>
      <w:spacing w:before="180" w:after="12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doc-dur-assoc">
    <w:name w:val="oj-ti-doc-dur-assoc"/>
    <w:basedOn w:val="Normal"/>
    <w:pPr>
      <w:spacing w:before="180" w:after="12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doc-dur-num">
    <w:name w:val="oj-ti-doc-dur-num"/>
    <w:basedOn w:val="Normal"/>
    <w:pPr>
      <w:spacing w:before="18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doc-dur-star">
    <w:name w:val="oj-ti-doc-dur-star"/>
    <w:basedOn w:val="Normal"/>
    <w:pPr>
      <w:spacing w:before="18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doc-eph">
    <w:name w:val="oj-ti-doc-eph"/>
    <w:basedOn w:val="Normal"/>
    <w:pPr>
      <w:spacing w:before="180"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j-ti-grseq-1">
    <w:name w:val="oj-ti-grseq-1"/>
    <w:basedOn w:val="Normal"/>
    <w:pPr>
      <w:spacing w:before="240" w:after="12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grseq-toc">
    <w:name w:val="oj-ti-grseq-toc"/>
    <w:basedOn w:val="Normal"/>
    <w:pPr>
      <w:spacing w:before="24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oj-ti-oj-1">
    <w:name w:val="oj-ti-oj-1"/>
    <w:basedOn w:val="Normal"/>
    <w:pPr>
      <w:spacing w:before="120" w:after="0" w:line="240" w:lineRule="auto"/>
    </w:pPr>
    <w:rPr>
      <w:rFonts w:ascii="Times New Roman" w:hAnsi="Times New Roman" w:cs="Times New Roman"/>
      <w:b/>
      <w:bCs/>
      <w:sz w:val="58"/>
      <w:szCs w:val="58"/>
    </w:rPr>
  </w:style>
  <w:style w:type="paragraph" w:customStyle="1" w:styleId="oj-ti-oj-2">
    <w:name w:val="oj-ti-oj-2"/>
    <w:basedOn w:val="Normal"/>
    <w:pPr>
      <w:spacing w:before="120" w:after="120" w:line="240" w:lineRule="auto"/>
    </w:pPr>
    <w:rPr>
      <w:rFonts w:ascii="Times New Roman" w:hAnsi="Times New Roman" w:cs="Times New Roman"/>
      <w:sz w:val="38"/>
      <w:szCs w:val="38"/>
    </w:rPr>
  </w:style>
  <w:style w:type="paragraph" w:customStyle="1" w:styleId="oj-ti-oj-3">
    <w:name w:val="oj-ti-oj-3"/>
    <w:basedOn w:val="Normal"/>
    <w:pPr>
      <w:spacing w:before="120" w:after="0" w:line="240" w:lineRule="auto"/>
      <w:jc w:val="right"/>
    </w:pPr>
    <w:rPr>
      <w:rFonts w:ascii="Times New Roman" w:hAnsi="Times New Roman" w:cs="Times New Roman"/>
      <w:b/>
      <w:bCs/>
      <w:sz w:val="58"/>
      <w:szCs w:val="58"/>
    </w:rPr>
  </w:style>
  <w:style w:type="paragraph" w:customStyle="1" w:styleId="oj-ti-sect-1-n">
    <w:name w:val="oj-ti-sect-1-n"/>
    <w:basedOn w:val="Normal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ti-sect-1-t">
    <w:name w:val="oj-ti-sect-1-t"/>
    <w:basedOn w:val="Normal"/>
    <w:pPr>
      <w:spacing w:before="120" w:after="12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oj-ti-sect-2">
    <w:name w:val="oj-ti-sect-2"/>
    <w:basedOn w:val="Normal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ti-section-1">
    <w:name w:val="oj-ti-section-1"/>
    <w:basedOn w:val="Normal"/>
    <w:pPr>
      <w:spacing w:before="480"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section-2">
    <w:name w:val="oj-ti-section-2"/>
    <w:basedOn w:val="Normal"/>
    <w:pPr>
      <w:spacing w:before="75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tbl">
    <w:name w:val="oj-ti-tbl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year-date">
    <w:name w:val="oj-year-date"/>
    <w:basedOn w:val="Normal"/>
    <w:pPr>
      <w:spacing w:before="120" w:after="120" w:line="240" w:lineRule="auto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document">
    <w:name w:val="titledocument"/>
    <w:basedOn w:val="Normal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lertlicenseexpired">
    <w:name w:val="alertlicenseexpired"/>
    <w:basedOn w:val="Normal"/>
    <w:pPr>
      <w:shd w:val="clear" w:color="auto" w:fill="BB0404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historyofdocument">
    <w:name w:val="historyofdocument"/>
    <w:basedOn w:val="Normal"/>
    <w:pPr>
      <w:spacing w:before="75" w:after="100" w:afterAutospacing="1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historyitemselected">
    <w:name w:val="historyitemselected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86C6"/>
      <w:sz w:val="24"/>
      <w:szCs w:val="24"/>
    </w:rPr>
  </w:style>
  <w:style w:type="paragraph" w:customStyle="1" w:styleId="historyitemdisabled">
    <w:name w:val="historyitemdisabled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historyreference">
    <w:name w:val="historyreferenc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prehistory">
    <w:name w:val="prehistory"/>
    <w:basedOn w:val="Normal"/>
    <w:pPr>
      <w:spacing w:before="75" w:after="0" w:line="240" w:lineRule="auto"/>
      <w:ind w:firstLine="1155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art">
    <w:name w:val="part"/>
    <w:basedOn w:val="Normal"/>
    <w:pPr>
      <w:spacing w:before="7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rtion">
    <w:name w:val="portion"/>
    <w:basedOn w:val="Normal"/>
    <w:pPr>
      <w:spacing w:before="7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ing">
    <w:name w:val="heading"/>
    <w:basedOn w:val="Normal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">
    <w:name w:val="section"/>
    <w:basedOn w:val="Normal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dersection">
    <w:name w:val="undersection"/>
    <w:basedOn w:val="Normal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ticle">
    <w:name w:val="article"/>
    <w:basedOn w:val="Normal"/>
    <w:pPr>
      <w:spacing w:before="100" w:beforeAutospacing="1" w:after="120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ticlerepealed">
    <w:name w:val="articlerepealed"/>
    <w:basedOn w:val="Normal"/>
    <w:pPr>
      <w:shd w:val="clear" w:color="auto" w:fill="F8F5E2"/>
      <w:spacing w:before="100" w:beforeAutospacing="1" w:after="120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ticleformat">
    <w:name w:val="articleformat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postponedarticleedition">
    <w:name w:val="postponedarticleedition"/>
    <w:basedOn w:val="Normal"/>
    <w:pPr>
      <w:pBdr>
        <w:left w:val="single" w:sz="6" w:space="6" w:color="838383"/>
      </w:pBdr>
      <w:spacing w:before="100" w:beforeAutospacing="1" w:after="150" w:line="240" w:lineRule="auto"/>
      <w:ind w:left="1080" w:right="330"/>
      <w:jc w:val="both"/>
    </w:pPr>
    <w:rPr>
      <w:rFonts w:ascii="Times New Roman" w:hAnsi="Times New Roman" w:cs="Times New Roman"/>
      <w:i/>
      <w:iCs/>
      <w:color w:val="060606"/>
      <w:sz w:val="21"/>
      <w:szCs w:val="21"/>
    </w:rPr>
  </w:style>
  <w:style w:type="paragraph" w:customStyle="1" w:styleId="postponededitiontext">
    <w:name w:val="postponededitiontext"/>
    <w:basedOn w:val="Normal"/>
    <w:pPr>
      <w:spacing w:before="100" w:beforeAutospacing="1" w:after="120" w:line="240" w:lineRule="auto"/>
      <w:ind w:left="1080"/>
    </w:pPr>
    <w:rPr>
      <w:rFonts w:ascii="Times New Roman" w:hAnsi="Times New Roman" w:cs="Times New Roman"/>
      <w:b/>
      <w:bCs/>
      <w:i/>
      <w:iCs/>
      <w:color w:val="000000"/>
      <w:sz w:val="24"/>
      <w:szCs w:val="24"/>
      <w:u w:val="single"/>
    </w:rPr>
  </w:style>
  <w:style w:type="paragraph" w:customStyle="1" w:styleId="postponedtitle">
    <w:name w:val="postponedtitle"/>
    <w:basedOn w:val="Normal"/>
    <w:pPr>
      <w:spacing w:before="100" w:beforeAutospacing="1" w:after="150" w:line="240" w:lineRule="auto"/>
      <w:ind w:left="1080" w:right="330"/>
      <w:jc w:val="center"/>
      <w:textAlignment w:val="center"/>
    </w:pPr>
    <w:rPr>
      <w:rFonts w:ascii="Times New Roman" w:hAnsi="Times New Roman" w:cs="Times New Roman"/>
      <w:b/>
      <w:bCs/>
      <w:i/>
      <w:iCs/>
      <w:color w:val="060606"/>
      <w:sz w:val="24"/>
      <w:szCs w:val="24"/>
    </w:rPr>
  </w:style>
  <w:style w:type="paragraph" w:customStyle="1" w:styleId="additionaledicts">
    <w:name w:val="additionaledicts"/>
    <w:basedOn w:val="Normal"/>
    <w:pPr>
      <w:spacing w:before="7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itionaledictsarticle">
    <w:name w:val="additionaledictsarticle"/>
    <w:basedOn w:val="Normal"/>
    <w:pPr>
      <w:spacing w:before="100" w:beforeAutospacing="1" w:after="150" w:line="240" w:lineRule="auto"/>
      <w:ind w:firstLine="1155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finaledicts">
    <w:name w:val="finaledicts"/>
    <w:basedOn w:val="Normal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ransitionalfinaledicts">
    <w:name w:val="transitionalfinaledicts"/>
    <w:basedOn w:val="Normal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naledictsarticle">
    <w:name w:val="finaledictsarticle"/>
    <w:basedOn w:val="Normal"/>
    <w:pPr>
      <w:spacing w:before="100" w:beforeAutospacing="1" w:after="150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ingtext">
    <w:name w:val="endingtext"/>
    <w:basedOn w:val="Normal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judgementtext">
    <w:name w:val="judgementtext"/>
    <w:basedOn w:val="Normal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judgementtextmateria">
    <w:name w:val="judgementtextmateria"/>
    <w:basedOn w:val="Normal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cli">
    <w:name w:val="ecli"/>
    <w:basedOn w:val="Normal"/>
    <w:pPr>
      <w:spacing w:before="100" w:beforeAutospacing="1" w:after="120" w:line="240" w:lineRule="auto"/>
      <w:ind w:firstLine="1155"/>
      <w:jc w:val="both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samedocreference">
    <w:name w:val="samedocreferenc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B0000"/>
      <w:sz w:val="24"/>
      <w:szCs w:val="24"/>
      <w:u w:val="single"/>
    </w:rPr>
  </w:style>
  <w:style w:type="paragraph" w:customStyle="1" w:styleId="samedocreferencedelete">
    <w:name w:val="samedocreferencedelete"/>
    <w:basedOn w:val="Normal"/>
    <w:pPr>
      <w:shd w:val="clear" w:color="auto" w:fill="FF0000"/>
      <w:spacing w:before="100" w:beforeAutospacing="1" w:after="100" w:afterAutospacing="1" w:line="240" w:lineRule="auto"/>
    </w:pPr>
    <w:rPr>
      <w:rFonts w:ascii="Times New Roman" w:hAnsi="Times New Roman" w:cs="Times New Roman"/>
      <w:color w:val="8B0000"/>
      <w:sz w:val="24"/>
      <w:szCs w:val="24"/>
      <w:u w:val="single"/>
    </w:rPr>
  </w:style>
  <w:style w:type="paragraph" w:customStyle="1" w:styleId="samedocreferenceupdate">
    <w:name w:val="samedocreferenceupdate"/>
    <w:basedOn w:val="Normal"/>
    <w:pPr>
      <w:shd w:val="clear" w:color="auto" w:fill="FFFF66"/>
      <w:spacing w:before="100" w:beforeAutospacing="1" w:after="100" w:afterAutospacing="1" w:line="240" w:lineRule="auto"/>
    </w:pPr>
    <w:rPr>
      <w:rFonts w:ascii="Times New Roman" w:hAnsi="Times New Roman" w:cs="Times New Roman"/>
      <w:color w:val="8B0000"/>
      <w:sz w:val="24"/>
      <w:szCs w:val="24"/>
      <w:u w:val="single"/>
    </w:rPr>
  </w:style>
  <w:style w:type="paragraph" w:customStyle="1" w:styleId="newdocreferencefootnote">
    <w:name w:val="newdocreferencefootnot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B0000"/>
      <w:sz w:val="24"/>
      <w:szCs w:val="24"/>
      <w:u w:val="single"/>
    </w:rPr>
  </w:style>
  <w:style w:type="paragraph" w:customStyle="1" w:styleId="newdocreference">
    <w:name w:val="newdocreferenc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FF"/>
      <w:sz w:val="24"/>
      <w:szCs w:val="24"/>
      <w:u w:val="single"/>
    </w:rPr>
  </w:style>
  <w:style w:type="paragraph" w:customStyle="1" w:styleId="newdocreferenceamendment">
    <w:name w:val="newdocreferenceamendment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FF"/>
      <w:sz w:val="24"/>
      <w:szCs w:val="24"/>
      <w:u w:val="single"/>
    </w:rPr>
  </w:style>
  <w:style w:type="paragraph" w:customStyle="1" w:styleId="newdocreferenceproc">
    <w:name w:val="newdocreferenceproc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7F7F"/>
      <w:sz w:val="24"/>
      <w:szCs w:val="24"/>
      <w:u w:val="single"/>
    </w:rPr>
  </w:style>
  <w:style w:type="paragraph" w:customStyle="1" w:styleId="newdocreferenceblank">
    <w:name w:val="newdocreferenceblank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7F00"/>
      <w:sz w:val="24"/>
      <w:szCs w:val="24"/>
      <w:u w:val="single"/>
    </w:rPr>
  </w:style>
  <w:style w:type="paragraph" w:customStyle="1" w:styleId="newdocreferenceerror">
    <w:name w:val="newdocreferenceerror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24"/>
      <w:szCs w:val="24"/>
      <w:u w:val="single"/>
    </w:rPr>
  </w:style>
  <w:style w:type="paragraph" w:customStyle="1" w:styleId="newdocreferencedelete">
    <w:name w:val="newdocreferencedelete"/>
    <w:basedOn w:val="Normal"/>
    <w:pPr>
      <w:shd w:val="clear" w:color="auto" w:fill="FF0000"/>
      <w:spacing w:before="100" w:beforeAutospacing="1" w:after="100" w:afterAutospacing="1" w:line="240" w:lineRule="auto"/>
    </w:pPr>
    <w:rPr>
      <w:rFonts w:ascii="Times New Roman" w:hAnsi="Times New Roman" w:cs="Times New Roman"/>
      <w:color w:val="0000FF"/>
      <w:sz w:val="24"/>
      <w:szCs w:val="24"/>
      <w:u w:val="single"/>
    </w:rPr>
  </w:style>
  <w:style w:type="paragraph" w:customStyle="1" w:styleId="newdocreferenceupdate">
    <w:name w:val="newdocreferenceupdate"/>
    <w:basedOn w:val="Normal"/>
    <w:pPr>
      <w:shd w:val="clear" w:color="auto" w:fill="FFFF66"/>
      <w:spacing w:before="100" w:beforeAutospacing="1" w:after="100" w:afterAutospacing="1" w:line="240" w:lineRule="auto"/>
    </w:pPr>
    <w:rPr>
      <w:rFonts w:ascii="Times New Roman" w:hAnsi="Times New Roman" w:cs="Times New Roman"/>
      <w:color w:val="0000FF"/>
      <w:sz w:val="24"/>
      <w:szCs w:val="24"/>
      <w:u w:val="single"/>
    </w:rPr>
  </w:style>
  <w:style w:type="paragraph" w:customStyle="1" w:styleId="legaldocreference">
    <w:name w:val="legaldocreferenc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40084"/>
      <w:sz w:val="24"/>
      <w:szCs w:val="24"/>
      <w:u w:val="single"/>
    </w:rPr>
  </w:style>
  <w:style w:type="paragraph" w:customStyle="1" w:styleId="legalrefdoctitle">
    <w:name w:val="legalrefdoctitle"/>
    <w:basedOn w:val="Normal"/>
    <w:pPr>
      <w:spacing w:before="225" w:after="100" w:afterAutospacing="1" w:line="240" w:lineRule="auto"/>
    </w:pPr>
    <w:rPr>
      <w:rFonts w:ascii="Times New Roman" w:hAnsi="Times New Roman" w:cs="Times New Roman"/>
      <w:b/>
      <w:bCs/>
      <w:color w:val="0000FF"/>
      <w:sz w:val="26"/>
      <w:szCs w:val="26"/>
      <w:u w:val="single"/>
    </w:rPr>
  </w:style>
  <w:style w:type="paragraph" w:customStyle="1" w:styleId="legalrefdoctitlerepealed">
    <w:name w:val="legalrefdoctitlerepealed"/>
    <w:basedOn w:val="Normal"/>
    <w:pPr>
      <w:shd w:val="clear" w:color="auto" w:fill="F8F5E2"/>
      <w:spacing w:before="225" w:after="100" w:afterAutospacing="1" w:line="240" w:lineRule="auto"/>
    </w:pPr>
    <w:rPr>
      <w:rFonts w:ascii="Times New Roman" w:hAnsi="Times New Roman" w:cs="Times New Roman"/>
      <w:b/>
      <w:bCs/>
      <w:color w:val="0000FF"/>
      <w:sz w:val="26"/>
      <w:szCs w:val="26"/>
      <w:u w:val="single"/>
    </w:rPr>
  </w:style>
  <w:style w:type="paragraph" w:customStyle="1" w:styleId="legaldocreferenceopened">
    <w:name w:val="legaldocreferenceopened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40084"/>
      <w:sz w:val="24"/>
      <w:szCs w:val="24"/>
    </w:rPr>
  </w:style>
  <w:style w:type="paragraph" w:customStyle="1" w:styleId="legaldefarticle">
    <w:name w:val="legaldefarticle"/>
    <w:basedOn w:val="Normal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rror">
    <w:name w:val="error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def">
    <w:name w:val="def"/>
    <w:basedOn w:val="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fix">
    <w:name w:val="deffix"/>
    <w:basedOn w:val="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ed0">
    <w:name w:val="searched0"/>
    <w:basedOn w:val="Normal"/>
    <w:pPr>
      <w:shd w:val="clear" w:color="auto" w:fill="FFFF66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icnotes">
    <w:name w:val="picnotes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haseditions">
    <w:name w:val="pichaseditions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editions">
    <w:name w:val="itemeditions"/>
    <w:basedOn w:val="Normal"/>
    <w:pPr>
      <w:pBdr>
        <w:top w:val="threeDEngrave" w:sz="6" w:space="0" w:color="F5F0D4"/>
        <w:left w:val="threeDEngrave" w:sz="6" w:space="0" w:color="F5F0D4"/>
        <w:bottom w:val="threeDEngrave" w:sz="6" w:space="0" w:color="F5F0D4"/>
        <w:right w:val="threeDEngrave" w:sz="6" w:space="0" w:color="F5F0D4"/>
      </w:pBdr>
      <w:shd w:val="clear" w:color="auto" w:fill="FCF9E8"/>
      <w:spacing w:before="150" w:after="240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temeditionstitle">
    <w:name w:val="itemeditionstitle"/>
    <w:basedOn w:val="Normal"/>
    <w:pPr>
      <w:shd w:val="clear" w:color="auto" w:fill="F2DC9A"/>
      <w:spacing w:after="0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temeditionsbody">
    <w:name w:val="itemeditionsbody"/>
    <w:basedOn w:val="Normal"/>
    <w:pPr>
      <w:spacing w:before="75" w:after="75" w:line="240" w:lineRule="auto"/>
      <w:ind w:left="30" w:right="75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closeeditionsbutton">
    <w:name w:val="closeeditionsbutton"/>
    <w:basedOn w:val="Normal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icrefsfromacts">
    <w:name w:val="picrefsfromacts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refsfrompractices">
    <w:name w:val="picrefsfrompractices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refsfromexperts">
    <w:name w:val="picrefsfromexperts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refsfrominvestigation">
    <w:name w:val="picrefsfrominvestigation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subrefsfrompractices">
    <w:name w:val="picsubrefsfrompractices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editionsresult">
    <w:name w:val="compareeditionsresult"/>
    <w:basedOn w:val="Normal"/>
    <w:pPr>
      <w:shd w:val="clear" w:color="auto" w:fill="FCF9E8"/>
      <w:spacing w:before="30" w:after="3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nsertedtext">
    <w:name w:val="insertedtext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1057D8"/>
      <w:sz w:val="24"/>
      <w:szCs w:val="24"/>
    </w:rPr>
  </w:style>
  <w:style w:type="paragraph" w:customStyle="1" w:styleId="deletedtext">
    <w:name w:val="deletedtext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trike/>
      <w:color w:val="FF0000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-info">
    <w:name w:val="ti-info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anonymous-disclaimer">
    <w:name w:val="anonymous-disclaimer"/>
    <w:basedOn w:val="Normal"/>
    <w:pPr>
      <w:pBdr>
        <w:top w:val="single" w:sz="6" w:space="12" w:color="000000"/>
        <w:left w:val="single" w:sz="6" w:space="12" w:color="000000"/>
        <w:bottom w:val="single" w:sz="6" w:space="12" w:color="000000"/>
        <w:right w:val="single" w:sz="6" w:space="12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able">
    <w:name w:val="oj-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ti-info">
    <w:name w:val="oj-ti-info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oj-enumeration-spacing">
    <w:name w:val="oj-enumeration-spacing"/>
    <w:basedOn w:val="Normal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quotation-ti">
    <w:name w:val="oj-quotation-ti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">
    <w:name w:val="titl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update">
    <w:name w:val="titleupdat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Pr>
      <w:b/>
      <w:bCs/>
    </w:rPr>
  </w:style>
  <w:style w:type="character" w:customStyle="1" w:styleId="italic">
    <w:name w:val="italic"/>
    <w:basedOn w:val="DefaultParagraphFont"/>
    <w:rPr>
      <w:i/>
      <w:iCs/>
    </w:rPr>
  </w:style>
  <w:style w:type="character" w:customStyle="1" w:styleId="sp-normal">
    <w:name w:val="sp-normal"/>
    <w:basedOn w:val="DefaultParagraphFont"/>
    <w:rPr>
      <w:b/>
      <w:bCs/>
      <w:i/>
      <w:iCs/>
    </w:rPr>
  </w:style>
  <w:style w:type="character" w:customStyle="1" w:styleId="sub">
    <w:name w:val="sub"/>
    <w:basedOn w:val="DefaultParagraphFont"/>
    <w:rPr>
      <w:sz w:val="17"/>
      <w:szCs w:val="17"/>
      <w:vertAlign w:val="subscript"/>
    </w:rPr>
  </w:style>
  <w:style w:type="character" w:customStyle="1" w:styleId="super">
    <w:name w:val="super"/>
    <w:basedOn w:val="DefaultParagraphFont"/>
    <w:rPr>
      <w:sz w:val="17"/>
      <w:szCs w:val="17"/>
      <w:vertAlign w:val="superscript"/>
    </w:rPr>
  </w:style>
  <w:style w:type="character" w:customStyle="1" w:styleId="stroke">
    <w:name w:val="stroke"/>
    <w:basedOn w:val="DefaultParagraphFont"/>
    <w:rPr>
      <w:strike/>
    </w:rPr>
  </w:style>
  <w:style w:type="character" w:customStyle="1" w:styleId="underline">
    <w:name w:val="underline"/>
    <w:basedOn w:val="DefaultParagraphFont"/>
    <w:rPr>
      <w:u w:val="single"/>
    </w:rPr>
  </w:style>
  <w:style w:type="character" w:customStyle="1" w:styleId="boldface">
    <w:name w:val="boldface"/>
    <w:basedOn w:val="DefaultParagraphFont"/>
    <w:rPr>
      <w:b/>
      <w:bCs/>
    </w:rPr>
  </w:style>
  <w:style w:type="character" w:customStyle="1" w:styleId="italics">
    <w:name w:val="italics"/>
    <w:basedOn w:val="DefaultParagraphFont"/>
    <w:rPr>
      <w:i/>
      <w:iCs/>
    </w:rPr>
  </w:style>
  <w:style w:type="character" w:customStyle="1" w:styleId="norm1">
    <w:name w:val="norm1"/>
    <w:basedOn w:val="DefaultParagraphFont"/>
    <w:rPr>
      <w:b w:val="0"/>
      <w:bCs w:val="0"/>
      <w:i w:val="0"/>
      <w:iCs w:val="0"/>
    </w:rPr>
  </w:style>
  <w:style w:type="character" w:customStyle="1" w:styleId="subscript">
    <w:name w:val="subscript"/>
    <w:basedOn w:val="DefaultParagraphFont"/>
    <w:rPr>
      <w:sz w:val="17"/>
      <w:szCs w:val="17"/>
      <w:vertAlign w:val="subscript"/>
    </w:rPr>
  </w:style>
  <w:style w:type="character" w:customStyle="1" w:styleId="superscript">
    <w:name w:val="superscript"/>
    <w:basedOn w:val="DefaultParagraphFont"/>
    <w:rPr>
      <w:sz w:val="17"/>
      <w:szCs w:val="17"/>
      <w:vertAlign w:val="superscript"/>
    </w:rPr>
  </w:style>
  <w:style w:type="character" w:customStyle="1" w:styleId="upper">
    <w:name w:val="upper"/>
    <w:basedOn w:val="DefaultParagraphFont"/>
    <w:rPr>
      <w:caps/>
    </w:rPr>
  </w:style>
  <w:style w:type="character" w:customStyle="1" w:styleId="oj-bold">
    <w:name w:val="oj-bold"/>
    <w:basedOn w:val="DefaultParagraphFont"/>
    <w:rPr>
      <w:b/>
      <w:bCs/>
    </w:rPr>
  </w:style>
  <w:style w:type="character" w:customStyle="1" w:styleId="oj-italic">
    <w:name w:val="oj-italic"/>
    <w:basedOn w:val="DefaultParagraphFont"/>
    <w:rPr>
      <w:i/>
      <w:iCs/>
    </w:rPr>
  </w:style>
  <w:style w:type="character" w:customStyle="1" w:styleId="oj-sp-normal">
    <w:name w:val="oj-sp-normal"/>
    <w:basedOn w:val="DefaultParagraphFont"/>
    <w:rPr>
      <w:b/>
      <w:bCs/>
      <w:i/>
      <w:iCs/>
    </w:rPr>
  </w:style>
  <w:style w:type="character" w:customStyle="1" w:styleId="oj-sub">
    <w:name w:val="oj-sub"/>
    <w:basedOn w:val="DefaultParagraphFont"/>
    <w:rPr>
      <w:sz w:val="17"/>
      <w:szCs w:val="17"/>
      <w:vertAlign w:val="subscript"/>
    </w:rPr>
  </w:style>
  <w:style w:type="character" w:customStyle="1" w:styleId="oj-super">
    <w:name w:val="oj-super"/>
    <w:basedOn w:val="DefaultParagraphFont"/>
    <w:rPr>
      <w:sz w:val="17"/>
      <w:szCs w:val="17"/>
      <w:vertAlign w:val="superscript"/>
    </w:rPr>
  </w:style>
  <w:style w:type="character" w:customStyle="1" w:styleId="oj-stroke">
    <w:name w:val="oj-stroke"/>
    <w:basedOn w:val="DefaultParagraphFont"/>
    <w:rPr>
      <w:strike/>
    </w:rPr>
  </w:style>
  <w:style w:type="character" w:customStyle="1" w:styleId="oj-underline">
    <w:name w:val="oj-underline"/>
    <w:basedOn w:val="DefaultParagraphFont"/>
    <w:rPr>
      <w:u w:val="single"/>
    </w:rPr>
  </w:style>
  <w:style w:type="paragraph" w:customStyle="1" w:styleId="title1">
    <w:name w:val="title1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update1">
    <w:name w:val="titleupdate1"/>
    <w:basedOn w:val="Normal"/>
    <w:pPr>
      <w:shd w:val="clear" w:color="auto" w:fill="FFFF6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2">
    <w:name w:val="title2"/>
    <w:basedOn w:val="Normal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historyreference1">
    <w:name w:val="historyreference1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historyreference2">
    <w:name w:val="historyreference2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6669B"/>
      <w:sz w:val="24"/>
      <w:szCs w:val="24"/>
      <w:u w:val="single"/>
    </w:rPr>
  </w:style>
  <w:style w:type="paragraph" w:customStyle="1" w:styleId="title3">
    <w:name w:val="title3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4">
    <w:name w:val="title4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5">
    <w:name w:val="title5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6">
    <w:name w:val="title6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7">
    <w:name w:val="title7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8">
    <w:name w:val="title8"/>
    <w:basedOn w:val="Normal"/>
    <w:pPr>
      <w:spacing w:after="0" w:line="240" w:lineRule="auto"/>
      <w:ind w:firstLine="11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9">
    <w:name w:val="title9"/>
    <w:basedOn w:val="Normal"/>
    <w:pPr>
      <w:spacing w:after="0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title10">
    <w:name w:val="title10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11">
    <w:name w:val="title11"/>
    <w:basedOn w:val="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12">
    <w:name w:val="title12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13">
    <w:name w:val="title13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14">
    <w:name w:val="title14"/>
    <w:basedOn w:val="Normal"/>
    <w:pPr>
      <w:spacing w:after="0" w:line="240" w:lineRule="auto"/>
      <w:ind w:left="6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15">
    <w:name w:val="title15"/>
    <w:basedOn w:val="Normal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16">
    <w:name w:val="title16"/>
    <w:basedOn w:val="Normal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17">
    <w:name w:val="title17"/>
    <w:basedOn w:val="Normal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norm2">
    <w:name w:val="norm2"/>
    <w:basedOn w:val="DefaultParagraphFont"/>
    <w:rPr>
      <w:b w:val="0"/>
      <w:bCs w:val="0"/>
      <w:i w:val="0"/>
      <w:iCs w:val="0"/>
    </w:rPr>
  </w:style>
  <w:style w:type="paragraph" w:customStyle="1" w:styleId="title18">
    <w:name w:val="title18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update2">
    <w:name w:val="titleupdate2"/>
    <w:basedOn w:val="Normal"/>
    <w:pPr>
      <w:shd w:val="clear" w:color="auto" w:fill="FFFF6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19">
    <w:name w:val="title19"/>
    <w:basedOn w:val="Normal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historyreference3">
    <w:name w:val="historyreference3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historyreference4">
    <w:name w:val="historyreference4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6669B"/>
      <w:sz w:val="24"/>
      <w:szCs w:val="24"/>
      <w:u w:val="single"/>
    </w:rPr>
  </w:style>
  <w:style w:type="paragraph" w:customStyle="1" w:styleId="title20">
    <w:name w:val="title20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1">
    <w:name w:val="title21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2">
    <w:name w:val="title22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3">
    <w:name w:val="title23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4">
    <w:name w:val="title24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5">
    <w:name w:val="title25"/>
    <w:basedOn w:val="Normal"/>
    <w:pPr>
      <w:spacing w:after="0" w:line="240" w:lineRule="auto"/>
      <w:ind w:firstLine="11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26">
    <w:name w:val="title26"/>
    <w:basedOn w:val="Normal"/>
    <w:pPr>
      <w:spacing w:after="0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title27">
    <w:name w:val="title27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28">
    <w:name w:val="title28"/>
    <w:basedOn w:val="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29">
    <w:name w:val="title29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0">
    <w:name w:val="title30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1">
    <w:name w:val="title31"/>
    <w:basedOn w:val="Normal"/>
    <w:pPr>
      <w:spacing w:after="0" w:line="240" w:lineRule="auto"/>
      <w:ind w:left="6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32">
    <w:name w:val="title32"/>
    <w:basedOn w:val="Normal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3">
    <w:name w:val="title33"/>
    <w:basedOn w:val="Normal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4">
    <w:name w:val="title34"/>
    <w:basedOn w:val="Normal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historyitem">
    <w:name w:val="historyitem"/>
    <w:basedOn w:val="DefaultParagraphFont"/>
  </w:style>
  <w:style w:type="character" w:customStyle="1" w:styleId="historyitemselected1">
    <w:name w:val="historyitemselected1"/>
    <w:basedOn w:val="DefaultParagraphFont"/>
    <w:rPr>
      <w:b/>
      <w:bCs/>
      <w:color w:val="008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31440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68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10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03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68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61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2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756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7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585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36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9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8797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70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938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624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2468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6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16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69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42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69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5013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77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612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77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694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497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873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8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939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99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46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0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8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4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224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8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2580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4867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48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7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8523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3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229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9946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60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246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0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439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913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176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26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93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44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133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833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632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9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955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6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37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091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31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01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65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2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682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280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764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1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4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69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5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122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176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27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73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062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7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5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30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338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286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67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3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3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15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803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41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676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829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149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1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1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8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478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21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579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1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37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055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957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0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72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0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71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176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5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9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034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5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70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1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5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28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1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0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54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6563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7610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447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45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35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6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363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554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509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805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59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8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01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0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230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7647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594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3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54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7617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518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20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34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21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823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088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60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57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82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91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284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958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833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76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6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6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5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8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735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866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4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7509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5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464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8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579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947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28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1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7348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58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30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3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8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10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824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08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881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6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502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89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9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03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63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3451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10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204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00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577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62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57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1721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966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179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38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9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4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568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543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36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3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545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76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07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8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5460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117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05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13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102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405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828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2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632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1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4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1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8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1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122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7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8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2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950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6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8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4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077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33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8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755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2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97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858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7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408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8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57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7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09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9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6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44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787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4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3241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8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990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90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9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932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58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6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087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550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4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247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2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1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4638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8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793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50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78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9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0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1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479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648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32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4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030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992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1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0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799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4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6642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8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000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70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33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14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0027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933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173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2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052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850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70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410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60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735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87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25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58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855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06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9328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6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825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1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3258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6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53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2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55</Pages>
  <Words>17444</Words>
  <Characters>99435</Characters>
  <Application>Microsoft Office Word</Application>
  <DocSecurity>0</DocSecurity>
  <Lines>828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BOBEVA NIKOLOVA</dc:creator>
  <cp:lastModifiedBy>DIANA BOBEVA NIKOLOVA</cp:lastModifiedBy>
  <cp:revision>2</cp:revision>
  <dcterms:created xsi:type="dcterms:W3CDTF">2025-09-05T12:05:00Z</dcterms:created>
  <dcterms:modified xsi:type="dcterms:W3CDTF">2025-09-05T12:05:00Z</dcterms:modified>
</cp:coreProperties>
</file>