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C28D" w14:textId="77777777" w:rsidR="00271CE7" w:rsidRDefault="00271CE7" w:rsidP="00271CE7">
      <w:pPr>
        <w:spacing w:after="120" w:line="360" w:lineRule="auto"/>
        <w:jc w:val="both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</w:p>
    <w:p w14:paraId="13BB725E" w14:textId="77777777" w:rsidR="00932C74" w:rsidRDefault="00271CE7" w:rsidP="00932C74">
      <w:pPr>
        <w:spacing w:after="120" w:line="360" w:lineRule="auto"/>
        <w:jc w:val="both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ab/>
      </w:r>
    </w:p>
    <w:p w14:paraId="191F3D25" w14:textId="77777777" w:rsidR="00932C74" w:rsidRPr="0001342C" w:rsidRDefault="00932C74" w:rsidP="00932C74">
      <w:pPr>
        <w:spacing w:after="120" w:line="36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>ДО</w:t>
      </w:r>
    </w:p>
    <w:p w14:paraId="5E79625F" w14:textId="77777777" w:rsidR="00932C74" w:rsidRPr="0001342C" w:rsidRDefault="00932C74" w:rsidP="00932C74">
      <w:pPr>
        <w:spacing w:after="120" w:line="36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  <w:t>МИНИСТЕРСКИЯ СЪВЕТ</w:t>
      </w:r>
    </w:p>
    <w:p w14:paraId="71BFBD9C" w14:textId="77777777" w:rsidR="00932C74" w:rsidRPr="0001342C" w:rsidRDefault="00932C74" w:rsidP="00932C74">
      <w:pPr>
        <w:spacing w:after="120" w:line="36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ab/>
        <w:t>НА РЕПУБЛИКА БЪЛГАРИЯ</w:t>
      </w:r>
    </w:p>
    <w:p w14:paraId="63DA077A" w14:textId="77777777" w:rsidR="00932C74" w:rsidRPr="0001342C" w:rsidRDefault="00932C74" w:rsidP="00932C74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01342C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14:paraId="3E5DAC43" w14:textId="77777777" w:rsidR="00932C74" w:rsidRPr="0001342C" w:rsidRDefault="00932C74" w:rsidP="00932C74">
      <w:pPr>
        <w:keepNext/>
        <w:spacing w:after="0" w:line="360" w:lineRule="auto"/>
        <w:jc w:val="center"/>
        <w:outlineLvl w:val="3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Д  О  К  Л  А  Д</w:t>
      </w:r>
    </w:p>
    <w:p w14:paraId="2AA6511F" w14:textId="77777777" w:rsidR="00932C74" w:rsidRPr="0001342C" w:rsidRDefault="00932C74" w:rsidP="00932C74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bCs/>
          <w:sz w:val="24"/>
          <w:szCs w:val="24"/>
          <w:lang w:val="ru-RU" w:eastAsia="zh-CN"/>
        </w:rPr>
        <w:t>ОТ</w:t>
      </w:r>
    </w:p>
    <w:p w14:paraId="4982D061" w14:textId="77777777" w:rsidR="00932C74" w:rsidRPr="0001342C" w:rsidRDefault="00932C74" w:rsidP="00932C74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ИВАН ШИШКОВ - МИНИСТЪР</w:t>
      </w:r>
    </w:p>
    <w:p w14:paraId="3A80E2F8" w14:textId="77777777" w:rsidR="00932C74" w:rsidRPr="0001342C" w:rsidRDefault="00932C74" w:rsidP="00932C74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bCs/>
          <w:sz w:val="24"/>
          <w:szCs w:val="24"/>
          <w:lang w:eastAsia="zh-CN"/>
        </w:rPr>
        <w:t>НА РЕГИОНАЛНОТО РАЗВИТИЕ И БЛАГОУСТРОЙСТВОТО</w:t>
      </w:r>
    </w:p>
    <w:p w14:paraId="7D9013BD" w14:textId="77777777" w:rsidR="00932C74" w:rsidRPr="0001342C" w:rsidRDefault="00932C74" w:rsidP="00932C74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val="ru-RU" w:eastAsia="zh-CN"/>
        </w:rPr>
      </w:pPr>
    </w:p>
    <w:p w14:paraId="1B523D16" w14:textId="77777777" w:rsidR="00932C74" w:rsidRPr="0001342C" w:rsidRDefault="00932C74" w:rsidP="00932C74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val="ru-RU" w:eastAsia="zh-CN"/>
        </w:rPr>
      </w:pPr>
    </w:p>
    <w:p w14:paraId="3CFE3F8C" w14:textId="75087F3F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shd w:val="clear" w:color="auto" w:fill="FEFEFE"/>
        </w:rPr>
      </w:pPr>
      <w:r w:rsidRPr="0001342C">
        <w:rPr>
          <w:rFonts w:ascii="Times New Roman" w:eastAsia="SimSun" w:hAnsi="Times New Roman"/>
          <w:b/>
          <w:sz w:val="24"/>
          <w:szCs w:val="24"/>
          <w:u w:val="single"/>
          <w:lang w:val="ru-RU" w:eastAsia="zh-CN"/>
        </w:rPr>
        <w:t>Относно:</w:t>
      </w:r>
      <w:r w:rsidRPr="0001342C">
        <w:rPr>
          <w:rFonts w:ascii="Times New Roman" w:eastAsia="SimSun" w:hAnsi="Times New Roman"/>
          <w:b/>
          <w:sz w:val="24"/>
          <w:szCs w:val="24"/>
          <w:lang w:val="ru-RU" w:eastAsia="zh-CN"/>
        </w:rPr>
        <w:t xml:space="preserve"> </w:t>
      </w: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Проект на Постановление на Министерския съвет </w:t>
      </w:r>
      <w:r w:rsidRPr="0001342C">
        <w:rPr>
          <w:rFonts w:ascii="Times New Roman" w:eastAsia="Times New Roman" w:hAnsi="Times New Roman"/>
          <w:sz w:val="24"/>
          <w:szCs w:val="24"/>
        </w:rPr>
        <w:t xml:space="preserve">за изменение на </w:t>
      </w:r>
      <w:r w:rsidRPr="0001342C">
        <w:rPr>
          <w:rFonts w:ascii="Times New Roman" w:eastAsia="Times New Roman" w:hAnsi="Times New Roman"/>
          <w:bCs/>
          <w:sz w:val="24"/>
          <w:szCs w:val="24"/>
          <w:shd w:val="clear" w:color="auto" w:fill="FEFEFE"/>
        </w:rPr>
        <w:t xml:space="preserve">Тарифата за таксите, които се събират за преминаване и ползване на републиканската пътна мрежа, приета с Постановление № 370 на Министерския съвет от 2019 г. </w:t>
      </w:r>
      <w:r w:rsidRPr="0001342C">
        <w:rPr>
          <w:rFonts w:ascii="Times New Roman" w:eastAsia="Times New Roman" w:hAnsi="Times New Roman"/>
          <w:bCs/>
          <w:iCs/>
          <w:sz w:val="24"/>
          <w:szCs w:val="24"/>
          <w:shd w:val="clear" w:color="auto" w:fill="FEFEFE"/>
        </w:rPr>
        <w:t>(</w:t>
      </w:r>
      <w:proofErr w:type="spellStart"/>
      <w:r w:rsidRPr="0001342C">
        <w:rPr>
          <w:rFonts w:ascii="Times New Roman" w:eastAsia="Times New Roman" w:hAnsi="Times New Roman"/>
          <w:bCs/>
          <w:iCs/>
          <w:sz w:val="24"/>
          <w:szCs w:val="24"/>
          <w:shd w:val="clear" w:color="auto" w:fill="FEFEFE"/>
        </w:rPr>
        <w:t>обн</w:t>
      </w:r>
      <w:proofErr w:type="spellEnd"/>
      <w:r w:rsidRPr="0001342C">
        <w:rPr>
          <w:rFonts w:ascii="Times New Roman" w:eastAsia="Times New Roman" w:hAnsi="Times New Roman"/>
          <w:bCs/>
          <w:iCs/>
          <w:sz w:val="24"/>
          <w:szCs w:val="24"/>
          <w:shd w:val="clear" w:color="auto" w:fill="FEFEFE"/>
        </w:rPr>
        <w:t>., ДВ, бр. 101 от 2019 г., изм., бр. 16 от 2020 г. и бр. 49, 51 и 104 от 2022 г.,</w:t>
      </w:r>
      <w:r w:rsidRPr="0001342C">
        <w:rPr>
          <w:bCs/>
          <w:iCs/>
          <w:shd w:val="clear" w:color="auto" w:fill="FEFEFE"/>
        </w:rPr>
        <w:t xml:space="preserve"> </w:t>
      </w:r>
      <w:r w:rsidRPr="0001342C">
        <w:rPr>
          <w:rFonts w:ascii="Times New Roman" w:hAnsi="Times New Roman"/>
          <w:bCs/>
          <w:iCs/>
          <w:sz w:val="24"/>
          <w:szCs w:val="24"/>
          <w:shd w:val="clear" w:color="auto" w:fill="FEFEFE"/>
        </w:rPr>
        <w:t>изм. и доп.,</w:t>
      </w:r>
      <w:r w:rsidRPr="0001342C">
        <w:rPr>
          <w:rFonts w:ascii="Times New Roman" w:eastAsia="Times New Roman" w:hAnsi="Times New Roman"/>
          <w:bCs/>
          <w:iCs/>
          <w:sz w:val="24"/>
          <w:szCs w:val="24"/>
          <w:shd w:val="clear" w:color="auto" w:fill="FEFEFE"/>
        </w:rPr>
        <w:t xml:space="preserve"> бр. 28  и 85 от 2025 г.</w:t>
      </w:r>
      <w:r w:rsidR="00B575D2">
        <w:rPr>
          <w:rFonts w:ascii="Times New Roman" w:eastAsia="Times New Roman" w:hAnsi="Times New Roman"/>
          <w:bCs/>
          <w:iCs/>
          <w:sz w:val="24"/>
          <w:szCs w:val="24"/>
          <w:shd w:val="clear" w:color="auto" w:fill="FEFEFE"/>
        </w:rPr>
        <w:t>, изм.,</w:t>
      </w:r>
      <w:r w:rsidR="00D56720" w:rsidRPr="00D56720">
        <w:rPr>
          <w:rFonts w:ascii="Times New Roman" w:hAnsi="Times New Roman"/>
          <w:bCs/>
          <w:sz w:val="24"/>
          <w:szCs w:val="24"/>
          <w:lang w:eastAsia="bg-BG"/>
        </w:rPr>
        <w:t xml:space="preserve"> бр. 49 от 2026 г.</w:t>
      </w:r>
      <w:r w:rsidRPr="0001342C">
        <w:rPr>
          <w:rFonts w:ascii="Times New Roman" w:eastAsia="Times New Roman" w:hAnsi="Times New Roman"/>
          <w:bCs/>
          <w:sz w:val="24"/>
          <w:szCs w:val="24"/>
          <w:shd w:val="clear" w:color="auto" w:fill="FEFEFE"/>
          <w:lang w:val="en-US"/>
        </w:rPr>
        <w:t>)</w:t>
      </w:r>
      <w:r w:rsidRPr="0001342C">
        <w:rPr>
          <w:rFonts w:ascii="Times New Roman" w:eastAsia="Times New Roman" w:hAnsi="Times New Roman"/>
          <w:bCs/>
          <w:sz w:val="24"/>
          <w:szCs w:val="24"/>
          <w:shd w:val="clear" w:color="auto" w:fill="FEFEFE"/>
        </w:rPr>
        <w:t xml:space="preserve">      </w:t>
      </w:r>
    </w:p>
    <w:p w14:paraId="00D8AD70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</w:p>
    <w:p w14:paraId="1382516B" w14:textId="23D0D43B" w:rsidR="00932C74" w:rsidRDefault="00932C74" w:rsidP="00932C74">
      <w:pPr>
        <w:spacing w:after="0" w:line="36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 - ПРЕДСЕДАТЕЛ,</w:t>
      </w:r>
    </w:p>
    <w:p w14:paraId="1D6A92A8" w14:textId="03DAB84B" w:rsidR="001C1EE7" w:rsidRPr="0001342C" w:rsidRDefault="001C1EE7">
      <w:pPr>
        <w:spacing w:after="0" w:line="36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27033E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ГОСПОДА ЗАМЕСТНИК МИНИСТЪР – ПРЕДСЕДАТЕЛИ,</w:t>
      </w:r>
    </w:p>
    <w:p w14:paraId="097A4467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r w:rsidRPr="0001342C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14:paraId="329EC9D2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</w:p>
    <w:p w14:paraId="10B1476F" w14:textId="77777777" w:rsidR="00A666A9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01342C">
        <w:rPr>
          <w:rFonts w:ascii="Times New Roman" w:eastAsia="SimSun" w:hAnsi="Times New Roman"/>
          <w:sz w:val="24"/>
          <w:szCs w:val="24"/>
          <w:lang w:eastAsia="zh-CN"/>
        </w:rPr>
        <w:t xml:space="preserve">На основание чл. 31, ал. 2 от Устройствения правилник на Министерския съвет и на неговата администрация внасям за разглеждане от </w:t>
      </w:r>
      <w:r w:rsidRPr="0001342C">
        <w:rPr>
          <w:rFonts w:ascii="Times New Roman" w:eastAsia="SimSun" w:hAnsi="Times New Roman"/>
          <w:color w:val="000000"/>
          <w:sz w:val="24"/>
          <w:szCs w:val="24"/>
          <w:lang w:eastAsia="zh-CN"/>
        </w:rPr>
        <w:t>Министерския съвет проект на</w:t>
      </w:r>
      <w:r w:rsidRPr="0001342C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Постановление за изменение на</w:t>
      </w:r>
      <w:r w:rsidRPr="0001342C">
        <w:t xml:space="preserve"> </w:t>
      </w: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Тарифата за таксите, които се събират за преминаване и ползване на републиканската пътна мрежа, </w:t>
      </w: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приета с Постановление № 370 на Министерски съвет от 2019 г. </w:t>
      </w:r>
      <w:r w:rsidRPr="0001342C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(</w:t>
      </w:r>
      <w:proofErr w:type="spellStart"/>
      <w:r w:rsidRPr="0001342C">
        <w:rPr>
          <w:rFonts w:ascii="Times New Roman" w:eastAsia="Times New Roman" w:hAnsi="Times New Roman"/>
          <w:sz w:val="24"/>
          <w:szCs w:val="24"/>
        </w:rPr>
        <w:t>обн</w:t>
      </w:r>
      <w:proofErr w:type="spellEnd"/>
      <w:r w:rsidRPr="0001342C">
        <w:rPr>
          <w:rFonts w:ascii="Times New Roman" w:eastAsia="Times New Roman" w:hAnsi="Times New Roman"/>
          <w:sz w:val="24"/>
          <w:szCs w:val="24"/>
        </w:rPr>
        <w:t>., ДВ, бр. 101 от 2019 г.</w:t>
      </w:r>
      <w:r w:rsidRPr="0001342C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) (</w:t>
      </w: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Тарифата</w:t>
      </w:r>
      <w:r w:rsidRPr="0001342C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).  </w:t>
      </w:r>
    </w:p>
    <w:p w14:paraId="7C0E29C0" w14:textId="62068733" w:rsidR="00932C74" w:rsidRDefault="00A666A9" w:rsidP="00DD5AA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Pr="00A666A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Приложеният пр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оект е разработен във връзка с н</w:t>
      </w:r>
      <w:r w:rsidRPr="00A666A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еобходимостта от промяна в ценовата политика на </w:t>
      </w:r>
      <w:proofErr w:type="spellStart"/>
      <w:r w:rsidRPr="00A666A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 w:rsidRPr="00A666A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такси</w:t>
      </w:r>
      <w:r w:rsidR="009435F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. </w:t>
      </w:r>
      <w:r w:rsidR="00DD5AA4" w:rsidRP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Необходимостта от промяна в ценовата политика на </w:t>
      </w:r>
      <w:proofErr w:type="spellStart"/>
      <w:r w:rsidR="00DD5AA4" w:rsidRP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 w:rsidR="00DD5AA4" w:rsidRP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такси не е изолирано административно</w:t>
      </w:r>
      <w:r w:rsid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DD5AA4" w:rsidRP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решение, а следствие на натрупани </w:t>
      </w:r>
      <w:r w:rsidR="00DD5AA4" w:rsidRP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lastRenderedPageBreak/>
        <w:t>обективни макроикономически и структурни фактори, които</w:t>
      </w:r>
      <w:r w:rsid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DD5AA4" w:rsidRPr="00DD5AA4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застрашават фискалната и експлоатационната устойчивост на пътния сектор.</w:t>
      </w:r>
    </w:p>
    <w:p w14:paraId="4664AAB1" w14:textId="585E93BE" w:rsidR="005C2444" w:rsidRPr="005C2444" w:rsidRDefault="00BB0AB2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Текущите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цени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винетките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r w:rsidR="00017F1F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Република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България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калкулирани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въз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основа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пазарни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реалности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минали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периоди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базова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най-масовия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продукт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97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лв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.)</w:t>
      </w:r>
      <w:r w:rsid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Към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01.01.2019 г.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цената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годишната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леки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автомобили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превозни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средства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с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общо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тегло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до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3.5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тона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) в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България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е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била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97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лева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1EF514CE" w14:textId="52C1E139" w:rsidR="005C2444" w:rsidRPr="005C2444" w:rsidRDefault="001C1EE7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Д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ата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та</w:t>
      </w:r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е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ключова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системата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пътни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такси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страната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тъй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като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1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януари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2019 г. </w:t>
      </w:r>
      <w:proofErr w:type="spellStart"/>
      <w:proofErr w:type="gram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влязоха</w:t>
      </w:r>
      <w:proofErr w:type="spellEnd"/>
      <w:proofErr w:type="gram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сила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електронните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(е-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),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които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замениха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традиционните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хартиени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стикери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лепени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предните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стъкла</w:t>
      </w:r>
      <w:proofErr w:type="spellEnd"/>
      <w:r w:rsidR="005C2444"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3B2BE7C5" w14:textId="1B4F46F3" w:rsidR="005C2444" w:rsidRPr="005C2444" w:rsidRDefault="005C2444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Ц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ените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и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останалите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видове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винетки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за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леки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автомобили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при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старта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електронната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система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през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2019 г.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1C1EE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а</w:t>
      </w:r>
      <w:r w:rsidR="001C1EE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следните</w:t>
      </w: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:</w:t>
      </w:r>
    </w:p>
    <w:p w14:paraId="1E674E9B" w14:textId="77777777" w:rsidR="005C2444" w:rsidRPr="005C2444" w:rsidRDefault="005C2444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Уикенд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въведена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първи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тогава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): 10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лв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7C3F4235" w14:textId="77777777" w:rsidR="005C2444" w:rsidRPr="005C2444" w:rsidRDefault="005C2444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Седмична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: 15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лв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21DBEA69" w14:textId="77777777" w:rsidR="005C2444" w:rsidRPr="005C2444" w:rsidRDefault="005C2444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Месечна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: 30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лв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0CBC7B11" w14:textId="77777777" w:rsidR="00CF2848" w:rsidRDefault="005C2444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Тримесечна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: 54 </w:t>
      </w:r>
      <w:proofErr w:type="spellStart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лв</w:t>
      </w:r>
      <w:proofErr w:type="spellEnd"/>
      <w:r w:rsidRPr="005C2444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gram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</w:t>
      </w:r>
      <w:proofErr w:type="gram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техните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стойности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са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увеличавани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2019 г</w:t>
      </w:r>
      <w:r w:rsidR="00CF284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. когато е въведена Електронната система за </w:t>
      </w:r>
      <w:proofErr w:type="spellStart"/>
      <w:r w:rsidR="00CF284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субиране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на пътни такси  на база изминато време.</w:t>
      </w:r>
    </w:p>
    <w:p w14:paraId="35C9E224" w14:textId="77777777" w:rsidR="003932A4" w:rsidRPr="00CF2848" w:rsidRDefault="003932A4" w:rsidP="005C244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В тази връзка, от въвеждането на Електронната система за събиране на пътни такси на база време реално увеличение на цените на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такси няма.</w:t>
      </w:r>
    </w:p>
    <w:p w14:paraId="1CF543F1" w14:textId="77777777" w:rsidR="00BB0AB2" w:rsidRPr="00BB0AB2" w:rsidRDefault="00BB0AB2" w:rsidP="00BB0AB2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Междувременно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натрупаната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кумулативна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инфлация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еврозоната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в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национален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мащаб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периода</w:t>
      </w:r>
      <w:proofErr w:type="spellEnd"/>
      <w:r w:rsidR="00CF2848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2019</w:t>
      </w:r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–2026 г.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сериозно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девалвира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реалната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събирания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ресурс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Индексът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строителните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цени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(CCI)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показва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че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стойността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основните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суровини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–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битум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асфалтови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смеси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цимент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арматурна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стомана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енергоносители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–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отбеляза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значителен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ръст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083C2542" w14:textId="77777777" w:rsidR="00BB0AB2" w:rsidRDefault="00BB0AB2" w:rsidP="00BB0AB2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Разходите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труд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осигуровки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сектора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пътното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строителство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поддръжка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също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повишиха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с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цел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задържане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квалифицирани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кадри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което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директно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оскъпи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стойността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всеки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линеен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метър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рехабилитиран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</w:t>
      </w:r>
      <w:proofErr w:type="spellEnd"/>
      <w:r w:rsidRPr="00BB0AB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066E0B01" w14:textId="1D96AD29" w:rsidR="0092024D" w:rsidRPr="0092024D" w:rsidRDefault="00F42252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Към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началото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r w:rsidR="001C1EE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месец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юни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2026 г.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Националният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статистически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институт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(НСИ)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е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публикувал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окончателните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данни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месец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май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юни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тъй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като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статистиката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предходния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месец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обикновено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излиза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около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15-о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число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текущия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r w:rsidR="001C1EE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А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ктуалните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налични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потвърдени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данни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покриват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периода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до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r w:rsidR="001C1EE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месец </w:t>
      </w:r>
      <w:proofErr w:type="spellStart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април</w:t>
      </w:r>
      <w:proofErr w:type="spellEnd"/>
      <w:r w:rsidRPr="00F42252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2026 г.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Натрупаната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инфлация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България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сумарно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периода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началото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2019 г.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до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първата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половина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2026 г.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възлиза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около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50.0% - 54.0% (в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зависимост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конкретния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месец</w:t>
      </w:r>
      <w:proofErr w:type="spellEnd"/>
      <w:r w:rsidR="0092024D"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).</w:t>
      </w:r>
    </w:p>
    <w:p w14:paraId="46A8D76A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lastRenderedPageBreak/>
        <w:t>Тази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отразява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натрупването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годишните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индекси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потребителските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цени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(ИПЦ)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през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отделните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години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:</w:t>
      </w:r>
    </w:p>
    <w:p w14:paraId="565CE43C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2019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3.1% - 3.4%</w:t>
      </w:r>
    </w:p>
    <w:p w14:paraId="44ACACC3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2020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0.1% - 1.7%</w:t>
      </w:r>
    </w:p>
    <w:p w14:paraId="2F6C7BF3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2021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7.8%</w:t>
      </w:r>
    </w:p>
    <w:p w14:paraId="6FDBDB36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2022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15.3% (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пик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инфлацията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)</w:t>
      </w:r>
    </w:p>
    <w:p w14:paraId="6075A0D3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2023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9.5%</w:t>
      </w:r>
    </w:p>
    <w:p w14:paraId="1BA7A262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2024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4.4%</w:t>
      </w:r>
    </w:p>
    <w:p w14:paraId="090D5A61" w14:textId="77777777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2025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5.0% (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към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декември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спрямо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декември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2024)</w:t>
      </w:r>
    </w:p>
    <w:p w14:paraId="6050E75F" w14:textId="77777777" w:rsid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•</w:t>
      </w:r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ab/>
        <w:t xml:space="preserve">2026 </w:t>
      </w:r>
      <w:proofErr w:type="gram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г.:</w:t>
      </w:r>
      <w:proofErr w:type="gram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Около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3.0% - 6.8% (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годишна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база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различните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месеци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до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средата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годината</w:t>
      </w:r>
      <w:proofErr w:type="spellEnd"/>
      <w:r w:rsidRPr="0092024D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.</w:t>
      </w:r>
    </w:p>
    <w:p w14:paraId="1AC900D4" w14:textId="4891A09D" w:rsidR="0092024D" w:rsidRPr="0092024D" w:rsidRDefault="0092024D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Това обос</w:t>
      </w:r>
      <w:r w:rsidR="006C7F0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ова необходимостта от увеличение съобразно инфлационния индекс, като в предложения подход е пред</w:t>
      </w:r>
      <w:r w:rsidR="001C1EE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вид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ено </w:t>
      </w:r>
      <w:r w:rsidR="00056D85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30 % увеличение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на цените на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такси от 01.08.202</w:t>
      </w:r>
      <w:r w:rsidR="00CF128A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6 г.</w:t>
      </w:r>
    </w:p>
    <w:p w14:paraId="2C318C46" w14:textId="77777777" w:rsidR="00FE2871" w:rsidRDefault="001154C6" w:rsidP="0092024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Необ</w:t>
      </w:r>
      <w:r w:rsidR="00262F3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ходимостта от увеличение се обосновава и от обстоятелството, че </w:t>
      </w:r>
      <w:proofErr w:type="spellStart"/>
      <w:r w:rsidR="00262F39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</w:t>
      </w:r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ад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35%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второкласната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третокласната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мрежа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страната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(</w:t>
      </w:r>
      <w:proofErr w:type="spellStart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общо</w:t>
      </w:r>
      <w:proofErr w:type="spellEnd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над</w:t>
      </w:r>
      <w:proofErr w:type="spellEnd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7000 </w:t>
      </w:r>
      <w:proofErr w:type="spellStart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км</w:t>
      </w:r>
      <w:proofErr w:type="spellEnd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) </w:t>
      </w:r>
      <w:proofErr w:type="spellStart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</w:t>
      </w:r>
      <w:proofErr w:type="spellEnd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намират</w:t>
      </w:r>
      <w:proofErr w:type="spellEnd"/>
      <w:r w:rsid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</w:t>
      </w:r>
      <w:r w:rsidR="00FE2871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незадоволително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или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лошо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състояние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данни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техническите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одити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Хроничният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недостиг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средства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</w:t>
      </w:r>
      <w:r w:rsidR="00FE2871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капиталови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ремонти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води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преминаване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леки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повреди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структурни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разрушения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пътната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основа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  <w:r w:rsidR="00FE2871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Това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умножава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разходите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последващо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възстановяване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геометрична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прогресия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Текущият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модел</w:t>
      </w:r>
      <w:proofErr w:type="spellEnd"/>
      <w:r w:rsidR="00FE2871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генерира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средства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предимно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текущи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аварийни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дейности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но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за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цялостна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рехабилитация</w:t>
      </w:r>
      <w:proofErr w:type="spellEnd"/>
      <w:r w:rsidR="00FE2871" w:rsidRPr="00FE2871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03DF294F" w14:textId="15CB940F" w:rsidR="00AA005F" w:rsidRDefault="00AA005F" w:rsidP="00AA005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Съвременните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изисквания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пътна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безопасност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Европейския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съюз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изис</w:t>
      </w:r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кват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внедряването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скъпоструващи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пасивни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системи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модерни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ограничителни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системи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с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висока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степен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задържане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),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интелигентни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транспортни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системи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(ИТС) за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управление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трафика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шумяща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хоризонтална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маркировка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автоматизирано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LED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осветление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Сегашният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бюджет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покрива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базови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нужди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,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оставяйки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инфраструктурата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без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необходимия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дефицит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защитни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елементи</w:t>
      </w:r>
      <w:proofErr w:type="spellEnd"/>
      <w:r w:rsidRPr="00AA005F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28BE0908" w14:textId="27F5DF54" w:rsidR="0095458A" w:rsidRPr="0095458A" w:rsidRDefault="001458A0" w:rsidP="0095458A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Избраният подход е икономически и социално балансиран и същевременно осигурява постоянни бюджетни приходи, необходими за поддръжката и ремонта на пътищата.</w:t>
      </w:r>
      <w:r w:rsidR="00405C0A">
        <w:rPr>
          <w:rFonts w:ascii="Times New Roman" w:eastAsia="Times New Roman" w:hAnsi="Times New Roman"/>
          <w:bCs/>
          <w:iCs/>
          <w:sz w:val="24"/>
          <w:szCs w:val="24"/>
          <w:lang w:val="en-US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Август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е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месецът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с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най-висока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концентрация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транзитен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траф</w:t>
      </w:r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ик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през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територията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страната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(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коридори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Изток-Запад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Север-Юг</w:t>
      </w:r>
      <w:proofErr w:type="spellEnd"/>
      <w:r w:rsidR="00C91577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). </w:t>
      </w:r>
      <w:proofErr w:type="spellStart"/>
      <w:r w:rsidR="00C91577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Въвеждането</w:t>
      </w:r>
      <w:proofErr w:type="spellEnd"/>
      <w:r w:rsidR="00C91577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91577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C91577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C91577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увеличение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този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момент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гарантира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че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сериозна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част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новия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фискален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товар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ще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бъде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поет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lastRenderedPageBreak/>
        <w:t>чуждестранни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ползватели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мрежата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преди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местният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бизнес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и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граждани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усетят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пълната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тежест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.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Освен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това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,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генерираният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излишък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през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есенните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месеци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ще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осигури</w:t>
      </w:r>
      <w:proofErr w:type="spellEnd"/>
      <w:r w:rsidR="0095458A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необходимия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финансов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буфер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за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зимното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поддържане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пътищата</w:t>
      </w:r>
      <w:proofErr w:type="spellEnd"/>
      <w:r w:rsidR="0095458A" w:rsidRPr="0095458A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</w:p>
    <w:p w14:paraId="3FB9267F" w14:textId="0B2D1D97" w:rsidR="00044525" w:rsidRPr="00DC74A4" w:rsidRDefault="00044525" w:rsidP="0063034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bg-BG"/>
        </w:rPr>
      </w:pP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Всички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стойности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прецизирани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въз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основа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реалната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базова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цена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годишната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от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49</w:t>
      </w: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,60</w:t>
      </w:r>
      <w:proofErr w:type="gram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евро</w:t>
      </w:r>
      <w:r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,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като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в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таблицата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е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включена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и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дневната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винетка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съгласно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нормативната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 xml:space="preserve"> </w:t>
      </w:r>
      <w:proofErr w:type="spellStart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уредба</w:t>
      </w:r>
      <w:proofErr w:type="spellEnd"/>
      <w:r w:rsidRPr="00044525">
        <w:rPr>
          <w:rFonts w:ascii="Times New Roman" w:eastAsia="Times New Roman" w:hAnsi="Times New Roman"/>
          <w:bCs/>
          <w:iCs/>
          <w:sz w:val="24"/>
          <w:szCs w:val="24"/>
          <w:lang w:val="en-GB" w:eastAsia="bg-BG"/>
        </w:rPr>
        <w:t>.</w:t>
      </w:r>
      <w:r w:rsidR="0063034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630348" w:rsidRPr="00DC74A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bg-BG"/>
        </w:rPr>
        <w:t xml:space="preserve">Цените са административно закръглени за </w:t>
      </w:r>
      <w:proofErr w:type="spellStart"/>
      <w:r w:rsidR="00630348" w:rsidRPr="00DC74A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bg-BG"/>
        </w:rPr>
        <w:t>трансакционно</w:t>
      </w:r>
      <w:proofErr w:type="spellEnd"/>
      <w:r w:rsidR="00630348" w:rsidRPr="00DC74A4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bg-BG"/>
        </w:rPr>
        <w:t xml:space="preserve"> удобство:</w:t>
      </w:r>
    </w:p>
    <w:p w14:paraId="3D06AF14" w14:textId="77777777" w:rsidR="00DD5AA4" w:rsidRDefault="00DD5AA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</w:p>
    <w:p w14:paraId="2E429190" w14:textId="77777777" w:rsidR="00DE45D6" w:rsidRPr="00DE45D6" w:rsidRDefault="00DE45D6" w:rsidP="00DE45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AD71575" w14:textId="359B9287" w:rsidR="00DE45D6" w:rsidRPr="00DE45D6" w:rsidRDefault="00DE45D6" w:rsidP="00DE45D6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E45D6">
        <w:rPr>
          <w:rFonts w:ascii="Times New Roman" w:eastAsia="Times New Roman" w:hAnsi="Times New Roman"/>
          <w:sz w:val="24"/>
          <w:szCs w:val="24"/>
          <w:lang w:val="en-US"/>
        </w:rPr>
        <w:t>Цена</w:t>
      </w:r>
      <w:proofErr w:type="spellEnd"/>
      <w:r w:rsidRPr="00DE45D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45D6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DE45D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45D6">
        <w:rPr>
          <w:rFonts w:ascii="Times New Roman" w:eastAsia="Times New Roman" w:hAnsi="Times New Roman"/>
          <w:sz w:val="24"/>
          <w:szCs w:val="24"/>
          <w:lang w:val="en-US"/>
        </w:rPr>
        <w:t>винетна</w:t>
      </w:r>
      <w:proofErr w:type="spellEnd"/>
      <w:r w:rsidRPr="00DE45D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E45D6">
        <w:rPr>
          <w:rFonts w:ascii="Times New Roman" w:eastAsia="Times New Roman" w:hAnsi="Times New Roman"/>
          <w:sz w:val="24"/>
          <w:szCs w:val="24"/>
          <w:lang w:val="en-US"/>
        </w:rPr>
        <w:t>так</w:t>
      </w:r>
      <w:r w:rsidR="00C91577">
        <w:rPr>
          <w:rFonts w:ascii="Times New Roman" w:eastAsia="Times New Roman" w:hAnsi="Times New Roman"/>
          <w:sz w:val="24"/>
          <w:szCs w:val="24"/>
          <w:lang w:val="en-US"/>
        </w:rPr>
        <w:t>са</w:t>
      </w:r>
      <w:proofErr w:type="spellEnd"/>
      <w:r w:rsidR="00C915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C91577">
        <w:rPr>
          <w:rFonts w:ascii="Times New Roman" w:eastAsia="Times New Roman" w:hAnsi="Times New Roman"/>
          <w:sz w:val="24"/>
          <w:szCs w:val="24"/>
          <w:lang w:val="en-US"/>
        </w:rPr>
        <w:t>от</w:t>
      </w:r>
      <w:proofErr w:type="spellEnd"/>
      <w:r w:rsidR="00C91577">
        <w:rPr>
          <w:rFonts w:ascii="Times New Roman" w:eastAsia="Times New Roman" w:hAnsi="Times New Roman"/>
          <w:sz w:val="24"/>
          <w:szCs w:val="24"/>
          <w:lang w:val="en-US"/>
        </w:rPr>
        <w:t xml:space="preserve"> 1 </w:t>
      </w:r>
      <w:proofErr w:type="spellStart"/>
      <w:r w:rsidR="00C91577">
        <w:rPr>
          <w:rFonts w:ascii="Times New Roman" w:eastAsia="Times New Roman" w:hAnsi="Times New Roman"/>
          <w:sz w:val="24"/>
          <w:szCs w:val="24"/>
          <w:lang w:val="en-US"/>
        </w:rPr>
        <w:t>август</w:t>
      </w:r>
      <w:proofErr w:type="spellEnd"/>
      <w:r w:rsidR="00C91577">
        <w:rPr>
          <w:rFonts w:ascii="Times New Roman" w:eastAsia="Times New Roman" w:hAnsi="Times New Roman"/>
          <w:sz w:val="24"/>
          <w:szCs w:val="24"/>
          <w:lang w:val="en-US"/>
        </w:rPr>
        <w:t xml:space="preserve"> 2026</w:t>
      </w:r>
      <w:r w:rsidRPr="00DE45D6">
        <w:rPr>
          <w:rFonts w:ascii="Times New Roman" w:eastAsia="Times New Roman" w:hAnsi="Times New Roman"/>
          <w:sz w:val="24"/>
          <w:szCs w:val="24"/>
          <w:lang w:val="en-US"/>
        </w:rPr>
        <w:t xml:space="preserve"> г.:</w:t>
      </w:r>
    </w:p>
    <w:tbl>
      <w:tblPr>
        <w:tblW w:w="9558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993"/>
        <w:gridCol w:w="2245"/>
      </w:tblGrid>
      <w:tr w:rsidR="00DE45D6" w:rsidRPr="00DE45D6" w14:paraId="7B96DF38" w14:textId="77777777" w:rsidTr="00CF0B78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F02AB" w14:textId="77777777" w:rsidR="00DE45D6" w:rsidRPr="00DE45D6" w:rsidRDefault="00DE45D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№ </w:t>
            </w: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по</w:t>
            </w:r>
            <w:proofErr w:type="spellEnd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ред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639CE" w14:textId="77777777" w:rsidR="00DE45D6" w:rsidRPr="00DE45D6" w:rsidRDefault="00DE45D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Винетка</w:t>
            </w:r>
            <w:proofErr w:type="spellEnd"/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46BF4" w14:textId="77777777" w:rsidR="00DE45D6" w:rsidRPr="00DE45D6" w:rsidRDefault="00DE45D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Цени</w:t>
            </w:r>
            <w:proofErr w:type="spellEnd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на</w:t>
            </w:r>
            <w:proofErr w:type="spellEnd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винетни</w:t>
            </w:r>
            <w:proofErr w:type="spellEnd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такси</w:t>
            </w:r>
            <w:proofErr w:type="spellEnd"/>
          </w:p>
          <w:p w14:paraId="6E7E3A7E" w14:textId="2C510EB3" w:rsidR="00DE45D6" w:rsidRPr="00DE45D6" w:rsidRDefault="00DE45D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евро</w:t>
            </w:r>
            <w:proofErr w:type="spellEnd"/>
            <w:r w:rsidRPr="00DE45D6"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  <w:t>)</w:t>
            </w:r>
          </w:p>
        </w:tc>
      </w:tr>
      <w:tr w:rsidR="00DE45D6" w:rsidRPr="00DE45D6" w14:paraId="77D114E1" w14:textId="77777777" w:rsidTr="00CF0B7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E5377" w14:textId="77777777" w:rsidR="00DE45D6" w:rsidRPr="00DE45D6" w:rsidRDefault="00DE45D6" w:rsidP="00DE45D6">
            <w:pPr>
              <w:spacing w:after="0" w:line="240" w:lineRule="auto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4DA43" w14:textId="77777777" w:rsidR="00DE45D6" w:rsidRPr="00DE45D6" w:rsidRDefault="00DE45D6" w:rsidP="00DE4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Еднодневна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C63AF8" w14:textId="77777777" w:rsidR="00DE45D6" w:rsidRPr="00DE45D6" w:rsidRDefault="003768B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5,30</w:t>
            </w:r>
          </w:p>
        </w:tc>
      </w:tr>
      <w:tr w:rsidR="00DE45D6" w:rsidRPr="00DE45D6" w14:paraId="526E98A7" w14:textId="77777777" w:rsidTr="00CF0B7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B054F" w14:textId="77777777" w:rsidR="00DE45D6" w:rsidRPr="00DE45D6" w:rsidRDefault="00DE45D6" w:rsidP="00DE45D6">
            <w:pPr>
              <w:spacing w:after="0" w:line="240" w:lineRule="auto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76E0F" w14:textId="77777777" w:rsidR="00DE45D6" w:rsidRPr="00DE45D6" w:rsidRDefault="00DE45D6" w:rsidP="00DE4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Уикенд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35FE6F" w14:textId="77777777" w:rsidR="00DE45D6" w:rsidRPr="00DE45D6" w:rsidRDefault="003768B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6,60</w:t>
            </w:r>
          </w:p>
        </w:tc>
      </w:tr>
      <w:tr w:rsidR="00DE45D6" w:rsidRPr="00DE45D6" w14:paraId="6F10866E" w14:textId="77777777" w:rsidTr="00CF0B7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31E93" w14:textId="77777777" w:rsidR="00DE45D6" w:rsidRPr="00DE45D6" w:rsidRDefault="00DE45D6" w:rsidP="00DE45D6">
            <w:pPr>
              <w:spacing w:after="0" w:line="240" w:lineRule="auto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8DA6C" w14:textId="77777777" w:rsidR="00DE45D6" w:rsidRPr="00DE45D6" w:rsidRDefault="00DE45D6" w:rsidP="00DE4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Седмична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04629" w14:textId="77777777" w:rsidR="00DE45D6" w:rsidRPr="00DE45D6" w:rsidRDefault="003768B6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10,00</w:t>
            </w:r>
          </w:p>
        </w:tc>
      </w:tr>
      <w:tr w:rsidR="00DE45D6" w:rsidRPr="00DE45D6" w14:paraId="4DC3B1A3" w14:textId="77777777" w:rsidTr="00CF0B7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22D9C" w14:textId="77777777" w:rsidR="00DE45D6" w:rsidRPr="00DE45D6" w:rsidRDefault="00DE45D6" w:rsidP="00DE45D6">
            <w:pPr>
              <w:spacing w:after="0" w:line="240" w:lineRule="auto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C990E" w14:textId="77777777" w:rsidR="00DE45D6" w:rsidRPr="00DE45D6" w:rsidRDefault="00DE45D6" w:rsidP="00DE4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Месечна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890B1" w14:textId="77777777" w:rsidR="00DE45D6" w:rsidRPr="00DE45D6" w:rsidRDefault="00EE5E0E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19,90</w:t>
            </w:r>
          </w:p>
        </w:tc>
      </w:tr>
      <w:tr w:rsidR="00DE45D6" w:rsidRPr="00DE45D6" w14:paraId="54066B78" w14:textId="77777777" w:rsidTr="00CF0B7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82A429" w14:textId="77777777" w:rsidR="00DE45D6" w:rsidRPr="00DE45D6" w:rsidRDefault="00DE45D6" w:rsidP="00DE45D6">
            <w:pPr>
              <w:spacing w:after="0" w:line="240" w:lineRule="auto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0B2F5" w14:textId="77777777" w:rsidR="00DE45D6" w:rsidRPr="00DE45D6" w:rsidRDefault="00DE45D6" w:rsidP="00DE4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Тримесечна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3E105B" w14:textId="77777777" w:rsidR="00DE45D6" w:rsidRPr="00DE45D6" w:rsidRDefault="00F036AA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35,90</w:t>
            </w:r>
          </w:p>
        </w:tc>
      </w:tr>
      <w:tr w:rsidR="00DE45D6" w:rsidRPr="00DE45D6" w14:paraId="7280DF05" w14:textId="77777777" w:rsidTr="00CF0B7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55B077" w14:textId="77777777" w:rsidR="00DE45D6" w:rsidRPr="00DE45D6" w:rsidRDefault="00DE45D6" w:rsidP="00DE45D6">
            <w:pPr>
              <w:spacing w:after="0" w:line="240" w:lineRule="auto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F7EDA" w14:textId="77777777" w:rsidR="00DE45D6" w:rsidRPr="00DE45D6" w:rsidRDefault="00DE45D6" w:rsidP="00DE4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proofErr w:type="spellStart"/>
            <w:r w:rsidRPr="00DE45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Годишна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923ED2" w14:textId="77777777" w:rsidR="00DE45D6" w:rsidRPr="00DE45D6" w:rsidRDefault="0079224F" w:rsidP="00DE4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565656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64,50</w:t>
            </w:r>
          </w:p>
        </w:tc>
      </w:tr>
    </w:tbl>
    <w:p w14:paraId="54F8AFC3" w14:textId="77777777" w:rsidR="000F1EB8" w:rsidRDefault="000F1EB8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</w:p>
    <w:p w14:paraId="30902031" w14:textId="7C28230B" w:rsidR="00397697" w:rsidRPr="00405C0A" w:rsidRDefault="00C91577" w:rsidP="00857CB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39769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Размер на компенсаторна такса</w:t>
      </w:r>
      <w:r w:rsidR="00DC74A4" w:rsidRPr="00397697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- 46,50  евро</w:t>
      </w:r>
      <w:r w:rsidR="00405C0A">
        <w:rPr>
          <w:rFonts w:ascii="Times New Roman" w:eastAsia="Times New Roman" w:hAnsi="Times New Roman"/>
          <w:bCs/>
          <w:iCs/>
          <w:sz w:val="24"/>
          <w:szCs w:val="24"/>
          <w:lang w:val="en-US" w:eastAsia="bg-BG"/>
        </w:rPr>
        <w:t>.</w:t>
      </w:r>
    </w:p>
    <w:p w14:paraId="32ED7132" w14:textId="0F0B97A5" w:rsidR="00B30F87" w:rsidRPr="00857CBB" w:rsidRDefault="00F21AD4" w:rsidP="00F21AD4">
      <w:pPr>
        <w:tabs>
          <w:tab w:val="left" w:pos="851"/>
        </w:tabs>
        <w:spacing w:after="0" w:line="360" w:lineRule="auto"/>
        <w:ind w:firstLine="36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en-US" w:eastAsia="bg-BG"/>
        </w:rPr>
        <w:t xml:space="preserve">     </w:t>
      </w:r>
      <w:bookmarkStart w:id="0" w:name="_GoBack"/>
      <w:bookmarkEnd w:id="0"/>
      <w:r w:rsidR="00B30F87" w:rsidRPr="00857CB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В допълнение към предложеното увеличение на размерите на </w:t>
      </w:r>
      <w:proofErr w:type="spellStart"/>
      <w:r w:rsidR="00B30F87" w:rsidRPr="00857CB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 w:rsidR="00B30F87" w:rsidRPr="00857CB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такси, следва да се предвиди и актуализация на размера на компенсаторната такса по чл. 10, ал. 2 от ЗП, за пътни превозни средства по чл. 10а, ал. 7 и ал. 7а от Закона за пътищата (ЗП).</w:t>
      </w:r>
    </w:p>
    <w:p w14:paraId="5022F35A" w14:textId="2CDDAE3A" w:rsidR="000F1EB8" w:rsidRDefault="00F21AD4" w:rsidP="00405C0A">
      <w:pPr>
        <w:spacing w:after="0" w:line="360" w:lineRule="auto"/>
        <w:ind w:firstLine="36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en-US" w:eastAsia="bg-BG"/>
        </w:rPr>
        <w:t xml:space="preserve">     </w:t>
      </w:r>
      <w:r w:rsidR="00B30F87" w:rsidRPr="00857CB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Предлага се размерът на компенсаторната такса по чл. 10, ал. 2 от ЗП също да бъде съобразен с процентното увеличение на </w:t>
      </w:r>
      <w:proofErr w:type="spellStart"/>
      <w:r w:rsidR="00B30F87" w:rsidRPr="00857CB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 w:rsidR="00B30F87" w:rsidRPr="00857CBB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такси, като се гарантира запазване на нейната превантивна и дисциплинираща функция. Актуализирането ѝ ще допринесе за ограничаване на нарушенията, повишаване на събираемостта и подобряване на цялостната ефективност на системата за пътно таксуване.</w:t>
      </w:r>
    </w:p>
    <w:p w14:paraId="67DEB06A" w14:textId="6F0F5DE6" w:rsidR="00DE45D6" w:rsidRPr="00DE45D6" w:rsidRDefault="00751D9B" w:rsidP="00DE4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Предлаганата м</w:t>
      </w:r>
      <w:r w:rsidR="00DE45D6"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ярка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ще спомогне за </w:t>
      </w:r>
      <w:r w:rsidR="00DE45D6"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въвеждането на строг механизъм за целево разпределяне (</w:t>
      </w:r>
      <w:proofErr w:type="spellStart"/>
      <w:r w:rsidR="00DE45D6"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ермаркиране</w:t>
      </w:r>
      <w:proofErr w:type="spellEnd"/>
      <w:r w:rsidR="00DE45D6"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) на допълнителния финансов ресурс:</w:t>
      </w:r>
    </w:p>
    <w:p w14:paraId="6522C1D9" w14:textId="77777777" w:rsidR="00DE45D6" w:rsidRPr="00DE45D6" w:rsidRDefault="00DE45D6" w:rsidP="00DE4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1. Програма „Регионална свързаност“ (40% от новия ресурс)</w:t>
      </w:r>
    </w:p>
    <w:p w14:paraId="01739EE4" w14:textId="77777777" w:rsidR="00DE45D6" w:rsidRPr="00DE45D6" w:rsidRDefault="00DE45D6" w:rsidP="00DE4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lastRenderedPageBreak/>
        <w:t>Директно финансиране на основни ремонти и рехабилитация на пътища III клас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, които осигуряват жизненоважна </w:t>
      </w: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връзка на малките и отдалечени населени места с областните центрове.</w:t>
      </w:r>
    </w:p>
    <w:p w14:paraId="4BA34A5F" w14:textId="77777777" w:rsidR="00DE45D6" w:rsidRPr="00DE45D6" w:rsidRDefault="00DE45D6" w:rsidP="00DE4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2. Програма „Нулева толерантност към опасните пътища“ (40% от новия ресурс)</w:t>
      </w:r>
    </w:p>
    <w:p w14:paraId="52690B88" w14:textId="1E10222C" w:rsidR="00DE45D6" w:rsidRPr="00DE45D6" w:rsidRDefault="00DE45D6" w:rsidP="00DE4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Подмяна на компрометирани</w:t>
      </w:r>
      <w:r w:rsidR="00CC6453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ограничителни системи за пътища</w:t>
      </w: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(</w:t>
      </w:r>
      <w:proofErr w:type="spellStart"/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мантинели</w:t>
      </w:r>
      <w:proofErr w:type="spellEnd"/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), полаган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е на дълготрайна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термопластична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хоризонтална маркировка и изграждане на автономно осветление в рискови зони.</w:t>
      </w:r>
    </w:p>
    <w:p w14:paraId="22EC50BA" w14:textId="77777777" w:rsidR="00DE45D6" w:rsidRPr="00DE45D6" w:rsidRDefault="00DE45D6" w:rsidP="00DE4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3. Иновации, дигитализация и засилен контрол (20% от новия ресурс)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.</w:t>
      </w:r>
    </w:p>
    <w:p w14:paraId="5EE1ADC2" w14:textId="77777777" w:rsidR="000F1EB8" w:rsidRDefault="00DE45D6" w:rsidP="00DE74A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Модернизация на софтуерните модули на ТОЛ системата, разширяване</w:t>
      </w:r>
      <w:r w:rsid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на оптичната мрежа от камери и </w:t>
      </w:r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ограничаване на нивата на </w:t>
      </w:r>
      <w:proofErr w:type="spellStart"/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неплащане</w:t>
      </w:r>
      <w:proofErr w:type="spellEnd"/>
      <w:r w:rsidRPr="00DE45D6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на такси под 2% на годишна база.</w:t>
      </w:r>
    </w:p>
    <w:p w14:paraId="12D3E28A" w14:textId="22E5337D" w:rsidR="00DD5AA4" w:rsidRPr="00706E0D" w:rsidRDefault="00DE74A8" w:rsidP="00706E0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</w:pP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Актуализацията на </w:t>
      </w:r>
      <w:proofErr w:type="spellStart"/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винетните</w:t>
      </w:r>
      <w:proofErr w:type="spellEnd"/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такс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и с 30% е изключително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ажна </w:t>
      </w:r>
      <w:r w:rsidR="00CC6453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стъпка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, чието отлагане би 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довело до по-нататъшн</w:t>
      </w:r>
      <w:r w:rsidR="00CC6453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о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="00CC6453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компрометиране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на пътната мрежа. Предложеният модел съответства изцяло</w:t>
      </w:r>
      <w:r w:rsidR="009100F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на икономическата логика, защитава потребителите чрез плавност и справедливо прехвърля част от</w:t>
      </w:r>
      <w:r w:rsidR="009100F9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тежестта върху транзитния</w:t>
      </w:r>
      <w:r w:rsidR="00CC6453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>/сезонния</w:t>
      </w:r>
      <w:r w:rsidRPr="00DE74A8">
        <w:rPr>
          <w:rFonts w:ascii="Times New Roman" w:eastAsia="Times New Roman" w:hAnsi="Times New Roman"/>
          <w:bCs/>
          <w:iCs/>
          <w:sz w:val="24"/>
          <w:szCs w:val="24"/>
          <w:lang w:eastAsia="bg-BG"/>
        </w:rPr>
        <w:t xml:space="preserve"> трафик.</w:t>
      </w:r>
    </w:p>
    <w:p w14:paraId="427B97D5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Базов сценарий (</w:t>
      </w:r>
      <w:proofErr w:type="spellStart"/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Status</w:t>
      </w:r>
      <w:proofErr w:type="spellEnd"/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Quo</w:t>
      </w:r>
      <w:proofErr w:type="spellEnd"/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):</w:t>
      </w:r>
    </w:p>
    <w:p w14:paraId="1A7C8D44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Анализът стъпва на разчетените приходи за периода 2026-2028 г. Ако не бъдат приети новите промени, очакваните годишни приходи (База) са:</w:t>
      </w:r>
    </w:p>
    <w:p w14:paraId="374416BC" w14:textId="77777777" w:rsidR="00932C74" w:rsidRPr="00A22001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• Приходи от </w:t>
      </w:r>
      <w:proofErr w:type="spellStart"/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Тол</w:t>
      </w:r>
      <w:proofErr w:type="spellEnd"/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такси</w:t>
      </w:r>
      <w:r w:rsidR="00F4787D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( с</w:t>
      </w:r>
      <w:r w:rsidR="00D864A7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лед</w:t>
      </w:r>
      <w:r w:rsidR="00F4787D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въвеждане на СО2 емисии)</w:t>
      </w:r>
      <w:r w:rsidR="00DE01F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: 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D864A7" w:rsidRPr="00A2200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422 610 372 EUR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;</w:t>
      </w:r>
    </w:p>
    <w:p w14:paraId="4A290A81" w14:textId="77777777" w:rsidR="00932C74" w:rsidRPr="00A22001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• Приходи от Винетки: </w:t>
      </w:r>
      <w:r w:rsidR="007C0B13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160 504 713,8 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EUR;</w:t>
      </w:r>
    </w:p>
    <w:p w14:paraId="2384D965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• ОБЩО БАЗА: </w:t>
      </w:r>
      <w:r w:rsidR="00E81485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583</w:t>
      </w:r>
      <w:r w:rsidR="00E81485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E81485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115</w:t>
      </w:r>
      <w:r w:rsidR="00E81485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E81485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085, 80</w:t>
      </w:r>
      <w:r w:rsidR="00AA66D6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EUR.</w:t>
      </w:r>
    </w:p>
    <w:p w14:paraId="3A94CC10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Прогноза за 2026 г. (Преходна година):</w:t>
      </w:r>
    </w:p>
    <w:p w14:paraId="3DC246A3" w14:textId="19451FBD" w:rsidR="00AA66D6" w:rsidRDefault="00932C74" w:rsidP="00802560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 настоящия проект се предлага въвеждане </w:t>
      </w:r>
      <w:r w:rsidR="00AA66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увеличение на цените на </w:t>
      </w:r>
      <w:proofErr w:type="spellStart"/>
      <w:r w:rsidR="00AA66D6">
        <w:rPr>
          <w:rFonts w:ascii="Times New Roman" w:eastAsia="Times New Roman" w:hAnsi="Times New Roman"/>
          <w:bCs/>
          <w:sz w:val="24"/>
          <w:szCs w:val="24"/>
          <w:lang w:eastAsia="bg-BG"/>
        </w:rPr>
        <w:t>винетните</w:t>
      </w:r>
      <w:proofErr w:type="spellEnd"/>
      <w:r w:rsidR="00AA66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такси, </w:t>
      </w: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считано</w:t>
      </w:r>
      <w:r w:rsidR="00AA66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01.08</w:t>
      </w: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.2026 г. </w:t>
      </w:r>
    </w:p>
    <w:p w14:paraId="611CB474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Изчисленията са базирани на смесен модел:</w:t>
      </w:r>
    </w:p>
    <w:p w14:paraId="2543ACCB" w14:textId="77777777" w:rsidR="00932C74" w:rsidRPr="0001342C" w:rsidRDefault="00F20BAF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• Период 1 (7</w:t>
      </w:r>
      <w:r w:rsidR="00932C74"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месеца):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Пр</w:t>
      </w:r>
      <w:r w:rsidR="00C57E9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илагане на действащия размер на </w:t>
      </w:r>
      <w:proofErr w:type="spellStart"/>
      <w:r w:rsidR="00C57E9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винетните</w:t>
      </w:r>
      <w:proofErr w:type="spellEnd"/>
      <w:r w:rsidR="00C57E9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такси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(7</w:t>
      </w:r>
      <w:r w:rsidR="00932C74"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/12 от годишния базов приход).</w:t>
      </w:r>
    </w:p>
    <w:p w14:paraId="3048BBBE" w14:textId="77777777" w:rsidR="00932C74" w:rsidRPr="0001342C" w:rsidRDefault="00C84300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• Период 2 (</w:t>
      </w:r>
      <w:r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5</w:t>
      </w:r>
      <w:r w:rsidR="009A7E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месеца): Прилагане на новите</w:t>
      </w:r>
      <w:r w:rsidR="00B56A4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размери на </w:t>
      </w:r>
      <w:proofErr w:type="spellStart"/>
      <w:r w:rsidR="00B56A4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винетните</w:t>
      </w:r>
      <w:proofErr w:type="spellEnd"/>
      <w:r w:rsidR="00B56A4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такси (</w:t>
      </w:r>
      <w:r w:rsidR="00B56A45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5</w:t>
      </w:r>
      <w:r w:rsidR="00932C74"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/12 от новия годишен разчет).</w:t>
      </w:r>
    </w:p>
    <w:p w14:paraId="71573340" w14:textId="027918A1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• Очакван общ приход </w:t>
      </w:r>
      <w:r w:rsidR="008068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 </w:t>
      </w:r>
      <w:proofErr w:type="spellStart"/>
      <w:r w:rsidR="008068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винетни</w:t>
      </w:r>
      <w:proofErr w:type="spellEnd"/>
      <w:r w:rsidR="008068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такси </w:t>
      </w: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за 2026 г.: </w:t>
      </w:r>
      <w:r w:rsidR="00CD393B" w:rsidRPr="00A22001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180 567 801, 84</w:t>
      </w:r>
      <w:r w:rsidR="00766E01" w:rsidRPr="00A22001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 xml:space="preserve"> EUR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</w:t>
      </w:r>
    </w:p>
    <w:p w14:paraId="3956062D" w14:textId="4F119970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• Нетен ефект (Увеличе</w:t>
      </w:r>
      <w:r w:rsidR="00CF51F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ние спрямо базат</w:t>
      </w:r>
      <w:r w:rsidR="0020317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а): + </w:t>
      </w:r>
      <w:r w:rsidR="00396895" w:rsidRPr="00A22001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20 063 088, 04</w:t>
      </w:r>
      <w:r w:rsidR="00C41FF0" w:rsidRPr="00A22001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 xml:space="preserve"> </w:t>
      </w:r>
      <w:r w:rsidR="00C41FF0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EUR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</w:t>
      </w:r>
    </w:p>
    <w:p w14:paraId="3437C3CA" w14:textId="77777777" w:rsidR="00932C74" w:rsidRPr="0001342C" w:rsidRDefault="000156A2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Прогноза за 2027 </w:t>
      </w:r>
      <w:r>
        <w:rPr>
          <w:rFonts w:ascii="Times New Roman" w:eastAsia="Times New Roman" w:hAnsi="Times New Roman"/>
          <w:bCs/>
          <w:sz w:val="24"/>
          <w:szCs w:val="24"/>
          <w:lang w:val="en-GB"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 следващите години (</w:t>
      </w:r>
      <w:r w:rsidR="00932C74"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Пълни години):</w:t>
      </w:r>
    </w:p>
    <w:p w14:paraId="5A5EF53F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За този период е екстраполиран пълният ефект на новата тарифа в рамките на 12 календарни месеца, при запазване структурата на трафика от 2025 г. (</w:t>
      </w:r>
      <w:proofErr w:type="spellStart"/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ceteris</w:t>
      </w:r>
      <w:proofErr w:type="spellEnd"/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paribus</w:t>
      </w:r>
      <w:proofErr w:type="spellEnd"/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).</w:t>
      </w:r>
    </w:p>
    <w:p w14:paraId="07F35C10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• Приходи от </w:t>
      </w:r>
      <w:proofErr w:type="spellStart"/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Тол</w:t>
      </w:r>
      <w:proofErr w:type="spellEnd"/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такси (Нова тарифа</w:t>
      </w:r>
      <w:r w:rsidR="000156A2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след приемане на СО2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): 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464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660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561,83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EUR;</w:t>
      </w:r>
    </w:p>
    <w:p w14:paraId="1E1F940D" w14:textId="3F7515C2" w:rsidR="00932C74" w:rsidRPr="00E52F4E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• Приходи от Винетки</w:t>
      </w:r>
      <w:r w:rsidR="000156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(нова тарифа след увеличение</w:t>
      </w:r>
      <w:r w:rsidR="00052F6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то</w:t>
      </w:r>
      <w:r w:rsidR="000156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от 01.08.2026 г.)</w:t>
      </w:r>
      <w:r w:rsidR="00B8222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: </w:t>
      </w:r>
      <w:r w:rsidR="00212981" w:rsidRPr="002129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208</w:t>
      </w:r>
      <w:r w:rsidR="0021298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12981" w:rsidRPr="002129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656</w:t>
      </w:r>
      <w:r w:rsidR="0021298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12981" w:rsidRPr="002129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127,94</w:t>
      </w:r>
      <w:r w:rsidR="0021298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EU</w:t>
      </w:r>
      <w:r w:rsidR="00E52F4E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R</w:t>
      </w:r>
    </w:p>
    <w:p w14:paraId="3C7F8014" w14:textId="77777777" w:rsidR="00932C74" w:rsidRPr="00212981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• Очакван</w:t>
      </w:r>
      <w:r w:rsidR="002129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общ приход (2027+): 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673 316 689,77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</w:t>
      </w:r>
      <w:r w:rsidR="00212981" w:rsidRPr="00A22001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UR</w:t>
      </w:r>
    </w:p>
    <w:p w14:paraId="02615271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• Нетен ефект (Увеличен</w:t>
      </w:r>
      <w:r w:rsidR="00B8222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ие спрямо базата): + </w:t>
      </w:r>
      <w:r w:rsidR="00B82228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48 </w:t>
      </w:r>
      <w:r w:rsidR="00E52F4E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151 414, 14</w:t>
      </w:r>
      <w:r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EUR годишно.</w:t>
      </w:r>
    </w:p>
    <w:p w14:paraId="6AA45DFD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Предложените изменения гарантират устойчиво финансиране на пътната инфраструктура, като генерират допълнителен ресурс от </w:t>
      </w:r>
      <w:r w:rsidR="00B8222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около </w:t>
      </w:r>
      <w:r w:rsidR="00E52F4E" w:rsidRPr="00A220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48 151 414, 14 </w:t>
      </w:r>
      <w:r w:rsidR="00B82228" w:rsidRPr="00B8222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EUR годишно </w:t>
      </w:r>
      <w:r w:rsidR="00BC3467">
        <w:rPr>
          <w:rFonts w:ascii="Times New Roman" w:eastAsia="Times New Roman" w:hAnsi="Times New Roman"/>
          <w:bCs/>
          <w:sz w:val="24"/>
          <w:szCs w:val="24"/>
          <w:lang w:eastAsia="bg-BG"/>
        </w:rPr>
        <w:t>след поетапното увеличение</w:t>
      </w: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14:paraId="3EB6A1CF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 w:rsidRPr="0001342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изпълнение на предложения проект на акт не са необходими допълнителни разходи/трансфери/други плащания от държавния бюджет. </w:t>
      </w:r>
    </w:p>
    <w:p w14:paraId="7F6A4615" w14:textId="77777777" w:rsidR="00932C74" w:rsidRPr="0001342C" w:rsidRDefault="00932C74" w:rsidP="00932C74">
      <w:pPr>
        <w:spacing w:after="0" w:line="36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Предложеният проект на постановление на Министерския съвет води до въздействие върху държавния бюджет, поради което е приложена  финансова обосновка съгласно Приложение № 2.1 към чл. 35, ал. 1, т. 4, буква „а“ от Устройствения правилник на Министерския съвет и на неговата администрация. </w:t>
      </w:r>
    </w:p>
    <w:p w14:paraId="2B0F8333" w14:textId="77210ACC" w:rsidR="00932C74" w:rsidRPr="0001342C" w:rsidRDefault="00932C74" w:rsidP="00932C74">
      <w:pPr>
        <w:spacing w:after="0" w:line="360" w:lineRule="auto"/>
        <w:ind w:right="-51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Съгласно разпоредбата на чл. 26, ал. 3 от Закона за нормативните актове по проекта на акт е проведено публично обсъждане, като проектът на постановление, докладът към него, частичната предварителна оценка на въздействието и становището на дирекция „Координация и модернизация на администрацията“ в администрацията на Министерския съвет от съгласуването на оценката са публикувани на интернет страниците на Министерството на регионалното развитие и благоустройството, Агенция „Пътна инфраструктура“ и на Портала за обществени консултации</w:t>
      </w:r>
      <w:r w:rsidR="00CC6453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срок от 30 дни</w:t>
      </w: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0D2900D7" w14:textId="77777777" w:rsidR="00932C74" w:rsidRPr="0001342C" w:rsidRDefault="00932C74" w:rsidP="00932C74">
      <w:pPr>
        <w:spacing w:after="0" w:line="360" w:lineRule="auto"/>
        <w:ind w:right="-51" w:firstLine="709"/>
        <w:jc w:val="both"/>
        <w:rPr>
          <w:rFonts w:ascii="Times New Roman" w:hAnsi="Times New Roman"/>
          <w:sz w:val="24"/>
          <w:szCs w:val="24"/>
        </w:rPr>
      </w:pPr>
      <w:r w:rsidRPr="0001342C">
        <w:rPr>
          <w:rFonts w:ascii="Times New Roman" w:hAnsi="Times New Roman"/>
          <w:sz w:val="24"/>
          <w:szCs w:val="24"/>
        </w:rPr>
        <w:t xml:space="preserve">Предложеният проект на акт </w:t>
      </w:r>
      <w:r w:rsidR="00DB3CE6">
        <w:rPr>
          <w:rFonts w:ascii="Times New Roman" w:hAnsi="Times New Roman"/>
          <w:sz w:val="24"/>
          <w:szCs w:val="24"/>
        </w:rPr>
        <w:t>н</w:t>
      </w:r>
      <w:r w:rsidRPr="0001342C">
        <w:rPr>
          <w:rFonts w:ascii="Times New Roman" w:hAnsi="Times New Roman"/>
          <w:sz w:val="24"/>
          <w:szCs w:val="24"/>
        </w:rPr>
        <w:t xml:space="preserve">е </w:t>
      </w:r>
      <w:r w:rsidR="00DB3CE6">
        <w:rPr>
          <w:rFonts w:ascii="Times New Roman" w:hAnsi="Times New Roman"/>
          <w:sz w:val="24"/>
          <w:szCs w:val="24"/>
        </w:rPr>
        <w:t xml:space="preserve">е </w:t>
      </w:r>
      <w:r w:rsidRPr="0001342C">
        <w:rPr>
          <w:rFonts w:ascii="Times New Roman" w:hAnsi="Times New Roman"/>
          <w:sz w:val="24"/>
          <w:szCs w:val="24"/>
        </w:rPr>
        <w:t xml:space="preserve">свързан с транспониране на актове на Европейския съюз, поради което </w:t>
      </w:r>
      <w:r w:rsidR="005B14B6">
        <w:rPr>
          <w:rFonts w:ascii="Times New Roman" w:hAnsi="Times New Roman"/>
          <w:sz w:val="24"/>
          <w:szCs w:val="24"/>
        </w:rPr>
        <w:t>н</w:t>
      </w:r>
      <w:r w:rsidRPr="0001342C">
        <w:rPr>
          <w:rFonts w:ascii="Times New Roman" w:hAnsi="Times New Roman"/>
          <w:sz w:val="24"/>
          <w:szCs w:val="24"/>
        </w:rPr>
        <w:t xml:space="preserve">е </w:t>
      </w:r>
      <w:r w:rsidR="005B14B6">
        <w:rPr>
          <w:rFonts w:ascii="Times New Roman" w:hAnsi="Times New Roman"/>
          <w:sz w:val="24"/>
          <w:szCs w:val="24"/>
        </w:rPr>
        <w:t xml:space="preserve">е </w:t>
      </w:r>
      <w:r w:rsidRPr="0001342C">
        <w:rPr>
          <w:rFonts w:ascii="Times New Roman" w:hAnsi="Times New Roman"/>
          <w:sz w:val="24"/>
          <w:szCs w:val="24"/>
        </w:rPr>
        <w:t>изготвена справка за съответствие с европейското право.</w:t>
      </w:r>
    </w:p>
    <w:p w14:paraId="7911EC41" w14:textId="77777777" w:rsidR="00932C74" w:rsidRPr="0001342C" w:rsidRDefault="00932C74" w:rsidP="00932C74">
      <w:pPr>
        <w:spacing w:after="0" w:line="360" w:lineRule="auto"/>
        <w:ind w:right="12" w:firstLine="709"/>
        <w:jc w:val="both"/>
        <w:rPr>
          <w:rFonts w:ascii="Times New Roman" w:hAnsi="Times New Roman"/>
          <w:bCs/>
          <w:sz w:val="24"/>
          <w:szCs w:val="24"/>
        </w:rPr>
      </w:pPr>
      <w:r w:rsidRPr="0001342C">
        <w:rPr>
          <w:rFonts w:ascii="Times New Roman" w:hAnsi="Times New Roman"/>
          <w:bCs/>
          <w:sz w:val="24"/>
          <w:szCs w:val="24"/>
        </w:rPr>
        <w:t>Преписката е оформена съгласно изискванията на чл. 35 от Устройствения правилник на Министерския съвет и на неговата администрация.</w:t>
      </w:r>
    </w:p>
    <w:p w14:paraId="3FA163A3" w14:textId="77777777" w:rsidR="000326BD" w:rsidRDefault="00932C74" w:rsidP="000326BD">
      <w:pPr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1342C">
        <w:rPr>
          <w:rFonts w:ascii="Times New Roman" w:hAnsi="Times New Roman"/>
          <w:sz w:val="24"/>
          <w:szCs w:val="24"/>
        </w:rPr>
        <w:t xml:space="preserve">  Проектът на постановление на Министерския съвет е съгласуван по реда на чл. 32-34 от Устройствения правилник на Министерския съвет и на неговата администрация.</w:t>
      </w:r>
    </w:p>
    <w:p w14:paraId="2D783EF4" w14:textId="77777777" w:rsidR="00932C74" w:rsidRPr="000326BD" w:rsidRDefault="00932C74" w:rsidP="000326BD">
      <w:pPr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Направените бележки и предложения са отразени съгласно приложената справка.</w:t>
      </w:r>
    </w:p>
    <w:p w14:paraId="7913EF34" w14:textId="77777777" w:rsidR="00932C74" w:rsidRPr="0001342C" w:rsidRDefault="00932C74" w:rsidP="00932C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CCC928F" w14:textId="78DCCA5E" w:rsidR="00932C74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ГОСПОДИН МИНИСТЪР - ПРЕДСЕДАТЕЛ,</w:t>
      </w:r>
    </w:p>
    <w:p w14:paraId="494C7009" w14:textId="7EC91ED9" w:rsidR="001C1EE7" w:rsidRPr="001458A0" w:rsidRDefault="001C1EE7">
      <w:pPr>
        <w:spacing w:after="0" w:line="36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27033E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ГОСПОДА ЗАМЕСТНИК МИНИСТЪР – ПРЕДСЕДАТЕЛИ,</w:t>
      </w:r>
    </w:p>
    <w:p w14:paraId="1F1F2462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УВАЖАЕМИ ГОСПОЖИ И ГОСПОДА МИНИСТРИ,</w:t>
      </w:r>
    </w:p>
    <w:p w14:paraId="08C3926E" w14:textId="77777777" w:rsidR="00932C74" w:rsidRPr="0001342C" w:rsidRDefault="00932C74" w:rsidP="00932C7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5D05824E" w14:textId="19644A7A" w:rsidR="00303748" w:rsidRPr="0001342C" w:rsidRDefault="00932C74" w:rsidP="00802560">
      <w:pPr>
        <w:spacing w:after="0" w:line="36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Предвид гореизложеното и на основание чл. 10, ал. 6 от ЗП и чл. 8, ал. 2 от Устройствения правилник на Министерския съвет и на неговата администрация, предлагам Министерският съвет да приеме предложения проект на Постановление на Министерския съвет за изменение на Тарифата за таксите, които се събират за преминаване и ползване на републиканската пътна мрежа.</w:t>
      </w:r>
    </w:p>
    <w:p w14:paraId="00508901" w14:textId="77777777" w:rsidR="00932C74" w:rsidRPr="0001342C" w:rsidRDefault="00932C74" w:rsidP="00932C7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Приложения: </w:t>
      </w:r>
    </w:p>
    <w:p w14:paraId="2CA4A3C9" w14:textId="77777777" w:rsidR="00932C74" w:rsidRPr="0001342C" w:rsidRDefault="00932C74" w:rsidP="00932C74">
      <w:pPr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    Проект на постановление на Министерския съвет; </w:t>
      </w:r>
    </w:p>
    <w:p w14:paraId="432C273E" w14:textId="77777777" w:rsidR="00932C74" w:rsidRPr="0001342C" w:rsidRDefault="00932C74" w:rsidP="00932C74">
      <w:pPr>
        <w:numPr>
          <w:ilvl w:val="0"/>
          <w:numId w:val="1"/>
        </w:numPr>
        <w:tabs>
          <w:tab w:val="left" w:pos="0"/>
          <w:tab w:val="left" w:pos="1134"/>
          <w:tab w:val="left" w:pos="1418"/>
          <w:tab w:val="left" w:pos="1985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    Финансова обосновка, одобрена от министъра на финансите; </w:t>
      </w:r>
    </w:p>
    <w:p w14:paraId="0FEA59DB" w14:textId="77777777" w:rsidR="00932C74" w:rsidRPr="0001342C" w:rsidRDefault="00932C74" w:rsidP="00932C74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    Частична предварителна оценка на въздействието;</w:t>
      </w:r>
    </w:p>
    <w:p w14:paraId="2C85E25A" w14:textId="77777777" w:rsidR="00932C74" w:rsidRPr="0001342C" w:rsidRDefault="00932C74" w:rsidP="00932C74">
      <w:pPr>
        <w:numPr>
          <w:ilvl w:val="0"/>
          <w:numId w:val="1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Становище на дирекция „Координация и модернизация на администрацията“;</w:t>
      </w:r>
    </w:p>
    <w:p w14:paraId="47244CCE" w14:textId="77777777" w:rsidR="00932C74" w:rsidRPr="0001342C" w:rsidRDefault="00932C74" w:rsidP="00932C74">
      <w:pPr>
        <w:numPr>
          <w:ilvl w:val="0"/>
          <w:numId w:val="1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>Проект на съобщение за средствата за масово осведомяване;</w:t>
      </w:r>
    </w:p>
    <w:p w14:paraId="56A34C48" w14:textId="77777777" w:rsidR="00932C74" w:rsidRPr="0001342C" w:rsidRDefault="00932C74" w:rsidP="00932C74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01342C">
        <w:rPr>
          <w:rFonts w:ascii="Times New Roman" w:eastAsia="Times New Roman" w:hAnsi="Times New Roman"/>
          <w:sz w:val="24"/>
          <w:szCs w:val="24"/>
          <w:lang w:eastAsia="bg-BG"/>
        </w:rPr>
        <w:t xml:space="preserve">Справка за отразяване на постъпилите становища </w:t>
      </w:r>
      <w:r w:rsidRPr="0001342C">
        <w:rPr>
          <w:rFonts w:ascii="Times New Roman" w:eastAsia="SimSun" w:hAnsi="Times New Roman"/>
          <w:bCs/>
          <w:sz w:val="24"/>
          <w:szCs w:val="24"/>
          <w:lang w:eastAsia="zh-CN"/>
        </w:rPr>
        <w:t>в процедурата по обществени консултации;</w:t>
      </w:r>
    </w:p>
    <w:p w14:paraId="51B25101" w14:textId="77777777" w:rsidR="00932C74" w:rsidRPr="0001342C" w:rsidRDefault="00932C74" w:rsidP="00932C74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01342C">
        <w:rPr>
          <w:rFonts w:ascii="Times New Roman" w:eastAsia="SimSun" w:hAnsi="Times New Roman"/>
          <w:sz w:val="24"/>
          <w:szCs w:val="24"/>
          <w:lang w:eastAsia="zh-CN"/>
        </w:rPr>
        <w:t xml:space="preserve">Справка за отразяване на становищата от </w:t>
      </w:r>
      <w:proofErr w:type="spellStart"/>
      <w:r w:rsidRPr="0001342C">
        <w:rPr>
          <w:rFonts w:ascii="Times New Roman" w:eastAsia="SimSun" w:hAnsi="Times New Roman"/>
          <w:sz w:val="24"/>
          <w:szCs w:val="24"/>
          <w:lang w:eastAsia="zh-CN"/>
        </w:rPr>
        <w:t>съгласувателната</w:t>
      </w:r>
      <w:proofErr w:type="spellEnd"/>
      <w:r w:rsidRPr="0001342C">
        <w:rPr>
          <w:rFonts w:ascii="Times New Roman" w:eastAsia="SimSun" w:hAnsi="Times New Roman"/>
          <w:sz w:val="24"/>
          <w:szCs w:val="24"/>
          <w:lang w:eastAsia="zh-CN"/>
        </w:rPr>
        <w:t xml:space="preserve"> процедура</w:t>
      </w:r>
      <w:r w:rsidRPr="0001342C">
        <w:rPr>
          <w:rFonts w:ascii="Times New Roman" w:eastAsia="SimSun" w:hAnsi="Times New Roman"/>
          <w:sz w:val="24"/>
          <w:szCs w:val="24"/>
          <w:lang w:val="en-US" w:eastAsia="zh-CN"/>
        </w:rPr>
        <w:t>.</w:t>
      </w:r>
    </w:p>
    <w:p w14:paraId="40DA6DF4" w14:textId="77777777" w:rsidR="00932C74" w:rsidRPr="0001342C" w:rsidRDefault="00932C74" w:rsidP="00932C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16B8F446" w14:textId="77777777" w:rsidR="00932C74" w:rsidRPr="0001342C" w:rsidRDefault="00932C74" w:rsidP="00932C74">
      <w:pPr>
        <w:tabs>
          <w:tab w:val="left" w:pos="4678"/>
        </w:tabs>
        <w:spacing w:before="360" w:after="0" w:line="480" w:lineRule="auto"/>
        <w:ind w:firstLine="4111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342C">
        <w:rPr>
          <w:rFonts w:ascii="Times New Roman" w:eastAsia="Times New Roman" w:hAnsi="Times New Roman"/>
          <w:b/>
          <w:sz w:val="24"/>
          <w:szCs w:val="24"/>
          <w:lang w:eastAsia="bg-BG"/>
        </w:rPr>
        <w:t>МИНИСТЪР:</w:t>
      </w:r>
    </w:p>
    <w:p w14:paraId="507FD19C" w14:textId="77777777" w:rsidR="00932C74" w:rsidRPr="0001342C" w:rsidRDefault="00D92348" w:rsidP="00932C74">
      <w:pPr>
        <w:spacing w:before="120" w:after="0" w:line="480" w:lineRule="auto"/>
        <w:ind w:left="4253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            </w:t>
      </w:r>
      <w:r w:rsidR="00932C74" w:rsidRPr="0001342C">
        <w:rPr>
          <w:rFonts w:ascii="Times New Roman" w:eastAsia="Times New Roman" w:hAnsi="Times New Roman"/>
          <w:b/>
          <w:sz w:val="24"/>
          <w:szCs w:val="24"/>
          <w:lang w:eastAsia="bg-BG"/>
        </w:rPr>
        <w:t>ИВАН ШИШКОВ</w:t>
      </w:r>
    </w:p>
    <w:p w14:paraId="52991FA5" w14:textId="77777777" w:rsidR="00932C74" w:rsidRPr="0001342C" w:rsidRDefault="00932C74" w:rsidP="00932C74">
      <w:pPr>
        <w:tabs>
          <w:tab w:val="left" w:pos="8789"/>
        </w:tabs>
        <w:spacing w:after="0" w:line="240" w:lineRule="auto"/>
        <w:ind w:right="142"/>
        <w:jc w:val="both"/>
        <w:rPr>
          <w:rFonts w:ascii="Times New Roman" w:eastAsia="Times New Roman" w:hAnsi="Times New Roman"/>
          <w:sz w:val="20"/>
          <w:szCs w:val="20"/>
          <w:u w:val="single"/>
          <w:lang w:eastAsia="bg-BG"/>
        </w:rPr>
      </w:pPr>
    </w:p>
    <w:p w14:paraId="575FCBD7" w14:textId="77777777" w:rsidR="00932C74" w:rsidRPr="0001342C" w:rsidRDefault="00932C74" w:rsidP="00932C74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11BDB36" w14:textId="77777777" w:rsidR="00271CE7" w:rsidRPr="0001342C" w:rsidRDefault="00271CE7" w:rsidP="00271CE7">
      <w:pPr>
        <w:tabs>
          <w:tab w:val="num" w:pos="709"/>
        </w:tabs>
        <w:spacing w:before="120" w:after="0"/>
        <w:ind w:right="16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14:paraId="74B573DE" w14:textId="77777777" w:rsidR="006A5F67" w:rsidRPr="00271CE7" w:rsidRDefault="00F21AD4" w:rsidP="00271CE7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6A5F67" w:rsidRPr="00271CE7" w:rsidSect="0080686E"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053D1"/>
    <w:multiLevelType w:val="hybridMultilevel"/>
    <w:tmpl w:val="E9A0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9F0986"/>
    <w:multiLevelType w:val="hybridMultilevel"/>
    <w:tmpl w:val="7C4E3FB8"/>
    <w:lvl w:ilvl="0" w:tplc="E96C7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E7"/>
    <w:rsid w:val="0001342C"/>
    <w:rsid w:val="000156A2"/>
    <w:rsid w:val="00017F1F"/>
    <w:rsid w:val="000326BD"/>
    <w:rsid w:val="00044525"/>
    <w:rsid w:val="00052F63"/>
    <w:rsid w:val="00056D85"/>
    <w:rsid w:val="000F1EB8"/>
    <w:rsid w:val="001154C6"/>
    <w:rsid w:val="001458A0"/>
    <w:rsid w:val="001C1768"/>
    <w:rsid w:val="001C1EE7"/>
    <w:rsid w:val="00203174"/>
    <w:rsid w:val="00212981"/>
    <w:rsid w:val="002211DD"/>
    <w:rsid w:val="00262F39"/>
    <w:rsid w:val="00271CE7"/>
    <w:rsid w:val="002E4619"/>
    <w:rsid w:val="00303748"/>
    <w:rsid w:val="003768B6"/>
    <w:rsid w:val="003932A4"/>
    <w:rsid w:val="00396895"/>
    <w:rsid w:val="00397697"/>
    <w:rsid w:val="003D660C"/>
    <w:rsid w:val="00405C0A"/>
    <w:rsid w:val="004C67BC"/>
    <w:rsid w:val="0056784B"/>
    <w:rsid w:val="005B14B6"/>
    <w:rsid w:val="005B7F70"/>
    <w:rsid w:val="005C2444"/>
    <w:rsid w:val="00630348"/>
    <w:rsid w:val="006C7F0B"/>
    <w:rsid w:val="006E75E9"/>
    <w:rsid w:val="00706E0D"/>
    <w:rsid w:val="00751D9B"/>
    <w:rsid w:val="00766E01"/>
    <w:rsid w:val="0079224F"/>
    <w:rsid w:val="007C0B13"/>
    <w:rsid w:val="007F1B46"/>
    <w:rsid w:val="00802560"/>
    <w:rsid w:val="0080686E"/>
    <w:rsid w:val="00833110"/>
    <w:rsid w:val="00857CBB"/>
    <w:rsid w:val="009100F9"/>
    <w:rsid w:val="0092024D"/>
    <w:rsid w:val="00932C74"/>
    <w:rsid w:val="009435F8"/>
    <w:rsid w:val="0095458A"/>
    <w:rsid w:val="00987FF1"/>
    <w:rsid w:val="009A7E2F"/>
    <w:rsid w:val="009F4881"/>
    <w:rsid w:val="00A13692"/>
    <w:rsid w:val="00A22001"/>
    <w:rsid w:val="00A666A9"/>
    <w:rsid w:val="00AA005F"/>
    <w:rsid w:val="00AA66D6"/>
    <w:rsid w:val="00AE0FD1"/>
    <w:rsid w:val="00B30F87"/>
    <w:rsid w:val="00B56A45"/>
    <w:rsid w:val="00B575D2"/>
    <w:rsid w:val="00B82228"/>
    <w:rsid w:val="00BB0AB2"/>
    <w:rsid w:val="00BC01AC"/>
    <w:rsid w:val="00BC3467"/>
    <w:rsid w:val="00BD7626"/>
    <w:rsid w:val="00C41FF0"/>
    <w:rsid w:val="00C57E96"/>
    <w:rsid w:val="00C84300"/>
    <w:rsid w:val="00C91577"/>
    <w:rsid w:val="00CC6453"/>
    <w:rsid w:val="00CD393B"/>
    <w:rsid w:val="00CF128A"/>
    <w:rsid w:val="00CF2848"/>
    <w:rsid w:val="00CF51FD"/>
    <w:rsid w:val="00D14FFC"/>
    <w:rsid w:val="00D56720"/>
    <w:rsid w:val="00D864A7"/>
    <w:rsid w:val="00D92348"/>
    <w:rsid w:val="00DB3CE6"/>
    <w:rsid w:val="00DC74A4"/>
    <w:rsid w:val="00DD0674"/>
    <w:rsid w:val="00DD5AA4"/>
    <w:rsid w:val="00DE01F1"/>
    <w:rsid w:val="00DE45D6"/>
    <w:rsid w:val="00DE74A8"/>
    <w:rsid w:val="00E00052"/>
    <w:rsid w:val="00E03351"/>
    <w:rsid w:val="00E45796"/>
    <w:rsid w:val="00E52F4E"/>
    <w:rsid w:val="00E81485"/>
    <w:rsid w:val="00EE5E0E"/>
    <w:rsid w:val="00F036AA"/>
    <w:rsid w:val="00F14310"/>
    <w:rsid w:val="00F20BAF"/>
    <w:rsid w:val="00F21AD4"/>
    <w:rsid w:val="00F42252"/>
    <w:rsid w:val="00F4787D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4C42"/>
  <w15:chartTrackingRefBased/>
  <w15:docId w15:val="{4D7F64E2-AC56-4E4A-AFE7-8657B249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CE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E7"/>
    <w:rPr>
      <w:rFonts w:ascii="Segoe UI" w:eastAsia="Calibri" w:hAnsi="Segoe UI" w:cs="Segoe UI"/>
      <w:sz w:val="18"/>
      <w:szCs w:val="18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C1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EE7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EE7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39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Атанасова</dc:creator>
  <cp:keywords/>
  <dc:description/>
  <cp:lastModifiedBy>PENIO STANIMIROV PENEV</cp:lastModifiedBy>
  <cp:revision>89</cp:revision>
  <dcterms:created xsi:type="dcterms:W3CDTF">2026-06-09T20:32:00Z</dcterms:created>
  <dcterms:modified xsi:type="dcterms:W3CDTF">2026-06-24T12:24:00Z</dcterms:modified>
</cp:coreProperties>
</file>