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Hlk499384106" w:displacedByCustomXml="next"/>
    <w:bookmarkEnd w:id="0" w:displacedByCustomXml="next"/>
    <w:sdt>
      <w:sdtPr>
        <w:id w:val="-1409215332"/>
        <w:docPartObj>
          <w:docPartGallery w:val="Cover Pages"/>
          <w:docPartUnique/>
        </w:docPartObj>
      </w:sdtPr>
      <w:sdtEndPr/>
      <w:sdtContent>
        <w:p w:rsidR="005E6C29" w:rsidRPr="00CD53E6" w:rsidRDefault="00F23181" w:rsidP="003B5AC6">
          <w:r>
            <w:rPr>
              <w:noProof/>
              <w:color w:val="FFFFFF" w:themeColor="background1"/>
              <w:lang w:eastAsia="bg-BG"/>
            </w:rPr>
            <mc:AlternateContent>
              <mc:Choice Requires="wpg">
                <w:drawing>
                  <wp:anchor distT="0" distB="0" distL="114300" distR="114300" simplePos="0" relativeHeight="251660800" behindDoc="0" locked="0" layoutInCell="1" allowOverlap="1">
                    <wp:simplePos x="0" y="0"/>
                    <wp:positionH relativeFrom="column">
                      <wp:posOffset>-717550</wp:posOffset>
                    </wp:positionH>
                    <wp:positionV relativeFrom="paragraph">
                      <wp:posOffset>-843467</wp:posOffset>
                    </wp:positionV>
                    <wp:extent cx="7184396" cy="10224135"/>
                    <wp:effectExtent l="19050" t="19050" r="16510" b="24765"/>
                    <wp:wrapNone/>
                    <wp:docPr id="2" name="Групиране 2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184396" cy="10224135"/>
                              <a:chOff x="0" y="0"/>
                              <a:chExt cx="7184396" cy="10224135"/>
                            </a:xfrm>
                          </wpg:grpSpPr>
                          <wpg:grpSp>
                            <wpg:cNvPr id="25" name="Group 23"/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184396" cy="10224135"/>
                                <a:chOff x="305" y="406"/>
                                <a:chExt cx="11307" cy="15025"/>
                              </a:xfrm>
                            </wpg:grpSpPr>
                            <wps:wsp>
                              <wps:cNvPr id="26" name="Rectangle 4" descr="Zig zag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05" y="406"/>
                                  <a:ext cx="3134" cy="15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>
                                    <a:lumMod val="75000"/>
                                  </a:schemeClr>
                                </a:solidFill>
                                <a:ln w="28575">
                                  <a:solidFill>
                                    <a:srgbClr val="0066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g:grpSp>
                              <wpg:cNvPr id="27" name="Group 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48" y="3423"/>
                                  <a:ext cx="3063" cy="6068"/>
                                  <a:chOff x="679" y="3599"/>
                                  <a:chExt cx="2822" cy="5760"/>
                                </a:xfrm>
                              </wpg:grpSpPr>
                              <wps:wsp>
                                <wps:cNvPr id="28" name="Rectangle 7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2094" y="6479"/>
                                    <a:ext cx="1407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3">
                                      <a:lumMod val="60000"/>
                                      <a:lumOff val="40000"/>
                                      <a:alpha val="79999"/>
                                    </a:schemeClr>
                                  </a:solidFill>
                                  <a:ln w="12700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29" name="Rectangle 8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2094" y="5039"/>
                                    <a:ext cx="1407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40000"/>
                                      <a:lumOff val="60000"/>
                                      <a:alpha val="50195"/>
                                    </a:schemeClr>
                                  </a:solidFill>
                                  <a:ln w="12700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0" name="Rectangle 9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679" y="5039"/>
                                    <a:ext cx="1415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3">
                                      <a:lumMod val="60000"/>
                                      <a:lumOff val="40000"/>
                                      <a:alpha val="79999"/>
                                    </a:schemeClr>
                                  </a:solidFill>
                                  <a:ln w="12700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1" name="Rectangle 10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679" y="3599"/>
                                    <a:ext cx="1414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40000"/>
                                      <a:lumOff val="60000"/>
                                      <a:alpha val="50195"/>
                                    </a:schemeClr>
                                  </a:solidFill>
                                  <a:ln w="12700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2" name="Rectangle 11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679" y="6479"/>
                                    <a:ext cx="1415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40000"/>
                                      <a:lumOff val="60000"/>
                                      <a:alpha val="50195"/>
                                    </a:schemeClr>
                                  </a:solidFill>
                                  <a:ln w="12700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3" name="Rectangle 12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2094" y="7919"/>
                                    <a:ext cx="1407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40000"/>
                                      <a:lumOff val="60000"/>
                                      <a:alpha val="50195"/>
                                    </a:schemeClr>
                                  </a:solidFill>
                                  <a:ln w="12700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34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46" y="406"/>
                                  <a:ext cx="8166" cy="15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66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rgbClr val="D8D8D8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554CB3" w:rsidRPr="003D3B76" w:rsidRDefault="00554CB3" w:rsidP="00AB226D">
                                    <w:pPr>
                                      <w:pStyle w:val="NoSpacing"/>
                                      <w:suppressAutoHyphens/>
                                      <w:spacing w:before="3480"/>
                                      <w:rPr>
                                        <w:rFonts w:asciiTheme="majorHAnsi" w:hAnsiTheme="majorHAnsi"/>
                                        <w:b/>
                                        <w:color w:val="006600"/>
                                        <w:sz w:val="56"/>
                                        <w:szCs w:val="60"/>
                                      </w:rPr>
                                    </w:pPr>
                                    <w:r w:rsidRPr="005A5E21">
                                      <w:rPr>
                                        <w:rFonts w:asciiTheme="majorHAnsi" w:hAnsiTheme="majorHAnsi"/>
                                        <w:b/>
                                        <w:color w:val="006600"/>
                                        <w:sz w:val="56"/>
                                        <w:szCs w:val="60"/>
                                        <w:lang w:val="bg-BG"/>
                                        <w14:shadow w14:blurRad="50800" w14:dist="38100" w14:dir="5400000" w14:sx="100000" w14:sy="100000" w14:kx="0" w14:ky="0" w14:algn="t">
                                          <w14:srgbClr w14:val="000000">
                                            <w14:alpha w14:val="60000"/>
                                          </w14:srgbClr>
                                        </w14:shadow>
                                      </w:rPr>
                                      <w:t>МЕЖДИН</w:t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color w:val="006600"/>
                                        <w:sz w:val="56"/>
                                        <w:szCs w:val="60"/>
                                        <w:lang w:val="bg-BG"/>
                                        <w14:shadow w14:blurRad="50800" w14:dist="38100" w14:dir="5400000" w14:sx="100000" w14:sy="100000" w14:kx="0" w14:ky="0" w14:algn="t">
                                          <w14:srgbClr w14:val="000000">
                                            <w14:alpha w14:val="60000"/>
                                          </w14:srgbClr>
                                        </w14:shadow>
                                      </w:rPr>
                                      <w:t>Е</w:t>
                                    </w:r>
                                    <w:r w:rsidRPr="005A5E21">
                                      <w:rPr>
                                        <w:rFonts w:asciiTheme="majorHAnsi" w:hAnsiTheme="majorHAnsi"/>
                                        <w:b/>
                                        <w:color w:val="006600"/>
                                        <w:sz w:val="56"/>
                                        <w:szCs w:val="60"/>
                                        <w:lang w:val="bg-BG"/>
                                        <w14:shadow w14:blurRad="50800" w14:dist="38100" w14:dir="5400000" w14:sx="100000" w14:sy="100000" w14:kx="0" w14:ky="0" w14:algn="t">
                                          <w14:srgbClr w14:val="000000">
                                            <w14:alpha w14:val="60000"/>
                                          </w14:srgbClr>
                                        </w14:shadow>
                                      </w:rPr>
                                      <w:t xml:space="preserve">Н </w:t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color w:val="006600"/>
                                        <w:sz w:val="56"/>
                                        <w:szCs w:val="60"/>
                                        <w:lang w:val="bg-BG"/>
                                        <w14:shadow w14:blurRad="50800" w14:dist="38100" w14:dir="5400000" w14:sx="100000" w14:sy="100000" w14:kx="0" w14:ky="0" w14:algn="t">
                                          <w14:srgbClr w14:val="000000">
                                            <w14:alpha w14:val="60000"/>
                                          </w14:srgbClr>
                                        </w14:shadow>
                                      </w:rPr>
                                      <w:t>ДОКЛАД</w:t>
                                    </w:r>
                                    <w:r w:rsidRPr="005A5E21">
                                      <w:rPr>
                                        <w:rFonts w:asciiTheme="majorHAnsi" w:hAnsiTheme="majorHAnsi"/>
                                        <w:b/>
                                        <w:color w:val="006600"/>
                                        <w:sz w:val="56"/>
                                        <w:szCs w:val="60"/>
                                        <w:lang w:val="bg-BG"/>
                                        <w14:shadow w14:blurRad="50800" w14:dist="38100" w14:dir="5400000" w14:sx="100000" w14:sy="100000" w14:kx="0" w14:ky="0" w14:algn="t">
                                          <w14:srgbClr w14:val="000000">
                                            <w14:alpha w14:val="60000"/>
                                          </w14:srgbClr>
                                        </w14:shadow>
                                      </w:rPr>
                                      <w:t xml:space="preserve"> ЗА ИЗПЪЛНЕНИЕ НА </w:t>
                                    </w:r>
                                    <w:r w:rsidRPr="0032539E">
                                      <w:rPr>
                                        <w:rFonts w:asciiTheme="majorHAnsi" w:hAnsiTheme="majorHAnsi"/>
                                        <w:b/>
                                        <w:color w:val="006600"/>
                                        <w:sz w:val="56"/>
                                        <w:szCs w:val="60"/>
                                        <w:lang w:val="bg-BG"/>
                                        <w14:shadow w14:blurRad="50800" w14:dist="38100" w14:dir="5400000" w14:sx="100000" w14:sy="100000" w14:kx="0" w14:ky="0" w14:algn="t">
                                          <w14:srgbClr w14:val="000000">
                                            <w14:alpha w14:val="60000"/>
                                          </w14:srgbClr>
                                        </w14:shadow>
                                      </w:rPr>
                                      <w:t>НАЦИОНАЛНАТА СТРАТЕГИЯ ЗА РЕГИОНАЛНО РАЗВИТИЕ ЗА ПЕРИОДА 2012-2022 Г.</w:t>
                                    </w:r>
                                  </w:p>
                                </w:txbxContent>
                              </wps:txbx>
                              <wps:bodyPr rot="0" vert="horz" wrap="square" lIns="228600" tIns="1371600" rIns="457200" bIns="45720" anchor="t" anchorCtr="0" upright="1">
                                <a:noAutofit/>
                              </wps:bodyPr>
                            </wps:wsp>
                            <wps:wsp>
                              <wps:cNvPr id="36" name="Rectangle 13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690" y="430"/>
                                  <a:ext cx="1563" cy="151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6600"/>
                                </a:solidFill>
                                <a:ln w="12700">
                                  <a:solidFill>
                                    <a:schemeClr val="bg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blurRad="50800" dist="38100" dir="5400000" algn="t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  <a:extLst/>
                              </wps:spPr>
                              <wps:txbx>
                                <w:txbxContent>
                                  <w:sdt>
                                    <w:sdtPr>
                                      <w:rPr>
                                        <w:b/>
                                        <w:color w:val="FFFFFF" w:themeColor="background1"/>
                                        <w:sz w:val="52"/>
                                        <w:szCs w:val="52"/>
                                        <w14:shadow w14:blurRad="50800" w14:dist="38100" w14:dir="5400000" w14:sx="100000" w14:sy="100000" w14:kx="0" w14:ky="0" w14:algn="t">
                                          <w14:srgbClr w14:val="000000">
                                            <w14:alpha w14:val="60000"/>
                                          </w14:srgbClr>
                                        </w14:shadow>
                                      </w:rPr>
                                      <w:alias w:val="Year"/>
                                      <w:id w:val="1015731444"/>
  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  <w:date w:fullDate="2018-01-01T00:00:00Z">
                                        <w:dateFormat w:val="yyyy"/>
                                        <w:lid w:val="en-US"/>
                                        <w:storeMappedDataAs w:val="dateTime"/>
                                        <w:calendar w:val="gregorian"/>
                                      </w:date>
                                    </w:sdtPr>
                                    <w:sdtEndPr/>
                                    <w:sdtContent>
                                      <w:p w:rsidR="00554CB3" w:rsidRPr="003D3B76" w:rsidRDefault="00554CB3" w:rsidP="00BE7F71">
                                        <w:pPr>
                                          <w:ind w:firstLine="0"/>
                                          <w:jc w:val="center"/>
                                          <w:rPr>
                                            <w:b/>
                                            <w:color w:val="FFFFFF" w:themeColor="background1"/>
                                            <w:sz w:val="48"/>
                                            <w:szCs w:val="52"/>
                                            <w14:shadow w14:blurRad="50800" w14:dist="38100" w14:dir="5400000" w14:sx="100000" w14:sy="100000" w14:kx="0" w14:ky="0" w14:algn="t">
                                              <w14:srgbClr w14:val="000000">
                                                <w14:alpha w14:val="60000"/>
                                              </w14:srgbClr>
                                            </w14:shadow>
                                          </w:rPr>
                                        </w:pPr>
                                        <w:r w:rsidRPr="003D3B76">
                                          <w:rPr>
                                            <w:b/>
                                            <w:color w:val="FFFFFF" w:themeColor="background1"/>
                                            <w:sz w:val="52"/>
                                            <w:szCs w:val="52"/>
                                            <w:lang w:val="en-US"/>
                                            <w14:shadow w14:blurRad="50800" w14:dist="38100" w14:dir="5400000" w14:sx="100000" w14:sy="100000" w14:kx="0" w14:ky="0" w14:algn="t">
                                              <w14:srgbClr w14:val="000000">
                                                <w14:alpha w14:val="60000"/>
                                              </w14:srgbClr>
                                            </w14:shadow>
                                          </w:rPr>
                                          <w:t>201</w:t>
                                        </w:r>
                                        <w:r>
                                          <w:rPr>
                                            <w:b/>
                                            <w:color w:val="FFFFFF" w:themeColor="background1"/>
                                            <w:sz w:val="52"/>
                                            <w:szCs w:val="52"/>
                                            <w14:shadow w14:blurRad="50800" w14:dist="38100" w14:dir="5400000" w14:sx="100000" w14:sy="100000" w14:kx="0" w14:ky="0" w14:algn="t">
                                              <w14:srgbClr w14:val="000000">
                                                <w14:alpha w14:val="60000"/>
                                              </w14:srgbClr>
                                            </w14:shadow>
                                          </w:rPr>
                                          <w:t>8</w:t>
                                        </w:r>
                                      </w:p>
                                    </w:sdtContent>
                                  </w:sdt>
                                </w:txbxContent>
                              </wps:txbx>
                              <wps:bodyPr rot="0" vert="horz" wrap="square" lIns="91440" tIns="45720" rIns="91440" bIns="45720" anchor="b" anchorCtr="0" upright="1">
                                <a:noAutofit/>
                              </wps:bodyPr>
                            </wps:wsp>
                          </wpg:grpSp>
                          <pic:pic xmlns:pic="http://schemas.openxmlformats.org/drawingml/2006/picture">
                            <pic:nvPicPr>
                              <pic:cNvPr id="42" name="Картина 42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86061" y="3582297"/>
                                <a:ext cx="1905000" cy="1327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wpg:wgp>
                      </a:graphicData>
                    </a:graphic>
                  </wp:anchor>
                </w:drawing>
              </mc:Choice>
              <mc:Fallback>
                <w:pict>
                  <v:group id="Групиране 2" o:spid="_x0000_s1026" style="position:absolute;left:0;text-align:left;margin-left:-56.5pt;margin-top:-66.4pt;width:565.7pt;height:805.05pt;z-index:251660800" coordsize="71843,10224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">
                    <v:group id="Group 23" o:spid="_x0000_s1027" style="position:absolute;width:71843;height:102241" coordorigin="305,406" coordsize="11307,150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    <v:rect id="Rectangle 4" o:spid="_x0000_s1028" alt="Zig zag" style="position:absolute;left:305;top:406;width:3134;height:150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B76sQA&#10;AADbAAAADwAAAGRycy9kb3ducmV2LnhtbESPQWsCMRSE74X+h/AK3mq2ItJujSK1CwW9VIVeH5vX&#10;TejmZUmi7vbXG0HwOMzMN8x82btWnChE61nBy7gAQVx7bblRcNhXz68gYkLW2HomBQNFWC4eH+ZY&#10;an/mbzrtUiMyhGOJCkxKXSllrA05jGPfEWfv1weHKcvQSB3wnOGulZOimEmHlvOCwY4+DNV/u6NT&#10;EH7a7bA5cvV2GD4ru17926lZKzV66lfvIBL16R6+tb+0gskMrl/yD5CL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ge+rEAAAA2wAAAA8AAAAAAAAAAAAAAAAAmAIAAGRycy9k&#10;b3ducmV2LnhtbFBLBQYAAAAABAAEAPUAAACJAwAAAAA=&#10;" fillcolor="#76923c [2406]" strokecolor="#060" strokeweight="2.25pt"/>
                      <v:group id="Group 6" o:spid="_x0000_s1029" style="position:absolute;left:348;top:3423;width:3063;height:6068" coordorigin="679,3599" coordsize="2822,57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      <v:rect id="Rectangle 7" o:spid="_x0000_s1030" style="position:absolute;left:2094;top:6479;width:1407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1T7r8A&#10;AADbAAAADwAAAGRycy9kb3ducmV2LnhtbERPTYvCMBC9C/sfwizszab2sEg1igjKnoStIngbmrEp&#10;NpOSZGvdX28OgsfH+16uR9uJgXxoHSuYZTkI4trplhsFp+NuOgcRIrLGzjEpeFCA9epjssRSuzv/&#10;0lDFRqQQDiUqMDH2pZShNmQxZK4nTtzVeYsxQd9I7fGewm0nizz/lhZbTg0Ge9oaqm/Vn1Xgqz23&#10;/jJsOn/4N00h99fz7qzU1+e4WYCINMa3+OX+0QqKNDZ9ST9Arp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3VPuvwAAANsAAAAPAAAAAAAAAAAAAAAAAJgCAABkcnMvZG93bnJl&#10;di54bWxQSwUGAAAAAAQABAD1AAAAhAMAAAAA&#10;" fillcolor="#c2d69b [1942]" strokecolor="white [3212]" strokeweight="1pt">
                          <v:fill opacity="52428f"/>
                          <v:shadow color="#d8d8d8" offset="3pt,3pt"/>
                        </v:rect>
                        <v:rect id="Rectangle 8" o:spid="_x0000_s1031" style="position:absolute;left:2094;top:5039;width:1407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yJYsQA&#10;AADbAAAADwAAAGRycy9kb3ducmV2LnhtbESPQWsCMRSE7wX/Q3hCbzVbhVJXs0uRFgrqQauen5vn&#10;ZnHzsk1SXf99IxR6HGbmG2Ze9rYVF/KhcazgeZSBIK6cbrhWsPv6eHoFESKyxtYxKbhRgLIYPMwx&#10;1+7KG7psYy0ShEOOCkyMXS5lqAxZDCPXESfv5LzFmKSvpfZ4TXDbynGWvUiLDacFgx0tDFXn7Y9V&#10;4OJk3+6/J2bpw8Icjqv14f22Vupx2L/NQETq43/4r/2pFYyncP+SfoAs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ciWLEAAAA2wAAAA8AAAAAAAAAAAAAAAAAmAIAAGRycy9k&#10;b3ducmV2LnhtbFBLBQYAAAAABAAEAPUAAACJAwAAAAA=&#10;" fillcolor="#b8cce4 [1300]" strokecolor="white [3212]" strokeweight="1pt">
                          <v:fill opacity="32896f"/>
                          <v:shadow color="#d8d8d8" offset="3pt,3pt"/>
                        </v:rect>
                        <v:rect id="Rectangle 9" o:spid="_x0000_s1032" style="position:absolute;left:679;top:5039;width:1415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LJNcAA&#10;AADbAAAADwAAAGRycy9kb3ducmV2LnhtbERPz2vCMBS+D/wfwhN2W1MrjFEbRQRlJ2HdELw9mmdT&#10;bF5KEttuf/1yGOz48f2udrPtxUg+dI4VrLIcBHHjdMetgq/P48sbiBCRNfaOScE3BdhtF08VltpN&#10;/EFjHVuRQjiUqMDEOJRShsaQxZC5gThxN+ctxgR9K7XHKYXbXhZ5/iotdpwaDA50MNTc64dV4OsT&#10;d/467nt//jFtIU+3y/Gi1PNy3m9ARJrjv/jP/a4VrNP69CX9ALn9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XLJNcAAAADbAAAADwAAAAAAAAAAAAAAAACYAgAAZHJzL2Rvd25y&#10;ZXYueG1sUEsFBgAAAAAEAAQA9QAAAIUDAAAAAA==&#10;" fillcolor="#c2d69b [1942]" strokecolor="white [3212]" strokeweight="1pt">
                          <v:fill opacity="52428f"/>
                          <v:shadow color="#d8d8d8" offset="3pt,3pt"/>
                        </v:rect>
                        <v:rect id="Rectangle 10" o:spid="_x0000_s1033" style="position:absolute;left:679;top:3599;width:1414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MTucMA&#10;AADbAAAADwAAAGRycy9kb3ducmV2LnhtbESPT2sCMRTE7wW/Q3iCt5q1C6WsRhGxIFgP9d/5uXlu&#10;FjcvaxJ1/fZNodDjMDO/YSazzjbiTj7UjhWMhhkI4tLpmisF+93n6weIEJE1No5JwZMCzKa9lwkW&#10;2j34m+7bWIkE4VCgAhNjW0gZSkMWw9C1xMk7O28xJukrqT0+Etw28i3L3qXFmtOCwZYWhsrL9mYV&#10;uJgfmsM1N2sfFuZ4+tocl8+NUoN+Nx+DiNTF//Bfe6UV5CP4/ZJ+gJ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/MTucMAAADbAAAADwAAAAAAAAAAAAAAAACYAgAAZHJzL2Rv&#10;d25yZXYueG1sUEsFBgAAAAAEAAQA9QAAAIgDAAAAAA==&#10;" fillcolor="#b8cce4 [1300]" strokecolor="white [3212]" strokeweight="1pt">
                          <v:fill opacity="32896f"/>
                          <v:shadow color="#d8d8d8" offset="3pt,3pt"/>
                        </v:rect>
                        <v:rect id="Rectangle 11" o:spid="_x0000_s1034" style="position:absolute;left:679;top:6479;width:1415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GNzsQA&#10;AADbAAAADwAAAGRycy9kb3ducmV2LnhtbESPzWrDMBCE74W8g9hCb7HcGEpwrIQQUii0OeT3vLW2&#10;lom1ciU1cd4+KhR6HGbmG6ZaDLYTF/KhdazgOctBENdOt9woOOxfx1MQISJr7ByTghsFWMxHDxWW&#10;2l15S5ddbESCcChRgYmxL6UMtSGLIXM9cfK+nLcYk/SN1B6vCW47OcnzF2mx5bRgsKeVofq8+7EK&#10;XCyO3fG7MO8+rMzp82NzWt82Sj09DssZiEhD/A//td+0gmICv1/SD5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hjc7EAAAA2wAAAA8AAAAAAAAAAAAAAAAAmAIAAGRycy9k&#10;b3ducmV2LnhtbFBLBQYAAAAABAAEAPUAAACJAwAAAAA=&#10;" fillcolor="#b8cce4 [1300]" strokecolor="white [3212]" strokeweight="1pt">
                          <v:fill opacity="32896f"/>
                          <v:shadow color="#d8d8d8" offset="3pt,3pt"/>
                        </v:rect>
                        <v:rect id="Rectangle 12" o:spid="_x0000_s1035" style="position:absolute;left:2094;top:7919;width:1407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0oVcMA&#10;AADbAAAADwAAAGRycy9kb3ducmV2LnhtbESPT2sCMRTE70K/Q3iF3jRbF0RWoxSpUKge/Ht+bp6b&#10;xc3LNkl1/famUPA4zMxvmOm8s424kg+1YwXvgwwEcel0zZWC/W7ZH4MIEVlj45gU3CnAfPbSm2Kh&#10;3Y03dN3GSiQIhwIVmBjbQspQGrIYBq4lTt7ZeYsxSV9J7fGW4LaRwywbSYs1pwWDLS0MlZftr1Xg&#10;Yn5oDj+5+fZhYY6n1fr4eV8r9fbafUxAROriM/zf/tIK8hz+vqQfI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G0oVcMAAADbAAAADwAAAAAAAAAAAAAAAACYAgAAZHJzL2Rv&#10;d25yZXYueG1sUEsFBgAAAAAEAAQA9QAAAIgDAAAAAA==&#10;" fillcolor="#b8cce4 [1300]" strokecolor="white [3212]" strokeweight="1pt">
                          <v:fill opacity="32896f"/>
                          <v:shadow color="#d8d8d8" offset="3pt,3pt"/>
                        </v:rect>
                      </v:group>
                      <v:rect id="Rectangle 5" o:spid="_x0000_s1036" style="position:absolute;left:3446;top:406;width:8166;height:150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N4/sUA&#10;AADbAAAADwAAAGRycy9kb3ducmV2LnhtbESPQWvCQBSE74L/YXmCl1I3tUU0ZhUpKO2hiGlLro/s&#10;MxvNvg3ZVdN/3y0UPA4z8w2TrXvbiCt1vnas4GmSgCAuna65UvD1uX2cg/ABWWPjmBT8kIf1ajjI&#10;MNXuxge65qESEcI+RQUmhDaV0peGLPqJa4mjd3SdxRBlV0nd4S3CbSOnSTKTFmuOCwZbejVUnvOL&#10;VdBOi/fiw8j5Re++T9V+savLB6vUeNRvliAC9eEe/m+/aQXPL/D3Jf4A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A3j+xQAAANsAAAAPAAAAAAAAAAAAAAAAAJgCAABkcnMv&#10;ZG93bnJldi54bWxQSwUGAAAAAAQABAD1AAAAigMAAAAA&#10;" filled="f" strokecolor="#060" strokeweight="2.25pt">
                        <v:shadow color="#d8d8d8" offset="3pt,3pt"/>
                        <v:textbox inset="18pt,108pt,36pt">
                          <w:txbxContent>
                            <w:p w:rsidR="00554CB3" w:rsidRPr="003D3B76" w:rsidRDefault="00554CB3" w:rsidP="00AB226D">
                              <w:pPr>
                                <w:pStyle w:val="NoSpacing"/>
                                <w:suppressAutoHyphens/>
                                <w:spacing w:before="3480"/>
                                <w:rPr>
                                  <w:rFonts w:asciiTheme="majorHAnsi" w:hAnsiTheme="majorHAnsi"/>
                                  <w:b/>
                                  <w:color w:val="006600"/>
                                  <w:sz w:val="56"/>
                                  <w:szCs w:val="60"/>
                                </w:rPr>
                              </w:pPr>
                              <w:r w:rsidRPr="005A5E21">
                                <w:rPr>
                                  <w:rFonts w:asciiTheme="majorHAnsi" w:hAnsiTheme="majorHAnsi"/>
                                  <w:b/>
                                  <w:color w:val="006600"/>
                                  <w:sz w:val="56"/>
                                  <w:szCs w:val="60"/>
                                  <w:lang w:val="bg-BG"/>
                                  <w14:shadow w14:blurRad="50800" w14:dist="38100" w14:dir="5400000" w14:sx="100000" w14:sy="100000" w14:kx="0" w14:ky="0" w14:algn="t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МЕЖДИН</w:t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color w:val="006600"/>
                                  <w:sz w:val="56"/>
                                  <w:szCs w:val="60"/>
                                  <w:lang w:val="bg-BG"/>
                                  <w14:shadow w14:blurRad="50800" w14:dist="38100" w14:dir="5400000" w14:sx="100000" w14:sy="100000" w14:kx="0" w14:ky="0" w14:algn="t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Е</w:t>
                              </w:r>
                              <w:r w:rsidRPr="005A5E21">
                                <w:rPr>
                                  <w:rFonts w:asciiTheme="majorHAnsi" w:hAnsiTheme="majorHAnsi"/>
                                  <w:b/>
                                  <w:color w:val="006600"/>
                                  <w:sz w:val="56"/>
                                  <w:szCs w:val="60"/>
                                  <w:lang w:val="bg-BG"/>
                                  <w14:shadow w14:blurRad="50800" w14:dist="38100" w14:dir="5400000" w14:sx="100000" w14:sy="100000" w14:kx="0" w14:ky="0" w14:algn="t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 xml:space="preserve">Н </w:t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color w:val="006600"/>
                                  <w:sz w:val="56"/>
                                  <w:szCs w:val="60"/>
                                  <w:lang w:val="bg-BG"/>
                                  <w14:shadow w14:blurRad="50800" w14:dist="38100" w14:dir="5400000" w14:sx="100000" w14:sy="100000" w14:kx="0" w14:ky="0" w14:algn="t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ДОКЛАД</w:t>
                              </w:r>
                              <w:r w:rsidRPr="005A5E21">
                                <w:rPr>
                                  <w:rFonts w:asciiTheme="majorHAnsi" w:hAnsiTheme="majorHAnsi"/>
                                  <w:b/>
                                  <w:color w:val="006600"/>
                                  <w:sz w:val="56"/>
                                  <w:szCs w:val="60"/>
                                  <w:lang w:val="bg-BG"/>
                                  <w14:shadow w14:blurRad="50800" w14:dist="38100" w14:dir="5400000" w14:sx="100000" w14:sy="100000" w14:kx="0" w14:ky="0" w14:algn="t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 xml:space="preserve"> ЗА ИЗПЪЛНЕНИЕ НА </w:t>
                              </w:r>
                              <w:r w:rsidRPr="0032539E">
                                <w:rPr>
                                  <w:rFonts w:asciiTheme="majorHAnsi" w:hAnsiTheme="majorHAnsi"/>
                                  <w:b/>
                                  <w:color w:val="006600"/>
                                  <w:sz w:val="56"/>
                                  <w:szCs w:val="60"/>
                                  <w:lang w:val="bg-BG"/>
                                  <w14:shadow w14:blurRad="50800" w14:dist="38100" w14:dir="5400000" w14:sx="100000" w14:sy="100000" w14:kx="0" w14:ky="0" w14:algn="t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НАЦИОНАЛНАТА СТРАТЕГИЯ ЗА РЕГИОНАЛНО РАЗВИТИЕ ЗА ПЕРИОДА 2012-2022 Г.</w:t>
                              </w:r>
                            </w:p>
                          </w:txbxContent>
                        </v:textbox>
                      </v:rect>
                      <v:rect id="Rectangle 13" o:spid="_x0000_s1037" style="position:absolute;left:2690;top:430;width:1563;height:1518;flip:x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nFWMMA&#10;AADbAAAADwAAAGRycy9kb3ducmV2LnhtbESPQWvCQBSE74L/YXmCN93UFimpq6gg9NBLo9XrM/vM&#10;ps2+jdnVpP/eFQSPw8x8w8wWna3ElRpfOlbwMk5AEOdOl1wo2G03o3cQPiBrrByTgn/ysJj3ezNM&#10;tWv5m65ZKESEsE9RgQmhTqX0uSGLfuxq4uidXGMxRNkUUjfYRrit5CRJptJiyXHBYE1rQ/lfdrEK&#10;frLj8W1tf8+8/Tq4/QqX5uRbpYaDbvkBIlAXnuFH+1MreJ3C/Uv8AXJ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PnFWMMAAADbAAAADwAAAAAAAAAAAAAAAACYAgAAZHJzL2Rv&#10;d25yZXYueG1sUEsFBgAAAAAEAAQA9QAAAIgDAAAAAA==&#10;" fillcolor="#060" strokecolor="white [3212]" strokeweight="1pt">
                        <v:shadow on="t" color="black" opacity="26214f" origin=",-.5" offset="0,3pt"/>
                        <v:textbox>
                          <w:txbxContent>
                            <w:sdt>
                              <w:sdtPr>
                                <w:rPr>
                                  <w:b/>
                                  <w:color w:val="FFFFFF" w:themeColor="background1"/>
                                  <w:sz w:val="52"/>
                                  <w:szCs w:val="52"/>
                                  <w14:shadow w14:blurRad="50800" w14:dist="38100" w14:dir="5400000" w14:sx="100000" w14:sy="100000" w14:kx="0" w14:ky="0" w14:algn="t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alias w:val="Year"/>
                                <w:id w:val="1015731444"/>
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<w:date w:fullDate="2018-01-01T00:00:00Z">
                                  <w:dateFormat w:val="yyyy"/>
                                  <w:lid w:val="en-US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p w:rsidR="00554CB3" w:rsidRPr="003D3B76" w:rsidRDefault="00554CB3" w:rsidP="00BE7F71">
                                  <w:pPr>
                                    <w:ind w:firstLine="0"/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48"/>
                                      <w:szCs w:val="52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r w:rsidRPr="003D3B76">
                                    <w:rPr>
                                      <w:b/>
                                      <w:color w:val="FFFFFF" w:themeColor="background1"/>
                                      <w:sz w:val="52"/>
                                      <w:szCs w:val="52"/>
                                      <w:lang w:val="en-US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201</w:t>
                                  </w:r>
                                  <w:r>
                                    <w:rPr>
                                      <w:b/>
                                      <w:color w:val="FFFFFF" w:themeColor="background1"/>
                                      <w:sz w:val="52"/>
                                      <w:szCs w:val="52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8</w:t>
                                  </w:r>
                                </w:p>
                              </w:sdtContent>
                            </w:sdt>
                          </w:txbxContent>
                        </v:textbox>
                      </v:rect>
                    </v:group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Картина 42" o:spid="_x0000_s1038" type="#_x0000_t75" style="position:absolute;left:860;top:35822;width:19050;height:132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AxMVLFAAAA2wAAAA8AAABkcnMvZG93bnJldi54bWxEj09rAjEUxO+FfofwhF6KZmul6GqUUhBa&#10;8aL9g8fH5rlZdvOyTeK6/fZGEHocZuY3zGLV20Z05EPlWMHTKANBXDhdcang63M9nIIIEVlj45gU&#10;/FGA1fL+boG5dmfeUbePpUgQDjkqMDG2uZShMGQxjFxLnLyj8xZjkr6U2uM5wW0jx1n2Ii1WnBYM&#10;tvRmqKj3J6vg+/F02NbPv7Oy/jFerz+6TW2OSj0M+tc5iEh9/A/f2u9awWQM1y/pB8jl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gMTFSxQAAANsAAAAPAAAAAAAAAAAAAAAA&#10;AJ8CAABkcnMvZG93bnJldi54bWxQSwUGAAAAAAQABAD3AAAAkQMAAAAA&#10;">
                      <v:imagedata r:id="rId11" o:title=""/>
                      <v:path arrowok="t"/>
                    </v:shape>
                  </v:group>
                </w:pict>
              </mc:Fallback>
            </mc:AlternateContent>
          </w:r>
          <w:r w:rsidR="00C63D74" w:rsidRPr="00CD53E6">
            <w:rPr>
              <w:noProof/>
              <w:color w:val="FFFFFF" w:themeColor="background1"/>
              <w:lang w:eastAsia="bg-BG"/>
            </w:rPr>
            <mc:AlternateContent>
              <mc:Choice Requires="wpg">
                <w:drawing>
                  <wp:anchor distT="0" distB="0" distL="114300" distR="114300" simplePos="0" relativeHeight="251661824" behindDoc="1" locked="0" layoutInCell="1" allowOverlap="1" wp14:anchorId="692C324E" wp14:editId="5F92D3CB">
                    <wp:simplePos x="0" y="0"/>
                    <wp:positionH relativeFrom="column">
                      <wp:posOffset>5854700</wp:posOffset>
                    </wp:positionH>
                    <wp:positionV relativeFrom="paragraph">
                      <wp:posOffset>8762664</wp:posOffset>
                    </wp:positionV>
                    <wp:extent cx="514350" cy="514350"/>
                    <wp:effectExtent l="0" t="0" r="19050" b="19050"/>
                    <wp:wrapNone/>
                    <wp:docPr id="357" name="Group 1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 flipH="1" flipV="1">
                              <a:off x="0" y="0"/>
                              <a:ext cx="514350" cy="514350"/>
                              <a:chOff x="8646" y="11756"/>
                              <a:chExt cx="2988" cy="3048"/>
                            </a:xfrm>
                          </wpg:grpSpPr>
                          <wps:wsp>
                            <wps:cNvPr id="358" name="Rectangle 16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71" y="11756"/>
                                <a:ext cx="1463" cy="149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rgbClr val="009696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59" name="Rectangle 17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71" y="13311"/>
                                <a:ext cx="1463" cy="1493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504D"/>
                              </a:solidFill>
                              <a:ln w="12700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60" name="Rectangle 18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8646" y="13311"/>
                                <a:ext cx="1463" cy="149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rgbClr val="C0504D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id="Group 15" o:spid="_x0000_s1026" style="position:absolute;margin-left:461pt;margin-top:689.95pt;width:40.5pt;height:40.5pt;flip:x y;z-index:-251654656" coordorigin="8646,11756" coordsize="2988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">
                    <v:rect id="Rectangle 16" o:spid="_x0000_s1027" style="position:absolute;left:10171;top:11756;width:1463;height:1493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auY8IA&#10;AADcAAAADwAAAGRycy9kb3ducmV2LnhtbERPTWuDQBC9B/Iflgn0lqypNASbjZSkBWkhoIaeB3ei&#10;UnfWuFu1/757KPT4eN+HdDadGGlwrWUF200EgriyuuVawbV8W+9BOI+ssbNMCn7IQXpcLg6YaDtx&#10;TmPhaxFC2CWooPG+T6R0VUMG3cb2xIG72cGgD3CopR5wCuGmk49RtJMGWw4NDfZ0aqj6Kr6NgvzD&#10;4PR5G+P6vTDZJY7O91cqlXpYzS/PIDzN/l/85860gvgprA1nwhGQx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1q5jwgAAANwAAAAPAAAAAAAAAAAAAAAAAJgCAABkcnMvZG93&#10;bnJldi54bWxQSwUGAAAAAAQABAD1AAAAhwMAAAAA&#10;" fillcolor="#bfbfbf [2412]" strokecolor="#009696" strokeweight="1pt">
                      <v:fill opacity="32896f"/>
                      <v:shadow color="#d8d8d8" offset="3pt,3pt"/>
                    </v:rect>
                    <v:rect id="Rectangle 17" o:spid="_x0000_s1028" style="position:absolute;left:10171;top:13311;width:1463;height:1493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vXScYA&#10;AADcAAAADwAAAGRycy9kb3ducmV2LnhtbESPQWvCQBSE7wX/w/KE3uomLZU2uoZQkHoq1ZTi8ZF9&#10;JtHs25Bdk9hf3xUEj8PMfMMs09E0oqfO1ZYVxLMIBHFhdc2lgp98/fQGwnlkjY1lUnAhB+lq8rDE&#10;RNuBt9TvfCkChF2CCirv20RKV1Rk0M1sSxy8g+0M+iC7UuoOhwA3jXyOork0WHNYqLClj4qK0+5s&#10;FOB+X8Sf5vj7951/neLNZcgOTabU43TMFiA8jf4evrU3WsHL6ztcz4QjIF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gvXScYAAADcAAAADwAAAAAAAAAAAAAAAACYAgAAZHJz&#10;L2Rvd25yZXYueG1sUEsFBgAAAAAEAAQA9QAAAIsDAAAAAA==&#10;" fillcolor="#c0504d" strokecolor="#bfbfbf [2412]" strokeweight="1pt">
                      <v:shadow color="#d8d8d8" offset="3pt,3pt"/>
                    </v:rect>
                    <v:rect id="Rectangle 18" o:spid="_x0000_s1029" style="position:absolute;left:8646;top:13311;width:1463;height:1493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KfUcAA&#10;AADcAAAADwAAAGRycy9kb3ducmV2LnhtbERPTYvCMBC9L/gfwix4WdZUXWSpplIUUY+rgtexmW1L&#10;m0lJotZ/bw6Cx8f7Xix704obOV9bVjAeJSCIC6trLhWcjpvvXxA+IGtsLZOCB3lYZoOPBaba3vmP&#10;bodQihjCPkUFVQhdKqUvKjLoR7Yjjty/dQZDhK6U2uE9hptWTpJkJg3WHBsq7GhVUdEcrkYB9rbY&#10;5ebna19u8rVbrc/NxW+VGn72+RxEoD68xS/3TiuYzuL8eCYeAZk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FKfUcAAAADcAAAADwAAAAAAAAAAAAAAAACYAgAAZHJzL2Rvd25y&#10;ZXYueG1sUEsFBgAAAAAEAAQA9QAAAIUDAAAAAA==&#10;" fillcolor="#bfbfbf [2412]" strokecolor="#c0504d" strokeweight="1pt">
                      <v:fill opacity="32896f"/>
                      <v:shadow color="#d8d8d8" offset="3pt,3pt"/>
                    </v:rect>
                  </v:group>
                </w:pict>
              </mc:Fallback>
            </mc:AlternateContent>
          </w:r>
          <w:r w:rsidR="005E6C29" w:rsidRPr="00CD53E6">
            <w:br w:type="page"/>
          </w:r>
        </w:p>
      </w:sdtContent>
    </w:sdt>
    <w:sdt>
      <w:sdtPr>
        <w:rPr>
          <w:b w:val="0"/>
          <w:bCs w:val="0"/>
          <w:iCs w:val="0"/>
          <w:smallCaps w:val="0"/>
          <w:color w:val="auto"/>
          <w:sz w:val="24"/>
          <w14:shadow w14:blurRad="0" w14:dist="0" w14:dir="0" w14:sx="0" w14:sy="0" w14:kx="0" w14:ky="0" w14:algn="none">
            <w14:srgbClr w14:val="000000"/>
          </w14:shadow>
        </w:rPr>
        <w:id w:val="523061735"/>
        <w:docPartObj>
          <w:docPartGallery w:val="Table of Contents"/>
          <w:docPartUnique/>
        </w:docPartObj>
      </w:sdtPr>
      <w:sdtEndPr/>
      <w:sdtContent>
        <w:p w:rsidR="005E6C29" w:rsidRPr="00CD53E6" w:rsidRDefault="005E6C29" w:rsidP="00965ECB">
          <w:pPr>
            <w:pStyle w:val="TOCHeading"/>
          </w:pPr>
          <w:r w:rsidRPr="00CD53E6">
            <w:t>Съдържание</w:t>
          </w:r>
        </w:p>
        <w:p w:rsidR="008F64ED" w:rsidRDefault="00C63A3F">
          <w:pPr>
            <w:pStyle w:val="TOC1"/>
            <w:rPr>
              <w:rFonts w:asciiTheme="minorHAnsi" w:eastAsiaTheme="minorEastAsia" w:hAnsiTheme="minorHAnsi" w:cstheme="minorBidi"/>
              <w:b w:val="0"/>
              <w:color w:val="auto"/>
              <w:szCs w:val="22"/>
              <w:lang w:eastAsia="bg-BG"/>
            </w:rPr>
          </w:pPr>
          <w:r>
            <w:rPr>
              <w:b w:val="0"/>
            </w:rPr>
            <w:fldChar w:fldCharType="begin"/>
          </w:r>
          <w:r>
            <w:rPr>
              <w:b w:val="0"/>
            </w:rPr>
            <w:instrText xml:space="preserve"> TOC \o "1-3" \h \z \t "Подзаглавие;1" </w:instrText>
          </w:r>
          <w:r>
            <w:rPr>
              <w:b w:val="0"/>
            </w:rPr>
            <w:fldChar w:fldCharType="separate"/>
          </w:r>
          <w:hyperlink w:anchor="_Toc532821997" w:history="1">
            <w:r w:rsidR="008F64ED" w:rsidRPr="00AA3103">
              <w:rPr>
                <w:rStyle w:val="Hyperlink"/>
              </w:rPr>
              <w:t>I.</w:t>
            </w:r>
            <w:r w:rsidR="008F64ED">
              <w:rPr>
                <w:rFonts w:asciiTheme="minorHAnsi" w:eastAsiaTheme="minorEastAsia" w:hAnsiTheme="minorHAnsi" w:cstheme="minorBidi"/>
                <w:b w:val="0"/>
                <w:color w:val="auto"/>
                <w:szCs w:val="22"/>
                <w:lang w:eastAsia="bg-BG"/>
              </w:rPr>
              <w:tab/>
            </w:r>
            <w:r w:rsidR="008F64ED" w:rsidRPr="00AA3103">
              <w:rPr>
                <w:rStyle w:val="Hyperlink"/>
              </w:rPr>
              <w:t>ВЪВЕДЕНИЕ</w:t>
            </w:r>
            <w:r w:rsidR="008F64ED">
              <w:rPr>
                <w:webHidden/>
              </w:rPr>
              <w:tab/>
            </w:r>
            <w:r w:rsidR="008F64ED">
              <w:rPr>
                <w:webHidden/>
              </w:rPr>
              <w:fldChar w:fldCharType="begin"/>
            </w:r>
            <w:r w:rsidR="008F64ED">
              <w:rPr>
                <w:webHidden/>
              </w:rPr>
              <w:instrText xml:space="preserve"> PAGEREF _Toc532821997 \h </w:instrText>
            </w:r>
            <w:r w:rsidR="008F64ED">
              <w:rPr>
                <w:webHidden/>
              </w:rPr>
            </w:r>
            <w:r w:rsidR="008F64ED">
              <w:rPr>
                <w:webHidden/>
              </w:rPr>
              <w:fldChar w:fldCharType="separate"/>
            </w:r>
            <w:r w:rsidR="00541C30">
              <w:rPr>
                <w:webHidden/>
              </w:rPr>
              <w:t>7</w:t>
            </w:r>
            <w:r w:rsidR="008F64ED">
              <w:rPr>
                <w:webHidden/>
              </w:rPr>
              <w:fldChar w:fldCharType="end"/>
            </w:r>
          </w:hyperlink>
        </w:p>
        <w:p w:rsidR="008F64ED" w:rsidRDefault="009A1631">
          <w:pPr>
            <w:pStyle w:val="TOC3"/>
            <w:rPr>
              <w:rFonts w:asciiTheme="minorHAnsi" w:eastAsiaTheme="minorEastAsia" w:hAnsiTheme="minorHAnsi" w:cstheme="minorBidi"/>
              <w:szCs w:val="22"/>
              <w:lang w:eastAsia="bg-BG"/>
            </w:rPr>
          </w:pPr>
          <w:hyperlink w:anchor="_Toc532821998" w:history="1">
            <w:r w:rsidR="008F64ED" w:rsidRPr="00AA3103">
              <w:rPr>
                <w:rStyle w:val="Hyperlink"/>
              </w:rPr>
              <w:t>1.</w:t>
            </w:r>
            <w:r w:rsidR="008F64ED">
              <w:rPr>
                <w:rFonts w:asciiTheme="minorHAnsi" w:eastAsiaTheme="minorEastAsia" w:hAnsiTheme="minorHAnsi" w:cstheme="minorBidi"/>
                <w:szCs w:val="22"/>
                <w:lang w:eastAsia="bg-BG"/>
              </w:rPr>
              <w:tab/>
            </w:r>
            <w:r w:rsidR="008F64ED" w:rsidRPr="00AA3103">
              <w:rPr>
                <w:rStyle w:val="Hyperlink"/>
              </w:rPr>
              <w:t>Общи положения</w:t>
            </w:r>
            <w:r w:rsidR="008F64ED">
              <w:rPr>
                <w:webHidden/>
              </w:rPr>
              <w:tab/>
            </w:r>
            <w:r w:rsidR="008F64ED">
              <w:rPr>
                <w:webHidden/>
              </w:rPr>
              <w:fldChar w:fldCharType="begin"/>
            </w:r>
            <w:r w:rsidR="008F64ED">
              <w:rPr>
                <w:webHidden/>
              </w:rPr>
              <w:instrText xml:space="preserve"> PAGEREF _Toc532821998 \h </w:instrText>
            </w:r>
            <w:r w:rsidR="008F64ED">
              <w:rPr>
                <w:webHidden/>
              </w:rPr>
            </w:r>
            <w:r w:rsidR="008F64ED">
              <w:rPr>
                <w:webHidden/>
              </w:rPr>
              <w:fldChar w:fldCharType="separate"/>
            </w:r>
            <w:r w:rsidR="00541C30">
              <w:rPr>
                <w:webHidden/>
              </w:rPr>
              <w:t>7</w:t>
            </w:r>
            <w:r w:rsidR="008F64ED">
              <w:rPr>
                <w:webHidden/>
              </w:rPr>
              <w:fldChar w:fldCharType="end"/>
            </w:r>
          </w:hyperlink>
        </w:p>
        <w:p w:rsidR="008F64ED" w:rsidRDefault="009A1631">
          <w:pPr>
            <w:pStyle w:val="TOC3"/>
            <w:rPr>
              <w:rFonts w:asciiTheme="minorHAnsi" w:eastAsiaTheme="minorEastAsia" w:hAnsiTheme="minorHAnsi" w:cstheme="minorBidi"/>
              <w:szCs w:val="22"/>
              <w:lang w:eastAsia="bg-BG"/>
            </w:rPr>
          </w:pPr>
          <w:hyperlink w:anchor="_Toc532821999" w:history="1">
            <w:r w:rsidR="008F64ED" w:rsidRPr="00AA3103">
              <w:rPr>
                <w:rStyle w:val="Hyperlink"/>
              </w:rPr>
              <w:t>2.</w:t>
            </w:r>
            <w:r w:rsidR="008F64ED">
              <w:rPr>
                <w:rFonts w:asciiTheme="minorHAnsi" w:eastAsiaTheme="minorEastAsia" w:hAnsiTheme="minorHAnsi" w:cstheme="minorBidi"/>
                <w:szCs w:val="22"/>
                <w:lang w:eastAsia="bg-BG"/>
              </w:rPr>
              <w:tab/>
            </w:r>
            <w:r w:rsidR="008F64ED" w:rsidRPr="00AA3103">
              <w:rPr>
                <w:rStyle w:val="Hyperlink"/>
              </w:rPr>
              <w:t>Методика за оценка напредъка на изпълнението на НСРР</w:t>
            </w:r>
            <w:r w:rsidR="008F64ED">
              <w:rPr>
                <w:webHidden/>
              </w:rPr>
              <w:tab/>
            </w:r>
            <w:r w:rsidR="008F64ED">
              <w:rPr>
                <w:webHidden/>
              </w:rPr>
              <w:fldChar w:fldCharType="begin"/>
            </w:r>
            <w:r w:rsidR="008F64ED">
              <w:rPr>
                <w:webHidden/>
              </w:rPr>
              <w:instrText xml:space="preserve"> PAGEREF _Toc532821999 \h </w:instrText>
            </w:r>
            <w:r w:rsidR="008F64ED">
              <w:rPr>
                <w:webHidden/>
              </w:rPr>
            </w:r>
            <w:r w:rsidR="008F64ED">
              <w:rPr>
                <w:webHidden/>
              </w:rPr>
              <w:fldChar w:fldCharType="separate"/>
            </w:r>
            <w:r w:rsidR="00541C30">
              <w:rPr>
                <w:webHidden/>
              </w:rPr>
              <w:t>8</w:t>
            </w:r>
            <w:r w:rsidR="008F64ED">
              <w:rPr>
                <w:webHidden/>
              </w:rPr>
              <w:fldChar w:fldCharType="end"/>
            </w:r>
          </w:hyperlink>
        </w:p>
        <w:p w:rsidR="008F64ED" w:rsidRDefault="009A1631">
          <w:pPr>
            <w:pStyle w:val="TOC1"/>
            <w:rPr>
              <w:rFonts w:asciiTheme="minorHAnsi" w:eastAsiaTheme="minorEastAsia" w:hAnsiTheme="minorHAnsi" w:cstheme="minorBidi"/>
              <w:b w:val="0"/>
              <w:color w:val="auto"/>
              <w:szCs w:val="22"/>
              <w:lang w:eastAsia="bg-BG"/>
            </w:rPr>
          </w:pPr>
          <w:hyperlink w:anchor="_Toc532822000" w:history="1">
            <w:r w:rsidR="008F64ED" w:rsidRPr="00AA3103">
              <w:rPr>
                <w:rStyle w:val="Hyperlink"/>
              </w:rPr>
              <w:t>II.</w:t>
            </w:r>
            <w:r w:rsidR="008F64ED">
              <w:rPr>
                <w:rFonts w:asciiTheme="minorHAnsi" w:eastAsiaTheme="minorEastAsia" w:hAnsiTheme="minorHAnsi" w:cstheme="minorBidi"/>
                <w:b w:val="0"/>
                <w:color w:val="auto"/>
                <w:szCs w:val="22"/>
                <w:lang w:eastAsia="bg-BG"/>
              </w:rPr>
              <w:tab/>
            </w:r>
            <w:r w:rsidR="008F64ED" w:rsidRPr="00AA3103">
              <w:rPr>
                <w:rStyle w:val="Hyperlink"/>
              </w:rPr>
              <w:t>ПЪРВОНАЧАЛНИ РЕЗУЛТАТИ ОТ ИЗПЪЛНЕНИЕТО НА НСРР</w:t>
            </w:r>
            <w:r w:rsidR="008F64ED">
              <w:rPr>
                <w:webHidden/>
              </w:rPr>
              <w:tab/>
            </w:r>
            <w:r w:rsidR="008F64ED">
              <w:rPr>
                <w:webHidden/>
              </w:rPr>
              <w:fldChar w:fldCharType="begin"/>
            </w:r>
            <w:r w:rsidR="008F64ED">
              <w:rPr>
                <w:webHidden/>
              </w:rPr>
              <w:instrText xml:space="preserve"> PAGEREF _Toc532822000 \h </w:instrText>
            </w:r>
            <w:r w:rsidR="008F64ED">
              <w:rPr>
                <w:webHidden/>
              </w:rPr>
            </w:r>
            <w:r w:rsidR="008F64ED">
              <w:rPr>
                <w:webHidden/>
              </w:rPr>
              <w:fldChar w:fldCharType="separate"/>
            </w:r>
            <w:r w:rsidR="00541C30">
              <w:rPr>
                <w:webHidden/>
              </w:rPr>
              <w:t>11</w:t>
            </w:r>
            <w:r w:rsidR="008F64ED">
              <w:rPr>
                <w:webHidden/>
              </w:rPr>
              <w:fldChar w:fldCharType="end"/>
            </w:r>
          </w:hyperlink>
        </w:p>
        <w:p w:rsidR="008F64ED" w:rsidRDefault="009A1631">
          <w:pPr>
            <w:pStyle w:val="TOC3"/>
            <w:rPr>
              <w:rFonts w:asciiTheme="minorHAnsi" w:eastAsiaTheme="minorEastAsia" w:hAnsiTheme="minorHAnsi" w:cstheme="minorBidi"/>
              <w:szCs w:val="22"/>
              <w:lang w:eastAsia="bg-BG"/>
            </w:rPr>
          </w:pPr>
          <w:hyperlink w:anchor="_Toc532822001" w:history="1">
            <w:r w:rsidR="008F64ED" w:rsidRPr="00AA3103">
              <w:rPr>
                <w:rStyle w:val="Hyperlink"/>
              </w:rPr>
              <w:t>1.</w:t>
            </w:r>
            <w:r w:rsidR="008F64ED">
              <w:rPr>
                <w:rFonts w:asciiTheme="minorHAnsi" w:eastAsiaTheme="minorEastAsia" w:hAnsiTheme="minorHAnsi" w:cstheme="minorBidi"/>
                <w:szCs w:val="22"/>
                <w:lang w:eastAsia="bg-BG"/>
              </w:rPr>
              <w:tab/>
            </w:r>
            <w:r w:rsidR="008F64ED" w:rsidRPr="00AA3103">
              <w:rPr>
                <w:rStyle w:val="Hyperlink"/>
              </w:rPr>
              <w:t>Рамка за изпълнение на целите и приоритетите за регионално развитие в НСРР</w:t>
            </w:r>
            <w:r w:rsidR="008F64ED">
              <w:rPr>
                <w:webHidden/>
              </w:rPr>
              <w:tab/>
            </w:r>
            <w:r w:rsidR="008F64ED">
              <w:rPr>
                <w:webHidden/>
              </w:rPr>
              <w:fldChar w:fldCharType="begin"/>
            </w:r>
            <w:r w:rsidR="008F64ED">
              <w:rPr>
                <w:webHidden/>
              </w:rPr>
              <w:instrText xml:space="preserve"> PAGEREF _Toc532822001 \h </w:instrText>
            </w:r>
            <w:r w:rsidR="008F64ED">
              <w:rPr>
                <w:webHidden/>
              </w:rPr>
            </w:r>
            <w:r w:rsidR="008F64ED">
              <w:rPr>
                <w:webHidden/>
              </w:rPr>
              <w:fldChar w:fldCharType="separate"/>
            </w:r>
            <w:r w:rsidR="00541C30">
              <w:rPr>
                <w:webHidden/>
              </w:rPr>
              <w:t>11</w:t>
            </w:r>
            <w:r w:rsidR="008F64ED">
              <w:rPr>
                <w:webHidden/>
              </w:rPr>
              <w:fldChar w:fldCharType="end"/>
            </w:r>
          </w:hyperlink>
        </w:p>
        <w:p w:rsidR="008F64ED" w:rsidRDefault="009A1631">
          <w:pPr>
            <w:pStyle w:val="TOC3"/>
            <w:rPr>
              <w:rFonts w:asciiTheme="minorHAnsi" w:eastAsiaTheme="minorEastAsia" w:hAnsiTheme="minorHAnsi" w:cstheme="minorBidi"/>
              <w:szCs w:val="22"/>
              <w:lang w:eastAsia="bg-BG"/>
            </w:rPr>
          </w:pPr>
          <w:hyperlink w:anchor="_Toc532822002" w:history="1">
            <w:r w:rsidR="008F64ED" w:rsidRPr="00AA3103">
              <w:rPr>
                <w:rStyle w:val="Hyperlink"/>
                <w:lang w:val="en-US"/>
              </w:rPr>
              <w:t>2.</w:t>
            </w:r>
            <w:r w:rsidR="008F64ED">
              <w:rPr>
                <w:rFonts w:asciiTheme="minorHAnsi" w:eastAsiaTheme="minorEastAsia" w:hAnsiTheme="minorHAnsi" w:cstheme="minorBidi"/>
                <w:szCs w:val="22"/>
                <w:lang w:eastAsia="bg-BG"/>
              </w:rPr>
              <w:tab/>
            </w:r>
            <w:r w:rsidR="008F64ED" w:rsidRPr="00AA3103">
              <w:rPr>
                <w:rStyle w:val="Hyperlink"/>
              </w:rPr>
              <w:t>Планирани ключови промени в политиката за интегрирано устойчиво развитие</w:t>
            </w:r>
            <w:r w:rsidR="008F64ED">
              <w:rPr>
                <w:webHidden/>
              </w:rPr>
              <w:tab/>
            </w:r>
            <w:r w:rsidR="008F64ED">
              <w:rPr>
                <w:webHidden/>
              </w:rPr>
              <w:fldChar w:fldCharType="begin"/>
            </w:r>
            <w:r w:rsidR="008F64ED">
              <w:rPr>
                <w:webHidden/>
              </w:rPr>
              <w:instrText xml:space="preserve"> PAGEREF _Toc532822002 \h </w:instrText>
            </w:r>
            <w:r w:rsidR="008F64ED">
              <w:rPr>
                <w:webHidden/>
              </w:rPr>
            </w:r>
            <w:r w:rsidR="008F64ED">
              <w:rPr>
                <w:webHidden/>
              </w:rPr>
              <w:fldChar w:fldCharType="separate"/>
            </w:r>
            <w:r w:rsidR="00541C30">
              <w:rPr>
                <w:webHidden/>
              </w:rPr>
              <w:t>14</w:t>
            </w:r>
            <w:r w:rsidR="008F64ED">
              <w:rPr>
                <w:webHidden/>
              </w:rPr>
              <w:fldChar w:fldCharType="end"/>
            </w:r>
          </w:hyperlink>
        </w:p>
        <w:p w:rsidR="008F64ED" w:rsidRDefault="009A1631">
          <w:pPr>
            <w:pStyle w:val="TOC3"/>
            <w:rPr>
              <w:rFonts w:asciiTheme="minorHAnsi" w:eastAsiaTheme="minorEastAsia" w:hAnsiTheme="minorHAnsi" w:cstheme="minorBidi"/>
              <w:szCs w:val="22"/>
              <w:lang w:eastAsia="bg-BG"/>
            </w:rPr>
          </w:pPr>
          <w:hyperlink w:anchor="_Toc532822003" w:history="1">
            <w:r w:rsidR="008F64ED" w:rsidRPr="00AA3103">
              <w:rPr>
                <w:rStyle w:val="Hyperlink"/>
              </w:rPr>
              <w:t>3.</w:t>
            </w:r>
            <w:r w:rsidR="008F64ED">
              <w:rPr>
                <w:rFonts w:asciiTheme="minorHAnsi" w:eastAsiaTheme="minorEastAsia" w:hAnsiTheme="minorHAnsi" w:cstheme="minorBidi"/>
                <w:szCs w:val="22"/>
                <w:lang w:eastAsia="bg-BG"/>
              </w:rPr>
              <w:tab/>
            </w:r>
            <w:r w:rsidR="008F64ED" w:rsidRPr="00AA3103">
              <w:rPr>
                <w:rStyle w:val="Hyperlink"/>
              </w:rPr>
              <w:t>Промени в социалното и икономическото развитие на България и съответствие на НСРР с тях</w:t>
            </w:r>
            <w:r w:rsidR="008F64ED">
              <w:rPr>
                <w:webHidden/>
              </w:rPr>
              <w:tab/>
            </w:r>
            <w:r w:rsidR="008F64ED">
              <w:rPr>
                <w:webHidden/>
              </w:rPr>
              <w:fldChar w:fldCharType="begin"/>
            </w:r>
            <w:r w:rsidR="008F64ED">
              <w:rPr>
                <w:webHidden/>
              </w:rPr>
              <w:instrText xml:space="preserve"> PAGEREF _Toc532822003 \h </w:instrText>
            </w:r>
            <w:r w:rsidR="008F64ED">
              <w:rPr>
                <w:webHidden/>
              </w:rPr>
            </w:r>
            <w:r w:rsidR="008F64ED">
              <w:rPr>
                <w:webHidden/>
              </w:rPr>
              <w:fldChar w:fldCharType="separate"/>
            </w:r>
            <w:r w:rsidR="00541C30">
              <w:rPr>
                <w:webHidden/>
              </w:rPr>
              <w:t>16</w:t>
            </w:r>
            <w:r w:rsidR="008F64ED">
              <w:rPr>
                <w:webHidden/>
              </w:rPr>
              <w:fldChar w:fldCharType="end"/>
            </w:r>
          </w:hyperlink>
        </w:p>
        <w:p w:rsidR="008F64ED" w:rsidRDefault="009A1631">
          <w:pPr>
            <w:pStyle w:val="TOC3"/>
            <w:rPr>
              <w:rFonts w:asciiTheme="minorHAnsi" w:eastAsiaTheme="minorEastAsia" w:hAnsiTheme="minorHAnsi" w:cstheme="minorBidi"/>
              <w:szCs w:val="22"/>
              <w:lang w:eastAsia="bg-BG"/>
            </w:rPr>
          </w:pPr>
          <w:hyperlink w:anchor="_Toc532822004" w:history="1">
            <w:r w:rsidR="008F64ED" w:rsidRPr="00AA3103">
              <w:rPr>
                <w:rStyle w:val="Hyperlink"/>
              </w:rPr>
              <w:t>4.</w:t>
            </w:r>
            <w:r w:rsidR="008F64ED">
              <w:rPr>
                <w:rFonts w:asciiTheme="minorHAnsi" w:eastAsiaTheme="minorEastAsia" w:hAnsiTheme="minorHAnsi" w:cstheme="minorBidi"/>
                <w:szCs w:val="22"/>
                <w:lang w:eastAsia="bg-BG"/>
              </w:rPr>
              <w:tab/>
            </w:r>
            <w:r w:rsidR="008F64ED" w:rsidRPr="00AA3103">
              <w:rPr>
                <w:rStyle w:val="Hyperlink"/>
              </w:rPr>
              <w:t>Степен на постигане на целите на НСРР</w:t>
            </w:r>
            <w:r w:rsidR="008F64ED">
              <w:rPr>
                <w:webHidden/>
              </w:rPr>
              <w:tab/>
            </w:r>
            <w:r w:rsidR="008F64ED">
              <w:rPr>
                <w:webHidden/>
              </w:rPr>
              <w:fldChar w:fldCharType="begin"/>
            </w:r>
            <w:r w:rsidR="008F64ED">
              <w:rPr>
                <w:webHidden/>
              </w:rPr>
              <w:instrText xml:space="preserve"> PAGEREF _Toc532822004 \h </w:instrText>
            </w:r>
            <w:r w:rsidR="008F64ED">
              <w:rPr>
                <w:webHidden/>
              </w:rPr>
            </w:r>
            <w:r w:rsidR="008F64ED">
              <w:rPr>
                <w:webHidden/>
              </w:rPr>
              <w:fldChar w:fldCharType="separate"/>
            </w:r>
            <w:r w:rsidR="00541C30">
              <w:rPr>
                <w:webHidden/>
              </w:rPr>
              <w:t>21</w:t>
            </w:r>
            <w:r w:rsidR="008F64ED">
              <w:rPr>
                <w:webHidden/>
              </w:rPr>
              <w:fldChar w:fldCharType="end"/>
            </w:r>
          </w:hyperlink>
        </w:p>
        <w:p w:rsidR="008F64ED" w:rsidRDefault="009A1631">
          <w:pPr>
            <w:pStyle w:val="TOC3"/>
            <w:rPr>
              <w:rFonts w:asciiTheme="minorHAnsi" w:eastAsiaTheme="minorEastAsia" w:hAnsiTheme="minorHAnsi" w:cstheme="minorBidi"/>
              <w:szCs w:val="22"/>
              <w:lang w:eastAsia="bg-BG"/>
            </w:rPr>
          </w:pPr>
          <w:hyperlink w:anchor="_Toc532822005" w:history="1">
            <w:r w:rsidR="008F64ED" w:rsidRPr="00AA3103">
              <w:rPr>
                <w:rStyle w:val="Hyperlink"/>
              </w:rPr>
              <w:t>5.</w:t>
            </w:r>
            <w:r w:rsidR="008F64ED">
              <w:rPr>
                <w:rFonts w:asciiTheme="minorHAnsi" w:eastAsiaTheme="minorEastAsia" w:hAnsiTheme="minorHAnsi" w:cstheme="minorBidi"/>
                <w:szCs w:val="22"/>
                <w:lang w:eastAsia="bg-BG"/>
              </w:rPr>
              <w:tab/>
            </w:r>
            <w:r w:rsidR="008F64ED" w:rsidRPr="00AA3103">
              <w:rPr>
                <w:rStyle w:val="Hyperlink"/>
              </w:rPr>
              <w:t>Принос към постигане целите на Стратегия "Европа 2020"</w:t>
            </w:r>
            <w:r w:rsidR="008F64ED">
              <w:rPr>
                <w:webHidden/>
              </w:rPr>
              <w:tab/>
            </w:r>
            <w:r w:rsidR="008F64ED">
              <w:rPr>
                <w:webHidden/>
              </w:rPr>
              <w:fldChar w:fldCharType="begin"/>
            </w:r>
            <w:r w:rsidR="008F64ED">
              <w:rPr>
                <w:webHidden/>
              </w:rPr>
              <w:instrText xml:space="preserve"> PAGEREF _Toc532822005 \h </w:instrText>
            </w:r>
            <w:r w:rsidR="008F64ED">
              <w:rPr>
                <w:webHidden/>
              </w:rPr>
            </w:r>
            <w:r w:rsidR="008F64ED">
              <w:rPr>
                <w:webHidden/>
              </w:rPr>
              <w:fldChar w:fldCharType="separate"/>
            </w:r>
            <w:r w:rsidR="00541C30">
              <w:rPr>
                <w:webHidden/>
              </w:rPr>
              <w:t>22</w:t>
            </w:r>
            <w:r w:rsidR="008F64ED">
              <w:rPr>
                <w:webHidden/>
              </w:rPr>
              <w:fldChar w:fldCharType="end"/>
            </w:r>
          </w:hyperlink>
        </w:p>
        <w:p w:rsidR="008F64ED" w:rsidRDefault="009A1631">
          <w:pPr>
            <w:pStyle w:val="TOC3"/>
            <w:rPr>
              <w:rFonts w:asciiTheme="minorHAnsi" w:eastAsiaTheme="minorEastAsia" w:hAnsiTheme="minorHAnsi" w:cstheme="minorBidi"/>
              <w:szCs w:val="22"/>
              <w:lang w:eastAsia="bg-BG"/>
            </w:rPr>
          </w:pPr>
          <w:hyperlink w:anchor="_Toc532822006" w:history="1">
            <w:r w:rsidR="008F64ED" w:rsidRPr="00AA3103">
              <w:rPr>
                <w:rStyle w:val="Hyperlink"/>
              </w:rPr>
              <w:t>6.</w:t>
            </w:r>
            <w:r w:rsidR="008F64ED">
              <w:rPr>
                <w:rFonts w:asciiTheme="minorHAnsi" w:eastAsiaTheme="minorEastAsia" w:hAnsiTheme="minorHAnsi" w:cstheme="minorBidi"/>
                <w:szCs w:val="22"/>
                <w:lang w:eastAsia="bg-BG"/>
              </w:rPr>
              <w:tab/>
            </w:r>
            <w:r w:rsidR="008F64ED" w:rsidRPr="00AA3103">
              <w:rPr>
                <w:rStyle w:val="Hyperlink"/>
              </w:rPr>
              <w:t>Ефективност и ефикасност на финансовите инструменти и използваните ресурси за изпълнение на НСРР</w:t>
            </w:r>
            <w:r w:rsidR="008F64ED">
              <w:rPr>
                <w:webHidden/>
              </w:rPr>
              <w:tab/>
            </w:r>
            <w:r w:rsidR="008F64ED">
              <w:rPr>
                <w:webHidden/>
              </w:rPr>
              <w:fldChar w:fldCharType="begin"/>
            </w:r>
            <w:r w:rsidR="008F64ED">
              <w:rPr>
                <w:webHidden/>
              </w:rPr>
              <w:instrText xml:space="preserve"> PAGEREF _Toc532822006 \h </w:instrText>
            </w:r>
            <w:r w:rsidR="008F64ED">
              <w:rPr>
                <w:webHidden/>
              </w:rPr>
            </w:r>
            <w:r w:rsidR="008F64ED">
              <w:rPr>
                <w:webHidden/>
              </w:rPr>
              <w:fldChar w:fldCharType="separate"/>
            </w:r>
            <w:r w:rsidR="00541C30">
              <w:rPr>
                <w:webHidden/>
              </w:rPr>
              <w:t>25</w:t>
            </w:r>
            <w:r w:rsidR="008F64ED">
              <w:rPr>
                <w:webHidden/>
              </w:rPr>
              <w:fldChar w:fldCharType="end"/>
            </w:r>
          </w:hyperlink>
        </w:p>
        <w:p w:rsidR="008F64ED" w:rsidRDefault="009A1631">
          <w:pPr>
            <w:pStyle w:val="TOC1"/>
            <w:rPr>
              <w:rFonts w:asciiTheme="minorHAnsi" w:eastAsiaTheme="minorEastAsia" w:hAnsiTheme="minorHAnsi" w:cstheme="minorBidi"/>
              <w:b w:val="0"/>
              <w:color w:val="auto"/>
              <w:szCs w:val="22"/>
              <w:lang w:eastAsia="bg-BG"/>
            </w:rPr>
          </w:pPr>
          <w:hyperlink w:anchor="_Toc532822007" w:history="1">
            <w:r w:rsidR="008F64ED" w:rsidRPr="00AA3103">
              <w:rPr>
                <w:rStyle w:val="Hyperlink"/>
              </w:rPr>
              <w:t>III.</w:t>
            </w:r>
            <w:r w:rsidR="008F64ED">
              <w:rPr>
                <w:rFonts w:asciiTheme="minorHAnsi" w:eastAsiaTheme="minorEastAsia" w:hAnsiTheme="minorHAnsi" w:cstheme="minorBidi"/>
                <w:b w:val="0"/>
                <w:color w:val="auto"/>
                <w:szCs w:val="22"/>
                <w:lang w:eastAsia="bg-BG"/>
              </w:rPr>
              <w:tab/>
            </w:r>
            <w:r w:rsidR="008F64ED" w:rsidRPr="00AA3103">
              <w:rPr>
                <w:rStyle w:val="Hyperlink"/>
              </w:rPr>
              <w:t>ИЗВОДИ И ПРЕПОРЪКИ</w:t>
            </w:r>
            <w:r w:rsidR="008F64ED">
              <w:rPr>
                <w:webHidden/>
              </w:rPr>
              <w:tab/>
            </w:r>
            <w:r w:rsidR="008F64ED">
              <w:rPr>
                <w:webHidden/>
              </w:rPr>
              <w:fldChar w:fldCharType="begin"/>
            </w:r>
            <w:r w:rsidR="008F64ED">
              <w:rPr>
                <w:webHidden/>
              </w:rPr>
              <w:instrText xml:space="preserve"> PAGEREF _Toc532822007 \h </w:instrText>
            </w:r>
            <w:r w:rsidR="008F64ED">
              <w:rPr>
                <w:webHidden/>
              </w:rPr>
            </w:r>
            <w:r w:rsidR="008F64ED">
              <w:rPr>
                <w:webHidden/>
              </w:rPr>
              <w:fldChar w:fldCharType="separate"/>
            </w:r>
            <w:r w:rsidR="00541C30">
              <w:rPr>
                <w:webHidden/>
              </w:rPr>
              <w:t>29</w:t>
            </w:r>
            <w:r w:rsidR="008F64ED">
              <w:rPr>
                <w:webHidden/>
              </w:rPr>
              <w:fldChar w:fldCharType="end"/>
            </w:r>
          </w:hyperlink>
        </w:p>
        <w:p w:rsidR="008F64ED" w:rsidRDefault="009A1631">
          <w:pPr>
            <w:pStyle w:val="TOC3"/>
            <w:rPr>
              <w:rFonts w:asciiTheme="minorHAnsi" w:eastAsiaTheme="minorEastAsia" w:hAnsiTheme="minorHAnsi" w:cstheme="minorBidi"/>
              <w:szCs w:val="22"/>
              <w:lang w:eastAsia="bg-BG"/>
            </w:rPr>
          </w:pPr>
          <w:hyperlink w:anchor="_Toc532822008" w:history="1">
            <w:r w:rsidR="008F64ED" w:rsidRPr="00AA3103">
              <w:rPr>
                <w:rStyle w:val="Hyperlink"/>
              </w:rPr>
              <w:t>1.</w:t>
            </w:r>
            <w:r w:rsidR="008F64ED">
              <w:rPr>
                <w:rFonts w:asciiTheme="minorHAnsi" w:eastAsiaTheme="minorEastAsia" w:hAnsiTheme="minorHAnsi" w:cstheme="minorBidi"/>
                <w:szCs w:val="22"/>
                <w:lang w:eastAsia="bg-BG"/>
              </w:rPr>
              <w:tab/>
            </w:r>
            <w:r w:rsidR="008F64ED" w:rsidRPr="00AA3103">
              <w:rPr>
                <w:rStyle w:val="Hyperlink"/>
              </w:rPr>
              <w:t>Обобщена оценка за изпълнението на НСРР</w:t>
            </w:r>
            <w:r w:rsidR="008F64ED">
              <w:rPr>
                <w:webHidden/>
              </w:rPr>
              <w:tab/>
            </w:r>
            <w:r w:rsidR="008F64ED">
              <w:rPr>
                <w:webHidden/>
              </w:rPr>
              <w:fldChar w:fldCharType="begin"/>
            </w:r>
            <w:r w:rsidR="008F64ED">
              <w:rPr>
                <w:webHidden/>
              </w:rPr>
              <w:instrText xml:space="preserve"> PAGEREF _Toc532822008 \h </w:instrText>
            </w:r>
            <w:r w:rsidR="008F64ED">
              <w:rPr>
                <w:webHidden/>
              </w:rPr>
            </w:r>
            <w:r w:rsidR="008F64ED">
              <w:rPr>
                <w:webHidden/>
              </w:rPr>
              <w:fldChar w:fldCharType="separate"/>
            </w:r>
            <w:r w:rsidR="00541C30">
              <w:rPr>
                <w:webHidden/>
              </w:rPr>
              <w:t>29</w:t>
            </w:r>
            <w:r w:rsidR="008F64ED">
              <w:rPr>
                <w:webHidden/>
              </w:rPr>
              <w:fldChar w:fldCharType="end"/>
            </w:r>
          </w:hyperlink>
        </w:p>
        <w:p w:rsidR="008F64ED" w:rsidRDefault="009A1631">
          <w:pPr>
            <w:pStyle w:val="TOC3"/>
            <w:rPr>
              <w:rFonts w:asciiTheme="minorHAnsi" w:eastAsiaTheme="minorEastAsia" w:hAnsiTheme="minorHAnsi" w:cstheme="minorBidi"/>
              <w:szCs w:val="22"/>
              <w:lang w:eastAsia="bg-BG"/>
            </w:rPr>
          </w:pPr>
          <w:hyperlink w:anchor="_Toc532822009" w:history="1">
            <w:r w:rsidR="008F64ED" w:rsidRPr="00AA3103">
              <w:rPr>
                <w:rStyle w:val="Hyperlink"/>
              </w:rPr>
              <w:t>2.</w:t>
            </w:r>
            <w:r w:rsidR="008F64ED">
              <w:rPr>
                <w:rFonts w:asciiTheme="minorHAnsi" w:eastAsiaTheme="minorEastAsia" w:hAnsiTheme="minorHAnsi" w:cstheme="minorBidi"/>
                <w:szCs w:val="22"/>
                <w:lang w:eastAsia="bg-BG"/>
              </w:rPr>
              <w:tab/>
            </w:r>
            <w:r w:rsidR="008F64ED" w:rsidRPr="00AA3103">
              <w:rPr>
                <w:rStyle w:val="Hyperlink"/>
              </w:rPr>
              <w:t>Актуализация на НСРР</w:t>
            </w:r>
            <w:r w:rsidR="008F64ED">
              <w:rPr>
                <w:webHidden/>
              </w:rPr>
              <w:tab/>
            </w:r>
            <w:r w:rsidR="008F64ED">
              <w:rPr>
                <w:webHidden/>
              </w:rPr>
              <w:fldChar w:fldCharType="begin"/>
            </w:r>
            <w:r w:rsidR="008F64ED">
              <w:rPr>
                <w:webHidden/>
              </w:rPr>
              <w:instrText xml:space="preserve"> PAGEREF _Toc532822009 \h </w:instrText>
            </w:r>
            <w:r w:rsidR="008F64ED">
              <w:rPr>
                <w:webHidden/>
              </w:rPr>
            </w:r>
            <w:r w:rsidR="008F64ED">
              <w:rPr>
                <w:webHidden/>
              </w:rPr>
              <w:fldChar w:fldCharType="separate"/>
            </w:r>
            <w:r w:rsidR="00541C30">
              <w:rPr>
                <w:webHidden/>
              </w:rPr>
              <w:t>35</w:t>
            </w:r>
            <w:r w:rsidR="008F64ED">
              <w:rPr>
                <w:webHidden/>
              </w:rPr>
              <w:fldChar w:fldCharType="end"/>
            </w:r>
          </w:hyperlink>
        </w:p>
        <w:p w:rsidR="008F64ED" w:rsidRDefault="009A1631">
          <w:pPr>
            <w:pStyle w:val="TOC3"/>
            <w:rPr>
              <w:rFonts w:asciiTheme="minorHAnsi" w:eastAsiaTheme="minorEastAsia" w:hAnsiTheme="minorHAnsi" w:cstheme="minorBidi"/>
              <w:szCs w:val="22"/>
              <w:lang w:eastAsia="bg-BG"/>
            </w:rPr>
          </w:pPr>
          <w:hyperlink w:anchor="_Toc532822010" w:history="1">
            <w:r w:rsidR="008F64ED" w:rsidRPr="00AA3103">
              <w:rPr>
                <w:rStyle w:val="Hyperlink"/>
              </w:rPr>
              <w:t>3.</w:t>
            </w:r>
            <w:r w:rsidR="008F64ED">
              <w:rPr>
                <w:rFonts w:asciiTheme="minorHAnsi" w:eastAsiaTheme="minorEastAsia" w:hAnsiTheme="minorHAnsi" w:cstheme="minorBidi"/>
                <w:szCs w:val="22"/>
                <w:lang w:eastAsia="bg-BG"/>
              </w:rPr>
              <w:tab/>
            </w:r>
            <w:r w:rsidR="008F64ED" w:rsidRPr="00AA3103">
              <w:rPr>
                <w:rStyle w:val="Hyperlink"/>
              </w:rPr>
              <w:t>Препоръки за подготовка за следващия програмен период след 2020 г.</w:t>
            </w:r>
            <w:r w:rsidR="008F64ED">
              <w:rPr>
                <w:webHidden/>
              </w:rPr>
              <w:tab/>
            </w:r>
            <w:r w:rsidR="008F64ED">
              <w:rPr>
                <w:webHidden/>
              </w:rPr>
              <w:fldChar w:fldCharType="begin"/>
            </w:r>
            <w:r w:rsidR="008F64ED">
              <w:rPr>
                <w:webHidden/>
              </w:rPr>
              <w:instrText xml:space="preserve"> PAGEREF _Toc532822010 \h </w:instrText>
            </w:r>
            <w:r w:rsidR="008F64ED">
              <w:rPr>
                <w:webHidden/>
              </w:rPr>
            </w:r>
            <w:r w:rsidR="008F64ED">
              <w:rPr>
                <w:webHidden/>
              </w:rPr>
              <w:fldChar w:fldCharType="separate"/>
            </w:r>
            <w:r w:rsidR="00541C30">
              <w:rPr>
                <w:webHidden/>
              </w:rPr>
              <w:t>36</w:t>
            </w:r>
            <w:r w:rsidR="008F64ED">
              <w:rPr>
                <w:webHidden/>
              </w:rPr>
              <w:fldChar w:fldCharType="end"/>
            </w:r>
          </w:hyperlink>
        </w:p>
        <w:p w:rsidR="005E6C29" w:rsidRPr="00CD53E6" w:rsidRDefault="00C63A3F">
          <w:r>
            <w:rPr>
              <w:b/>
              <w:color w:val="006600"/>
              <w:sz w:val="22"/>
            </w:rPr>
            <w:fldChar w:fldCharType="end"/>
          </w:r>
        </w:p>
      </w:sdtContent>
    </w:sdt>
    <w:p w:rsidR="005E6C29" w:rsidRPr="00CD53E6" w:rsidRDefault="005E6C29" w:rsidP="00965ECB">
      <w:pPr>
        <w:pStyle w:val="Subtitle"/>
      </w:pPr>
      <w:r w:rsidRPr="00CD53E6">
        <w:lastRenderedPageBreak/>
        <w:t>Списък на графиките и таблиците</w:t>
      </w:r>
    </w:p>
    <w:p w:rsidR="008F64ED" w:rsidRDefault="00D715F8">
      <w:pPr>
        <w:pStyle w:val="TableofFigures"/>
        <w:rPr>
          <w:rFonts w:asciiTheme="minorHAnsi" w:eastAsiaTheme="minorEastAsia" w:hAnsiTheme="minorHAnsi" w:cstheme="minorBidi"/>
          <w:sz w:val="22"/>
          <w:szCs w:val="22"/>
          <w:lang w:eastAsia="bg-BG"/>
        </w:rPr>
      </w:pPr>
      <w:r w:rsidRPr="00CD53E6">
        <w:rPr>
          <w:noProof w:val="0"/>
        </w:rPr>
        <w:fldChar w:fldCharType="begin"/>
      </w:r>
      <w:r w:rsidR="007731EB" w:rsidRPr="00CD53E6">
        <w:rPr>
          <w:noProof w:val="0"/>
        </w:rPr>
        <w:instrText xml:space="preserve"> TOC \h \z \c "графика" </w:instrText>
      </w:r>
      <w:r w:rsidRPr="00CD53E6">
        <w:rPr>
          <w:noProof w:val="0"/>
        </w:rPr>
        <w:fldChar w:fldCharType="separate"/>
      </w:r>
      <w:hyperlink w:anchor="_Toc532822011" w:history="1">
        <w:r w:rsidR="008F64ED" w:rsidRPr="00CF3853">
          <w:rPr>
            <w:rStyle w:val="Hyperlink"/>
          </w:rPr>
          <w:t>графика 1.</w:t>
        </w:r>
        <w:r w:rsidR="008F64ED">
          <w:rPr>
            <w:rFonts w:asciiTheme="minorHAnsi" w:eastAsiaTheme="minorEastAsia" w:hAnsiTheme="minorHAnsi" w:cstheme="minorBidi"/>
            <w:sz w:val="22"/>
            <w:szCs w:val="22"/>
            <w:lang w:eastAsia="bg-BG"/>
          </w:rPr>
          <w:tab/>
        </w:r>
        <w:r w:rsidR="008F64ED" w:rsidRPr="00CF3853">
          <w:rPr>
            <w:rStyle w:val="Hyperlink"/>
          </w:rPr>
          <w:t>Взаимовръзки между целите и приоритетите на НСРР</w:t>
        </w:r>
        <w:r w:rsidR="008F64ED">
          <w:rPr>
            <w:webHidden/>
          </w:rPr>
          <w:tab/>
        </w:r>
        <w:r w:rsidR="008F64ED">
          <w:rPr>
            <w:webHidden/>
          </w:rPr>
          <w:fldChar w:fldCharType="begin"/>
        </w:r>
        <w:r w:rsidR="008F64ED">
          <w:rPr>
            <w:webHidden/>
          </w:rPr>
          <w:instrText xml:space="preserve"> PAGEREF _Toc532822011 \h </w:instrText>
        </w:r>
        <w:r w:rsidR="008F64ED">
          <w:rPr>
            <w:webHidden/>
          </w:rPr>
        </w:r>
        <w:r w:rsidR="008F64ED">
          <w:rPr>
            <w:webHidden/>
          </w:rPr>
          <w:fldChar w:fldCharType="separate"/>
        </w:r>
        <w:r w:rsidR="00541C30">
          <w:rPr>
            <w:webHidden/>
          </w:rPr>
          <w:t>11</w:t>
        </w:r>
        <w:r w:rsidR="008F64ED">
          <w:rPr>
            <w:webHidden/>
          </w:rPr>
          <w:fldChar w:fldCharType="end"/>
        </w:r>
      </w:hyperlink>
    </w:p>
    <w:p w:rsidR="008F64ED" w:rsidRDefault="009A1631">
      <w:pPr>
        <w:pStyle w:val="TableofFigures"/>
        <w:rPr>
          <w:rFonts w:asciiTheme="minorHAnsi" w:eastAsiaTheme="minorEastAsia" w:hAnsiTheme="minorHAnsi" w:cstheme="minorBidi"/>
          <w:sz w:val="22"/>
          <w:szCs w:val="22"/>
          <w:lang w:eastAsia="bg-BG"/>
        </w:rPr>
      </w:pPr>
      <w:hyperlink w:anchor="_Toc532822012" w:history="1">
        <w:r w:rsidR="008F64ED" w:rsidRPr="00CF3853">
          <w:rPr>
            <w:rStyle w:val="Hyperlink"/>
          </w:rPr>
          <w:t>графика 2.</w:t>
        </w:r>
        <w:r w:rsidR="008F64ED">
          <w:rPr>
            <w:rFonts w:asciiTheme="minorHAnsi" w:eastAsiaTheme="minorEastAsia" w:hAnsiTheme="minorHAnsi" w:cstheme="minorBidi"/>
            <w:sz w:val="22"/>
            <w:szCs w:val="22"/>
            <w:lang w:eastAsia="bg-BG"/>
          </w:rPr>
          <w:tab/>
        </w:r>
        <w:r w:rsidR="008F64ED" w:rsidRPr="00CF3853">
          <w:rPr>
            <w:rStyle w:val="Hyperlink"/>
          </w:rPr>
          <w:t>Динамика на растежа на БВП за периода 2005-2016 г. и прогнозни данни за 201</w:t>
        </w:r>
        <w:r w:rsidR="008F64ED" w:rsidRPr="00CF3853">
          <w:rPr>
            <w:rStyle w:val="Hyperlink"/>
            <w:lang w:val="en-US"/>
          </w:rPr>
          <w:t>8</w:t>
        </w:r>
        <w:r w:rsidR="008F64ED" w:rsidRPr="00CF3853">
          <w:rPr>
            <w:rStyle w:val="Hyperlink"/>
          </w:rPr>
          <w:t>-2020 г.</w:t>
        </w:r>
        <w:r w:rsidR="008F64ED" w:rsidRPr="00CF3853">
          <w:rPr>
            <w:rStyle w:val="Hyperlink"/>
            <w:lang w:val="en-US"/>
          </w:rPr>
          <w:t xml:space="preserve"> </w:t>
        </w:r>
        <w:r w:rsidR="008F64ED" w:rsidRPr="00CF3853">
          <w:rPr>
            <w:rStyle w:val="Hyperlink"/>
          </w:rPr>
          <w:t>(ЕС27 след 2018)</w:t>
        </w:r>
        <w:r w:rsidR="008F64ED">
          <w:rPr>
            <w:webHidden/>
          </w:rPr>
          <w:tab/>
        </w:r>
        <w:r w:rsidR="008F64ED">
          <w:rPr>
            <w:webHidden/>
          </w:rPr>
          <w:fldChar w:fldCharType="begin"/>
        </w:r>
        <w:r w:rsidR="008F64ED">
          <w:rPr>
            <w:webHidden/>
          </w:rPr>
          <w:instrText xml:space="preserve"> PAGEREF _Toc532822012 \h </w:instrText>
        </w:r>
        <w:r w:rsidR="008F64ED">
          <w:rPr>
            <w:webHidden/>
          </w:rPr>
        </w:r>
        <w:r w:rsidR="008F64ED">
          <w:rPr>
            <w:webHidden/>
          </w:rPr>
          <w:fldChar w:fldCharType="separate"/>
        </w:r>
        <w:r w:rsidR="00541C30">
          <w:rPr>
            <w:webHidden/>
          </w:rPr>
          <w:t>16</w:t>
        </w:r>
        <w:r w:rsidR="008F64ED">
          <w:rPr>
            <w:webHidden/>
          </w:rPr>
          <w:fldChar w:fldCharType="end"/>
        </w:r>
      </w:hyperlink>
    </w:p>
    <w:p w:rsidR="008F64ED" w:rsidRDefault="009A1631">
      <w:pPr>
        <w:pStyle w:val="TableofFigures"/>
        <w:rPr>
          <w:rFonts w:asciiTheme="minorHAnsi" w:eastAsiaTheme="minorEastAsia" w:hAnsiTheme="minorHAnsi" w:cstheme="minorBidi"/>
          <w:sz w:val="22"/>
          <w:szCs w:val="22"/>
          <w:lang w:eastAsia="bg-BG"/>
        </w:rPr>
      </w:pPr>
      <w:hyperlink w:anchor="_Toc532822013" w:history="1">
        <w:r w:rsidR="008F64ED" w:rsidRPr="00CF3853">
          <w:rPr>
            <w:rStyle w:val="Hyperlink"/>
          </w:rPr>
          <w:t>графика 3.</w:t>
        </w:r>
        <w:r w:rsidR="008F64ED">
          <w:rPr>
            <w:rFonts w:asciiTheme="minorHAnsi" w:eastAsiaTheme="minorEastAsia" w:hAnsiTheme="minorHAnsi" w:cstheme="minorBidi"/>
            <w:sz w:val="22"/>
            <w:szCs w:val="22"/>
            <w:lang w:eastAsia="bg-BG"/>
          </w:rPr>
          <w:tab/>
        </w:r>
        <w:r w:rsidR="008F64ED" w:rsidRPr="00CF3853">
          <w:rPr>
            <w:rStyle w:val="Hyperlink"/>
          </w:rPr>
          <w:t>Ръст на БВП за периода 2000-2016 г. на национално ниво, (млн. лв.) и принос на районите от ниво 2, %</w:t>
        </w:r>
        <w:r w:rsidR="008F64ED">
          <w:rPr>
            <w:webHidden/>
          </w:rPr>
          <w:tab/>
        </w:r>
        <w:r w:rsidR="008F64ED">
          <w:rPr>
            <w:webHidden/>
          </w:rPr>
          <w:fldChar w:fldCharType="begin"/>
        </w:r>
        <w:r w:rsidR="008F64ED">
          <w:rPr>
            <w:webHidden/>
          </w:rPr>
          <w:instrText xml:space="preserve"> PAGEREF _Toc532822013 \h </w:instrText>
        </w:r>
        <w:r w:rsidR="008F64ED">
          <w:rPr>
            <w:webHidden/>
          </w:rPr>
        </w:r>
        <w:r w:rsidR="008F64ED">
          <w:rPr>
            <w:webHidden/>
          </w:rPr>
          <w:fldChar w:fldCharType="separate"/>
        </w:r>
        <w:r w:rsidR="00541C30">
          <w:rPr>
            <w:webHidden/>
          </w:rPr>
          <w:t>17</w:t>
        </w:r>
        <w:r w:rsidR="008F64ED">
          <w:rPr>
            <w:webHidden/>
          </w:rPr>
          <w:fldChar w:fldCharType="end"/>
        </w:r>
      </w:hyperlink>
    </w:p>
    <w:p w:rsidR="008F64ED" w:rsidRDefault="009A1631">
      <w:pPr>
        <w:pStyle w:val="TableofFigures"/>
        <w:rPr>
          <w:rFonts w:asciiTheme="minorHAnsi" w:eastAsiaTheme="minorEastAsia" w:hAnsiTheme="minorHAnsi" w:cstheme="minorBidi"/>
          <w:sz w:val="22"/>
          <w:szCs w:val="22"/>
          <w:lang w:eastAsia="bg-BG"/>
        </w:rPr>
      </w:pPr>
      <w:hyperlink w:anchor="_Toc532822014" w:history="1">
        <w:r w:rsidR="008F64ED" w:rsidRPr="00CF3853">
          <w:rPr>
            <w:rStyle w:val="Hyperlink"/>
          </w:rPr>
          <w:t>графика 4.</w:t>
        </w:r>
        <w:r w:rsidR="008F64ED">
          <w:rPr>
            <w:rFonts w:asciiTheme="minorHAnsi" w:eastAsiaTheme="minorEastAsia" w:hAnsiTheme="minorHAnsi" w:cstheme="minorBidi"/>
            <w:sz w:val="22"/>
            <w:szCs w:val="22"/>
            <w:lang w:eastAsia="bg-BG"/>
          </w:rPr>
          <w:tab/>
        </w:r>
        <w:r w:rsidR="008F64ED" w:rsidRPr="00CF3853">
          <w:rPr>
            <w:rStyle w:val="Hyperlink"/>
          </w:rPr>
          <w:t>Коефициент на заетост на населението на възраст 20-64 г., %</w:t>
        </w:r>
        <w:r w:rsidR="008F64ED">
          <w:rPr>
            <w:webHidden/>
          </w:rPr>
          <w:tab/>
        </w:r>
        <w:r w:rsidR="008F64ED">
          <w:rPr>
            <w:webHidden/>
          </w:rPr>
          <w:fldChar w:fldCharType="begin"/>
        </w:r>
        <w:r w:rsidR="008F64ED">
          <w:rPr>
            <w:webHidden/>
          </w:rPr>
          <w:instrText xml:space="preserve"> PAGEREF _Toc532822014 \h </w:instrText>
        </w:r>
        <w:r w:rsidR="008F64ED">
          <w:rPr>
            <w:webHidden/>
          </w:rPr>
        </w:r>
        <w:r w:rsidR="008F64ED">
          <w:rPr>
            <w:webHidden/>
          </w:rPr>
          <w:fldChar w:fldCharType="separate"/>
        </w:r>
        <w:r w:rsidR="00541C30">
          <w:rPr>
            <w:webHidden/>
          </w:rPr>
          <w:t>22</w:t>
        </w:r>
        <w:r w:rsidR="008F64ED">
          <w:rPr>
            <w:webHidden/>
          </w:rPr>
          <w:fldChar w:fldCharType="end"/>
        </w:r>
      </w:hyperlink>
    </w:p>
    <w:p w:rsidR="008F64ED" w:rsidRDefault="009A1631">
      <w:pPr>
        <w:pStyle w:val="TableofFigures"/>
        <w:rPr>
          <w:rFonts w:asciiTheme="minorHAnsi" w:eastAsiaTheme="minorEastAsia" w:hAnsiTheme="minorHAnsi" w:cstheme="minorBidi"/>
          <w:sz w:val="22"/>
          <w:szCs w:val="22"/>
          <w:lang w:eastAsia="bg-BG"/>
        </w:rPr>
      </w:pPr>
      <w:hyperlink w:anchor="_Toc532822015" w:history="1">
        <w:r w:rsidR="008F64ED" w:rsidRPr="00CF3853">
          <w:rPr>
            <w:rStyle w:val="Hyperlink"/>
          </w:rPr>
          <w:t>графика 5.</w:t>
        </w:r>
        <w:r w:rsidR="008F64ED">
          <w:rPr>
            <w:rFonts w:asciiTheme="minorHAnsi" w:eastAsiaTheme="minorEastAsia" w:hAnsiTheme="minorHAnsi" w:cstheme="minorBidi"/>
            <w:sz w:val="22"/>
            <w:szCs w:val="22"/>
            <w:lang w:eastAsia="bg-BG"/>
          </w:rPr>
          <w:tab/>
        </w:r>
        <w:r w:rsidR="008F64ED" w:rsidRPr="00CF3853">
          <w:rPr>
            <w:rStyle w:val="Hyperlink"/>
          </w:rPr>
          <w:t>Коефициент на заетост на населението на възраст 55-64 г., %</w:t>
        </w:r>
        <w:r w:rsidR="008F64ED">
          <w:rPr>
            <w:webHidden/>
          </w:rPr>
          <w:tab/>
        </w:r>
        <w:r w:rsidR="008F64ED">
          <w:rPr>
            <w:webHidden/>
          </w:rPr>
          <w:fldChar w:fldCharType="begin"/>
        </w:r>
        <w:r w:rsidR="008F64ED">
          <w:rPr>
            <w:webHidden/>
          </w:rPr>
          <w:instrText xml:space="preserve"> PAGEREF _Toc532822015 \h </w:instrText>
        </w:r>
        <w:r w:rsidR="008F64ED">
          <w:rPr>
            <w:webHidden/>
          </w:rPr>
        </w:r>
        <w:r w:rsidR="008F64ED">
          <w:rPr>
            <w:webHidden/>
          </w:rPr>
          <w:fldChar w:fldCharType="separate"/>
        </w:r>
        <w:r w:rsidR="00541C30">
          <w:rPr>
            <w:webHidden/>
          </w:rPr>
          <w:t>22</w:t>
        </w:r>
        <w:r w:rsidR="008F64ED">
          <w:rPr>
            <w:webHidden/>
          </w:rPr>
          <w:fldChar w:fldCharType="end"/>
        </w:r>
      </w:hyperlink>
    </w:p>
    <w:p w:rsidR="008F64ED" w:rsidRDefault="009A1631">
      <w:pPr>
        <w:pStyle w:val="TableofFigures"/>
        <w:rPr>
          <w:rFonts w:asciiTheme="minorHAnsi" w:eastAsiaTheme="minorEastAsia" w:hAnsiTheme="minorHAnsi" w:cstheme="minorBidi"/>
          <w:sz w:val="22"/>
          <w:szCs w:val="22"/>
          <w:lang w:eastAsia="bg-BG"/>
        </w:rPr>
      </w:pPr>
      <w:hyperlink w:anchor="_Toc532822016" w:history="1">
        <w:r w:rsidR="008F64ED" w:rsidRPr="00CF3853">
          <w:rPr>
            <w:rStyle w:val="Hyperlink"/>
          </w:rPr>
          <w:t>графика 6.</w:t>
        </w:r>
        <w:r w:rsidR="008F64ED">
          <w:rPr>
            <w:rFonts w:asciiTheme="minorHAnsi" w:eastAsiaTheme="minorEastAsia" w:hAnsiTheme="minorHAnsi" w:cstheme="minorBidi"/>
            <w:sz w:val="22"/>
            <w:szCs w:val="22"/>
            <w:lang w:eastAsia="bg-BG"/>
          </w:rPr>
          <w:tab/>
        </w:r>
        <w:r w:rsidR="008F64ED" w:rsidRPr="00CF3853">
          <w:rPr>
            <w:rStyle w:val="Hyperlink"/>
          </w:rPr>
          <w:t>Инвестиции в научноизследователска и развойна дейност, % от БВП</w:t>
        </w:r>
        <w:r w:rsidR="008F64ED">
          <w:rPr>
            <w:webHidden/>
          </w:rPr>
          <w:tab/>
        </w:r>
        <w:r w:rsidR="008F64ED">
          <w:rPr>
            <w:webHidden/>
          </w:rPr>
          <w:fldChar w:fldCharType="begin"/>
        </w:r>
        <w:r w:rsidR="008F64ED">
          <w:rPr>
            <w:webHidden/>
          </w:rPr>
          <w:instrText xml:space="preserve"> PAGEREF _Toc532822016 \h </w:instrText>
        </w:r>
        <w:r w:rsidR="008F64ED">
          <w:rPr>
            <w:webHidden/>
          </w:rPr>
        </w:r>
        <w:r w:rsidR="008F64ED">
          <w:rPr>
            <w:webHidden/>
          </w:rPr>
          <w:fldChar w:fldCharType="separate"/>
        </w:r>
        <w:r w:rsidR="00541C30">
          <w:rPr>
            <w:webHidden/>
          </w:rPr>
          <w:t>22</w:t>
        </w:r>
        <w:r w:rsidR="008F64ED">
          <w:rPr>
            <w:webHidden/>
          </w:rPr>
          <w:fldChar w:fldCharType="end"/>
        </w:r>
      </w:hyperlink>
    </w:p>
    <w:p w:rsidR="008F64ED" w:rsidRDefault="009A1631">
      <w:pPr>
        <w:pStyle w:val="TableofFigures"/>
        <w:rPr>
          <w:rFonts w:asciiTheme="minorHAnsi" w:eastAsiaTheme="minorEastAsia" w:hAnsiTheme="minorHAnsi" w:cstheme="minorBidi"/>
          <w:sz w:val="22"/>
          <w:szCs w:val="22"/>
          <w:lang w:eastAsia="bg-BG"/>
        </w:rPr>
      </w:pPr>
      <w:hyperlink w:anchor="_Toc532822017" w:history="1">
        <w:r w:rsidR="008F64ED" w:rsidRPr="00CF3853">
          <w:rPr>
            <w:rStyle w:val="Hyperlink"/>
          </w:rPr>
          <w:t>графика 7.</w:t>
        </w:r>
        <w:r w:rsidR="008F64ED">
          <w:rPr>
            <w:rFonts w:asciiTheme="minorHAnsi" w:eastAsiaTheme="minorEastAsia" w:hAnsiTheme="minorHAnsi" w:cstheme="minorBidi"/>
            <w:sz w:val="22"/>
            <w:szCs w:val="22"/>
            <w:lang w:eastAsia="bg-BG"/>
          </w:rPr>
          <w:tab/>
        </w:r>
        <w:r w:rsidR="008F64ED" w:rsidRPr="00CF3853">
          <w:rPr>
            <w:rStyle w:val="Hyperlink"/>
          </w:rPr>
          <w:t>Дял на преждевременно напусналите образователната система (на възраст 18-24 г.), %</w:t>
        </w:r>
        <w:r w:rsidR="008F64ED">
          <w:rPr>
            <w:webHidden/>
          </w:rPr>
          <w:tab/>
        </w:r>
        <w:r w:rsidR="008F64ED">
          <w:rPr>
            <w:webHidden/>
          </w:rPr>
          <w:fldChar w:fldCharType="begin"/>
        </w:r>
        <w:r w:rsidR="008F64ED">
          <w:rPr>
            <w:webHidden/>
          </w:rPr>
          <w:instrText xml:space="preserve"> PAGEREF _Toc532822017 \h </w:instrText>
        </w:r>
        <w:r w:rsidR="008F64ED">
          <w:rPr>
            <w:webHidden/>
          </w:rPr>
        </w:r>
        <w:r w:rsidR="008F64ED">
          <w:rPr>
            <w:webHidden/>
          </w:rPr>
          <w:fldChar w:fldCharType="separate"/>
        </w:r>
        <w:r w:rsidR="00541C30">
          <w:rPr>
            <w:webHidden/>
          </w:rPr>
          <w:t>22</w:t>
        </w:r>
        <w:r w:rsidR="008F64ED">
          <w:rPr>
            <w:webHidden/>
          </w:rPr>
          <w:fldChar w:fldCharType="end"/>
        </w:r>
      </w:hyperlink>
    </w:p>
    <w:p w:rsidR="008F64ED" w:rsidRDefault="009A1631">
      <w:pPr>
        <w:pStyle w:val="TableofFigures"/>
        <w:rPr>
          <w:rFonts w:asciiTheme="minorHAnsi" w:eastAsiaTheme="minorEastAsia" w:hAnsiTheme="minorHAnsi" w:cstheme="minorBidi"/>
          <w:sz w:val="22"/>
          <w:szCs w:val="22"/>
          <w:lang w:eastAsia="bg-BG"/>
        </w:rPr>
      </w:pPr>
      <w:hyperlink w:anchor="_Toc532822018" w:history="1">
        <w:r w:rsidR="008F64ED" w:rsidRPr="00CF3853">
          <w:rPr>
            <w:rStyle w:val="Hyperlink"/>
          </w:rPr>
          <w:t>графика 8.</w:t>
        </w:r>
        <w:r w:rsidR="008F64ED">
          <w:rPr>
            <w:rFonts w:asciiTheme="minorHAnsi" w:eastAsiaTheme="minorEastAsia" w:hAnsiTheme="minorHAnsi" w:cstheme="minorBidi"/>
            <w:sz w:val="22"/>
            <w:szCs w:val="22"/>
            <w:lang w:eastAsia="bg-BG"/>
          </w:rPr>
          <w:tab/>
        </w:r>
        <w:r w:rsidR="008F64ED" w:rsidRPr="00CF3853">
          <w:rPr>
            <w:rStyle w:val="Hyperlink"/>
          </w:rPr>
          <w:t>Дял на 30-34 годишните със завършено висше образование, %</w:t>
        </w:r>
        <w:r w:rsidR="008F64ED">
          <w:rPr>
            <w:webHidden/>
          </w:rPr>
          <w:tab/>
        </w:r>
        <w:r w:rsidR="008F64ED">
          <w:rPr>
            <w:webHidden/>
          </w:rPr>
          <w:fldChar w:fldCharType="begin"/>
        </w:r>
        <w:r w:rsidR="008F64ED">
          <w:rPr>
            <w:webHidden/>
          </w:rPr>
          <w:instrText xml:space="preserve"> PAGEREF _Toc532822018 \h </w:instrText>
        </w:r>
        <w:r w:rsidR="008F64ED">
          <w:rPr>
            <w:webHidden/>
          </w:rPr>
        </w:r>
        <w:r w:rsidR="008F64ED">
          <w:rPr>
            <w:webHidden/>
          </w:rPr>
          <w:fldChar w:fldCharType="separate"/>
        </w:r>
        <w:r w:rsidR="00541C30">
          <w:rPr>
            <w:webHidden/>
          </w:rPr>
          <w:t>23</w:t>
        </w:r>
        <w:r w:rsidR="008F64ED">
          <w:rPr>
            <w:webHidden/>
          </w:rPr>
          <w:fldChar w:fldCharType="end"/>
        </w:r>
      </w:hyperlink>
    </w:p>
    <w:p w:rsidR="008F64ED" w:rsidRDefault="009A1631">
      <w:pPr>
        <w:pStyle w:val="TableofFigures"/>
        <w:rPr>
          <w:rFonts w:asciiTheme="minorHAnsi" w:eastAsiaTheme="minorEastAsia" w:hAnsiTheme="minorHAnsi" w:cstheme="minorBidi"/>
          <w:sz w:val="22"/>
          <w:szCs w:val="22"/>
          <w:lang w:eastAsia="bg-BG"/>
        </w:rPr>
      </w:pPr>
      <w:hyperlink w:anchor="_Toc532822019" w:history="1">
        <w:r w:rsidR="008F64ED" w:rsidRPr="00CF3853">
          <w:rPr>
            <w:rStyle w:val="Hyperlink"/>
          </w:rPr>
          <w:t>графика 9.</w:t>
        </w:r>
        <w:r w:rsidR="008F64ED">
          <w:rPr>
            <w:rFonts w:asciiTheme="minorHAnsi" w:eastAsiaTheme="minorEastAsia" w:hAnsiTheme="minorHAnsi" w:cstheme="minorBidi"/>
            <w:sz w:val="22"/>
            <w:szCs w:val="22"/>
            <w:lang w:eastAsia="bg-BG"/>
          </w:rPr>
          <w:tab/>
        </w:r>
        <w:r w:rsidR="008F64ED" w:rsidRPr="00CF3853">
          <w:rPr>
            <w:rStyle w:val="Hyperlink"/>
          </w:rPr>
          <w:t>Население в риск от бедност или социално изключване, хил. души</w:t>
        </w:r>
        <w:r w:rsidR="008F64ED">
          <w:rPr>
            <w:webHidden/>
          </w:rPr>
          <w:tab/>
        </w:r>
        <w:r w:rsidR="008F64ED">
          <w:rPr>
            <w:webHidden/>
          </w:rPr>
          <w:fldChar w:fldCharType="begin"/>
        </w:r>
        <w:r w:rsidR="008F64ED">
          <w:rPr>
            <w:webHidden/>
          </w:rPr>
          <w:instrText xml:space="preserve"> PAGEREF _Toc532822019 \h </w:instrText>
        </w:r>
        <w:r w:rsidR="008F64ED">
          <w:rPr>
            <w:webHidden/>
          </w:rPr>
        </w:r>
        <w:r w:rsidR="008F64ED">
          <w:rPr>
            <w:webHidden/>
          </w:rPr>
          <w:fldChar w:fldCharType="separate"/>
        </w:r>
        <w:r w:rsidR="00541C30">
          <w:rPr>
            <w:webHidden/>
          </w:rPr>
          <w:t>23</w:t>
        </w:r>
        <w:r w:rsidR="008F64ED">
          <w:rPr>
            <w:webHidden/>
          </w:rPr>
          <w:fldChar w:fldCharType="end"/>
        </w:r>
      </w:hyperlink>
    </w:p>
    <w:p w:rsidR="008F64ED" w:rsidRDefault="009A1631">
      <w:pPr>
        <w:pStyle w:val="TableofFigures"/>
        <w:rPr>
          <w:rFonts w:asciiTheme="minorHAnsi" w:eastAsiaTheme="minorEastAsia" w:hAnsiTheme="minorHAnsi" w:cstheme="minorBidi"/>
          <w:sz w:val="22"/>
          <w:szCs w:val="22"/>
          <w:lang w:eastAsia="bg-BG"/>
        </w:rPr>
      </w:pPr>
      <w:hyperlink w:anchor="_Toc532822020" w:history="1">
        <w:r w:rsidR="008F64ED" w:rsidRPr="00CF3853">
          <w:rPr>
            <w:rStyle w:val="Hyperlink"/>
          </w:rPr>
          <w:t>графика 10.</w:t>
        </w:r>
        <w:r w:rsidR="008F64ED">
          <w:rPr>
            <w:rFonts w:asciiTheme="minorHAnsi" w:eastAsiaTheme="minorEastAsia" w:hAnsiTheme="minorHAnsi" w:cstheme="minorBidi"/>
            <w:sz w:val="22"/>
            <w:szCs w:val="22"/>
            <w:lang w:eastAsia="bg-BG"/>
          </w:rPr>
          <w:tab/>
        </w:r>
        <w:r w:rsidR="008F64ED" w:rsidRPr="00CF3853">
          <w:rPr>
            <w:rStyle w:val="Hyperlink"/>
          </w:rPr>
          <w:t>Договорени и изплатените средства (ОП и ПРСР) общо и по райони от ниво2 и сравнение с предвижданията на НСРР, млн. лв., ноември 2018 г.</w:t>
        </w:r>
        <w:r w:rsidR="008F64ED">
          <w:rPr>
            <w:webHidden/>
          </w:rPr>
          <w:tab/>
        </w:r>
        <w:r w:rsidR="008F64ED">
          <w:rPr>
            <w:webHidden/>
          </w:rPr>
          <w:fldChar w:fldCharType="begin"/>
        </w:r>
        <w:r w:rsidR="008F64ED">
          <w:rPr>
            <w:webHidden/>
          </w:rPr>
          <w:instrText xml:space="preserve"> PAGEREF _Toc532822020 \h </w:instrText>
        </w:r>
        <w:r w:rsidR="008F64ED">
          <w:rPr>
            <w:webHidden/>
          </w:rPr>
        </w:r>
        <w:r w:rsidR="008F64ED">
          <w:rPr>
            <w:webHidden/>
          </w:rPr>
          <w:fldChar w:fldCharType="separate"/>
        </w:r>
        <w:r w:rsidR="00541C30">
          <w:rPr>
            <w:webHidden/>
          </w:rPr>
          <w:t>26</w:t>
        </w:r>
        <w:r w:rsidR="008F64ED">
          <w:rPr>
            <w:webHidden/>
          </w:rPr>
          <w:fldChar w:fldCharType="end"/>
        </w:r>
      </w:hyperlink>
    </w:p>
    <w:p w:rsidR="008F64ED" w:rsidRDefault="009A1631">
      <w:pPr>
        <w:pStyle w:val="TableofFigures"/>
        <w:rPr>
          <w:rFonts w:asciiTheme="minorHAnsi" w:eastAsiaTheme="minorEastAsia" w:hAnsiTheme="minorHAnsi" w:cstheme="minorBidi"/>
          <w:sz w:val="22"/>
          <w:szCs w:val="22"/>
          <w:lang w:eastAsia="bg-BG"/>
        </w:rPr>
      </w:pPr>
      <w:hyperlink w:anchor="_Toc532822021" w:history="1">
        <w:r w:rsidR="008F64ED" w:rsidRPr="00CF3853">
          <w:rPr>
            <w:rStyle w:val="Hyperlink"/>
          </w:rPr>
          <w:t>графика 11.</w:t>
        </w:r>
        <w:r w:rsidR="008F64ED">
          <w:rPr>
            <w:rFonts w:asciiTheme="minorHAnsi" w:eastAsiaTheme="minorEastAsia" w:hAnsiTheme="minorHAnsi" w:cstheme="minorBidi"/>
            <w:sz w:val="22"/>
            <w:szCs w:val="22"/>
            <w:lang w:eastAsia="bg-BG"/>
          </w:rPr>
          <w:tab/>
        </w:r>
        <w:r w:rsidR="008F64ED" w:rsidRPr="00CF3853">
          <w:rPr>
            <w:rStyle w:val="Hyperlink"/>
          </w:rPr>
          <w:t>Концентрация на ресурси на национално ниво по източници на финансиране, млн. лв., ноември 2018 г.</w:t>
        </w:r>
        <w:r w:rsidR="008F64ED">
          <w:rPr>
            <w:webHidden/>
          </w:rPr>
          <w:tab/>
        </w:r>
        <w:r w:rsidR="008F64ED">
          <w:rPr>
            <w:webHidden/>
          </w:rPr>
          <w:fldChar w:fldCharType="begin"/>
        </w:r>
        <w:r w:rsidR="008F64ED">
          <w:rPr>
            <w:webHidden/>
          </w:rPr>
          <w:instrText xml:space="preserve"> PAGEREF _Toc532822021 \h </w:instrText>
        </w:r>
        <w:r w:rsidR="008F64ED">
          <w:rPr>
            <w:webHidden/>
          </w:rPr>
        </w:r>
        <w:r w:rsidR="008F64ED">
          <w:rPr>
            <w:webHidden/>
          </w:rPr>
          <w:fldChar w:fldCharType="separate"/>
        </w:r>
        <w:r w:rsidR="00541C30">
          <w:rPr>
            <w:webHidden/>
          </w:rPr>
          <w:t>26</w:t>
        </w:r>
        <w:r w:rsidR="008F64ED">
          <w:rPr>
            <w:webHidden/>
          </w:rPr>
          <w:fldChar w:fldCharType="end"/>
        </w:r>
      </w:hyperlink>
    </w:p>
    <w:p w:rsidR="005E6C29" w:rsidRPr="00CD53E6" w:rsidRDefault="00D715F8" w:rsidP="00CE7850">
      <w:r w:rsidRPr="00CD53E6">
        <w:rPr>
          <w:sz w:val="18"/>
        </w:rPr>
        <w:fldChar w:fldCharType="end"/>
      </w:r>
    </w:p>
    <w:p w:rsidR="008F64ED" w:rsidRDefault="00D715F8">
      <w:pPr>
        <w:pStyle w:val="TableofFigures"/>
        <w:rPr>
          <w:rFonts w:asciiTheme="minorHAnsi" w:eastAsiaTheme="minorEastAsia" w:hAnsiTheme="minorHAnsi" w:cstheme="minorBidi"/>
          <w:sz w:val="22"/>
          <w:szCs w:val="22"/>
          <w:lang w:eastAsia="bg-BG"/>
        </w:rPr>
      </w:pPr>
      <w:r w:rsidRPr="00CD53E6">
        <w:rPr>
          <w:noProof w:val="0"/>
        </w:rPr>
        <w:fldChar w:fldCharType="begin"/>
      </w:r>
      <w:r w:rsidR="007731EB" w:rsidRPr="00CD53E6">
        <w:rPr>
          <w:noProof w:val="0"/>
        </w:rPr>
        <w:instrText xml:space="preserve"> TOC \h \z \c "таблица" </w:instrText>
      </w:r>
      <w:r w:rsidRPr="00CD53E6">
        <w:rPr>
          <w:noProof w:val="0"/>
        </w:rPr>
        <w:fldChar w:fldCharType="separate"/>
      </w:r>
      <w:hyperlink w:anchor="_Toc532822022" w:history="1">
        <w:r w:rsidR="008F64ED" w:rsidRPr="00BC660E">
          <w:rPr>
            <w:rStyle w:val="Hyperlink"/>
          </w:rPr>
          <w:t>таблица 1.</w:t>
        </w:r>
        <w:r w:rsidR="008F64ED">
          <w:rPr>
            <w:rFonts w:asciiTheme="minorHAnsi" w:eastAsiaTheme="minorEastAsia" w:hAnsiTheme="minorHAnsi" w:cstheme="minorBidi"/>
            <w:sz w:val="22"/>
            <w:szCs w:val="22"/>
            <w:lang w:eastAsia="bg-BG"/>
          </w:rPr>
          <w:tab/>
        </w:r>
        <w:r w:rsidR="008F64ED" w:rsidRPr="00BC660E">
          <w:rPr>
            <w:rStyle w:val="Hyperlink"/>
          </w:rPr>
          <w:t>Степен на постигане на заложеното изменение на основните индикатори и степен на изпълнение на приоритети (СИП), въз основа на постигнатото изменение на основните индикатори</w:t>
        </w:r>
        <w:r w:rsidR="008F64ED">
          <w:rPr>
            <w:webHidden/>
          </w:rPr>
          <w:tab/>
        </w:r>
        <w:r w:rsidR="008F64ED">
          <w:rPr>
            <w:webHidden/>
          </w:rPr>
          <w:fldChar w:fldCharType="begin"/>
        </w:r>
        <w:r w:rsidR="008F64ED">
          <w:rPr>
            <w:webHidden/>
          </w:rPr>
          <w:instrText xml:space="preserve"> PAGEREF _Toc532822022 \h </w:instrText>
        </w:r>
        <w:r w:rsidR="008F64ED">
          <w:rPr>
            <w:webHidden/>
          </w:rPr>
        </w:r>
        <w:r w:rsidR="008F64ED">
          <w:rPr>
            <w:webHidden/>
          </w:rPr>
          <w:fldChar w:fldCharType="separate"/>
        </w:r>
        <w:r w:rsidR="00541C30">
          <w:rPr>
            <w:webHidden/>
          </w:rPr>
          <w:t>9</w:t>
        </w:r>
        <w:r w:rsidR="008F64ED">
          <w:rPr>
            <w:webHidden/>
          </w:rPr>
          <w:fldChar w:fldCharType="end"/>
        </w:r>
      </w:hyperlink>
    </w:p>
    <w:p w:rsidR="008F64ED" w:rsidRDefault="009A1631">
      <w:pPr>
        <w:pStyle w:val="TableofFigures"/>
        <w:rPr>
          <w:rFonts w:asciiTheme="minorHAnsi" w:eastAsiaTheme="minorEastAsia" w:hAnsiTheme="minorHAnsi" w:cstheme="minorBidi"/>
          <w:sz w:val="22"/>
          <w:szCs w:val="22"/>
          <w:lang w:eastAsia="bg-BG"/>
        </w:rPr>
      </w:pPr>
      <w:hyperlink w:anchor="_Toc532822023" w:history="1">
        <w:r w:rsidR="008F64ED" w:rsidRPr="00BC660E">
          <w:rPr>
            <w:rStyle w:val="Hyperlink"/>
          </w:rPr>
          <w:t>таблица 2.</w:t>
        </w:r>
        <w:r w:rsidR="008F64ED">
          <w:rPr>
            <w:rFonts w:asciiTheme="minorHAnsi" w:eastAsiaTheme="minorEastAsia" w:hAnsiTheme="minorHAnsi" w:cstheme="minorBidi"/>
            <w:sz w:val="22"/>
            <w:szCs w:val="22"/>
            <w:lang w:eastAsia="bg-BG"/>
          </w:rPr>
          <w:tab/>
        </w:r>
        <w:r w:rsidR="008F64ED" w:rsidRPr="00BC660E">
          <w:rPr>
            <w:rStyle w:val="Hyperlink"/>
          </w:rPr>
          <w:t>Степен на постигане на целите (СПЦ), въз основа на степента на изпълнение на приоритетите</w:t>
        </w:r>
        <w:r w:rsidR="008F64ED">
          <w:rPr>
            <w:webHidden/>
          </w:rPr>
          <w:tab/>
        </w:r>
        <w:r w:rsidR="008F64ED">
          <w:rPr>
            <w:webHidden/>
          </w:rPr>
          <w:fldChar w:fldCharType="begin"/>
        </w:r>
        <w:r w:rsidR="008F64ED">
          <w:rPr>
            <w:webHidden/>
          </w:rPr>
          <w:instrText xml:space="preserve"> PAGEREF _Toc532822023 \h </w:instrText>
        </w:r>
        <w:r w:rsidR="008F64ED">
          <w:rPr>
            <w:webHidden/>
          </w:rPr>
        </w:r>
        <w:r w:rsidR="008F64ED">
          <w:rPr>
            <w:webHidden/>
          </w:rPr>
          <w:fldChar w:fldCharType="separate"/>
        </w:r>
        <w:r w:rsidR="00541C30">
          <w:rPr>
            <w:webHidden/>
          </w:rPr>
          <w:t>10</w:t>
        </w:r>
        <w:r w:rsidR="008F64ED">
          <w:rPr>
            <w:webHidden/>
          </w:rPr>
          <w:fldChar w:fldCharType="end"/>
        </w:r>
      </w:hyperlink>
    </w:p>
    <w:p w:rsidR="008F64ED" w:rsidRDefault="009A1631">
      <w:pPr>
        <w:pStyle w:val="TableofFigures"/>
        <w:rPr>
          <w:rFonts w:asciiTheme="minorHAnsi" w:eastAsiaTheme="minorEastAsia" w:hAnsiTheme="minorHAnsi" w:cstheme="minorBidi"/>
          <w:sz w:val="22"/>
          <w:szCs w:val="22"/>
          <w:lang w:eastAsia="bg-BG"/>
        </w:rPr>
      </w:pPr>
      <w:hyperlink w:anchor="_Toc532822024" w:history="1">
        <w:r w:rsidR="008F64ED" w:rsidRPr="00BC660E">
          <w:rPr>
            <w:rStyle w:val="Hyperlink"/>
          </w:rPr>
          <w:t>таблица 3.</w:t>
        </w:r>
        <w:r w:rsidR="008F64ED">
          <w:rPr>
            <w:rFonts w:asciiTheme="minorHAnsi" w:eastAsiaTheme="minorEastAsia" w:hAnsiTheme="minorHAnsi" w:cstheme="minorBidi"/>
            <w:sz w:val="22"/>
            <w:szCs w:val="22"/>
            <w:lang w:eastAsia="bg-BG"/>
          </w:rPr>
          <w:tab/>
        </w:r>
        <w:r w:rsidR="008F64ED" w:rsidRPr="00BC660E">
          <w:rPr>
            <w:rStyle w:val="Hyperlink"/>
          </w:rPr>
          <w:t>Степен на постигане на целите на ключовите индикатори, съответно принос към националните цели на Стратегията на ЕС "ЕВРОПА 2020"</w:t>
        </w:r>
        <w:r w:rsidR="008F64ED">
          <w:rPr>
            <w:webHidden/>
          </w:rPr>
          <w:tab/>
        </w:r>
        <w:r w:rsidR="008F64ED">
          <w:rPr>
            <w:webHidden/>
          </w:rPr>
          <w:fldChar w:fldCharType="begin"/>
        </w:r>
        <w:r w:rsidR="008F64ED">
          <w:rPr>
            <w:webHidden/>
          </w:rPr>
          <w:instrText xml:space="preserve"> PAGEREF _Toc532822024 \h </w:instrText>
        </w:r>
        <w:r w:rsidR="008F64ED">
          <w:rPr>
            <w:webHidden/>
          </w:rPr>
        </w:r>
        <w:r w:rsidR="008F64ED">
          <w:rPr>
            <w:webHidden/>
          </w:rPr>
          <w:fldChar w:fldCharType="separate"/>
        </w:r>
        <w:r w:rsidR="00541C30">
          <w:rPr>
            <w:webHidden/>
          </w:rPr>
          <w:t>10</w:t>
        </w:r>
        <w:r w:rsidR="008F64ED">
          <w:rPr>
            <w:webHidden/>
          </w:rPr>
          <w:fldChar w:fldCharType="end"/>
        </w:r>
      </w:hyperlink>
    </w:p>
    <w:p w:rsidR="008F64ED" w:rsidRDefault="009A1631">
      <w:pPr>
        <w:pStyle w:val="TableofFigures"/>
        <w:rPr>
          <w:rFonts w:asciiTheme="minorHAnsi" w:eastAsiaTheme="minorEastAsia" w:hAnsiTheme="minorHAnsi" w:cstheme="minorBidi"/>
          <w:sz w:val="22"/>
          <w:szCs w:val="22"/>
          <w:lang w:eastAsia="bg-BG"/>
        </w:rPr>
      </w:pPr>
      <w:hyperlink w:anchor="_Toc532822025" w:history="1">
        <w:r w:rsidR="008F64ED" w:rsidRPr="00BC660E">
          <w:rPr>
            <w:rStyle w:val="Hyperlink"/>
          </w:rPr>
          <w:t>таблица 4.</w:t>
        </w:r>
        <w:r w:rsidR="008F64ED">
          <w:rPr>
            <w:rFonts w:asciiTheme="minorHAnsi" w:eastAsiaTheme="minorEastAsia" w:hAnsiTheme="minorHAnsi" w:cstheme="minorBidi"/>
            <w:sz w:val="22"/>
            <w:szCs w:val="22"/>
            <w:lang w:eastAsia="bg-BG"/>
          </w:rPr>
          <w:tab/>
        </w:r>
        <w:r w:rsidR="008F64ED" w:rsidRPr="00BC660E">
          <w:rPr>
            <w:rStyle w:val="Hyperlink"/>
          </w:rPr>
          <w:t>Степен на постигане на целите на ключовите индикатори по райони от ниво 2 (цели 2020 по НСРР)</w:t>
        </w:r>
        <w:r w:rsidR="008F64ED">
          <w:rPr>
            <w:webHidden/>
          </w:rPr>
          <w:tab/>
        </w:r>
        <w:r w:rsidR="008F64ED">
          <w:rPr>
            <w:webHidden/>
          </w:rPr>
          <w:fldChar w:fldCharType="begin"/>
        </w:r>
        <w:r w:rsidR="008F64ED">
          <w:rPr>
            <w:webHidden/>
          </w:rPr>
          <w:instrText xml:space="preserve"> PAGEREF _Toc532822025 \h </w:instrText>
        </w:r>
        <w:r w:rsidR="008F64ED">
          <w:rPr>
            <w:webHidden/>
          </w:rPr>
        </w:r>
        <w:r w:rsidR="008F64ED">
          <w:rPr>
            <w:webHidden/>
          </w:rPr>
          <w:fldChar w:fldCharType="separate"/>
        </w:r>
        <w:r w:rsidR="00541C30">
          <w:rPr>
            <w:webHidden/>
          </w:rPr>
          <w:t>19</w:t>
        </w:r>
        <w:r w:rsidR="008F64ED">
          <w:rPr>
            <w:webHidden/>
          </w:rPr>
          <w:fldChar w:fldCharType="end"/>
        </w:r>
      </w:hyperlink>
    </w:p>
    <w:p w:rsidR="008F64ED" w:rsidRDefault="009A1631">
      <w:pPr>
        <w:pStyle w:val="TableofFigures"/>
        <w:rPr>
          <w:rFonts w:asciiTheme="minorHAnsi" w:eastAsiaTheme="minorEastAsia" w:hAnsiTheme="minorHAnsi" w:cstheme="minorBidi"/>
          <w:sz w:val="22"/>
          <w:szCs w:val="22"/>
          <w:lang w:eastAsia="bg-BG"/>
        </w:rPr>
      </w:pPr>
      <w:hyperlink w:anchor="_Toc532822026" w:history="1">
        <w:r w:rsidR="008F64ED" w:rsidRPr="00BC660E">
          <w:rPr>
            <w:rStyle w:val="Hyperlink"/>
          </w:rPr>
          <w:t>таблица 5.</w:t>
        </w:r>
        <w:r w:rsidR="008F64ED">
          <w:rPr>
            <w:rFonts w:asciiTheme="minorHAnsi" w:eastAsiaTheme="minorEastAsia" w:hAnsiTheme="minorHAnsi" w:cstheme="minorBidi"/>
            <w:sz w:val="22"/>
            <w:szCs w:val="22"/>
            <w:lang w:eastAsia="bg-BG"/>
          </w:rPr>
          <w:tab/>
        </w:r>
        <w:r w:rsidR="008F64ED" w:rsidRPr="00BC660E">
          <w:rPr>
            <w:rStyle w:val="Hyperlink"/>
          </w:rPr>
          <w:t>Степен на изпълнение на Стратегическите цели и техните приоритети, въз основа на постигнатото изменение на основните индикатори</w:t>
        </w:r>
        <w:r w:rsidR="008F64ED">
          <w:rPr>
            <w:webHidden/>
          </w:rPr>
          <w:tab/>
        </w:r>
        <w:r w:rsidR="008F64ED">
          <w:rPr>
            <w:webHidden/>
          </w:rPr>
          <w:fldChar w:fldCharType="begin"/>
        </w:r>
        <w:r w:rsidR="008F64ED">
          <w:rPr>
            <w:webHidden/>
          </w:rPr>
          <w:instrText xml:space="preserve"> PAGEREF _Toc532822026 \h </w:instrText>
        </w:r>
        <w:r w:rsidR="008F64ED">
          <w:rPr>
            <w:webHidden/>
          </w:rPr>
        </w:r>
        <w:r w:rsidR="008F64ED">
          <w:rPr>
            <w:webHidden/>
          </w:rPr>
          <w:fldChar w:fldCharType="separate"/>
        </w:r>
        <w:r w:rsidR="00541C30">
          <w:rPr>
            <w:webHidden/>
          </w:rPr>
          <w:t>21</w:t>
        </w:r>
        <w:r w:rsidR="008F64ED">
          <w:rPr>
            <w:webHidden/>
          </w:rPr>
          <w:fldChar w:fldCharType="end"/>
        </w:r>
      </w:hyperlink>
    </w:p>
    <w:p w:rsidR="008F64ED" w:rsidRDefault="009A1631">
      <w:pPr>
        <w:pStyle w:val="TableofFigures"/>
        <w:rPr>
          <w:rFonts w:asciiTheme="minorHAnsi" w:eastAsiaTheme="minorEastAsia" w:hAnsiTheme="minorHAnsi" w:cstheme="minorBidi"/>
          <w:sz w:val="22"/>
          <w:szCs w:val="22"/>
          <w:lang w:eastAsia="bg-BG"/>
        </w:rPr>
      </w:pPr>
      <w:hyperlink w:anchor="_Toc532822027" w:history="1">
        <w:r w:rsidR="008F64ED" w:rsidRPr="00BC660E">
          <w:rPr>
            <w:rStyle w:val="Hyperlink"/>
          </w:rPr>
          <w:t>таблица 6.</w:t>
        </w:r>
        <w:r w:rsidR="008F64ED">
          <w:rPr>
            <w:rFonts w:asciiTheme="minorHAnsi" w:eastAsiaTheme="minorEastAsia" w:hAnsiTheme="minorHAnsi" w:cstheme="minorBidi"/>
            <w:sz w:val="22"/>
            <w:szCs w:val="22"/>
            <w:lang w:eastAsia="bg-BG"/>
          </w:rPr>
          <w:tab/>
        </w:r>
        <w:r w:rsidR="008F64ED" w:rsidRPr="00BC660E">
          <w:rPr>
            <w:rStyle w:val="Hyperlink"/>
          </w:rPr>
          <w:t>Принос на НСРР към постигането на националните цели на Стратегията на ЕС "ЕВРОПА 2020"</w:t>
        </w:r>
        <w:r w:rsidR="008F64ED">
          <w:rPr>
            <w:webHidden/>
          </w:rPr>
          <w:tab/>
        </w:r>
        <w:r w:rsidR="008F64ED">
          <w:rPr>
            <w:webHidden/>
          </w:rPr>
          <w:fldChar w:fldCharType="begin"/>
        </w:r>
        <w:r w:rsidR="008F64ED">
          <w:rPr>
            <w:webHidden/>
          </w:rPr>
          <w:instrText xml:space="preserve"> PAGEREF _Toc532822027 \h </w:instrText>
        </w:r>
        <w:r w:rsidR="008F64ED">
          <w:rPr>
            <w:webHidden/>
          </w:rPr>
        </w:r>
        <w:r w:rsidR="008F64ED">
          <w:rPr>
            <w:webHidden/>
          </w:rPr>
          <w:fldChar w:fldCharType="separate"/>
        </w:r>
        <w:r w:rsidR="00541C30">
          <w:rPr>
            <w:webHidden/>
          </w:rPr>
          <w:t>23</w:t>
        </w:r>
        <w:r w:rsidR="008F64ED">
          <w:rPr>
            <w:webHidden/>
          </w:rPr>
          <w:fldChar w:fldCharType="end"/>
        </w:r>
      </w:hyperlink>
    </w:p>
    <w:p w:rsidR="008F64ED" w:rsidRDefault="009A1631">
      <w:pPr>
        <w:pStyle w:val="TableofFigures"/>
        <w:rPr>
          <w:rFonts w:asciiTheme="minorHAnsi" w:eastAsiaTheme="minorEastAsia" w:hAnsiTheme="minorHAnsi" w:cstheme="minorBidi"/>
          <w:sz w:val="22"/>
          <w:szCs w:val="22"/>
          <w:lang w:eastAsia="bg-BG"/>
        </w:rPr>
      </w:pPr>
      <w:hyperlink w:anchor="_Toc532822028" w:history="1">
        <w:r w:rsidR="008F64ED" w:rsidRPr="00BC660E">
          <w:rPr>
            <w:rStyle w:val="Hyperlink"/>
          </w:rPr>
          <w:t>таблица 7.</w:t>
        </w:r>
        <w:r w:rsidR="008F64ED">
          <w:rPr>
            <w:rFonts w:asciiTheme="minorHAnsi" w:eastAsiaTheme="minorEastAsia" w:hAnsiTheme="minorHAnsi" w:cstheme="minorBidi"/>
            <w:sz w:val="22"/>
            <w:szCs w:val="22"/>
            <w:lang w:eastAsia="bg-BG"/>
          </w:rPr>
          <w:tab/>
        </w:r>
        <w:r w:rsidR="008F64ED" w:rsidRPr="00BC660E">
          <w:rPr>
            <w:rStyle w:val="Hyperlink"/>
          </w:rPr>
          <w:t>Степен на напредък в постигане на целите на НСРР към 2018 г.</w:t>
        </w:r>
        <w:r w:rsidR="008F64ED">
          <w:rPr>
            <w:webHidden/>
          </w:rPr>
          <w:tab/>
        </w:r>
        <w:r w:rsidR="008F64ED">
          <w:rPr>
            <w:webHidden/>
          </w:rPr>
          <w:fldChar w:fldCharType="begin"/>
        </w:r>
        <w:r w:rsidR="008F64ED">
          <w:rPr>
            <w:webHidden/>
          </w:rPr>
          <w:instrText xml:space="preserve"> PAGEREF _Toc532822028 \h </w:instrText>
        </w:r>
        <w:r w:rsidR="008F64ED">
          <w:rPr>
            <w:webHidden/>
          </w:rPr>
        </w:r>
        <w:r w:rsidR="008F64ED">
          <w:rPr>
            <w:webHidden/>
          </w:rPr>
          <w:fldChar w:fldCharType="separate"/>
        </w:r>
        <w:r w:rsidR="00541C30">
          <w:rPr>
            <w:webHidden/>
          </w:rPr>
          <w:t>32</w:t>
        </w:r>
        <w:r w:rsidR="008F64ED">
          <w:rPr>
            <w:webHidden/>
          </w:rPr>
          <w:fldChar w:fldCharType="end"/>
        </w:r>
      </w:hyperlink>
    </w:p>
    <w:p w:rsidR="005E6C29" w:rsidRPr="00CD53E6" w:rsidRDefault="00D715F8" w:rsidP="00F55D8F">
      <w:pPr>
        <w:pStyle w:val="TableofFigures"/>
      </w:pPr>
      <w:r w:rsidRPr="00CD53E6">
        <w:fldChar w:fldCharType="end"/>
      </w:r>
    </w:p>
    <w:p w:rsidR="005E6C29" w:rsidRPr="00CD53E6" w:rsidRDefault="005E6C29" w:rsidP="00965ECB">
      <w:pPr>
        <w:pStyle w:val="Subtitle"/>
      </w:pPr>
      <w:r w:rsidRPr="00CD53E6">
        <w:lastRenderedPageBreak/>
        <w:t>Списък на използваните съкращения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376"/>
        <w:gridCol w:w="7695"/>
      </w:tblGrid>
      <w:tr w:rsidR="00F05452" w:rsidRPr="00CD53E6" w:rsidTr="00145388">
        <w:tc>
          <w:tcPr>
            <w:tcW w:w="1376" w:type="dxa"/>
          </w:tcPr>
          <w:p w:rsidR="00F05452" w:rsidRPr="00CD53E6" w:rsidRDefault="00F05452" w:rsidP="00F55D8F">
            <w:pPr>
              <w:suppressAutoHyphens/>
              <w:spacing w:before="60" w:after="60" w:line="240" w:lineRule="auto"/>
              <w:ind w:firstLine="0"/>
              <w:jc w:val="left"/>
              <w:rPr>
                <w:b/>
                <w:bCs/>
                <w:sz w:val="22"/>
              </w:rPr>
            </w:pPr>
            <w:bookmarkStart w:id="1" w:name="_Hlk499981692"/>
            <w:r w:rsidRPr="00CD53E6">
              <w:rPr>
                <w:b/>
                <w:bCs/>
                <w:sz w:val="22"/>
              </w:rPr>
              <w:t>БВП</w:t>
            </w:r>
          </w:p>
        </w:tc>
        <w:tc>
          <w:tcPr>
            <w:tcW w:w="7695" w:type="dxa"/>
          </w:tcPr>
          <w:p w:rsidR="00F05452" w:rsidRPr="00CD53E6" w:rsidRDefault="00F05452" w:rsidP="00F55D8F">
            <w:pPr>
              <w:suppressAutoHyphens/>
              <w:spacing w:before="60" w:after="60" w:line="240" w:lineRule="auto"/>
              <w:ind w:firstLine="0"/>
              <w:jc w:val="left"/>
              <w:rPr>
                <w:sz w:val="22"/>
              </w:rPr>
            </w:pPr>
            <w:r w:rsidRPr="00CD53E6">
              <w:rPr>
                <w:sz w:val="22"/>
              </w:rPr>
              <w:t>Брутен вътрешен продукт</w:t>
            </w:r>
          </w:p>
        </w:tc>
      </w:tr>
      <w:tr w:rsidR="00F05452" w:rsidRPr="00CD53E6" w:rsidTr="00145388">
        <w:tc>
          <w:tcPr>
            <w:tcW w:w="1376" w:type="dxa"/>
          </w:tcPr>
          <w:p w:rsidR="00F05452" w:rsidRPr="00CD53E6" w:rsidRDefault="00F05452" w:rsidP="00F55D8F">
            <w:pPr>
              <w:suppressAutoHyphens/>
              <w:spacing w:before="60" w:after="60" w:line="240" w:lineRule="auto"/>
              <w:ind w:firstLine="0"/>
              <w:jc w:val="left"/>
              <w:rPr>
                <w:b/>
                <w:bCs/>
                <w:sz w:val="22"/>
              </w:rPr>
            </w:pPr>
            <w:r w:rsidRPr="00CD53E6">
              <w:rPr>
                <w:b/>
                <w:bCs/>
                <w:sz w:val="22"/>
              </w:rPr>
              <w:t>БДС</w:t>
            </w:r>
          </w:p>
        </w:tc>
        <w:tc>
          <w:tcPr>
            <w:tcW w:w="7695" w:type="dxa"/>
          </w:tcPr>
          <w:p w:rsidR="00F05452" w:rsidRPr="00CD53E6" w:rsidRDefault="00F05452" w:rsidP="00F55D8F">
            <w:pPr>
              <w:suppressAutoHyphens/>
              <w:spacing w:before="60" w:after="60" w:line="240" w:lineRule="auto"/>
              <w:ind w:firstLine="0"/>
              <w:jc w:val="left"/>
              <w:rPr>
                <w:sz w:val="22"/>
              </w:rPr>
            </w:pPr>
            <w:r w:rsidRPr="00CD53E6">
              <w:rPr>
                <w:sz w:val="22"/>
              </w:rPr>
              <w:t>Брутна добавена стойност</w:t>
            </w:r>
          </w:p>
        </w:tc>
      </w:tr>
      <w:tr w:rsidR="00F05452" w:rsidRPr="00CD53E6" w:rsidTr="00145388">
        <w:tc>
          <w:tcPr>
            <w:tcW w:w="1376" w:type="dxa"/>
          </w:tcPr>
          <w:p w:rsidR="00F05452" w:rsidRPr="00CD53E6" w:rsidRDefault="00F05452" w:rsidP="00F55D8F">
            <w:pPr>
              <w:suppressAutoHyphens/>
              <w:spacing w:before="60" w:after="60" w:line="240" w:lineRule="auto"/>
              <w:ind w:firstLine="0"/>
              <w:jc w:val="left"/>
              <w:rPr>
                <w:b/>
                <w:bCs/>
                <w:sz w:val="22"/>
              </w:rPr>
            </w:pPr>
            <w:r w:rsidRPr="00CD53E6">
              <w:rPr>
                <w:b/>
                <w:bCs/>
                <w:sz w:val="22"/>
              </w:rPr>
              <w:t>ЕК</w:t>
            </w:r>
          </w:p>
        </w:tc>
        <w:tc>
          <w:tcPr>
            <w:tcW w:w="7695" w:type="dxa"/>
          </w:tcPr>
          <w:p w:rsidR="00F05452" w:rsidRPr="00CD53E6" w:rsidRDefault="00F05452" w:rsidP="00F55D8F">
            <w:pPr>
              <w:suppressAutoHyphens/>
              <w:spacing w:before="60" w:after="60" w:line="240" w:lineRule="auto"/>
              <w:ind w:firstLine="0"/>
              <w:jc w:val="left"/>
              <w:rPr>
                <w:sz w:val="22"/>
              </w:rPr>
            </w:pPr>
            <w:r w:rsidRPr="00CD53E6">
              <w:rPr>
                <w:sz w:val="22"/>
              </w:rPr>
              <w:t>Европейска комисия</w:t>
            </w:r>
          </w:p>
        </w:tc>
      </w:tr>
      <w:tr w:rsidR="00F05452" w:rsidRPr="00CD53E6" w:rsidTr="00145388">
        <w:tc>
          <w:tcPr>
            <w:tcW w:w="1376" w:type="dxa"/>
          </w:tcPr>
          <w:p w:rsidR="00F05452" w:rsidRPr="00CD53E6" w:rsidRDefault="00F05452" w:rsidP="00F55D8F">
            <w:pPr>
              <w:suppressAutoHyphens/>
              <w:spacing w:before="60" w:after="60" w:line="240" w:lineRule="auto"/>
              <w:ind w:firstLine="0"/>
              <w:jc w:val="left"/>
              <w:rPr>
                <w:b/>
                <w:bCs/>
                <w:sz w:val="22"/>
              </w:rPr>
            </w:pPr>
            <w:r w:rsidRPr="00CD53E6">
              <w:rPr>
                <w:b/>
                <w:bCs/>
                <w:sz w:val="22"/>
              </w:rPr>
              <w:t>ЕЗФРСР</w:t>
            </w:r>
          </w:p>
        </w:tc>
        <w:tc>
          <w:tcPr>
            <w:tcW w:w="7695" w:type="dxa"/>
          </w:tcPr>
          <w:p w:rsidR="00F05452" w:rsidRPr="00CD53E6" w:rsidRDefault="00F05452" w:rsidP="00F55D8F">
            <w:pPr>
              <w:suppressAutoHyphens/>
              <w:spacing w:before="60" w:after="60" w:line="240" w:lineRule="auto"/>
              <w:ind w:firstLine="0"/>
              <w:jc w:val="left"/>
              <w:rPr>
                <w:sz w:val="22"/>
              </w:rPr>
            </w:pPr>
            <w:r w:rsidRPr="00CD53E6">
              <w:rPr>
                <w:sz w:val="22"/>
              </w:rPr>
              <w:t>Европейски земеделски фонд за развитие на селските райони</w:t>
            </w:r>
          </w:p>
        </w:tc>
      </w:tr>
      <w:tr w:rsidR="00F05452" w:rsidRPr="00CD53E6" w:rsidTr="00145388">
        <w:tc>
          <w:tcPr>
            <w:tcW w:w="1376" w:type="dxa"/>
          </w:tcPr>
          <w:p w:rsidR="00F05452" w:rsidRPr="00CD53E6" w:rsidRDefault="00F05452" w:rsidP="00F55D8F">
            <w:pPr>
              <w:suppressAutoHyphens/>
              <w:spacing w:before="60" w:after="60" w:line="240" w:lineRule="auto"/>
              <w:ind w:firstLine="0"/>
              <w:jc w:val="left"/>
              <w:rPr>
                <w:b/>
                <w:bCs/>
                <w:sz w:val="22"/>
              </w:rPr>
            </w:pPr>
            <w:r w:rsidRPr="00CD53E6">
              <w:rPr>
                <w:b/>
                <w:bCs/>
                <w:sz w:val="22"/>
              </w:rPr>
              <w:t>ЕСФ</w:t>
            </w:r>
          </w:p>
        </w:tc>
        <w:tc>
          <w:tcPr>
            <w:tcW w:w="7695" w:type="dxa"/>
          </w:tcPr>
          <w:p w:rsidR="00F05452" w:rsidRPr="00CD53E6" w:rsidRDefault="00F05452" w:rsidP="00F55D8F">
            <w:pPr>
              <w:suppressAutoHyphens/>
              <w:spacing w:before="60" w:after="60" w:line="240" w:lineRule="auto"/>
              <w:ind w:firstLine="0"/>
              <w:jc w:val="left"/>
              <w:rPr>
                <w:sz w:val="22"/>
              </w:rPr>
            </w:pPr>
            <w:r w:rsidRPr="00CD53E6">
              <w:rPr>
                <w:sz w:val="22"/>
              </w:rPr>
              <w:t>Европейски социален фонд</w:t>
            </w:r>
          </w:p>
        </w:tc>
      </w:tr>
      <w:tr w:rsidR="00F05452" w:rsidRPr="00CD53E6" w:rsidTr="00145388">
        <w:tc>
          <w:tcPr>
            <w:tcW w:w="1376" w:type="dxa"/>
          </w:tcPr>
          <w:p w:rsidR="00F05452" w:rsidRPr="00CD53E6" w:rsidRDefault="00F05452" w:rsidP="00F55D8F">
            <w:pPr>
              <w:suppressAutoHyphens/>
              <w:spacing w:before="60" w:after="60" w:line="240" w:lineRule="auto"/>
              <w:ind w:firstLine="0"/>
              <w:jc w:val="left"/>
              <w:rPr>
                <w:b/>
                <w:bCs/>
                <w:sz w:val="22"/>
              </w:rPr>
            </w:pPr>
            <w:r w:rsidRPr="00CD53E6">
              <w:rPr>
                <w:b/>
                <w:bCs/>
                <w:sz w:val="22"/>
              </w:rPr>
              <w:t>ЕС</w:t>
            </w:r>
          </w:p>
        </w:tc>
        <w:tc>
          <w:tcPr>
            <w:tcW w:w="7695" w:type="dxa"/>
          </w:tcPr>
          <w:p w:rsidR="00F05452" w:rsidRPr="00CD53E6" w:rsidRDefault="00F05452" w:rsidP="00F55D8F">
            <w:pPr>
              <w:suppressAutoHyphens/>
              <w:spacing w:before="60" w:after="60" w:line="240" w:lineRule="auto"/>
              <w:ind w:firstLine="0"/>
              <w:jc w:val="left"/>
              <w:rPr>
                <w:sz w:val="22"/>
              </w:rPr>
            </w:pPr>
            <w:r w:rsidRPr="00CD53E6">
              <w:rPr>
                <w:sz w:val="22"/>
              </w:rPr>
              <w:t>Европейски съюз</w:t>
            </w:r>
          </w:p>
        </w:tc>
      </w:tr>
      <w:tr w:rsidR="00AE35A2" w:rsidRPr="00CD53E6" w:rsidTr="00145388">
        <w:tc>
          <w:tcPr>
            <w:tcW w:w="1376" w:type="dxa"/>
          </w:tcPr>
          <w:p w:rsidR="00AE35A2" w:rsidRPr="00CD53E6" w:rsidRDefault="00AE35A2" w:rsidP="00F55D8F">
            <w:pPr>
              <w:suppressAutoHyphens/>
              <w:spacing w:before="60" w:after="60" w:line="240" w:lineRule="auto"/>
              <w:ind w:firstLine="0"/>
              <w:jc w:val="left"/>
              <w:rPr>
                <w:b/>
                <w:bCs/>
                <w:sz w:val="22"/>
              </w:rPr>
            </w:pPr>
            <w:r w:rsidRPr="00CD53E6">
              <w:rPr>
                <w:b/>
                <w:bCs/>
                <w:sz w:val="22"/>
              </w:rPr>
              <w:t>ИСУН 2020</w:t>
            </w:r>
          </w:p>
        </w:tc>
        <w:tc>
          <w:tcPr>
            <w:tcW w:w="7695" w:type="dxa"/>
          </w:tcPr>
          <w:p w:rsidR="00AE35A2" w:rsidRPr="00CD53E6" w:rsidRDefault="00AE35A2" w:rsidP="00F55D8F">
            <w:pPr>
              <w:suppressAutoHyphens/>
              <w:spacing w:before="60" w:after="60" w:line="240" w:lineRule="auto"/>
              <w:ind w:firstLine="0"/>
              <w:jc w:val="left"/>
              <w:rPr>
                <w:sz w:val="22"/>
              </w:rPr>
            </w:pPr>
            <w:r w:rsidRPr="00CD53E6">
              <w:rPr>
                <w:sz w:val="22"/>
              </w:rPr>
              <w:t>Информационна система за управление и наблюдение на средствата от ЕС в България 2020</w:t>
            </w:r>
          </w:p>
        </w:tc>
      </w:tr>
      <w:tr w:rsidR="00F05452" w:rsidRPr="00CD53E6" w:rsidTr="00145388">
        <w:tc>
          <w:tcPr>
            <w:tcW w:w="1376" w:type="dxa"/>
          </w:tcPr>
          <w:p w:rsidR="00F05452" w:rsidRPr="00CD53E6" w:rsidRDefault="00F05452" w:rsidP="00F55D8F">
            <w:pPr>
              <w:suppressAutoHyphens/>
              <w:spacing w:before="60" w:after="60" w:line="240" w:lineRule="auto"/>
              <w:ind w:firstLine="0"/>
              <w:jc w:val="left"/>
              <w:rPr>
                <w:b/>
                <w:bCs/>
                <w:sz w:val="22"/>
              </w:rPr>
            </w:pPr>
            <w:r w:rsidRPr="00CD53E6">
              <w:rPr>
                <w:b/>
                <w:bCs/>
                <w:sz w:val="22"/>
              </w:rPr>
              <w:t>ЕФР</w:t>
            </w:r>
          </w:p>
        </w:tc>
        <w:tc>
          <w:tcPr>
            <w:tcW w:w="7695" w:type="dxa"/>
          </w:tcPr>
          <w:p w:rsidR="00F05452" w:rsidRPr="00CD53E6" w:rsidRDefault="00F05452" w:rsidP="00F55D8F">
            <w:pPr>
              <w:suppressAutoHyphens/>
              <w:spacing w:before="60" w:after="60" w:line="240" w:lineRule="auto"/>
              <w:ind w:firstLine="0"/>
              <w:jc w:val="left"/>
              <w:rPr>
                <w:sz w:val="22"/>
              </w:rPr>
            </w:pPr>
            <w:r w:rsidRPr="00CD53E6">
              <w:rPr>
                <w:sz w:val="22"/>
              </w:rPr>
              <w:t xml:space="preserve">Европейски фонд за рибарство </w:t>
            </w:r>
          </w:p>
        </w:tc>
      </w:tr>
      <w:tr w:rsidR="00F05452" w:rsidRPr="00CD53E6" w:rsidTr="00145388">
        <w:tc>
          <w:tcPr>
            <w:tcW w:w="1376" w:type="dxa"/>
          </w:tcPr>
          <w:p w:rsidR="00F05452" w:rsidRPr="00CD53E6" w:rsidRDefault="00F05452" w:rsidP="00F55D8F">
            <w:pPr>
              <w:suppressAutoHyphens/>
              <w:spacing w:before="60" w:after="60" w:line="240" w:lineRule="auto"/>
              <w:ind w:firstLine="0"/>
              <w:jc w:val="left"/>
              <w:rPr>
                <w:b/>
                <w:bCs/>
                <w:sz w:val="22"/>
              </w:rPr>
            </w:pPr>
            <w:r w:rsidRPr="00CD53E6">
              <w:rPr>
                <w:b/>
                <w:bCs/>
                <w:sz w:val="22"/>
              </w:rPr>
              <w:t>ЕФРР</w:t>
            </w:r>
          </w:p>
        </w:tc>
        <w:tc>
          <w:tcPr>
            <w:tcW w:w="7695" w:type="dxa"/>
          </w:tcPr>
          <w:p w:rsidR="00F05452" w:rsidRPr="00CD53E6" w:rsidRDefault="00F05452" w:rsidP="00F55D8F">
            <w:pPr>
              <w:suppressAutoHyphens/>
              <w:spacing w:before="60" w:after="60" w:line="240" w:lineRule="auto"/>
              <w:ind w:firstLine="0"/>
              <w:jc w:val="left"/>
              <w:rPr>
                <w:sz w:val="22"/>
              </w:rPr>
            </w:pPr>
            <w:r w:rsidRPr="00CD53E6">
              <w:rPr>
                <w:sz w:val="22"/>
              </w:rPr>
              <w:t xml:space="preserve">Европейския фонд за регионално развитие </w:t>
            </w:r>
          </w:p>
        </w:tc>
      </w:tr>
      <w:tr w:rsidR="00F05452" w:rsidRPr="00CD53E6" w:rsidTr="00145388">
        <w:tc>
          <w:tcPr>
            <w:tcW w:w="1376" w:type="dxa"/>
          </w:tcPr>
          <w:p w:rsidR="00F05452" w:rsidRPr="00CD53E6" w:rsidRDefault="00F05452" w:rsidP="00F55D8F">
            <w:pPr>
              <w:suppressAutoHyphens/>
              <w:spacing w:before="60" w:after="60" w:line="240" w:lineRule="auto"/>
              <w:ind w:firstLine="0"/>
              <w:jc w:val="left"/>
              <w:rPr>
                <w:b/>
                <w:bCs/>
                <w:sz w:val="22"/>
              </w:rPr>
            </w:pPr>
            <w:r w:rsidRPr="00CD53E6">
              <w:rPr>
                <w:b/>
                <w:bCs/>
                <w:sz w:val="22"/>
              </w:rPr>
              <w:t>ЗРР</w:t>
            </w:r>
          </w:p>
        </w:tc>
        <w:tc>
          <w:tcPr>
            <w:tcW w:w="7695" w:type="dxa"/>
          </w:tcPr>
          <w:p w:rsidR="00F05452" w:rsidRPr="00CD53E6" w:rsidRDefault="00F05452" w:rsidP="00F55D8F">
            <w:pPr>
              <w:suppressAutoHyphens/>
              <w:spacing w:before="60" w:after="60" w:line="240" w:lineRule="auto"/>
              <w:ind w:firstLine="0"/>
              <w:jc w:val="left"/>
              <w:rPr>
                <w:sz w:val="22"/>
              </w:rPr>
            </w:pPr>
            <w:r w:rsidRPr="00CD53E6">
              <w:rPr>
                <w:sz w:val="22"/>
              </w:rPr>
              <w:t>Закон за регионалното развитие, приет 2008 г., последни изменения и допълнения, ДВ. бр.13 от 2017 г.</w:t>
            </w:r>
          </w:p>
        </w:tc>
      </w:tr>
      <w:tr w:rsidR="00F05452" w:rsidRPr="00CD53E6" w:rsidTr="00145388">
        <w:tc>
          <w:tcPr>
            <w:tcW w:w="1376" w:type="dxa"/>
          </w:tcPr>
          <w:p w:rsidR="00F05452" w:rsidRPr="00CD53E6" w:rsidRDefault="00F05452" w:rsidP="00F55D8F">
            <w:pPr>
              <w:suppressAutoHyphens/>
              <w:spacing w:before="60" w:after="60" w:line="240" w:lineRule="auto"/>
              <w:ind w:firstLine="0"/>
              <w:jc w:val="left"/>
              <w:rPr>
                <w:b/>
                <w:bCs/>
                <w:sz w:val="22"/>
              </w:rPr>
            </w:pPr>
            <w:r w:rsidRPr="00CD53E6">
              <w:rPr>
                <w:b/>
                <w:bCs/>
                <w:sz w:val="22"/>
              </w:rPr>
              <w:t>КФ</w:t>
            </w:r>
          </w:p>
        </w:tc>
        <w:tc>
          <w:tcPr>
            <w:tcW w:w="7695" w:type="dxa"/>
          </w:tcPr>
          <w:p w:rsidR="00F05452" w:rsidRPr="00CD53E6" w:rsidRDefault="00F05452" w:rsidP="00F55D8F">
            <w:pPr>
              <w:suppressAutoHyphens/>
              <w:spacing w:before="60" w:after="60" w:line="240" w:lineRule="auto"/>
              <w:ind w:firstLine="0"/>
              <w:jc w:val="left"/>
              <w:rPr>
                <w:sz w:val="22"/>
                <w:lang w:eastAsia="ja-JP"/>
              </w:rPr>
            </w:pPr>
            <w:proofErr w:type="spellStart"/>
            <w:r w:rsidRPr="00CD53E6">
              <w:rPr>
                <w:sz w:val="22"/>
                <w:lang w:eastAsia="ja-JP"/>
              </w:rPr>
              <w:t>Кохезионен</w:t>
            </w:r>
            <w:proofErr w:type="spellEnd"/>
            <w:r w:rsidRPr="00CD53E6">
              <w:rPr>
                <w:sz w:val="22"/>
                <w:lang w:eastAsia="ja-JP"/>
              </w:rPr>
              <w:t xml:space="preserve"> фонд</w:t>
            </w:r>
          </w:p>
        </w:tc>
      </w:tr>
      <w:tr w:rsidR="006165DB" w:rsidRPr="00CD53E6" w:rsidTr="00145388">
        <w:tc>
          <w:tcPr>
            <w:tcW w:w="1376" w:type="dxa"/>
          </w:tcPr>
          <w:p w:rsidR="006165DB" w:rsidRPr="00CD53E6" w:rsidRDefault="006165DB" w:rsidP="006165DB">
            <w:pPr>
              <w:suppressAutoHyphens/>
              <w:spacing w:before="60" w:after="60" w:line="240" w:lineRule="auto"/>
              <w:ind w:firstLine="0"/>
              <w:jc w:val="left"/>
              <w:rPr>
                <w:b/>
                <w:bCs/>
                <w:sz w:val="22"/>
              </w:rPr>
            </w:pPr>
            <w:r w:rsidRPr="00CD53E6">
              <w:rPr>
                <w:b/>
                <w:bCs/>
                <w:sz w:val="22"/>
              </w:rPr>
              <w:t>НСРР</w:t>
            </w:r>
          </w:p>
        </w:tc>
        <w:tc>
          <w:tcPr>
            <w:tcW w:w="7695" w:type="dxa"/>
          </w:tcPr>
          <w:p w:rsidR="006165DB" w:rsidRPr="00336ECE" w:rsidRDefault="006165DB" w:rsidP="006165DB">
            <w:pPr>
              <w:suppressAutoHyphens/>
              <w:spacing w:before="60" w:after="60" w:line="240" w:lineRule="auto"/>
              <w:ind w:firstLine="0"/>
              <w:jc w:val="left"/>
              <w:rPr>
                <w:sz w:val="22"/>
              </w:rPr>
            </w:pPr>
            <w:r w:rsidRPr="00336ECE">
              <w:rPr>
                <w:sz w:val="22"/>
              </w:rPr>
              <w:t>Национална стратегия за регионално развитие 2012-2022 г.</w:t>
            </w:r>
          </w:p>
        </w:tc>
      </w:tr>
      <w:tr w:rsidR="006165DB" w:rsidRPr="00CD53E6" w:rsidTr="00145388">
        <w:tc>
          <w:tcPr>
            <w:tcW w:w="1376" w:type="dxa"/>
          </w:tcPr>
          <w:p w:rsidR="006165DB" w:rsidRPr="00CD53E6" w:rsidRDefault="006165DB" w:rsidP="006165DB">
            <w:pPr>
              <w:suppressAutoHyphens/>
              <w:spacing w:before="60" w:after="60" w:line="240" w:lineRule="auto"/>
              <w:ind w:firstLine="0"/>
              <w:jc w:val="left"/>
              <w:rPr>
                <w:b/>
                <w:bCs/>
                <w:sz w:val="22"/>
              </w:rPr>
            </w:pPr>
            <w:r w:rsidRPr="00CD53E6">
              <w:rPr>
                <w:b/>
                <w:bCs/>
                <w:sz w:val="22"/>
              </w:rPr>
              <w:t>ОСР</w:t>
            </w:r>
          </w:p>
        </w:tc>
        <w:tc>
          <w:tcPr>
            <w:tcW w:w="7695" w:type="dxa"/>
          </w:tcPr>
          <w:p w:rsidR="006165DB" w:rsidRPr="00CD53E6" w:rsidRDefault="006165DB" w:rsidP="006165DB">
            <w:pPr>
              <w:suppressAutoHyphens/>
              <w:spacing w:before="60" w:after="60" w:line="240" w:lineRule="auto"/>
              <w:ind w:firstLine="0"/>
              <w:jc w:val="left"/>
              <w:rPr>
                <w:sz w:val="22"/>
              </w:rPr>
            </w:pPr>
            <w:r w:rsidRPr="00CD53E6">
              <w:rPr>
                <w:sz w:val="22"/>
              </w:rPr>
              <w:t>Областна стратегия за развитие</w:t>
            </w:r>
          </w:p>
        </w:tc>
      </w:tr>
      <w:tr w:rsidR="006165DB" w:rsidRPr="00CD53E6" w:rsidTr="00145388">
        <w:tc>
          <w:tcPr>
            <w:tcW w:w="1376" w:type="dxa"/>
          </w:tcPr>
          <w:p w:rsidR="006165DB" w:rsidRPr="00CD53E6" w:rsidRDefault="006165DB" w:rsidP="006165DB">
            <w:pPr>
              <w:suppressAutoHyphens/>
              <w:spacing w:before="60" w:after="60" w:line="240" w:lineRule="auto"/>
              <w:ind w:firstLine="0"/>
              <w:jc w:val="left"/>
              <w:rPr>
                <w:b/>
                <w:bCs/>
                <w:sz w:val="22"/>
              </w:rPr>
            </w:pPr>
            <w:r w:rsidRPr="00CD53E6">
              <w:rPr>
                <w:b/>
                <w:bCs/>
                <w:sz w:val="22"/>
              </w:rPr>
              <w:t>ОПР</w:t>
            </w:r>
          </w:p>
        </w:tc>
        <w:tc>
          <w:tcPr>
            <w:tcW w:w="7695" w:type="dxa"/>
          </w:tcPr>
          <w:p w:rsidR="006165DB" w:rsidRPr="00CD53E6" w:rsidRDefault="006165DB" w:rsidP="006165DB">
            <w:pPr>
              <w:suppressAutoHyphens/>
              <w:spacing w:before="60" w:after="60" w:line="240" w:lineRule="auto"/>
              <w:ind w:firstLine="0"/>
              <w:jc w:val="left"/>
              <w:rPr>
                <w:sz w:val="22"/>
              </w:rPr>
            </w:pPr>
            <w:r w:rsidRPr="00CD53E6">
              <w:rPr>
                <w:sz w:val="22"/>
              </w:rPr>
              <w:t>Общински план за развитие</w:t>
            </w:r>
          </w:p>
        </w:tc>
      </w:tr>
      <w:tr w:rsidR="006165DB" w:rsidRPr="00CD53E6" w:rsidTr="00145388">
        <w:tc>
          <w:tcPr>
            <w:tcW w:w="1376" w:type="dxa"/>
          </w:tcPr>
          <w:p w:rsidR="006165DB" w:rsidRPr="00CD53E6" w:rsidRDefault="006165DB" w:rsidP="006165DB">
            <w:pPr>
              <w:suppressAutoHyphens/>
              <w:spacing w:before="60" w:after="60" w:line="240" w:lineRule="auto"/>
              <w:ind w:firstLine="0"/>
              <w:jc w:val="left"/>
              <w:rPr>
                <w:b/>
                <w:bCs/>
                <w:sz w:val="22"/>
              </w:rPr>
            </w:pPr>
            <w:r w:rsidRPr="00CD53E6">
              <w:rPr>
                <w:b/>
                <w:bCs/>
                <w:sz w:val="22"/>
              </w:rPr>
              <w:t>ОП</w:t>
            </w:r>
            <w:r w:rsidR="00F460EF">
              <w:rPr>
                <w:b/>
                <w:bCs/>
                <w:sz w:val="22"/>
              </w:rPr>
              <w:t>ДУ</w:t>
            </w:r>
          </w:p>
        </w:tc>
        <w:tc>
          <w:tcPr>
            <w:tcW w:w="7695" w:type="dxa"/>
          </w:tcPr>
          <w:p w:rsidR="006165DB" w:rsidRPr="00CD53E6" w:rsidRDefault="006165DB" w:rsidP="006165DB">
            <w:pPr>
              <w:suppressAutoHyphens/>
              <w:spacing w:before="60" w:after="60" w:line="240" w:lineRule="auto"/>
              <w:ind w:firstLine="0"/>
              <w:jc w:val="left"/>
              <w:rPr>
                <w:sz w:val="22"/>
              </w:rPr>
            </w:pPr>
            <w:r w:rsidRPr="00CD53E6">
              <w:rPr>
                <w:sz w:val="22"/>
              </w:rPr>
              <w:t>ОП "Добро управление" 2014-2020 г.</w:t>
            </w:r>
          </w:p>
        </w:tc>
      </w:tr>
      <w:tr w:rsidR="006165DB" w:rsidRPr="00CD53E6" w:rsidTr="00145388">
        <w:tc>
          <w:tcPr>
            <w:tcW w:w="1376" w:type="dxa"/>
          </w:tcPr>
          <w:p w:rsidR="006165DB" w:rsidRPr="00CD53E6" w:rsidRDefault="006165DB" w:rsidP="006165DB">
            <w:pPr>
              <w:suppressAutoHyphens/>
              <w:spacing w:before="60" w:after="60" w:line="240" w:lineRule="auto"/>
              <w:ind w:firstLine="0"/>
              <w:jc w:val="left"/>
              <w:rPr>
                <w:b/>
                <w:bCs/>
                <w:sz w:val="22"/>
              </w:rPr>
            </w:pPr>
            <w:r w:rsidRPr="00CD53E6">
              <w:rPr>
                <w:b/>
                <w:bCs/>
                <w:sz w:val="22"/>
              </w:rPr>
              <w:t>ОПИ</w:t>
            </w:r>
            <w:r w:rsidR="00F460EF">
              <w:rPr>
                <w:b/>
                <w:bCs/>
                <w:sz w:val="22"/>
              </w:rPr>
              <w:t>К</w:t>
            </w:r>
          </w:p>
        </w:tc>
        <w:tc>
          <w:tcPr>
            <w:tcW w:w="7695" w:type="dxa"/>
          </w:tcPr>
          <w:p w:rsidR="006165DB" w:rsidRPr="00CD53E6" w:rsidRDefault="006165DB" w:rsidP="006165DB">
            <w:pPr>
              <w:suppressAutoHyphens/>
              <w:spacing w:before="60" w:after="60" w:line="240" w:lineRule="auto"/>
              <w:ind w:firstLine="0"/>
              <w:jc w:val="left"/>
              <w:rPr>
                <w:sz w:val="22"/>
              </w:rPr>
            </w:pPr>
            <w:r w:rsidRPr="00CD53E6">
              <w:rPr>
                <w:sz w:val="22"/>
              </w:rPr>
              <w:t>ОП "Иновации и конкурентоспособност" 2014-2020 г.</w:t>
            </w:r>
          </w:p>
        </w:tc>
      </w:tr>
      <w:tr w:rsidR="006165DB" w:rsidRPr="00CD53E6" w:rsidTr="00145388">
        <w:tc>
          <w:tcPr>
            <w:tcW w:w="1376" w:type="dxa"/>
          </w:tcPr>
          <w:p w:rsidR="006165DB" w:rsidRPr="00CD53E6" w:rsidRDefault="006165DB" w:rsidP="006165DB">
            <w:pPr>
              <w:suppressAutoHyphens/>
              <w:spacing w:before="60" w:after="60" w:line="240" w:lineRule="auto"/>
              <w:ind w:firstLine="0"/>
              <w:jc w:val="left"/>
              <w:rPr>
                <w:b/>
                <w:bCs/>
                <w:sz w:val="22"/>
              </w:rPr>
            </w:pPr>
            <w:r w:rsidRPr="00CD53E6">
              <w:rPr>
                <w:b/>
                <w:bCs/>
                <w:sz w:val="22"/>
              </w:rPr>
              <w:t>ОПОС</w:t>
            </w:r>
          </w:p>
        </w:tc>
        <w:tc>
          <w:tcPr>
            <w:tcW w:w="7695" w:type="dxa"/>
          </w:tcPr>
          <w:p w:rsidR="006165DB" w:rsidRPr="00CD53E6" w:rsidRDefault="006165DB" w:rsidP="006165DB">
            <w:pPr>
              <w:suppressAutoHyphens/>
              <w:spacing w:before="60" w:after="60" w:line="240" w:lineRule="auto"/>
              <w:ind w:firstLine="0"/>
              <w:jc w:val="left"/>
              <w:rPr>
                <w:sz w:val="22"/>
              </w:rPr>
            </w:pPr>
            <w:r w:rsidRPr="00CD53E6">
              <w:rPr>
                <w:sz w:val="22"/>
              </w:rPr>
              <w:t>ОП "Околна среда" 2014-2020 г.</w:t>
            </w:r>
          </w:p>
        </w:tc>
      </w:tr>
      <w:tr w:rsidR="006165DB" w:rsidRPr="00CD53E6" w:rsidTr="00C9143E">
        <w:tc>
          <w:tcPr>
            <w:tcW w:w="1376" w:type="dxa"/>
          </w:tcPr>
          <w:p w:rsidR="006165DB" w:rsidRPr="00CD53E6" w:rsidRDefault="006165DB" w:rsidP="006165DB">
            <w:pPr>
              <w:suppressAutoHyphens/>
              <w:spacing w:before="60" w:after="60" w:line="240" w:lineRule="auto"/>
              <w:ind w:firstLine="0"/>
              <w:jc w:val="left"/>
              <w:rPr>
                <w:b/>
                <w:bCs/>
                <w:sz w:val="22"/>
              </w:rPr>
            </w:pPr>
            <w:r w:rsidRPr="00CD53E6">
              <w:rPr>
                <w:b/>
                <w:bCs/>
                <w:sz w:val="22"/>
              </w:rPr>
              <w:t>ОПРЧР</w:t>
            </w:r>
          </w:p>
        </w:tc>
        <w:tc>
          <w:tcPr>
            <w:tcW w:w="7695" w:type="dxa"/>
          </w:tcPr>
          <w:p w:rsidR="006165DB" w:rsidRPr="00CD53E6" w:rsidRDefault="006165DB" w:rsidP="006165DB">
            <w:pPr>
              <w:suppressAutoHyphens/>
              <w:spacing w:before="60" w:after="60" w:line="240" w:lineRule="auto"/>
              <w:ind w:firstLine="0"/>
              <w:jc w:val="left"/>
              <w:rPr>
                <w:sz w:val="22"/>
              </w:rPr>
            </w:pPr>
            <w:r w:rsidRPr="00CD53E6">
              <w:rPr>
                <w:sz w:val="22"/>
              </w:rPr>
              <w:t>ОП "Развитие на човешките ресурси" 2014-2020 г.</w:t>
            </w:r>
          </w:p>
        </w:tc>
      </w:tr>
      <w:tr w:rsidR="006165DB" w:rsidRPr="00CD53E6" w:rsidTr="00145388">
        <w:tc>
          <w:tcPr>
            <w:tcW w:w="1376" w:type="dxa"/>
          </w:tcPr>
          <w:p w:rsidR="006165DB" w:rsidRPr="00CD53E6" w:rsidRDefault="006165DB" w:rsidP="006165DB">
            <w:pPr>
              <w:suppressAutoHyphens/>
              <w:spacing w:before="60" w:after="60" w:line="240" w:lineRule="auto"/>
              <w:ind w:firstLine="0"/>
              <w:jc w:val="left"/>
              <w:rPr>
                <w:b/>
                <w:bCs/>
                <w:sz w:val="22"/>
              </w:rPr>
            </w:pPr>
            <w:r w:rsidRPr="00CD53E6">
              <w:rPr>
                <w:b/>
                <w:bCs/>
                <w:sz w:val="22"/>
              </w:rPr>
              <w:t>ОПРР</w:t>
            </w:r>
          </w:p>
        </w:tc>
        <w:tc>
          <w:tcPr>
            <w:tcW w:w="7695" w:type="dxa"/>
          </w:tcPr>
          <w:p w:rsidR="006165DB" w:rsidRPr="00CD53E6" w:rsidRDefault="006165DB" w:rsidP="006165DB">
            <w:pPr>
              <w:suppressAutoHyphens/>
              <w:spacing w:before="60" w:after="60" w:line="240" w:lineRule="auto"/>
              <w:ind w:firstLine="0"/>
              <w:jc w:val="left"/>
              <w:rPr>
                <w:sz w:val="22"/>
              </w:rPr>
            </w:pPr>
            <w:r w:rsidRPr="00CD53E6">
              <w:rPr>
                <w:sz w:val="22"/>
              </w:rPr>
              <w:t>ОП "Региони в растеж" 2014-2020 г.</w:t>
            </w:r>
          </w:p>
        </w:tc>
      </w:tr>
      <w:tr w:rsidR="006165DB" w:rsidRPr="00CD53E6" w:rsidTr="00C9143E">
        <w:tc>
          <w:tcPr>
            <w:tcW w:w="1376" w:type="dxa"/>
          </w:tcPr>
          <w:p w:rsidR="006165DB" w:rsidRPr="00CD53E6" w:rsidRDefault="00F460EF" w:rsidP="006165DB">
            <w:pPr>
              <w:suppressAutoHyphens/>
              <w:spacing w:before="60" w:after="60" w:line="240" w:lineRule="auto"/>
              <w:ind w:firstLine="0"/>
              <w:jc w:val="left"/>
              <w:rPr>
                <w:b/>
                <w:bCs/>
                <w:sz w:val="22"/>
              </w:rPr>
            </w:pPr>
            <w:r w:rsidRPr="00F460EF">
              <w:rPr>
                <w:b/>
                <w:bCs/>
                <w:sz w:val="22"/>
              </w:rPr>
              <w:t>ОПТТИ</w:t>
            </w:r>
          </w:p>
        </w:tc>
        <w:tc>
          <w:tcPr>
            <w:tcW w:w="7695" w:type="dxa"/>
          </w:tcPr>
          <w:p w:rsidR="006165DB" w:rsidRPr="00CD53E6" w:rsidRDefault="006165DB" w:rsidP="006165DB">
            <w:pPr>
              <w:suppressAutoHyphens/>
              <w:spacing w:before="60" w:after="60" w:line="240" w:lineRule="auto"/>
              <w:ind w:firstLine="0"/>
              <w:jc w:val="left"/>
              <w:rPr>
                <w:sz w:val="22"/>
              </w:rPr>
            </w:pPr>
            <w:r w:rsidRPr="00CD53E6">
              <w:rPr>
                <w:sz w:val="22"/>
              </w:rPr>
              <w:t>ОП "Транспорт и транспортна инфраструктура" 2014-2020 г.</w:t>
            </w:r>
          </w:p>
        </w:tc>
      </w:tr>
      <w:tr w:rsidR="006165DB" w:rsidRPr="00CD53E6" w:rsidTr="00145388">
        <w:tc>
          <w:tcPr>
            <w:tcW w:w="1376" w:type="dxa"/>
          </w:tcPr>
          <w:p w:rsidR="006165DB" w:rsidRPr="00CD53E6" w:rsidRDefault="006165DB" w:rsidP="006165DB">
            <w:pPr>
              <w:suppressAutoHyphens/>
              <w:spacing w:before="60" w:after="60" w:line="240" w:lineRule="auto"/>
              <w:ind w:firstLine="0"/>
              <w:jc w:val="left"/>
              <w:rPr>
                <w:b/>
                <w:bCs/>
                <w:sz w:val="22"/>
              </w:rPr>
            </w:pPr>
            <w:r w:rsidRPr="00CD53E6">
              <w:rPr>
                <w:b/>
                <w:bCs/>
                <w:sz w:val="22"/>
              </w:rPr>
              <w:t>ПРСР</w:t>
            </w:r>
          </w:p>
        </w:tc>
        <w:tc>
          <w:tcPr>
            <w:tcW w:w="7695" w:type="dxa"/>
          </w:tcPr>
          <w:p w:rsidR="006165DB" w:rsidRPr="00CD53E6" w:rsidRDefault="006165DB" w:rsidP="006165DB">
            <w:pPr>
              <w:suppressAutoHyphens/>
              <w:spacing w:before="60" w:after="60" w:line="240" w:lineRule="auto"/>
              <w:ind w:firstLine="0"/>
              <w:jc w:val="left"/>
              <w:rPr>
                <w:sz w:val="22"/>
              </w:rPr>
            </w:pPr>
            <w:r w:rsidRPr="00CD53E6">
              <w:rPr>
                <w:sz w:val="22"/>
              </w:rPr>
              <w:t>Програма за развитие на селските райони 2014-2020 г.</w:t>
            </w:r>
          </w:p>
        </w:tc>
      </w:tr>
      <w:tr w:rsidR="006165DB" w:rsidRPr="00CD53E6" w:rsidTr="00145388">
        <w:tc>
          <w:tcPr>
            <w:tcW w:w="1376" w:type="dxa"/>
          </w:tcPr>
          <w:p w:rsidR="006165DB" w:rsidRPr="00CD53E6" w:rsidRDefault="006165DB" w:rsidP="006165DB">
            <w:pPr>
              <w:suppressAutoHyphens/>
              <w:spacing w:before="60" w:after="60" w:line="240" w:lineRule="auto"/>
              <w:ind w:firstLine="0"/>
              <w:jc w:val="left"/>
              <w:rPr>
                <w:b/>
                <w:bCs/>
                <w:sz w:val="22"/>
              </w:rPr>
            </w:pPr>
            <w:r w:rsidRPr="00CD53E6">
              <w:rPr>
                <w:b/>
                <w:bCs/>
                <w:sz w:val="22"/>
              </w:rPr>
              <w:t>ПМДР</w:t>
            </w:r>
          </w:p>
        </w:tc>
        <w:tc>
          <w:tcPr>
            <w:tcW w:w="7695" w:type="dxa"/>
          </w:tcPr>
          <w:p w:rsidR="006165DB" w:rsidRPr="00CD53E6" w:rsidRDefault="006165DB" w:rsidP="006165DB">
            <w:pPr>
              <w:suppressAutoHyphens/>
              <w:spacing w:before="60" w:after="60" w:line="240" w:lineRule="auto"/>
              <w:ind w:firstLine="0"/>
              <w:jc w:val="left"/>
              <w:rPr>
                <w:sz w:val="22"/>
              </w:rPr>
            </w:pPr>
            <w:r w:rsidRPr="00CD53E6">
              <w:rPr>
                <w:sz w:val="22"/>
              </w:rPr>
              <w:t>Програма за морско дело и рибарство 2014-2020 г.</w:t>
            </w:r>
          </w:p>
        </w:tc>
      </w:tr>
      <w:tr w:rsidR="006165DB" w:rsidRPr="00CD53E6" w:rsidTr="00145388">
        <w:tc>
          <w:tcPr>
            <w:tcW w:w="1376" w:type="dxa"/>
          </w:tcPr>
          <w:p w:rsidR="006165DB" w:rsidRPr="00CD53E6" w:rsidRDefault="006165DB" w:rsidP="006165DB">
            <w:pPr>
              <w:suppressAutoHyphens/>
              <w:spacing w:before="60" w:after="60" w:line="240" w:lineRule="auto"/>
              <w:ind w:firstLine="0"/>
              <w:jc w:val="left"/>
              <w:rPr>
                <w:b/>
                <w:bCs/>
                <w:sz w:val="22"/>
              </w:rPr>
            </w:pPr>
            <w:r w:rsidRPr="00CD53E6">
              <w:rPr>
                <w:b/>
                <w:bCs/>
                <w:sz w:val="22"/>
              </w:rPr>
              <w:t>РПР</w:t>
            </w:r>
          </w:p>
        </w:tc>
        <w:tc>
          <w:tcPr>
            <w:tcW w:w="7695" w:type="dxa"/>
          </w:tcPr>
          <w:p w:rsidR="006165DB" w:rsidRPr="00CD53E6" w:rsidRDefault="006165DB" w:rsidP="006165DB">
            <w:pPr>
              <w:suppressAutoHyphens/>
              <w:spacing w:before="60" w:after="60" w:line="240" w:lineRule="auto"/>
              <w:ind w:firstLine="0"/>
              <w:jc w:val="left"/>
              <w:rPr>
                <w:sz w:val="22"/>
              </w:rPr>
            </w:pPr>
            <w:r w:rsidRPr="00CD53E6">
              <w:rPr>
                <w:sz w:val="22"/>
              </w:rPr>
              <w:t>Регионален план за развитие</w:t>
            </w:r>
          </w:p>
        </w:tc>
      </w:tr>
      <w:tr w:rsidR="0028393B" w:rsidRPr="00CD53E6" w:rsidTr="00145388">
        <w:tc>
          <w:tcPr>
            <w:tcW w:w="1376" w:type="dxa"/>
          </w:tcPr>
          <w:p w:rsidR="0028393B" w:rsidRPr="00336ECE" w:rsidRDefault="0028393B" w:rsidP="0028393B">
            <w:pPr>
              <w:suppressAutoHyphens/>
              <w:spacing w:before="60" w:after="60" w:line="240" w:lineRule="auto"/>
              <w:ind w:firstLine="0"/>
              <w:jc w:val="left"/>
              <w:rPr>
                <w:b/>
                <w:bCs/>
                <w:sz w:val="22"/>
              </w:rPr>
            </w:pPr>
            <w:r w:rsidRPr="006E0A78">
              <w:rPr>
                <w:b/>
                <w:bCs/>
                <w:sz w:val="22"/>
              </w:rPr>
              <w:t>РСР</w:t>
            </w:r>
          </w:p>
        </w:tc>
        <w:tc>
          <w:tcPr>
            <w:tcW w:w="7695" w:type="dxa"/>
          </w:tcPr>
          <w:p w:rsidR="0028393B" w:rsidRPr="00336ECE" w:rsidRDefault="0028393B" w:rsidP="0028393B">
            <w:pPr>
              <w:suppressAutoHyphens/>
              <w:spacing w:before="60" w:after="60" w:line="240" w:lineRule="auto"/>
              <w:ind w:firstLine="0"/>
              <w:jc w:val="left"/>
              <w:rPr>
                <w:sz w:val="22"/>
              </w:rPr>
            </w:pPr>
            <w:r w:rsidRPr="006E0A78">
              <w:rPr>
                <w:sz w:val="22"/>
              </w:rPr>
              <w:t>Регионален съвет за развитие</w:t>
            </w:r>
          </w:p>
        </w:tc>
      </w:tr>
      <w:tr w:rsidR="0028393B" w:rsidRPr="00CD53E6" w:rsidTr="00145388">
        <w:tc>
          <w:tcPr>
            <w:tcW w:w="1376" w:type="dxa"/>
          </w:tcPr>
          <w:p w:rsidR="0028393B" w:rsidRPr="00CD53E6" w:rsidRDefault="0028393B" w:rsidP="0028393B">
            <w:pPr>
              <w:suppressAutoHyphens/>
              <w:spacing w:before="60" w:after="60" w:line="240" w:lineRule="auto"/>
              <w:ind w:firstLine="0"/>
              <w:jc w:val="left"/>
              <w:rPr>
                <w:b/>
                <w:bCs/>
                <w:sz w:val="22"/>
              </w:rPr>
            </w:pPr>
            <w:r w:rsidRPr="00CD53E6">
              <w:rPr>
                <w:b/>
                <w:bCs/>
                <w:sz w:val="22"/>
              </w:rPr>
              <w:t>СЦР</w:t>
            </w:r>
          </w:p>
        </w:tc>
        <w:tc>
          <w:tcPr>
            <w:tcW w:w="7695" w:type="dxa"/>
          </w:tcPr>
          <w:p w:rsidR="0028393B" w:rsidRPr="00CD53E6" w:rsidRDefault="0028393B" w:rsidP="0028393B">
            <w:pPr>
              <w:suppressAutoHyphens/>
              <w:spacing w:before="60" w:after="60" w:line="240" w:lineRule="auto"/>
              <w:ind w:firstLine="0"/>
              <w:jc w:val="left"/>
              <w:rPr>
                <w:sz w:val="22"/>
              </w:rPr>
            </w:pPr>
            <w:r w:rsidRPr="00CD53E6">
              <w:rPr>
                <w:sz w:val="22"/>
                <w:lang w:eastAsia="ja-JP"/>
              </w:rPr>
              <w:t>Северен централен район от ниво 2</w:t>
            </w:r>
          </w:p>
        </w:tc>
      </w:tr>
      <w:tr w:rsidR="0028393B" w:rsidRPr="00CD53E6" w:rsidTr="00145388">
        <w:tc>
          <w:tcPr>
            <w:tcW w:w="1376" w:type="dxa"/>
          </w:tcPr>
          <w:p w:rsidR="0028393B" w:rsidRPr="00CD53E6" w:rsidRDefault="0028393B" w:rsidP="0028393B">
            <w:pPr>
              <w:suppressAutoHyphens/>
              <w:spacing w:before="60" w:after="60" w:line="240" w:lineRule="auto"/>
              <w:ind w:firstLine="0"/>
              <w:jc w:val="left"/>
              <w:rPr>
                <w:b/>
                <w:bCs/>
                <w:sz w:val="22"/>
              </w:rPr>
            </w:pPr>
            <w:r w:rsidRPr="00CD53E6">
              <w:rPr>
                <w:b/>
                <w:bCs/>
                <w:sz w:val="22"/>
              </w:rPr>
              <w:t>СЗР</w:t>
            </w:r>
          </w:p>
        </w:tc>
        <w:tc>
          <w:tcPr>
            <w:tcW w:w="7695" w:type="dxa"/>
          </w:tcPr>
          <w:p w:rsidR="0028393B" w:rsidRPr="00CD53E6" w:rsidRDefault="0028393B" w:rsidP="0028393B">
            <w:pPr>
              <w:suppressAutoHyphens/>
              <w:spacing w:before="60" w:after="60" w:line="240" w:lineRule="auto"/>
              <w:ind w:firstLine="0"/>
              <w:jc w:val="left"/>
              <w:rPr>
                <w:sz w:val="22"/>
              </w:rPr>
            </w:pPr>
            <w:r w:rsidRPr="00CD53E6">
              <w:rPr>
                <w:sz w:val="22"/>
                <w:lang w:eastAsia="ja-JP"/>
              </w:rPr>
              <w:t>Северозападен район от ниво 2</w:t>
            </w:r>
          </w:p>
        </w:tc>
      </w:tr>
      <w:tr w:rsidR="0028393B" w:rsidRPr="00CD53E6" w:rsidTr="00145388">
        <w:tc>
          <w:tcPr>
            <w:tcW w:w="1376" w:type="dxa"/>
          </w:tcPr>
          <w:p w:rsidR="0028393B" w:rsidRPr="00CD53E6" w:rsidRDefault="0028393B" w:rsidP="0028393B">
            <w:pPr>
              <w:suppressAutoHyphens/>
              <w:spacing w:before="60" w:after="60" w:line="240" w:lineRule="auto"/>
              <w:ind w:firstLine="0"/>
              <w:jc w:val="left"/>
              <w:rPr>
                <w:b/>
                <w:bCs/>
                <w:sz w:val="22"/>
              </w:rPr>
            </w:pPr>
            <w:r w:rsidRPr="00CD53E6">
              <w:rPr>
                <w:b/>
                <w:bCs/>
                <w:sz w:val="22"/>
              </w:rPr>
              <w:t>СИР</w:t>
            </w:r>
          </w:p>
        </w:tc>
        <w:tc>
          <w:tcPr>
            <w:tcW w:w="7695" w:type="dxa"/>
          </w:tcPr>
          <w:p w:rsidR="0028393B" w:rsidRPr="00CD53E6" w:rsidRDefault="0028393B" w:rsidP="0028393B">
            <w:pPr>
              <w:suppressAutoHyphens/>
              <w:spacing w:before="60" w:after="60" w:line="240" w:lineRule="auto"/>
              <w:ind w:firstLine="0"/>
              <w:jc w:val="left"/>
              <w:rPr>
                <w:sz w:val="22"/>
              </w:rPr>
            </w:pPr>
            <w:r w:rsidRPr="00CD53E6">
              <w:rPr>
                <w:sz w:val="22"/>
                <w:lang w:eastAsia="ja-JP"/>
              </w:rPr>
              <w:t>Североизточен район от ниво 2</w:t>
            </w:r>
          </w:p>
        </w:tc>
      </w:tr>
      <w:tr w:rsidR="0028393B" w:rsidRPr="00CD53E6" w:rsidTr="00145388">
        <w:tc>
          <w:tcPr>
            <w:tcW w:w="1376" w:type="dxa"/>
          </w:tcPr>
          <w:p w:rsidR="0028393B" w:rsidRPr="00CD53E6" w:rsidRDefault="0028393B" w:rsidP="0028393B">
            <w:pPr>
              <w:suppressAutoHyphens/>
              <w:spacing w:before="60" w:after="60" w:line="240" w:lineRule="auto"/>
              <w:ind w:firstLine="0"/>
              <w:jc w:val="left"/>
              <w:rPr>
                <w:b/>
                <w:bCs/>
                <w:sz w:val="22"/>
              </w:rPr>
            </w:pPr>
            <w:r w:rsidRPr="00CD53E6">
              <w:rPr>
                <w:b/>
                <w:bCs/>
                <w:sz w:val="22"/>
              </w:rPr>
              <w:t>СР</w:t>
            </w:r>
          </w:p>
        </w:tc>
        <w:tc>
          <w:tcPr>
            <w:tcW w:w="7695" w:type="dxa"/>
          </w:tcPr>
          <w:p w:rsidR="0028393B" w:rsidRPr="00CD53E6" w:rsidRDefault="0028393B" w:rsidP="0028393B">
            <w:pPr>
              <w:suppressAutoHyphens/>
              <w:spacing w:before="60" w:after="60" w:line="240" w:lineRule="auto"/>
              <w:ind w:firstLine="0"/>
              <w:jc w:val="left"/>
              <w:rPr>
                <w:sz w:val="22"/>
              </w:rPr>
            </w:pPr>
            <w:r w:rsidRPr="00CD53E6">
              <w:rPr>
                <w:sz w:val="22"/>
              </w:rPr>
              <w:t xml:space="preserve">Съвет за развитие при Министерския съвет </w:t>
            </w:r>
          </w:p>
        </w:tc>
      </w:tr>
      <w:tr w:rsidR="0028393B" w:rsidRPr="00CD53E6" w:rsidTr="00145388">
        <w:tc>
          <w:tcPr>
            <w:tcW w:w="1376" w:type="dxa"/>
          </w:tcPr>
          <w:p w:rsidR="0028393B" w:rsidRPr="00CD53E6" w:rsidRDefault="0028393B" w:rsidP="0028393B">
            <w:pPr>
              <w:suppressAutoHyphens/>
              <w:spacing w:before="60" w:after="60" w:line="240" w:lineRule="auto"/>
              <w:ind w:firstLine="0"/>
              <w:jc w:val="left"/>
              <w:rPr>
                <w:b/>
                <w:bCs/>
                <w:sz w:val="22"/>
              </w:rPr>
            </w:pPr>
            <w:r w:rsidRPr="00CD53E6">
              <w:rPr>
                <w:b/>
                <w:bCs/>
                <w:sz w:val="22"/>
              </w:rPr>
              <w:t>ЮЗР</w:t>
            </w:r>
          </w:p>
        </w:tc>
        <w:tc>
          <w:tcPr>
            <w:tcW w:w="7695" w:type="dxa"/>
          </w:tcPr>
          <w:p w:rsidR="0028393B" w:rsidRPr="00CD53E6" w:rsidRDefault="0028393B" w:rsidP="0028393B">
            <w:pPr>
              <w:suppressAutoHyphens/>
              <w:spacing w:before="60" w:after="60" w:line="240" w:lineRule="auto"/>
              <w:ind w:firstLine="0"/>
              <w:jc w:val="left"/>
              <w:rPr>
                <w:sz w:val="22"/>
              </w:rPr>
            </w:pPr>
            <w:r w:rsidRPr="00CD53E6">
              <w:rPr>
                <w:sz w:val="22"/>
                <w:lang w:eastAsia="ja-JP"/>
              </w:rPr>
              <w:t>Югозападен район от ниво 2</w:t>
            </w:r>
          </w:p>
        </w:tc>
      </w:tr>
      <w:tr w:rsidR="0028393B" w:rsidRPr="00CD53E6" w:rsidTr="00145388">
        <w:tc>
          <w:tcPr>
            <w:tcW w:w="1376" w:type="dxa"/>
          </w:tcPr>
          <w:p w:rsidR="0028393B" w:rsidRPr="00CD53E6" w:rsidRDefault="0028393B" w:rsidP="0028393B">
            <w:pPr>
              <w:suppressAutoHyphens/>
              <w:spacing w:before="60" w:after="60" w:line="240" w:lineRule="auto"/>
              <w:ind w:firstLine="0"/>
              <w:jc w:val="left"/>
              <w:rPr>
                <w:b/>
                <w:bCs/>
                <w:sz w:val="22"/>
              </w:rPr>
            </w:pPr>
            <w:r w:rsidRPr="00CD53E6">
              <w:rPr>
                <w:b/>
                <w:bCs/>
                <w:sz w:val="22"/>
              </w:rPr>
              <w:t>ЮИР</w:t>
            </w:r>
          </w:p>
        </w:tc>
        <w:tc>
          <w:tcPr>
            <w:tcW w:w="7695" w:type="dxa"/>
          </w:tcPr>
          <w:p w:rsidR="0028393B" w:rsidRPr="00CD53E6" w:rsidRDefault="0028393B" w:rsidP="0028393B">
            <w:pPr>
              <w:suppressAutoHyphens/>
              <w:spacing w:before="60" w:after="60" w:line="240" w:lineRule="auto"/>
              <w:ind w:firstLine="0"/>
              <w:jc w:val="left"/>
              <w:rPr>
                <w:sz w:val="22"/>
              </w:rPr>
            </w:pPr>
            <w:r w:rsidRPr="00CD53E6">
              <w:rPr>
                <w:sz w:val="22"/>
                <w:lang w:eastAsia="ja-JP"/>
              </w:rPr>
              <w:t>Югоизточен район от ниво 2</w:t>
            </w:r>
          </w:p>
        </w:tc>
      </w:tr>
      <w:tr w:rsidR="0028393B" w:rsidRPr="00CD53E6" w:rsidTr="00145388">
        <w:tc>
          <w:tcPr>
            <w:tcW w:w="1376" w:type="dxa"/>
          </w:tcPr>
          <w:p w:rsidR="0028393B" w:rsidRPr="00CD53E6" w:rsidRDefault="0028393B" w:rsidP="0028393B">
            <w:pPr>
              <w:suppressAutoHyphens/>
              <w:spacing w:before="60" w:after="60" w:line="240" w:lineRule="auto"/>
              <w:ind w:firstLine="0"/>
              <w:jc w:val="left"/>
              <w:rPr>
                <w:b/>
                <w:bCs/>
                <w:sz w:val="22"/>
              </w:rPr>
            </w:pPr>
            <w:r w:rsidRPr="00CD53E6">
              <w:rPr>
                <w:b/>
                <w:bCs/>
                <w:sz w:val="22"/>
              </w:rPr>
              <w:t>ЮЦР</w:t>
            </w:r>
          </w:p>
        </w:tc>
        <w:tc>
          <w:tcPr>
            <w:tcW w:w="7695" w:type="dxa"/>
          </w:tcPr>
          <w:p w:rsidR="0028393B" w:rsidRPr="00CD53E6" w:rsidRDefault="0028393B" w:rsidP="0028393B">
            <w:pPr>
              <w:suppressAutoHyphens/>
              <w:spacing w:before="60" w:after="60" w:line="240" w:lineRule="auto"/>
              <w:ind w:firstLine="0"/>
              <w:jc w:val="left"/>
              <w:rPr>
                <w:sz w:val="22"/>
              </w:rPr>
            </w:pPr>
            <w:r w:rsidRPr="00CD53E6">
              <w:rPr>
                <w:sz w:val="22"/>
                <w:lang w:eastAsia="ja-JP"/>
              </w:rPr>
              <w:t>Южен централен район от ниво 2</w:t>
            </w:r>
          </w:p>
        </w:tc>
      </w:tr>
      <w:bookmarkEnd w:id="1"/>
    </w:tbl>
    <w:p w:rsidR="005E6C29" w:rsidRPr="00CD53E6" w:rsidRDefault="005E6C29"/>
    <w:p w:rsidR="00F55D8F" w:rsidRPr="00CD53E6" w:rsidRDefault="00F55D8F">
      <w:pPr>
        <w:sectPr w:rsidR="00F55D8F" w:rsidRPr="00CD53E6" w:rsidSect="00BE7F71">
          <w:headerReference w:type="default" r:id="rId12"/>
          <w:footerReference w:type="even" r:id="rId13"/>
          <w:footerReference w:type="default" r:id="rId14"/>
          <w:footerReference w:type="first" r:id="rId15"/>
          <w:pgSz w:w="11907" w:h="16839" w:code="9"/>
          <w:pgMar w:top="1701" w:right="1418" w:bottom="1418" w:left="1418" w:header="709" w:footer="709" w:gutter="0"/>
          <w:pgNumType w:fmt="lowerRoman" w:start="0"/>
          <w:cols w:space="708"/>
          <w:titlePg/>
          <w:docGrid w:linePitch="360"/>
        </w:sectPr>
      </w:pPr>
    </w:p>
    <w:p w:rsidR="005E6C29" w:rsidRPr="00CD53E6" w:rsidRDefault="005E6C29" w:rsidP="00B57434">
      <w:pPr>
        <w:pStyle w:val="Heading1"/>
      </w:pPr>
      <w:bookmarkStart w:id="2" w:name="_Toc532821997"/>
      <w:r w:rsidRPr="00CD53E6">
        <w:lastRenderedPageBreak/>
        <w:t>ВЪВЕДЕНИЕ</w:t>
      </w:r>
      <w:bookmarkEnd w:id="2"/>
    </w:p>
    <w:p w:rsidR="005E6C29" w:rsidRPr="00CD53E6" w:rsidRDefault="005E6C29" w:rsidP="00401141">
      <w:pPr>
        <w:pStyle w:val="Heading3"/>
      </w:pPr>
      <w:bookmarkStart w:id="3" w:name="_Toc532821998"/>
      <w:r w:rsidRPr="00CD53E6">
        <w:t>Общи положения</w:t>
      </w:r>
      <w:bookmarkEnd w:id="3"/>
      <w:r w:rsidRPr="00CD53E6">
        <w:t xml:space="preserve"> </w:t>
      </w:r>
    </w:p>
    <w:p w:rsidR="00B66453" w:rsidRPr="00CD53E6" w:rsidRDefault="0032539E" w:rsidP="00B66453">
      <w:pPr>
        <w:spacing w:before="240"/>
      </w:pPr>
      <w:r w:rsidRPr="0032539E">
        <w:rPr>
          <w:b/>
          <w:color w:val="006600"/>
          <w14:textFill>
            <w14:solidFill>
              <w14:srgbClr w14:val="006600">
                <w14:lumMod w14:val="75000"/>
              </w14:srgbClr>
            </w14:solidFill>
          </w14:textFill>
        </w:rPr>
        <w:t>Националната стратегия за регионално развитие за периода 2012-2022 г.</w:t>
      </w:r>
      <w:r w:rsidR="00B66453" w:rsidRPr="00CD53E6">
        <w:rPr>
          <w:color w:val="76923C" w:themeColor="accent3" w:themeShade="BF"/>
        </w:rPr>
        <w:t xml:space="preserve"> </w:t>
      </w:r>
      <w:r w:rsidR="00B66453" w:rsidRPr="00CD53E6">
        <w:t>[</w:t>
      </w:r>
      <w:r>
        <w:t>НСРР</w:t>
      </w:r>
      <w:r w:rsidR="00B66453" w:rsidRPr="00CD53E6">
        <w:t>] е приет</w:t>
      </w:r>
      <w:r>
        <w:t>а</w:t>
      </w:r>
      <w:r w:rsidR="00B66453" w:rsidRPr="00CD53E6">
        <w:t xml:space="preserve"> с </w:t>
      </w:r>
      <w:r w:rsidRPr="0032539E">
        <w:t>Решение № 696 на Министерския съвет от 24.08.2012 г.</w:t>
      </w:r>
      <w:r w:rsidR="00B66453" w:rsidRPr="00CD53E6">
        <w:t xml:space="preserve"> </w:t>
      </w:r>
    </w:p>
    <w:p w:rsidR="0032539E" w:rsidRDefault="00B66453" w:rsidP="00B66453">
      <w:r w:rsidRPr="00CD53E6">
        <w:t xml:space="preserve">Териториалният обхват на </w:t>
      </w:r>
      <w:r w:rsidR="0032539E">
        <w:rPr>
          <w:color w:val="006600"/>
          <w14:textFill>
            <w14:solidFill>
              <w14:srgbClr w14:val="006600">
                <w14:lumMod w14:val="75000"/>
              </w14:srgbClr>
            </w14:solidFill>
          </w14:textFill>
        </w:rPr>
        <w:t>НСРР</w:t>
      </w:r>
      <w:r w:rsidRPr="00CD53E6">
        <w:t xml:space="preserve"> включва </w:t>
      </w:r>
      <w:r w:rsidR="0032539E">
        <w:t>територията на цялата страна.</w:t>
      </w:r>
    </w:p>
    <w:p w:rsidR="00B66453" w:rsidRPr="00CD53E6" w:rsidRDefault="00B66453" w:rsidP="00B66453">
      <w:r w:rsidRPr="00CD53E6">
        <w:rPr>
          <w:b/>
        </w:rPr>
        <w:t xml:space="preserve">Междинната оценка </w:t>
      </w:r>
      <w:r w:rsidRPr="00CD53E6">
        <w:t xml:space="preserve">за изпълнението на </w:t>
      </w:r>
      <w:r w:rsidR="0032539E">
        <w:t>НСРР</w:t>
      </w:r>
      <w:r w:rsidRPr="00CD53E6">
        <w:t xml:space="preserve"> е изготвена във връзка с разп</w:t>
      </w:r>
      <w:r w:rsidRPr="00CD53E6">
        <w:t>о</w:t>
      </w:r>
      <w:r w:rsidRPr="00CD53E6">
        <w:t xml:space="preserve">редбата на чл. 33, ал. 1 от </w:t>
      </w:r>
      <w:r w:rsidRPr="00CD53E6">
        <w:rPr>
          <w:i/>
          <w:color w:val="006600"/>
          <w14:textFill>
            <w14:solidFill>
              <w14:srgbClr w14:val="006600">
                <w14:lumMod w14:val="75000"/>
              </w14:srgbClr>
            </w14:solidFill>
          </w14:textFill>
        </w:rPr>
        <w:t>Закона за регионалното развитие</w:t>
      </w:r>
      <w:r w:rsidRPr="00CD53E6">
        <w:rPr>
          <w:rStyle w:val="FootnoteReference"/>
          <w:i/>
          <w:color w:val="006600"/>
          <w14:textFill>
            <w14:solidFill>
              <w14:srgbClr w14:val="006600">
                <w14:lumMod w14:val="75000"/>
              </w14:srgbClr>
            </w14:solidFill>
          </w14:textFill>
        </w:rPr>
        <w:footnoteReference w:id="1"/>
      </w:r>
      <w:r w:rsidRPr="00CD53E6">
        <w:t xml:space="preserve"> [ЗРР]. Съгласно ал. 2 на чл. 33 от ЗРР междинната оценка на </w:t>
      </w:r>
      <w:r w:rsidR="00BD6D36">
        <w:t>НСРР</w:t>
      </w:r>
      <w:r w:rsidRPr="00CD53E6">
        <w:t xml:space="preserve"> включва:</w:t>
      </w:r>
    </w:p>
    <w:p w:rsidR="00B66453" w:rsidRPr="00CD53E6" w:rsidRDefault="00B66453" w:rsidP="00B66453">
      <w:pPr>
        <w:pStyle w:val="Style1"/>
        <w:spacing w:before="100" w:after="100"/>
      </w:pPr>
      <w:r w:rsidRPr="00CD53E6">
        <w:t>оценка на първоначалните резултати от изпълнението;</w:t>
      </w:r>
    </w:p>
    <w:p w:rsidR="00B66453" w:rsidRPr="00CD53E6" w:rsidRDefault="00B66453" w:rsidP="00B66453">
      <w:pPr>
        <w:pStyle w:val="Style1"/>
        <w:spacing w:before="100" w:after="100"/>
      </w:pPr>
      <w:r w:rsidRPr="00CD53E6">
        <w:t>оценка на степента на постигане на съответните цели;</w:t>
      </w:r>
    </w:p>
    <w:p w:rsidR="00B66453" w:rsidRPr="00CD53E6" w:rsidRDefault="00B66453" w:rsidP="00B66453">
      <w:pPr>
        <w:pStyle w:val="Style1"/>
        <w:spacing w:before="100" w:after="100"/>
      </w:pPr>
      <w:r w:rsidRPr="00CD53E6">
        <w:t>оценка на ефективността и ефикасността на използваните ресурси;</w:t>
      </w:r>
    </w:p>
    <w:p w:rsidR="00B66453" w:rsidRPr="00CD53E6" w:rsidRDefault="00B66453" w:rsidP="00B66453">
      <w:pPr>
        <w:pStyle w:val="Style1"/>
        <w:spacing w:before="100" w:after="100"/>
      </w:pPr>
      <w:r w:rsidRPr="00CD53E6">
        <w:t xml:space="preserve">изводи и препоръки за изпълнението на </w:t>
      </w:r>
      <w:r w:rsidR="00BD6D36">
        <w:t>НСРР</w:t>
      </w:r>
      <w:r w:rsidRPr="00CD53E6">
        <w:t xml:space="preserve"> за периода до 2020 г.</w:t>
      </w:r>
    </w:p>
    <w:p w:rsidR="00B66453" w:rsidRPr="00CD53E6" w:rsidRDefault="00B66453" w:rsidP="00576FF1">
      <w:pPr>
        <w:spacing w:before="360"/>
      </w:pPr>
      <w:r w:rsidRPr="00CD53E6">
        <w:t xml:space="preserve">Законът дефинира </w:t>
      </w:r>
      <w:r w:rsidRPr="00CD53E6">
        <w:rPr>
          <w:i/>
          <w:color w:val="006600"/>
          <w14:textFill>
            <w14:solidFill>
              <w14:srgbClr w14:val="006600">
                <w14:lumMod w14:val="75000"/>
              </w14:srgbClr>
            </w14:solidFill>
          </w14:textFill>
        </w:rPr>
        <w:t>държавната политика за регионално развитие</w:t>
      </w:r>
      <w:r w:rsidRPr="00CD53E6">
        <w:rPr>
          <w:rStyle w:val="FootnoteReference"/>
          <w:i/>
          <w:color w:val="006600"/>
        </w:rPr>
        <w:footnoteReference w:id="2"/>
      </w:r>
      <w:r w:rsidRPr="00CD53E6">
        <w:t>, като създав</w:t>
      </w:r>
      <w:r w:rsidRPr="00CD53E6">
        <w:t>а</w:t>
      </w:r>
      <w:r w:rsidRPr="00CD53E6">
        <w:t>ща условия за балансирано и устойчиво интегрирано развитие на районите и общините и обхващаща система от нормативно регламентирани документи, ресурси и действия на компетентните органи, насочени към:</w:t>
      </w:r>
    </w:p>
    <w:p w:rsidR="00B66453" w:rsidRPr="00CD53E6" w:rsidRDefault="00B66453" w:rsidP="00B66453">
      <w:pPr>
        <w:pStyle w:val="Style1"/>
        <w:spacing w:before="80" w:after="80"/>
      </w:pPr>
      <w:r w:rsidRPr="00CD53E6">
        <w:t xml:space="preserve">намаляване на </w:t>
      </w:r>
      <w:proofErr w:type="spellStart"/>
      <w:r w:rsidRPr="00CD53E6">
        <w:rPr>
          <w:b/>
          <w:color w:val="006600"/>
        </w:rPr>
        <w:t>междурегионалните</w:t>
      </w:r>
      <w:proofErr w:type="spellEnd"/>
      <w:r w:rsidRPr="00CD53E6">
        <w:rPr>
          <w:b/>
        </w:rPr>
        <w:t xml:space="preserve"> </w:t>
      </w:r>
      <w:r w:rsidRPr="00CD53E6">
        <w:t xml:space="preserve">и </w:t>
      </w:r>
      <w:proofErr w:type="spellStart"/>
      <w:r w:rsidRPr="00CD53E6">
        <w:rPr>
          <w:b/>
          <w:color w:val="006600"/>
        </w:rPr>
        <w:t>вътрешнорегионалните</w:t>
      </w:r>
      <w:proofErr w:type="spellEnd"/>
      <w:r w:rsidRPr="00CD53E6">
        <w:rPr>
          <w:b/>
          <w:color w:val="984806" w:themeColor="accent6" w:themeShade="80"/>
        </w:rPr>
        <w:t xml:space="preserve"> </w:t>
      </w:r>
      <w:r w:rsidRPr="00CD53E6">
        <w:rPr>
          <w:b/>
          <w:color w:val="006600"/>
        </w:rPr>
        <w:t>различия</w:t>
      </w:r>
      <w:r w:rsidRPr="00CD53E6">
        <w:rPr>
          <w:color w:val="984806" w:themeColor="accent6" w:themeShade="80"/>
        </w:rPr>
        <w:t xml:space="preserve"> </w:t>
      </w:r>
      <w:r w:rsidRPr="00CD53E6">
        <w:t>в степента на икономическото, социалното и териториалното развитие;</w:t>
      </w:r>
    </w:p>
    <w:p w:rsidR="00B66453" w:rsidRPr="00CD53E6" w:rsidRDefault="00B66453" w:rsidP="00B66453">
      <w:pPr>
        <w:pStyle w:val="Style1"/>
        <w:spacing w:before="80" w:after="80"/>
      </w:pPr>
      <w:r w:rsidRPr="00CD53E6">
        <w:t xml:space="preserve">осигуряване на условия за </w:t>
      </w:r>
      <w:r w:rsidRPr="00CD53E6">
        <w:rPr>
          <w:b/>
          <w:color w:val="006600"/>
        </w:rPr>
        <w:t>ускорен икономически растеж</w:t>
      </w:r>
      <w:r w:rsidRPr="00CD53E6">
        <w:rPr>
          <w:color w:val="006600"/>
        </w:rPr>
        <w:t xml:space="preserve"> </w:t>
      </w:r>
      <w:r w:rsidRPr="00CD53E6">
        <w:t xml:space="preserve">и </w:t>
      </w:r>
      <w:r w:rsidRPr="00CD53E6">
        <w:rPr>
          <w:b/>
          <w:color w:val="006600"/>
        </w:rPr>
        <w:t>високо ниво на заетост</w:t>
      </w:r>
      <w:r w:rsidRPr="00CD53E6">
        <w:t>;</w:t>
      </w:r>
    </w:p>
    <w:p w:rsidR="00B66453" w:rsidRPr="00CD53E6" w:rsidRDefault="00B66453" w:rsidP="00B66453">
      <w:pPr>
        <w:pStyle w:val="Style1"/>
        <w:spacing w:before="80" w:after="80"/>
      </w:pPr>
      <w:r w:rsidRPr="00CD53E6">
        <w:t xml:space="preserve">развитие на </w:t>
      </w:r>
      <w:r w:rsidRPr="00CD53E6">
        <w:rPr>
          <w:b/>
          <w:color w:val="006600"/>
        </w:rPr>
        <w:t>териториалното сътрудничество</w:t>
      </w:r>
      <w:r w:rsidRPr="00CD53E6">
        <w:t>.</w:t>
      </w:r>
    </w:p>
    <w:p w:rsidR="00B66453" w:rsidRPr="00CD53E6" w:rsidRDefault="00BD6D36" w:rsidP="00B66453">
      <w:r>
        <w:t>НСРР</w:t>
      </w:r>
      <w:r w:rsidR="00B66453" w:rsidRPr="00CD53E6">
        <w:t xml:space="preserve"> представлява </w:t>
      </w:r>
      <w:r w:rsidR="00004D73">
        <w:rPr>
          <w:b/>
        </w:rPr>
        <w:t>дългосрочен</w:t>
      </w:r>
      <w:r w:rsidR="00B66453" w:rsidRPr="00CD53E6">
        <w:t xml:space="preserve"> </w:t>
      </w:r>
      <w:r w:rsidR="00B66453" w:rsidRPr="00CD53E6">
        <w:rPr>
          <w:b/>
        </w:rPr>
        <w:t>рамков</w:t>
      </w:r>
      <w:r w:rsidR="00004D73">
        <w:rPr>
          <w:b/>
        </w:rPr>
        <w:t xml:space="preserve"> </w:t>
      </w:r>
      <w:r w:rsidR="00B66453" w:rsidRPr="00CD53E6">
        <w:rPr>
          <w:b/>
        </w:rPr>
        <w:t>документ</w:t>
      </w:r>
      <w:r w:rsidR="00004D73">
        <w:t>, определящ</w:t>
      </w:r>
      <w:r w:rsidR="00B66453" w:rsidRPr="00CD53E6">
        <w:t xml:space="preserve"> целите и приор</w:t>
      </w:r>
      <w:r w:rsidR="00B66453" w:rsidRPr="00CD53E6">
        <w:t>и</w:t>
      </w:r>
      <w:r w:rsidR="00B66453" w:rsidRPr="00CD53E6">
        <w:t xml:space="preserve">тетите </w:t>
      </w:r>
      <w:r w:rsidR="00004D73">
        <w:rPr>
          <w:b/>
        </w:rPr>
        <w:t>на държавната политика за регионално развитие на страната, в съответс</w:t>
      </w:r>
      <w:r w:rsidR="00004D73">
        <w:rPr>
          <w:b/>
        </w:rPr>
        <w:t>т</w:t>
      </w:r>
      <w:r w:rsidR="00004D73">
        <w:rPr>
          <w:b/>
        </w:rPr>
        <w:t xml:space="preserve">вието й с другите структуроопределящи политики и </w:t>
      </w:r>
      <w:r w:rsidR="00B66453" w:rsidRPr="00CD53E6">
        <w:t>в съответствие с предвиждан</w:t>
      </w:r>
      <w:r w:rsidR="00B66453" w:rsidRPr="00CD53E6">
        <w:t>и</w:t>
      </w:r>
      <w:r w:rsidR="00B66453" w:rsidRPr="00CD53E6">
        <w:t xml:space="preserve">ята на </w:t>
      </w:r>
      <w:r w:rsidR="00B66453" w:rsidRPr="00CD53E6">
        <w:rPr>
          <w:i/>
          <w:color w:val="006600"/>
        </w:rPr>
        <w:t xml:space="preserve">Националната </w:t>
      </w:r>
      <w:r w:rsidR="00004D73">
        <w:rPr>
          <w:i/>
          <w:color w:val="006600"/>
        </w:rPr>
        <w:t>концепция</w:t>
      </w:r>
      <w:r w:rsidR="00B66453" w:rsidRPr="00CD53E6">
        <w:rPr>
          <w:i/>
          <w:color w:val="006600"/>
        </w:rPr>
        <w:t xml:space="preserve"> за </w:t>
      </w:r>
      <w:r w:rsidR="00004D73">
        <w:rPr>
          <w:i/>
          <w:color w:val="006600"/>
        </w:rPr>
        <w:t>пространствено развитие</w:t>
      </w:r>
      <w:r w:rsidR="00004D73">
        <w:t>.</w:t>
      </w:r>
    </w:p>
    <w:p w:rsidR="00B66453" w:rsidRPr="00982A61" w:rsidRDefault="00E37D7F" w:rsidP="00B66453">
      <w:bookmarkStart w:id="4" w:name="_Hlk498258135"/>
      <w:r>
        <w:lastRenderedPageBreak/>
        <w:t>НСРР</w:t>
      </w:r>
      <w:r w:rsidR="00B66453" w:rsidRPr="00CD53E6">
        <w:t xml:space="preserve"> </w:t>
      </w:r>
      <w:bookmarkEnd w:id="4"/>
      <w:r w:rsidR="00B66453" w:rsidRPr="00CD53E6">
        <w:t>се приемат от Министерския съвет по предложение на министъра на реги</w:t>
      </w:r>
      <w:r w:rsidR="00B66453" w:rsidRPr="00CD53E6">
        <w:t>о</w:t>
      </w:r>
      <w:r w:rsidR="00B66453" w:rsidRPr="00CD53E6">
        <w:t>налното развитие и благоустройството</w:t>
      </w:r>
      <w:r w:rsidR="00B66453" w:rsidRPr="00CD53E6">
        <w:rPr>
          <w:rStyle w:val="FootnoteReference"/>
        </w:rPr>
        <w:footnoteReference w:id="3"/>
      </w:r>
      <w:r w:rsidR="00B66453" w:rsidRPr="00CD53E6">
        <w:t>, който организира изработването, съгласуван</w:t>
      </w:r>
      <w:r w:rsidR="00B66453" w:rsidRPr="00CD53E6">
        <w:t>е</w:t>
      </w:r>
      <w:r w:rsidR="00B66453" w:rsidRPr="00CD53E6">
        <w:t xml:space="preserve">то и актуализирането на </w:t>
      </w:r>
      <w:r>
        <w:t>НСРР</w:t>
      </w:r>
      <w:r w:rsidR="00B66453" w:rsidRPr="00982A61">
        <w:footnoteReference w:id="4"/>
      </w:r>
      <w:r w:rsidR="00B66453" w:rsidRPr="00CD53E6">
        <w:t>.</w:t>
      </w:r>
    </w:p>
    <w:p w:rsidR="00982A61" w:rsidRPr="00982A61" w:rsidRDefault="00982A61" w:rsidP="00982A61">
      <w:r w:rsidRPr="00982A61">
        <w:t xml:space="preserve">Наблюдението на изпълнението на </w:t>
      </w:r>
      <w:r>
        <w:t>НСРР</w:t>
      </w:r>
      <w:r w:rsidRPr="00982A61">
        <w:t xml:space="preserve"> се извършва на основата на резултатите от наблюдението и оценката на изпълнението </w:t>
      </w:r>
      <w:r>
        <w:t>Регионалните планове за развитие</w:t>
      </w:r>
      <w:r>
        <w:rPr>
          <w:rStyle w:val="FootnoteReference"/>
        </w:rPr>
        <w:footnoteReference w:id="5"/>
      </w:r>
      <w:r>
        <w:t>.</w:t>
      </w:r>
    </w:p>
    <w:p w:rsidR="00E37D7F" w:rsidRDefault="00B66453" w:rsidP="00B66453">
      <w:r w:rsidRPr="00CD53E6">
        <w:t xml:space="preserve">Изпълнението на </w:t>
      </w:r>
      <w:r w:rsidR="00E37D7F">
        <w:t>НСРР</w:t>
      </w:r>
      <w:r w:rsidRPr="00CD53E6">
        <w:t xml:space="preserve"> се отчита чрез </w:t>
      </w:r>
      <w:r w:rsidR="00E37D7F">
        <w:rPr>
          <w:b/>
        </w:rPr>
        <w:t>междинен и окончателни</w:t>
      </w:r>
      <w:r w:rsidRPr="00CD53E6">
        <w:rPr>
          <w:b/>
        </w:rPr>
        <w:t xml:space="preserve"> доклади</w:t>
      </w:r>
      <w:r w:rsidRPr="00CD53E6">
        <w:rPr>
          <w:rStyle w:val="FootnoteReference"/>
          <w:b/>
        </w:rPr>
        <w:footnoteReference w:id="6"/>
      </w:r>
      <w:r w:rsidRPr="00CD53E6">
        <w:t xml:space="preserve"> за </w:t>
      </w:r>
      <w:bookmarkStart w:id="5" w:name="_Hlk498279846"/>
      <w:r w:rsidRPr="00CD53E6">
        <w:t>и</w:t>
      </w:r>
      <w:r w:rsidRPr="00CD53E6">
        <w:t>з</w:t>
      </w:r>
      <w:r w:rsidRPr="00CD53E6">
        <w:t xml:space="preserve">пълнението на </w:t>
      </w:r>
      <w:r w:rsidR="00E37D7F">
        <w:t>НСРР</w:t>
      </w:r>
      <w:bookmarkEnd w:id="5"/>
      <w:r w:rsidR="00E37D7F">
        <w:t xml:space="preserve">, които се изготвят, </w:t>
      </w:r>
      <w:r w:rsidR="00E37D7F" w:rsidRPr="00E37D7F">
        <w:t xml:space="preserve">като се отчитат резултатите от междинната и </w:t>
      </w:r>
      <w:proofErr w:type="spellStart"/>
      <w:r w:rsidR="00E37D7F" w:rsidRPr="00E37D7F">
        <w:t>послед</w:t>
      </w:r>
      <w:r w:rsidR="00E37D7F">
        <w:t>ващата</w:t>
      </w:r>
      <w:proofErr w:type="spellEnd"/>
      <w:r w:rsidR="00E37D7F">
        <w:t xml:space="preserve"> оценка на изпълнението й, както и </w:t>
      </w:r>
      <w:r w:rsidR="00E37D7F" w:rsidRPr="00E37D7F">
        <w:t>резултатите от наблюдението и оце</w:t>
      </w:r>
      <w:r w:rsidR="00E37D7F" w:rsidRPr="00E37D7F">
        <w:t>н</w:t>
      </w:r>
      <w:r w:rsidR="00E37D7F" w:rsidRPr="00E37D7F">
        <w:t>ката на изпълнението на регионалните планове за развитие</w:t>
      </w:r>
      <w:r w:rsidR="00E37D7F">
        <w:t xml:space="preserve">. </w:t>
      </w:r>
    </w:p>
    <w:p w:rsidR="00B66453" w:rsidRPr="00CD53E6" w:rsidRDefault="00B66453" w:rsidP="00B66453">
      <w:bookmarkStart w:id="6" w:name="_Hlk498258172"/>
      <w:r w:rsidRPr="00CD53E6">
        <w:t xml:space="preserve">В периода на изпълнение на </w:t>
      </w:r>
      <w:r w:rsidR="00E37D7F">
        <w:t>НСРР</w:t>
      </w:r>
      <w:r w:rsidRPr="00CD53E6">
        <w:t xml:space="preserve"> 2014-2020 г. са изготвени </w:t>
      </w:r>
      <w:r w:rsidR="00E44372">
        <w:rPr>
          <w:color w:val="006600"/>
        </w:rPr>
        <w:t>четири</w:t>
      </w:r>
      <w:r w:rsidRPr="00C20102">
        <w:rPr>
          <w:color w:val="006600"/>
        </w:rPr>
        <w:t xml:space="preserve"> годишни доклада за наблюдението на изпълнението на РПР</w:t>
      </w:r>
      <w:r w:rsidRPr="00CD53E6">
        <w:t>, съответно за 2014, 2015</w:t>
      </w:r>
      <w:r w:rsidR="003F0289">
        <w:t>, 2016</w:t>
      </w:r>
      <w:r w:rsidRPr="00CD53E6">
        <w:t xml:space="preserve"> и 201</w:t>
      </w:r>
      <w:r w:rsidR="003F0289">
        <w:t>7</w:t>
      </w:r>
      <w:r w:rsidRPr="00CD53E6">
        <w:t xml:space="preserve"> г.</w:t>
      </w:r>
      <w:bookmarkEnd w:id="6"/>
      <w:r w:rsidRPr="00CD53E6">
        <w:t xml:space="preserve"> </w:t>
      </w:r>
    </w:p>
    <w:p w:rsidR="00812A48" w:rsidRPr="00CD53E6" w:rsidRDefault="00812A48" w:rsidP="00401141">
      <w:pPr>
        <w:pStyle w:val="Heading3"/>
      </w:pPr>
      <w:bookmarkStart w:id="7" w:name="_Toc532821999"/>
      <w:r w:rsidRPr="00CD53E6">
        <w:t xml:space="preserve">Методика за оценка напредъка на изпълнението на </w:t>
      </w:r>
      <w:r w:rsidR="008B0E50">
        <w:t>НСРР</w:t>
      </w:r>
      <w:bookmarkEnd w:id="7"/>
    </w:p>
    <w:p w:rsidR="00B66453" w:rsidRPr="00CD53E6" w:rsidRDefault="00B66453" w:rsidP="00B66453">
      <w:pPr>
        <w:spacing w:before="360"/>
      </w:pPr>
      <w:r w:rsidRPr="00CD53E6">
        <w:t xml:space="preserve">Оценката на </w:t>
      </w:r>
      <w:r w:rsidR="008B0E50">
        <w:t>НСРР</w:t>
      </w:r>
      <w:r w:rsidRPr="00CD53E6">
        <w:t xml:space="preserve"> е изготвена според изискванията на ЗРР, </w:t>
      </w:r>
      <w:r w:rsidRPr="00CD53E6">
        <w:rPr>
          <w:i/>
        </w:rPr>
        <w:t>Насоките на ЕК за програмния период 2014-2020 г., Ръководството за оценка на социално-икономическото развитие EVALSED</w:t>
      </w:r>
      <w:r w:rsidRPr="00CD53E6">
        <w:rPr>
          <w:rStyle w:val="FootnoteReference"/>
          <w:i/>
        </w:rPr>
        <w:footnoteReference w:id="7"/>
      </w:r>
      <w:r w:rsidRPr="00CD53E6">
        <w:rPr>
          <w:i/>
        </w:rPr>
        <w:t>, Техническата спецификация за изпълнение на поръчката</w:t>
      </w:r>
      <w:r w:rsidRPr="00CD53E6">
        <w:t>, както и натрупания до момента опит при изготвяне на подобни оценки на стратегически и планови документи на областно, регионално и национално ниво.</w:t>
      </w:r>
    </w:p>
    <w:p w:rsidR="00576FF1" w:rsidRPr="00CD53E6" w:rsidRDefault="00B66453" w:rsidP="00B66453">
      <w:r w:rsidRPr="00CD53E6">
        <w:t>За целите на оценката е разработена методика, която определя методите и съо</w:t>
      </w:r>
      <w:r w:rsidRPr="00CD53E6">
        <w:t>т</w:t>
      </w:r>
      <w:r w:rsidRPr="00CD53E6">
        <w:t xml:space="preserve">ветните източници на информация, както и критериите за оценка на изпълнението на </w:t>
      </w:r>
      <w:r w:rsidR="008B0E50">
        <w:t>НСРР</w:t>
      </w:r>
      <w:r w:rsidRPr="00CD53E6">
        <w:t xml:space="preserve">. </w:t>
      </w:r>
    </w:p>
    <w:p w:rsidR="00B66453" w:rsidRPr="00CD53E6" w:rsidRDefault="00B66453" w:rsidP="00576FF1">
      <w:pPr>
        <w:keepNext/>
      </w:pPr>
      <w:r w:rsidRPr="00CD53E6">
        <w:t xml:space="preserve">Разработена е </w:t>
      </w:r>
      <w:r w:rsidRPr="00CD53E6">
        <w:rPr>
          <w:i/>
          <w:color w:val="006600"/>
        </w:rPr>
        <w:t>петстепенна оценъчна скала</w:t>
      </w:r>
      <w:r w:rsidRPr="00CD53E6">
        <w:rPr>
          <w:color w:val="006600"/>
        </w:rPr>
        <w:t xml:space="preserve"> </w:t>
      </w:r>
      <w:r w:rsidRPr="00CD53E6">
        <w:t xml:space="preserve">за оценка на степента на: </w:t>
      </w:r>
    </w:p>
    <w:p w:rsidR="00B66453" w:rsidRPr="00CD53E6" w:rsidRDefault="00A51666" w:rsidP="00B66453">
      <w:pPr>
        <w:pStyle w:val="Style1"/>
      </w:pPr>
      <w:r>
        <w:t xml:space="preserve">напредъка по </w:t>
      </w:r>
      <w:r w:rsidR="00B66453" w:rsidRPr="00CD53E6">
        <w:t>постигане на ключовите показатели на макро ниво и на ст</w:t>
      </w:r>
      <w:r w:rsidR="00B66453" w:rsidRPr="00CD53E6">
        <w:t>е</w:t>
      </w:r>
      <w:r w:rsidR="00B66453" w:rsidRPr="00CD53E6">
        <w:t xml:space="preserve">пента на постигане на показателите по цели на </w:t>
      </w:r>
      <w:r w:rsidR="00B66453" w:rsidRPr="004121B3">
        <w:rPr>
          <w:i/>
        </w:rPr>
        <w:t>Стратегията Европа 2020</w:t>
      </w:r>
      <w:r w:rsidR="00B66453" w:rsidRPr="00CD53E6">
        <w:t xml:space="preserve"> на</w:t>
      </w:r>
      <w:r>
        <w:t xml:space="preserve"> национално и</w:t>
      </w:r>
      <w:r w:rsidR="00B66453" w:rsidRPr="00CD53E6">
        <w:t xml:space="preserve"> регионално ниво и приноса на </w:t>
      </w:r>
      <w:r>
        <w:t>регионите на ниво 2</w:t>
      </w:r>
      <w:r w:rsidR="00B66453" w:rsidRPr="00CD53E6">
        <w:t xml:space="preserve"> за по</w:t>
      </w:r>
      <w:r w:rsidR="00B66453" w:rsidRPr="00CD53E6">
        <w:t>с</w:t>
      </w:r>
      <w:r w:rsidR="00B66453" w:rsidRPr="00CD53E6">
        <w:t>тигане на националните цели</w:t>
      </w:r>
      <w:r>
        <w:t xml:space="preserve">, вкл. </w:t>
      </w:r>
      <w:r w:rsidRPr="00CD53E6">
        <w:t>оценка на реалистичността на залож</w:t>
      </w:r>
      <w:r w:rsidRPr="00CD53E6">
        <w:t>е</w:t>
      </w:r>
      <w:r w:rsidRPr="00CD53E6">
        <w:t>ните целеви стойности</w:t>
      </w:r>
      <w:r w:rsidR="00B66453" w:rsidRPr="00CD53E6">
        <w:t>;</w:t>
      </w:r>
    </w:p>
    <w:p w:rsidR="00B66453" w:rsidRPr="00CD53E6" w:rsidRDefault="00A51666" w:rsidP="00B66453">
      <w:pPr>
        <w:pStyle w:val="Style1"/>
      </w:pPr>
      <w:r>
        <w:lastRenderedPageBreak/>
        <w:t xml:space="preserve">напредъка по </w:t>
      </w:r>
      <w:r w:rsidR="00B66453" w:rsidRPr="00CD53E6">
        <w:t xml:space="preserve">постигане на заложените </w:t>
      </w:r>
      <w:r>
        <w:t>целеви</w:t>
      </w:r>
      <w:r w:rsidR="00B66453" w:rsidRPr="00CD53E6">
        <w:t xml:space="preserve"> стойности на индикаторите за изпълнение (</w:t>
      </w:r>
      <w:r>
        <w:t>основни</w:t>
      </w:r>
      <w:r w:rsidR="00B66453" w:rsidRPr="00CD53E6">
        <w:t xml:space="preserve"> индикатори)</w:t>
      </w:r>
      <w:r>
        <w:t xml:space="preserve">, вкл. </w:t>
      </w:r>
      <w:r w:rsidRPr="00CD53E6">
        <w:t>оценка на реалистичността на заложените целеви стойности</w:t>
      </w:r>
      <w:r w:rsidR="00B66453" w:rsidRPr="00CD53E6">
        <w:t>;</w:t>
      </w:r>
    </w:p>
    <w:p w:rsidR="00B66453" w:rsidRPr="00CD53E6" w:rsidRDefault="00B66453" w:rsidP="00B66453">
      <w:pPr>
        <w:pStyle w:val="Style1"/>
      </w:pPr>
      <w:r w:rsidRPr="00CD53E6">
        <w:t>постигане на глобалните екологични цели и на възможността за постигане на целевите стойности в края на периода – оценка на реалистичността на заложените целеви стойности.</w:t>
      </w:r>
    </w:p>
    <w:p w:rsidR="00B66453" w:rsidRPr="00CD53E6" w:rsidRDefault="00B66453" w:rsidP="00B66453">
      <w:pPr>
        <w:spacing w:before="360"/>
      </w:pPr>
      <w:r w:rsidRPr="00CD53E6">
        <w:t xml:space="preserve">Оценени са причините за надхвърляне на заложените </w:t>
      </w:r>
      <w:r w:rsidR="00A51666">
        <w:t>финални целеви</w:t>
      </w:r>
      <w:r w:rsidRPr="00CD53E6">
        <w:t xml:space="preserve"> стойности на индикаторите за изпълнение, както и възможността за постигане на целевите сто</w:t>
      </w:r>
      <w:r w:rsidRPr="00CD53E6">
        <w:t>й</w:t>
      </w:r>
      <w:r w:rsidRPr="00CD53E6">
        <w:t>ности в края на периода – оценка на реалистичността на заложените целеви стойности.</w:t>
      </w:r>
    </w:p>
    <w:p w:rsidR="00B66453" w:rsidRPr="00CD53E6" w:rsidRDefault="00B66453" w:rsidP="00B66453">
      <w:r w:rsidRPr="00CD53E6">
        <w:t>Конструирани са индекси на постигане на приоритетите и целите на РПР:</w:t>
      </w:r>
    </w:p>
    <w:p w:rsidR="00B66453" w:rsidRPr="00CD53E6" w:rsidRDefault="00B66453" w:rsidP="00B66453">
      <w:pPr>
        <w:pStyle w:val="Style1"/>
        <w:spacing w:before="0" w:after="0"/>
      </w:pPr>
      <w:r w:rsidRPr="00CD53E6">
        <w:rPr>
          <w:color w:val="006600"/>
        </w:rPr>
        <w:t xml:space="preserve">Индекс на постигане по приоритети </w:t>
      </w:r>
      <w:r w:rsidRPr="00CD53E6">
        <w:t xml:space="preserve">– отразява степента на постигане на заложеното изменение на </w:t>
      </w:r>
      <w:r w:rsidR="00A51666">
        <w:t>основните</w:t>
      </w:r>
      <w:r w:rsidRPr="00CD53E6">
        <w:t xml:space="preserve"> индикатори за изминалото време;</w:t>
      </w:r>
    </w:p>
    <w:p w:rsidR="00B66453" w:rsidRPr="00CD53E6" w:rsidRDefault="00B66453" w:rsidP="00B66453">
      <w:pPr>
        <w:pStyle w:val="Style1"/>
        <w:spacing w:before="0" w:after="0"/>
      </w:pPr>
      <w:r w:rsidRPr="00CD53E6">
        <w:rPr>
          <w:color w:val="006600"/>
        </w:rPr>
        <w:t xml:space="preserve">Индекс на постигане на целите </w:t>
      </w:r>
      <w:r w:rsidRPr="00CD53E6">
        <w:t>– отразява степента на постигане на зал</w:t>
      </w:r>
      <w:r w:rsidRPr="00CD53E6">
        <w:t>о</w:t>
      </w:r>
      <w:r w:rsidRPr="00CD53E6">
        <w:t>женото изменение на стойностите на ключови индикатори и цели на</w:t>
      </w:r>
      <w:r w:rsidR="00A51666">
        <w:t xml:space="preserve"> нац</w:t>
      </w:r>
      <w:r w:rsidR="00A51666">
        <w:t>и</w:t>
      </w:r>
      <w:r w:rsidR="00A51666">
        <w:t xml:space="preserve">онално и </w:t>
      </w:r>
      <w:r w:rsidRPr="00CD53E6">
        <w:t xml:space="preserve">регионално ниво по </w:t>
      </w:r>
      <w:r w:rsidRPr="004121B3">
        <w:rPr>
          <w:i/>
        </w:rPr>
        <w:t>Стратегията Европа 2020</w:t>
      </w:r>
      <w:r w:rsidRPr="00CD53E6">
        <w:t xml:space="preserve"> за оценявания период.</w:t>
      </w:r>
    </w:p>
    <w:p w:rsidR="00A51666" w:rsidRDefault="00A51666" w:rsidP="00A51666">
      <w:pPr>
        <w:spacing w:before="360"/>
      </w:pPr>
      <w:r>
        <w:t>За целите на оценката на ефикасността ще бъде използван конструирания индекс на ефикасност – използван финансов ресурс към степен на постигане на целевите сто</w:t>
      </w:r>
      <w:r>
        <w:t>й</w:t>
      </w:r>
      <w:r>
        <w:t>ности (процент на постигане на заложеното изменение) по приоритети и на общо ниво на ключови индикатори (</w:t>
      </w:r>
      <w:proofErr w:type="spellStart"/>
      <w:r>
        <w:t>макропакет</w:t>
      </w:r>
      <w:proofErr w:type="spellEnd"/>
      <w:r>
        <w:t xml:space="preserve">) и цели по </w:t>
      </w:r>
      <w:r>
        <w:rPr>
          <w:i/>
        </w:rPr>
        <w:t>Стратегията Европа 2020</w:t>
      </w:r>
      <w:r>
        <w:t>.</w:t>
      </w:r>
    </w:p>
    <w:p w:rsidR="00B66453" w:rsidRPr="00CD53E6" w:rsidRDefault="00A51666" w:rsidP="00A51666">
      <w:pPr>
        <w:spacing w:before="0"/>
      </w:pPr>
      <w:r>
        <w:t xml:space="preserve">Индексите също се групират в </w:t>
      </w:r>
      <w:r>
        <w:rPr>
          <w:i/>
        </w:rPr>
        <w:t>петстепенни оценъчни скали</w:t>
      </w:r>
      <w:r>
        <w:t xml:space="preserve">. </w:t>
      </w:r>
      <w:r w:rsidR="00B66453" w:rsidRPr="00CD53E6">
        <w:t>За целите на оценк</w:t>
      </w:r>
      <w:r w:rsidR="00B66453" w:rsidRPr="00CD53E6">
        <w:t>а</w:t>
      </w:r>
      <w:r w:rsidR="00B66453" w:rsidRPr="00CD53E6">
        <w:t>та са използвани следните оценъчни скали и категории:</w:t>
      </w:r>
    </w:p>
    <w:p w:rsidR="00B66453" w:rsidRPr="00CD53E6" w:rsidRDefault="00B66453" w:rsidP="00B66453">
      <w:pPr>
        <w:pStyle w:val="Caption"/>
      </w:pPr>
      <w:bookmarkStart w:id="8" w:name="_Toc497842505"/>
      <w:bookmarkStart w:id="9" w:name="_Toc499298480"/>
      <w:bookmarkStart w:id="10" w:name="_Toc532822022"/>
      <w:r w:rsidRPr="00CD53E6">
        <w:t xml:space="preserve">таблица </w:t>
      </w:r>
      <w:fldSimple w:instr=" SEQ таблица \* ARABIC ">
        <w:r w:rsidR="00541C30">
          <w:rPr>
            <w:noProof/>
          </w:rPr>
          <w:t>1</w:t>
        </w:r>
      </w:fldSimple>
      <w:r w:rsidRPr="00CD53E6">
        <w:t>.</w:t>
      </w:r>
      <w:r w:rsidRPr="00CD53E6">
        <w:tab/>
        <w:t xml:space="preserve">Степен на постигане на заложеното изменение на </w:t>
      </w:r>
      <w:r w:rsidR="005B425B">
        <w:t>основните</w:t>
      </w:r>
      <w:r w:rsidRPr="00CD53E6">
        <w:t xml:space="preserve"> индикатори и степен на изпълнение на приоритети (СИП), въз основа на постигнатото изменение на </w:t>
      </w:r>
      <w:r w:rsidR="005B425B">
        <w:t>основните</w:t>
      </w:r>
      <w:r w:rsidRPr="00CD53E6">
        <w:t xml:space="preserve"> индикатори</w:t>
      </w:r>
      <w:bookmarkEnd w:id="8"/>
      <w:bookmarkEnd w:id="9"/>
      <w:bookmarkEnd w:id="10"/>
    </w:p>
    <w:tbl>
      <w:tblPr>
        <w:tblStyle w:val="631"/>
        <w:tblW w:w="5000" w:type="pct"/>
        <w:tblLook w:val="04A0" w:firstRow="1" w:lastRow="0" w:firstColumn="1" w:lastColumn="0" w:noHBand="0" w:noVBand="1"/>
      </w:tblPr>
      <w:tblGrid>
        <w:gridCol w:w="1135"/>
        <w:gridCol w:w="4075"/>
        <w:gridCol w:w="4077"/>
      </w:tblGrid>
      <w:tr w:rsidR="00B66453" w:rsidRPr="00CD53E6" w:rsidTr="00F231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" w:type="pct"/>
          </w:tcPr>
          <w:p w:rsidR="00B66453" w:rsidRPr="00CD53E6" w:rsidRDefault="00B66453" w:rsidP="001C5F63">
            <w:pPr>
              <w:keepNext/>
              <w:suppressAutoHyphens/>
              <w:spacing w:before="40" w:after="40" w:line="240" w:lineRule="auto"/>
              <w:ind w:firstLine="0"/>
              <w:jc w:val="center"/>
              <w:rPr>
                <w:sz w:val="20"/>
                <w:szCs w:val="22"/>
              </w:rPr>
            </w:pPr>
            <w:bookmarkStart w:id="11" w:name="_Hlk499381578"/>
            <w:r w:rsidRPr="00CD53E6">
              <w:rPr>
                <w:sz w:val="20"/>
                <w:szCs w:val="22"/>
              </w:rPr>
              <w:t>Скала</w:t>
            </w:r>
          </w:p>
        </w:tc>
        <w:tc>
          <w:tcPr>
            <w:tcW w:w="2194" w:type="pct"/>
          </w:tcPr>
          <w:p w:rsidR="00B66453" w:rsidRPr="00CD53E6" w:rsidRDefault="00B66453" w:rsidP="001C5F63">
            <w:pPr>
              <w:suppressAutoHyphens/>
              <w:spacing w:before="40" w:after="40" w:line="240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</w:rPr>
            </w:pPr>
            <w:r w:rsidRPr="00CD53E6">
              <w:rPr>
                <w:sz w:val="20"/>
                <w:szCs w:val="22"/>
              </w:rPr>
              <w:t>Дефиниция</w:t>
            </w:r>
          </w:p>
        </w:tc>
        <w:tc>
          <w:tcPr>
            <w:tcW w:w="2195" w:type="pct"/>
          </w:tcPr>
          <w:p w:rsidR="00B66453" w:rsidRPr="00CD53E6" w:rsidRDefault="00B66453" w:rsidP="001C5F63">
            <w:pPr>
              <w:suppressAutoHyphens/>
              <w:spacing w:before="40" w:after="40" w:line="240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</w:rPr>
            </w:pPr>
            <w:r w:rsidRPr="00CD53E6">
              <w:rPr>
                <w:sz w:val="20"/>
                <w:szCs w:val="22"/>
              </w:rPr>
              <w:t>Степен на изпълнение на приоритети</w:t>
            </w:r>
          </w:p>
        </w:tc>
      </w:tr>
      <w:tr w:rsidR="00B66453" w:rsidRPr="00CD53E6" w:rsidTr="00F231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" w:type="pct"/>
            <w:vAlign w:val="center"/>
          </w:tcPr>
          <w:p w:rsidR="00B66453" w:rsidRPr="005D5746" w:rsidRDefault="00B66453" w:rsidP="00F23181">
            <w:pPr>
              <w:keepNext/>
              <w:suppressAutoHyphens/>
              <w:spacing w:before="40" w:after="40" w:line="240" w:lineRule="auto"/>
              <w:ind w:firstLine="0"/>
              <w:jc w:val="center"/>
              <w:rPr>
                <w:rFonts w:eastAsia="+mn-ea"/>
                <w:bCs w:val="0"/>
                <w:color w:val="006600"/>
                <w:kern w:val="24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</w:pPr>
            <w:r w:rsidRPr="005D5746">
              <w:rPr>
                <w:rFonts w:eastAsia="+mn-ea"/>
                <w:bCs w:val="0"/>
                <w:color w:val="006600"/>
                <w:kern w:val="24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 xml:space="preserve">5 </w:t>
            </w:r>
            <w:r w:rsidRPr="005D5746">
              <w:rPr>
                <w:rFonts w:eastAsia="+mn-ea"/>
                <w:bCs w:val="0"/>
                <w:color w:val="006600"/>
                <w:kern w:val="24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sym w:font="Wingdings" w:char="F0E9"/>
            </w:r>
          </w:p>
        </w:tc>
        <w:tc>
          <w:tcPr>
            <w:tcW w:w="2194" w:type="pct"/>
            <w:vAlign w:val="center"/>
          </w:tcPr>
          <w:p w:rsidR="00B66453" w:rsidRPr="001D37DE" w:rsidRDefault="00B66453" w:rsidP="00862342">
            <w:pPr>
              <w:suppressAutoHyphens/>
              <w:spacing w:before="40" w:after="40"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</w:rPr>
            </w:pPr>
            <w:r w:rsidRPr="00CD53E6">
              <w:rPr>
                <w:sz w:val="20"/>
                <w:szCs w:val="22"/>
              </w:rPr>
              <w:t xml:space="preserve">Постигната </w:t>
            </w:r>
            <w:r w:rsidR="00862342">
              <w:rPr>
                <w:sz w:val="20"/>
                <w:szCs w:val="22"/>
              </w:rPr>
              <w:t>цел на индикатор над 80</w:t>
            </w:r>
            <w:r w:rsidR="001D37DE" w:rsidRPr="001D37DE">
              <w:rPr>
                <w:sz w:val="20"/>
                <w:szCs w:val="22"/>
              </w:rPr>
              <w:t>%</w:t>
            </w:r>
          </w:p>
        </w:tc>
        <w:tc>
          <w:tcPr>
            <w:tcW w:w="2195" w:type="pct"/>
            <w:vAlign w:val="center"/>
          </w:tcPr>
          <w:p w:rsidR="00B66453" w:rsidRPr="00CD53E6" w:rsidRDefault="00B66453" w:rsidP="00F23181">
            <w:pPr>
              <w:suppressAutoHyphens/>
              <w:spacing w:before="40" w:after="40"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</w:rPr>
            </w:pPr>
            <w:r w:rsidRPr="00CD53E6">
              <w:rPr>
                <w:sz w:val="20"/>
                <w:szCs w:val="22"/>
              </w:rPr>
              <w:t>Напредък, значително над планирания по изпълнение на приоритета/целта</w:t>
            </w:r>
          </w:p>
        </w:tc>
      </w:tr>
      <w:tr w:rsidR="00B66453" w:rsidRPr="00CD53E6" w:rsidTr="00F231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" w:type="pct"/>
            <w:vAlign w:val="center"/>
          </w:tcPr>
          <w:p w:rsidR="00B66453" w:rsidRPr="005D5746" w:rsidRDefault="00B66453" w:rsidP="00F23181">
            <w:pPr>
              <w:suppressAutoHyphens/>
              <w:spacing w:before="40" w:after="40" w:line="240" w:lineRule="auto"/>
              <w:ind w:firstLine="0"/>
              <w:jc w:val="center"/>
              <w:rPr>
                <w:rFonts w:eastAsia="+mn-ea"/>
                <w:bCs w:val="0"/>
                <w:color w:val="006600"/>
                <w:kern w:val="24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</w:pPr>
            <w:r w:rsidRPr="005D5746">
              <w:rPr>
                <w:rFonts w:eastAsia="+mn-ea"/>
                <w:bCs w:val="0"/>
                <w:color w:val="006600"/>
                <w:kern w:val="24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 xml:space="preserve">4 </w:t>
            </w:r>
            <w:r w:rsidRPr="005D5746">
              <w:rPr>
                <w:rFonts w:eastAsia="+mn-ea"/>
                <w:bCs w:val="0"/>
                <w:color w:val="006600"/>
                <w:kern w:val="24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sym w:font="Wingdings" w:char="F0EC"/>
            </w:r>
          </w:p>
        </w:tc>
        <w:tc>
          <w:tcPr>
            <w:tcW w:w="2194" w:type="pct"/>
            <w:vAlign w:val="center"/>
          </w:tcPr>
          <w:p w:rsidR="00B66453" w:rsidRPr="00CD53E6" w:rsidRDefault="00B66453" w:rsidP="00862342">
            <w:pPr>
              <w:suppressAutoHyphens/>
              <w:spacing w:before="40" w:after="40"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</w:rPr>
            </w:pPr>
            <w:r w:rsidRPr="00CD53E6">
              <w:rPr>
                <w:sz w:val="20"/>
                <w:szCs w:val="22"/>
              </w:rPr>
              <w:t xml:space="preserve">Постигната </w:t>
            </w:r>
            <w:r w:rsidR="00862342">
              <w:rPr>
                <w:sz w:val="20"/>
                <w:szCs w:val="22"/>
              </w:rPr>
              <w:t>цел на индикатор между 6</w:t>
            </w:r>
            <w:r w:rsidRPr="00CD53E6">
              <w:rPr>
                <w:sz w:val="20"/>
                <w:szCs w:val="22"/>
              </w:rPr>
              <w:t xml:space="preserve">0 и </w:t>
            </w:r>
            <w:r w:rsidR="00862342">
              <w:rPr>
                <w:sz w:val="20"/>
                <w:szCs w:val="22"/>
              </w:rPr>
              <w:t>80</w:t>
            </w:r>
            <w:r w:rsidRPr="00CD53E6">
              <w:rPr>
                <w:sz w:val="20"/>
                <w:szCs w:val="22"/>
              </w:rPr>
              <w:t>%</w:t>
            </w:r>
          </w:p>
        </w:tc>
        <w:tc>
          <w:tcPr>
            <w:tcW w:w="2195" w:type="pct"/>
            <w:vAlign w:val="center"/>
          </w:tcPr>
          <w:p w:rsidR="00B66453" w:rsidRPr="00CD53E6" w:rsidRDefault="00B66453" w:rsidP="00F23181">
            <w:pPr>
              <w:suppressAutoHyphens/>
              <w:spacing w:before="40" w:after="40"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</w:rPr>
            </w:pPr>
            <w:r w:rsidRPr="00CD53E6">
              <w:rPr>
                <w:sz w:val="20"/>
                <w:szCs w:val="22"/>
              </w:rPr>
              <w:t>Напредък над планирания по изпълнение на приоритета/целта</w:t>
            </w:r>
          </w:p>
        </w:tc>
      </w:tr>
      <w:tr w:rsidR="00B66453" w:rsidRPr="00CD53E6" w:rsidTr="00F231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" w:type="pct"/>
            <w:vAlign w:val="center"/>
          </w:tcPr>
          <w:p w:rsidR="00B66453" w:rsidRPr="005D5746" w:rsidRDefault="00B66453" w:rsidP="00F23181">
            <w:pPr>
              <w:suppressAutoHyphens/>
              <w:spacing w:before="40" w:after="40" w:line="240" w:lineRule="auto"/>
              <w:ind w:firstLine="0"/>
              <w:jc w:val="center"/>
              <w:rPr>
                <w:rFonts w:eastAsia="+mn-ea"/>
                <w:bCs w:val="0"/>
                <w:color w:val="006600"/>
                <w:kern w:val="24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</w:pPr>
            <w:r w:rsidRPr="005D5746">
              <w:rPr>
                <w:rFonts w:eastAsia="+mn-ea"/>
                <w:bCs w:val="0"/>
                <w:color w:val="006600"/>
                <w:kern w:val="24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 xml:space="preserve">3 </w:t>
            </w:r>
            <w:r w:rsidRPr="005D5746">
              <w:rPr>
                <w:rFonts w:eastAsia="+mn-ea"/>
                <w:bCs w:val="0"/>
                <w:color w:val="006600"/>
                <w:kern w:val="24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sym w:font="Wingdings" w:char="F0E8"/>
            </w:r>
          </w:p>
        </w:tc>
        <w:tc>
          <w:tcPr>
            <w:tcW w:w="2194" w:type="pct"/>
            <w:vAlign w:val="center"/>
          </w:tcPr>
          <w:p w:rsidR="00B66453" w:rsidRPr="00CD53E6" w:rsidRDefault="00862342" w:rsidP="00862342">
            <w:pPr>
              <w:suppressAutoHyphens/>
              <w:spacing w:before="40" w:after="40"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Постигната </w:t>
            </w:r>
            <w:r w:rsidR="00B66453" w:rsidRPr="00CD53E6">
              <w:rPr>
                <w:sz w:val="20"/>
                <w:szCs w:val="22"/>
              </w:rPr>
              <w:t>цел на индикатор</w:t>
            </w:r>
            <w:r>
              <w:rPr>
                <w:sz w:val="20"/>
                <w:szCs w:val="22"/>
              </w:rPr>
              <w:t xml:space="preserve"> между 40 и 60%</w:t>
            </w:r>
          </w:p>
        </w:tc>
        <w:tc>
          <w:tcPr>
            <w:tcW w:w="2195" w:type="pct"/>
            <w:vAlign w:val="center"/>
          </w:tcPr>
          <w:p w:rsidR="00B66453" w:rsidRPr="00CD53E6" w:rsidRDefault="00B66453" w:rsidP="00F23181">
            <w:pPr>
              <w:suppressAutoHyphens/>
              <w:spacing w:before="40" w:after="40"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</w:rPr>
            </w:pPr>
            <w:r w:rsidRPr="00CD53E6">
              <w:rPr>
                <w:sz w:val="20"/>
                <w:szCs w:val="22"/>
              </w:rPr>
              <w:t>Постигнат планиран напредък по изпълнение на приоритета/целта</w:t>
            </w:r>
          </w:p>
        </w:tc>
      </w:tr>
      <w:tr w:rsidR="00B66453" w:rsidRPr="00CD53E6" w:rsidTr="00F231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" w:type="pct"/>
            <w:vAlign w:val="center"/>
          </w:tcPr>
          <w:p w:rsidR="00B66453" w:rsidRPr="005D5746" w:rsidRDefault="00B66453" w:rsidP="00F23181">
            <w:pPr>
              <w:suppressAutoHyphens/>
              <w:spacing w:before="40" w:after="40" w:line="240" w:lineRule="auto"/>
              <w:ind w:firstLine="0"/>
              <w:jc w:val="center"/>
              <w:rPr>
                <w:color w:val="C00000"/>
                <w:sz w:val="20"/>
                <w:szCs w:val="22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</w:pPr>
            <w:r w:rsidRPr="005D5746">
              <w:rPr>
                <w:color w:val="C00000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 xml:space="preserve">2 </w:t>
            </w:r>
            <w:r w:rsidR="00B57434" w:rsidRPr="005D5746">
              <w:rPr>
                <w:rFonts w:ascii="Calibri" w:eastAsia="+mn-ea" w:hAnsi="Wingdings" w:cs="Calibri"/>
                <w:b w:val="0"/>
                <w:bCs w:val="0"/>
                <w:color w:val="C00000"/>
                <w:kern w:val="24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sym w:font="Wingdings" w:char="F0E9"/>
            </w:r>
          </w:p>
        </w:tc>
        <w:tc>
          <w:tcPr>
            <w:tcW w:w="2194" w:type="pct"/>
            <w:vAlign w:val="center"/>
          </w:tcPr>
          <w:p w:rsidR="00B66453" w:rsidRPr="00CD53E6" w:rsidRDefault="00B66453" w:rsidP="00862342">
            <w:pPr>
              <w:suppressAutoHyphens/>
              <w:spacing w:before="40" w:after="40"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</w:rPr>
            </w:pPr>
            <w:r w:rsidRPr="00CD53E6">
              <w:rPr>
                <w:sz w:val="20"/>
                <w:szCs w:val="22"/>
              </w:rPr>
              <w:t xml:space="preserve">Постигната </w:t>
            </w:r>
            <w:r w:rsidR="00A448A8">
              <w:rPr>
                <w:sz w:val="20"/>
                <w:szCs w:val="22"/>
              </w:rPr>
              <w:t xml:space="preserve">цел на индикатор между </w:t>
            </w:r>
            <w:r w:rsidR="00862342">
              <w:rPr>
                <w:sz w:val="20"/>
                <w:szCs w:val="22"/>
              </w:rPr>
              <w:t>2</w:t>
            </w:r>
            <w:r w:rsidR="00A448A8">
              <w:rPr>
                <w:sz w:val="20"/>
                <w:szCs w:val="22"/>
              </w:rPr>
              <w:t xml:space="preserve">0 и </w:t>
            </w:r>
            <w:r w:rsidRPr="00CD53E6">
              <w:rPr>
                <w:sz w:val="20"/>
                <w:szCs w:val="22"/>
              </w:rPr>
              <w:t>0%</w:t>
            </w:r>
          </w:p>
        </w:tc>
        <w:tc>
          <w:tcPr>
            <w:tcW w:w="2195" w:type="pct"/>
            <w:vAlign w:val="center"/>
          </w:tcPr>
          <w:p w:rsidR="00B66453" w:rsidRPr="00CD53E6" w:rsidRDefault="00B66453" w:rsidP="00F23181">
            <w:pPr>
              <w:suppressAutoHyphens/>
              <w:spacing w:before="40" w:after="40"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</w:rPr>
            </w:pPr>
            <w:r w:rsidRPr="00CD53E6">
              <w:rPr>
                <w:sz w:val="20"/>
                <w:szCs w:val="22"/>
              </w:rPr>
              <w:t>Задоволителен напредък по изпълнение на приоритета/целта</w:t>
            </w:r>
          </w:p>
        </w:tc>
      </w:tr>
      <w:tr w:rsidR="00B66453" w:rsidRPr="00CD53E6" w:rsidTr="00F231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" w:type="pct"/>
            <w:vAlign w:val="center"/>
          </w:tcPr>
          <w:p w:rsidR="00B66453" w:rsidRPr="005D5746" w:rsidRDefault="00B66453" w:rsidP="00F23181">
            <w:pPr>
              <w:suppressAutoHyphens/>
              <w:spacing w:before="40" w:after="40" w:line="240" w:lineRule="auto"/>
              <w:ind w:firstLine="0"/>
              <w:jc w:val="center"/>
              <w:rPr>
                <w:color w:val="C00000"/>
                <w:sz w:val="20"/>
                <w:szCs w:val="22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</w:pPr>
            <w:r w:rsidRPr="005D5746">
              <w:rPr>
                <w:color w:val="C00000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lastRenderedPageBreak/>
              <w:t xml:space="preserve">1 </w:t>
            </w:r>
            <w:r w:rsidR="00B57434" w:rsidRPr="005D5746">
              <w:rPr>
                <w:rFonts w:ascii="Calibri" w:eastAsia="+mn-ea" w:hAnsi="Wingdings" w:cs="Calibri"/>
                <w:b w:val="0"/>
                <w:bCs w:val="0"/>
                <w:color w:val="C00000"/>
                <w:kern w:val="24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sym w:font="Wingdings" w:char="F0EC"/>
            </w:r>
          </w:p>
        </w:tc>
        <w:tc>
          <w:tcPr>
            <w:tcW w:w="2194" w:type="pct"/>
            <w:vAlign w:val="center"/>
          </w:tcPr>
          <w:p w:rsidR="00B66453" w:rsidRPr="00CD53E6" w:rsidRDefault="00B66453" w:rsidP="00862342">
            <w:pPr>
              <w:suppressAutoHyphens/>
              <w:spacing w:before="40" w:after="40"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</w:rPr>
            </w:pPr>
            <w:r w:rsidRPr="00CD53E6">
              <w:rPr>
                <w:sz w:val="20"/>
                <w:szCs w:val="22"/>
              </w:rPr>
              <w:t xml:space="preserve">Постигната </w:t>
            </w:r>
            <w:r w:rsidR="00862342">
              <w:rPr>
                <w:sz w:val="20"/>
                <w:szCs w:val="22"/>
              </w:rPr>
              <w:t>цел на индикатор между 1</w:t>
            </w:r>
            <w:r w:rsidRPr="00CD53E6">
              <w:rPr>
                <w:sz w:val="20"/>
                <w:szCs w:val="22"/>
              </w:rPr>
              <w:t xml:space="preserve"> и </w:t>
            </w:r>
            <w:r w:rsidR="00862342">
              <w:rPr>
                <w:sz w:val="20"/>
                <w:szCs w:val="22"/>
              </w:rPr>
              <w:t>2</w:t>
            </w:r>
            <w:r w:rsidRPr="00CD53E6">
              <w:rPr>
                <w:sz w:val="20"/>
                <w:szCs w:val="22"/>
              </w:rPr>
              <w:t>0%</w:t>
            </w:r>
          </w:p>
        </w:tc>
        <w:tc>
          <w:tcPr>
            <w:tcW w:w="2195" w:type="pct"/>
            <w:vAlign w:val="center"/>
          </w:tcPr>
          <w:p w:rsidR="00B66453" w:rsidRPr="00CD53E6" w:rsidRDefault="00B66453" w:rsidP="00F23181">
            <w:pPr>
              <w:suppressAutoHyphens/>
              <w:spacing w:before="40" w:after="40"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</w:rPr>
            </w:pPr>
            <w:r w:rsidRPr="00CD53E6">
              <w:rPr>
                <w:sz w:val="20"/>
                <w:szCs w:val="22"/>
              </w:rPr>
              <w:t>Ограничен напредък по изпълнение на приоритета/целта</w:t>
            </w:r>
          </w:p>
        </w:tc>
      </w:tr>
      <w:tr w:rsidR="00B66453" w:rsidRPr="00CD53E6" w:rsidTr="00F231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" w:type="pct"/>
            <w:vAlign w:val="center"/>
          </w:tcPr>
          <w:p w:rsidR="00B66453" w:rsidRPr="005D5746" w:rsidRDefault="00B66453" w:rsidP="00F23181">
            <w:pPr>
              <w:suppressAutoHyphens/>
              <w:spacing w:before="40" w:after="40" w:line="240" w:lineRule="auto"/>
              <w:ind w:firstLine="0"/>
              <w:jc w:val="center"/>
              <w:rPr>
                <w:color w:val="C00000"/>
                <w:sz w:val="20"/>
                <w:szCs w:val="22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</w:pPr>
            <w:r w:rsidRPr="005D5746">
              <w:rPr>
                <w:color w:val="C00000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 xml:space="preserve">0 </w:t>
            </w:r>
            <w:r w:rsidR="00B57434" w:rsidRPr="005D5746">
              <w:rPr>
                <w:rFonts w:ascii="Calibri" w:eastAsia="+mn-ea" w:hAnsi="Wingdings" w:cs="Calibri"/>
                <w:b w:val="0"/>
                <w:bCs w:val="0"/>
                <w:color w:val="C00000"/>
                <w:kern w:val="24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sym w:font="Wingdings" w:char="F0E8"/>
            </w:r>
          </w:p>
        </w:tc>
        <w:tc>
          <w:tcPr>
            <w:tcW w:w="2194" w:type="pct"/>
            <w:vAlign w:val="center"/>
          </w:tcPr>
          <w:p w:rsidR="00B66453" w:rsidRPr="00CD53E6" w:rsidRDefault="00B66453" w:rsidP="00862342">
            <w:pPr>
              <w:suppressAutoHyphens/>
              <w:spacing w:before="40" w:after="40"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</w:rPr>
            </w:pPr>
            <w:r w:rsidRPr="00CD53E6">
              <w:rPr>
                <w:sz w:val="20"/>
                <w:szCs w:val="22"/>
              </w:rPr>
              <w:t xml:space="preserve">Постигната цел на индикатор </w:t>
            </w:r>
            <w:r w:rsidR="00862342">
              <w:rPr>
                <w:sz w:val="20"/>
                <w:szCs w:val="22"/>
              </w:rPr>
              <w:t>под 1</w:t>
            </w:r>
            <w:r w:rsidRPr="00CD53E6">
              <w:rPr>
                <w:sz w:val="20"/>
                <w:szCs w:val="22"/>
              </w:rPr>
              <w:t>%</w:t>
            </w:r>
            <w:r w:rsidR="00862342">
              <w:rPr>
                <w:sz w:val="20"/>
                <w:szCs w:val="22"/>
              </w:rPr>
              <w:t xml:space="preserve"> или негативна тенденция</w:t>
            </w:r>
          </w:p>
        </w:tc>
        <w:tc>
          <w:tcPr>
            <w:tcW w:w="2195" w:type="pct"/>
            <w:vAlign w:val="center"/>
          </w:tcPr>
          <w:p w:rsidR="00B66453" w:rsidRPr="00CD53E6" w:rsidRDefault="00B66453" w:rsidP="00F23181">
            <w:pPr>
              <w:suppressAutoHyphens/>
              <w:spacing w:before="40" w:after="40"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</w:rPr>
            </w:pPr>
            <w:r w:rsidRPr="00CD53E6">
              <w:rPr>
                <w:sz w:val="20"/>
                <w:szCs w:val="22"/>
              </w:rPr>
              <w:t>Без напредък по изпълнение на приоритета/целта</w:t>
            </w:r>
          </w:p>
        </w:tc>
      </w:tr>
    </w:tbl>
    <w:p w:rsidR="00B66453" w:rsidRPr="00CD53E6" w:rsidRDefault="00B66453" w:rsidP="00B66453">
      <w:pPr>
        <w:pStyle w:val="Caption"/>
      </w:pPr>
      <w:bookmarkStart w:id="12" w:name="_Toc497842506"/>
      <w:bookmarkStart w:id="13" w:name="_Toc499298481"/>
      <w:bookmarkStart w:id="14" w:name="_Toc532822023"/>
      <w:bookmarkEnd w:id="11"/>
      <w:r w:rsidRPr="00CD53E6">
        <w:t xml:space="preserve">таблица </w:t>
      </w:r>
      <w:fldSimple w:instr=" SEQ таблица \* ARABIC ">
        <w:r w:rsidR="00541C30">
          <w:rPr>
            <w:noProof/>
          </w:rPr>
          <w:t>2</w:t>
        </w:r>
      </w:fldSimple>
      <w:r w:rsidRPr="00CD53E6">
        <w:t>.</w:t>
      </w:r>
      <w:r w:rsidRPr="00CD53E6">
        <w:tab/>
        <w:t>Степен на постигане на целите (СПЦ), въз основа на степента на изпълнение на приоритетите</w:t>
      </w:r>
      <w:bookmarkEnd w:id="12"/>
      <w:bookmarkEnd w:id="13"/>
      <w:bookmarkEnd w:id="14"/>
    </w:p>
    <w:tbl>
      <w:tblPr>
        <w:tblStyle w:val="631"/>
        <w:tblW w:w="5001" w:type="pct"/>
        <w:tblLook w:val="0480" w:firstRow="0" w:lastRow="0" w:firstColumn="1" w:lastColumn="0" w:noHBand="0" w:noVBand="1"/>
      </w:tblPr>
      <w:tblGrid>
        <w:gridCol w:w="1143"/>
        <w:gridCol w:w="8146"/>
      </w:tblGrid>
      <w:tr w:rsidR="005D5746" w:rsidRPr="00CD53E6" w:rsidTr="00F231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pct"/>
            <w:vAlign w:val="center"/>
          </w:tcPr>
          <w:p w:rsidR="005D5746" w:rsidRPr="005D5746" w:rsidRDefault="005D5746" w:rsidP="00F23181">
            <w:pPr>
              <w:keepNext/>
              <w:suppressAutoHyphens/>
              <w:spacing w:before="40" w:after="40" w:line="240" w:lineRule="auto"/>
              <w:ind w:firstLine="0"/>
              <w:jc w:val="center"/>
              <w:rPr>
                <w:rFonts w:eastAsia="+mn-ea"/>
                <w:bCs w:val="0"/>
                <w:color w:val="006600"/>
                <w:kern w:val="24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</w:pPr>
            <w:bookmarkStart w:id="15" w:name="_Hlk499483685"/>
            <w:r w:rsidRPr="005D5746">
              <w:rPr>
                <w:rFonts w:eastAsia="+mn-ea"/>
                <w:bCs w:val="0"/>
                <w:color w:val="006600"/>
                <w:kern w:val="24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 xml:space="preserve">5 </w:t>
            </w:r>
            <w:r w:rsidRPr="005D5746">
              <w:rPr>
                <w:rFonts w:eastAsia="+mn-ea"/>
                <w:bCs w:val="0"/>
                <w:color w:val="006600"/>
                <w:kern w:val="24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sym w:font="Wingdings" w:char="F0E9"/>
            </w:r>
          </w:p>
        </w:tc>
        <w:tc>
          <w:tcPr>
            <w:tcW w:w="4385" w:type="pct"/>
            <w:vAlign w:val="center"/>
          </w:tcPr>
          <w:p w:rsidR="005D5746" w:rsidRPr="00CD53E6" w:rsidRDefault="005D5746" w:rsidP="00F23181">
            <w:pPr>
              <w:spacing w:before="0" w:after="0"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CD53E6">
              <w:rPr>
                <w:sz w:val="20"/>
              </w:rPr>
              <w:t>Напредък, значително над планираното по целта</w:t>
            </w:r>
          </w:p>
        </w:tc>
      </w:tr>
      <w:tr w:rsidR="005D5746" w:rsidRPr="00CD53E6" w:rsidTr="00F231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pct"/>
            <w:vAlign w:val="center"/>
          </w:tcPr>
          <w:p w:rsidR="005D5746" w:rsidRPr="005D5746" w:rsidRDefault="005D5746" w:rsidP="00F23181">
            <w:pPr>
              <w:suppressAutoHyphens/>
              <w:spacing w:before="40" w:after="40" w:line="240" w:lineRule="auto"/>
              <w:ind w:firstLine="0"/>
              <w:jc w:val="center"/>
              <w:rPr>
                <w:rFonts w:eastAsia="+mn-ea"/>
                <w:bCs w:val="0"/>
                <w:color w:val="006600"/>
                <w:kern w:val="24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</w:pPr>
            <w:r w:rsidRPr="005D5746">
              <w:rPr>
                <w:rFonts w:eastAsia="+mn-ea"/>
                <w:bCs w:val="0"/>
                <w:color w:val="006600"/>
                <w:kern w:val="24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 xml:space="preserve">4 </w:t>
            </w:r>
            <w:r w:rsidRPr="005D5746">
              <w:rPr>
                <w:rFonts w:eastAsia="+mn-ea"/>
                <w:bCs w:val="0"/>
                <w:color w:val="006600"/>
                <w:kern w:val="24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sym w:font="Wingdings" w:char="F0EC"/>
            </w:r>
          </w:p>
        </w:tc>
        <w:tc>
          <w:tcPr>
            <w:tcW w:w="4385" w:type="pct"/>
            <w:vAlign w:val="center"/>
          </w:tcPr>
          <w:p w:rsidR="005D5746" w:rsidRPr="00CD53E6" w:rsidRDefault="005D5746" w:rsidP="00F23181">
            <w:pPr>
              <w:spacing w:before="0" w:after="0"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CD53E6">
              <w:rPr>
                <w:sz w:val="20"/>
              </w:rPr>
              <w:t>Напредък над планираното по целта</w:t>
            </w:r>
          </w:p>
        </w:tc>
      </w:tr>
      <w:tr w:rsidR="005D5746" w:rsidRPr="00CD53E6" w:rsidTr="00F231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pct"/>
            <w:vAlign w:val="center"/>
          </w:tcPr>
          <w:p w:rsidR="005D5746" w:rsidRPr="005D5746" w:rsidRDefault="005D5746" w:rsidP="00F23181">
            <w:pPr>
              <w:suppressAutoHyphens/>
              <w:spacing w:before="40" w:after="40" w:line="240" w:lineRule="auto"/>
              <w:ind w:firstLine="0"/>
              <w:jc w:val="center"/>
              <w:rPr>
                <w:rFonts w:eastAsia="+mn-ea"/>
                <w:bCs w:val="0"/>
                <w:color w:val="006600"/>
                <w:kern w:val="24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</w:pPr>
            <w:r w:rsidRPr="005D5746">
              <w:rPr>
                <w:rFonts w:eastAsia="+mn-ea"/>
                <w:bCs w:val="0"/>
                <w:color w:val="006600"/>
                <w:kern w:val="24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 xml:space="preserve">3 </w:t>
            </w:r>
            <w:r w:rsidRPr="005D5746">
              <w:rPr>
                <w:rFonts w:eastAsia="+mn-ea"/>
                <w:bCs w:val="0"/>
                <w:color w:val="006600"/>
                <w:kern w:val="24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sym w:font="Wingdings" w:char="F0E8"/>
            </w:r>
          </w:p>
        </w:tc>
        <w:tc>
          <w:tcPr>
            <w:tcW w:w="4385" w:type="pct"/>
            <w:vAlign w:val="center"/>
          </w:tcPr>
          <w:p w:rsidR="005D5746" w:rsidRPr="00CD53E6" w:rsidRDefault="005D5746" w:rsidP="00F23181">
            <w:pPr>
              <w:spacing w:before="0" w:after="0"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CD53E6">
              <w:rPr>
                <w:sz w:val="20"/>
              </w:rPr>
              <w:t>Постигнат планиран напредък по целта</w:t>
            </w:r>
          </w:p>
        </w:tc>
      </w:tr>
      <w:tr w:rsidR="005D5746" w:rsidRPr="00CD53E6" w:rsidTr="00F231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pct"/>
            <w:vAlign w:val="center"/>
          </w:tcPr>
          <w:p w:rsidR="005D5746" w:rsidRPr="005D5746" w:rsidRDefault="005D5746" w:rsidP="00F23181">
            <w:pPr>
              <w:suppressAutoHyphens/>
              <w:spacing w:before="40" w:after="40" w:line="240" w:lineRule="auto"/>
              <w:ind w:firstLine="0"/>
              <w:jc w:val="center"/>
              <w:rPr>
                <w:color w:val="C00000"/>
                <w:sz w:val="20"/>
                <w:szCs w:val="22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</w:pPr>
            <w:r w:rsidRPr="005D5746">
              <w:rPr>
                <w:color w:val="C00000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 xml:space="preserve">2 </w:t>
            </w:r>
            <w:r w:rsidRPr="005D5746">
              <w:rPr>
                <w:rFonts w:ascii="Calibri" w:eastAsia="+mn-ea" w:hAnsi="Wingdings" w:cs="Calibri"/>
                <w:b w:val="0"/>
                <w:bCs w:val="0"/>
                <w:color w:val="C00000"/>
                <w:kern w:val="24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sym w:font="Wingdings" w:char="F0E9"/>
            </w:r>
          </w:p>
        </w:tc>
        <w:tc>
          <w:tcPr>
            <w:tcW w:w="4385" w:type="pct"/>
            <w:vAlign w:val="center"/>
          </w:tcPr>
          <w:p w:rsidR="005D5746" w:rsidRPr="00CD53E6" w:rsidRDefault="005D5746" w:rsidP="00F23181">
            <w:pPr>
              <w:spacing w:before="0" w:after="0"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CD53E6">
              <w:rPr>
                <w:sz w:val="20"/>
              </w:rPr>
              <w:t>Задоволителен напредък по постигането на целта</w:t>
            </w:r>
          </w:p>
        </w:tc>
      </w:tr>
      <w:tr w:rsidR="005D5746" w:rsidRPr="00CD53E6" w:rsidTr="00F231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pct"/>
            <w:vAlign w:val="center"/>
          </w:tcPr>
          <w:p w:rsidR="005D5746" w:rsidRPr="005D5746" w:rsidRDefault="005D5746" w:rsidP="00F23181">
            <w:pPr>
              <w:suppressAutoHyphens/>
              <w:spacing w:before="40" w:after="40" w:line="240" w:lineRule="auto"/>
              <w:ind w:firstLine="0"/>
              <w:jc w:val="center"/>
              <w:rPr>
                <w:color w:val="C00000"/>
                <w:sz w:val="20"/>
                <w:szCs w:val="22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</w:pPr>
            <w:r w:rsidRPr="005D5746">
              <w:rPr>
                <w:color w:val="C00000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 xml:space="preserve">1 </w:t>
            </w:r>
            <w:r w:rsidRPr="005D5746">
              <w:rPr>
                <w:rFonts w:ascii="Calibri" w:eastAsia="+mn-ea" w:hAnsi="Wingdings" w:cs="Calibri"/>
                <w:b w:val="0"/>
                <w:bCs w:val="0"/>
                <w:color w:val="C00000"/>
                <w:kern w:val="24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sym w:font="Wingdings" w:char="F0EC"/>
            </w:r>
          </w:p>
        </w:tc>
        <w:tc>
          <w:tcPr>
            <w:tcW w:w="4385" w:type="pct"/>
            <w:vAlign w:val="center"/>
          </w:tcPr>
          <w:p w:rsidR="005D5746" w:rsidRPr="00CD53E6" w:rsidRDefault="005D5746" w:rsidP="00F23181">
            <w:pPr>
              <w:spacing w:before="0" w:after="0"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CD53E6">
              <w:rPr>
                <w:sz w:val="20"/>
              </w:rPr>
              <w:t>Ограничен напредък по постигането на целта</w:t>
            </w:r>
          </w:p>
        </w:tc>
      </w:tr>
      <w:tr w:rsidR="005D5746" w:rsidRPr="00CD53E6" w:rsidTr="00F231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pct"/>
            <w:vAlign w:val="center"/>
          </w:tcPr>
          <w:p w:rsidR="005D5746" w:rsidRPr="005D5746" w:rsidRDefault="005D5746" w:rsidP="00F23181">
            <w:pPr>
              <w:suppressAutoHyphens/>
              <w:spacing w:before="40" w:after="40" w:line="240" w:lineRule="auto"/>
              <w:ind w:firstLine="0"/>
              <w:jc w:val="center"/>
              <w:rPr>
                <w:color w:val="C00000"/>
                <w:sz w:val="20"/>
                <w:szCs w:val="22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</w:pPr>
            <w:r w:rsidRPr="005D5746">
              <w:rPr>
                <w:color w:val="C00000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 xml:space="preserve">0 </w:t>
            </w:r>
            <w:r w:rsidRPr="005D5746">
              <w:rPr>
                <w:rFonts w:ascii="Calibri" w:eastAsia="+mn-ea" w:hAnsi="Wingdings" w:cs="Calibri"/>
                <w:b w:val="0"/>
                <w:bCs w:val="0"/>
                <w:color w:val="C00000"/>
                <w:kern w:val="24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sym w:font="Wingdings" w:char="F0E8"/>
            </w:r>
          </w:p>
        </w:tc>
        <w:tc>
          <w:tcPr>
            <w:tcW w:w="4385" w:type="pct"/>
            <w:vAlign w:val="center"/>
          </w:tcPr>
          <w:p w:rsidR="005D5746" w:rsidRPr="00CD53E6" w:rsidRDefault="005D5746" w:rsidP="00F23181">
            <w:pPr>
              <w:spacing w:before="0" w:after="0"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CD53E6">
              <w:rPr>
                <w:sz w:val="20"/>
              </w:rPr>
              <w:t>Без напредък по постигането на целта</w:t>
            </w:r>
          </w:p>
        </w:tc>
      </w:tr>
    </w:tbl>
    <w:p w:rsidR="00B66453" w:rsidRPr="00CD53E6" w:rsidRDefault="00B66453" w:rsidP="00B66453">
      <w:pPr>
        <w:pStyle w:val="Caption"/>
      </w:pPr>
      <w:bookmarkStart w:id="16" w:name="_Toc497842507"/>
      <w:bookmarkStart w:id="17" w:name="_Toc499298482"/>
      <w:bookmarkStart w:id="18" w:name="_Toc532822024"/>
      <w:bookmarkEnd w:id="15"/>
      <w:r w:rsidRPr="00CD53E6">
        <w:t xml:space="preserve">таблица </w:t>
      </w:r>
      <w:fldSimple w:instr=" SEQ таблица \* ARABIC ">
        <w:r w:rsidR="00541C30">
          <w:rPr>
            <w:noProof/>
          </w:rPr>
          <w:t>3</w:t>
        </w:r>
      </w:fldSimple>
      <w:r w:rsidRPr="00CD53E6">
        <w:t>.</w:t>
      </w:r>
      <w:r w:rsidRPr="00CD53E6">
        <w:tab/>
      </w:r>
      <w:bookmarkEnd w:id="16"/>
      <w:bookmarkEnd w:id="17"/>
      <w:r w:rsidR="00BC2989" w:rsidRPr="00BC2989">
        <w:t>Степен на постигане на целите на ключовите индикатори, съответно принос към националните цели на Стратегията на ЕС "ЕВРОПА 2020"</w:t>
      </w:r>
      <w:bookmarkEnd w:id="18"/>
    </w:p>
    <w:tbl>
      <w:tblPr>
        <w:tblStyle w:val="631"/>
        <w:tblW w:w="5000" w:type="pct"/>
        <w:tblLook w:val="0480" w:firstRow="0" w:lastRow="0" w:firstColumn="1" w:lastColumn="0" w:noHBand="0" w:noVBand="1"/>
      </w:tblPr>
      <w:tblGrid>
        <w:gridCol w:w="1055"/>
        <w:gridCol w:w="8232"/>
      </w:tblGrid>
      <w:tr w:rsidR="005D5746" w:rsidRPr="00CD53E6" w:rsidTr="00F231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pct"/>
            <w:vAlign w:val="center"/>
          </w:tcPr>
          <w:p w:rsidR="005D5746" w:rsidRPr="005D5746" w:rsidRDefault="005D5746" w:rsidP="00F23181">
            <w:pPr>
              <w:keepNext/>
              <w:suppressAutoHyphens/>
              <w:spacing w:before="40" w:after="40" w:line="240" w:lineRule="auto"/>
              <w:ind w:firstLine="0"/>
              <w:jc w:val="center"/>
              <w:rPr>
                <w:rFonts w:eastAsia="+mn-ea"/>
                <w:bCs w:val="0"/>
                <w:color w:val="006600"/>
                <w:kern w:val="24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</w:pPr>
            <w:bookmarkStart w:id="19" w:name="_Hlk499483714"/>
            <w:r w:rsidRPr="005D5746">
              <w:rPr>
                <w:rFonts w:eastAsia="+mn-ea"/>
                <w:bCs w:val="0"/>
                <w:color w:val="006600"/>
                <w:kern w:val="24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 xml:space="preserve">5 </w:t>
            </w:r>
            <w:r w:rsidRPr="005D5746">
              <w:rPr>
                <w:rFonts w:eastAsia="+mn-ea"/>
                <w:bCs w:val="0"/>
                <w:color w:val="006600"/>
                <w:kern w:val="24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sym w:font="Wingdings" w:char="F0E9"/>
            </w:r>
          </w:p>
        </w:tc>
        <w:tc>
          <w:tcPr>
            <w:tcW w:w="4432" w:type="pct"/>
            <w:vAlign w:val="center"/>
          </w:tcPr>
          <w:p w:rsidR="005D5746" w:rsidRPr="00CD53E6" w:rsidRDefault="005D5746" w:rsidP="00F23181">
            <w:pPr>
              <w:spacing w:before="0" w:after="0"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CD53E6">
              <w:rPr>
                <w:sz w:val="20"/>
              </w:rPr>
              <w:t xml:space="preserve">Постигнат планиран принос, значително над планирания </w:t>
            </w:r>
          </w:p>
        </w:tc>
      </w:tr>
      <w:tr w:rsidR="005D5746" w:rsidRPr="00CD53E6" w:rsidTr="00F231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pct"/>
            <w:vAlign w:val="center"/>
          </w:tcPr>
          <w:p w:rsidR="005D5746" w:rsidRPr="005D5746" w:rsidRDefault="005D5746" w:rsidP="00F23181">
            <w:pPr>
              <w:suppressAutoHyphens/>
              <w:spacing w:before="40" w:after="40" w:line="240" w:lineRule="auto"/>
              <w:ind w:firstLine="0"/>
              <w:jc w:val="center"/>
              <w:rPr>
                <w:rFonts w:eastAsia="+mn-ea"/>
                <w:bCs w:val="0"/>
                <w:color w:val="006600"/>
                <w:kern w:val="24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</w:pPr>
            <w:r w:rsidRPr="005D5746">
              <w:rPr>
                <w:rFonts w:eastAsia="+mn-ea"/>
                <w:bCs w:val="0"/>
                <w:color w:val="006600"/>
                <w:kern w:val="24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 xml:space="preserve">4 </w:t>
            </w:r>
            <w:r w:rsidRPr="005D5746">
              <w:rPr>
                <w:rFonts w:eastAsia="+mn-ea"/>
                <w:bCs w:val="0"/>
                <w:color w:val="006600"/>
                <w:kern w:val="24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sym w:font="Wingdings" w:char="F0EC"/>
            </w:r>
          </w:p>
        </w:tc>
        <w:tc>
          <w:tcPr>
            <w:tcW w:w="4432" w:type="pct"/>
            <w:vAlign w:val="center"/>
          </w:tcPr>
          <w:p w:rsidR="005D5746" w:rsidRPr="00CD53E6" w:rsidRDefault="005D5746" w:rsidP="00F23181">
            <w:pPr>
              <w:spacing w:before="0" w:after="0"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CD53E6">
              <w:rPr>
                <w:sz w:val="20"/>
              </w:rPr>
              <w:t>Постигнат планиран принос над планирания</w:t>
            </w:r>
          </w:p>
        </w:tc>
      </w:tr>
      <w:tr w:rsidR="005D5746" w:rsidRPr="00CD53E6" w:rsidTr="00F231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pct"/>
            <w:vAlign w:val="center"/>
          </w:tcPr>
          <w:p w:rsidR="005D5746" w:rsidRPr="005D5746" w:rsidRDefault="005D5746" w:rsidP="00F23181">
            <w:pPr>
              <w:suppressAutoHyphens/>
              <w:spacing w:before="40" w:after="40" w:line="240" w:lineRule="auto"/>
              <w:ind w:firstLine="0"/>
              <w:jc w:val="center"/>
              <w:rPr>
                <w:rFonts w:eastAsia="+mn-ea"/>
                <w:bCs w:val="0"/>
                <w:color w:val="006600"/>
                <w:kern w:val="24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</w:pPr>
            <w:r w:rsidRPr="005D5746">
              <w:rPr>
                <w:rFonts w:eastAsia="+mn-ea"/>
                <w:bCs w:val="0"/>
                <w:color w:val="006600"/>
                <w:kern w:val="24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 xml:space="preserve">3 </w:t>
            </w:r>
            <w:r w:rsidRPr="005D5746">
              <w:rPr>
                <w:rFonts w:eastAsia="+mn-ea"/>
                <w:bCs w:val="0"/>
                <w:color w:val="006600"/>
                <w:kern w:val="24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sym w:font="Wingdings" w:char="F0E8"/>
            </w:r>
          </w:p>
        </w:tc>
        <w:tc>
          <w:tcPr>
            <w:tcW w:w="4432" w:type="pct"/>
            <w:vAlign w:val="center"/>
          </w:tcPr>
          <w:p w:rsidR="005D5746" w:rsidRPr="00CD53E6" w:rsidRDefault="005D5746" w:rsidP="00F23181">
            <w:pPr>
              <w:spacing w:before="0" w:after="0"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CD53E6">
              <w:rPr>
                <w:sz w:val="20"/>
              </w:rPr>
              <w:t>Постигнат планиран принос</w:t>
            </w:r>
          </w:p>
        </w:tc>
      </w:tr>
      <w:tr w:rsidR="005D5746" w:rsidRPr="00CD53E6" w:rsidTr="00F231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pct"/>
            <w:vAlign w:val="center"/>
          </w:tcPr>
          <w:p w:rsidR="005D5746" w:rsidRPr="005D5746" w:rsidRDefault="005D5746" w:rsidP="00F23181">
            <w:pPr>
              <w:suppressAutoHyphens/>
              <w:spacing w:before="40" w:after="40" w:line="240" w:lineRule="auto"/>
              <w:ind w:firstLine="0"/>
              <w:jc w:val="center"/>
              <w:rPr>
                <w:color w:val="C00000"/>
                <w:sz w:val="20"/>
                <w:szCs w:val="22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</w:pPr>
            <w:r w:rsidRPr="005D5746">
              <w:rPr>
                <w:color w:val="C00000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 xml:space="preserve">2 </w:t>
            </w:r>
            <w:r w:rsidRPr="005D5746">
              <w:rPr>
                <w:rFonts w:ascii="Calibri" w:eastAsia="+mn-ea" w:hAnsi="Wingdings" w:cs="Calibri"/>
                <w:b w:val="0"/>
                <w:bCs w:val="0"/>
                <w:color w:val="C00000"/>
                <w:kern w:val="24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sym w:font="Wingdings" w:char="F0E9"/>
            </w:r>
          </w:p>
        </w:tc>
        <w:tc>
          <w:tcPr>
            <w:tcW w:w="4432" w:type="pct"/>
            <w:vAlign w:val="center"/>
          </w:tcPr>
          <w:p w:rsidR="005D5746" w:rsidRPr="00CD53E6" w:rsidRDefault="005D5746" w:rsidP="00F23181">
            <w:pPr>
              <w:spacing w:before="0" w:after="0"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CD53E6">
              <w:rPr>
                <w:sz w:val="20"/>
              </w:rPr>
              <w:t>Задоволителен принос</w:t>
            </w:r>
          </w:p>
        </w:tc>
      </w:tr>
      <w:tr w:rsidR="005D5746" w:rsidRPr="00CD53E6" w:rsidTr="00F231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pct"/>
            <w:vAlign w:val="center"/>
          </w:tcPr>
          <w:p w:rsidR="005D5746" w:rsidRPr="005D5746" w:rsidRDefault="005D5746" w:rsidP="00F23181">
            <w:pPr>
              <w:suppressAutoHyphens/>
              <w:spacing w:before="40" w:after="40" w:line="240" w:lineRule="auto"/>
              <w:ind w:firstLine="0"/>
              <w:jc w:val="center"/>
              <w:rPr>
                <w:color w:val="C00000"/>
                <w:sz w:val="20"/>
                <w:szCs w:val="22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</w:pPr>
            <w:r w:rsidRPr="005D5746">
              <w:rPr>
                <w:color w:val="C00000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 xml:space="preserve">1 </w:t>
            </w:r>
            <w:r w:rsidRPr="005D5746">
              <w:rPr>
                <w:rFonts w:ascii="Calibri" w:eastAsia="+mn-ea" w:hAnsi="Wingdings" w:cs="Calibri"/>
                <w:b w:val="0"/>
                <w:bCs w:val="0"/>
                <w:color w:val="C00000"/>
                <w:kern w:val="24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sym w:font="Wingdings" w:char="F0EC"/>
            </w:r>
          </w:p>
        </w:tc>
        <w:tc>
          <w:tcPr>
            <w:tcW w:w="4432" w:type="pct"/>
            <w:vAlign w:val="center"/>
          </w:tcPr>
          <w:p w:rsidR="005D5746" w:rsidRPr="00CD53E6" w:rsidRDefault="005D5746" w:rsidP="00F23181">
            <w:pPr>
              <w:spacing w:before="0" w:after="0"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CD53E6">
              <w:rPr>
                <w:sz w:val="20"/>
              </w:rPr>
              <w:t>Ограничен принос</w:t>
            </w:r>
          </w:p>
        </w:tc>
      </w:tr>
      <w:tr w:rsidR="005D5746" w:rsidRPr="00CD53E6" w:rsidTr="00F231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pct"/>
            <w:vAlign w:val="center"/>
          </w:tcPr>
          <w:p w:rsidR="005D5746" w:rsidRPr="005D5746" w:rsidRDefault="005D5746" w:rsidP="00F23181">
            <w:pPr>
              <w:suppressAutoHyphens/>
              <w:spacing w:before="40" w:after="40" w:line="240" w:lineRule="auto"/>
              <w:ind w:firstLine="0"/>
              <w:jc w:val="center"/>
              <w:rPr>
                <w:color w:val="C00000"/>
                <w:sz w:val="20"/>
                <w:szCs w:val="22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</w:pPr>
            <w:r w:rsidRPr="005D5746">
              <w:rPr>
                <w:color w:val="C00000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 xml:space="preserve">0 </w:t>
            </w:r>
            <w:r w:rsidRPr="005D5746">
              <w:rPr>
                <w:rFonts w:ascii="Calibri" w:eastAsia="+mn-ea" w:hAnsi="Wingdings" w:cs="Calibri"/>
                <w:b w:val="0"/>
                <w:bCs w:val="0"/>
                <w:color w:val="C00000"/>
                <w:kern w:val="24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sym w:font="Wingdings" w:char="F0E8"/>
            </w:r>
          </w:p>
        </w:tc>
        <w:tc>
          <w:tcPr>
            <w:tcW w:w="4432" w:type="pct"/>
            <w:vAlign w:val="center"/>
          </w:tcPr>
          <w:p w:rsidR="005D5746" w:rsidRPr="00CD53E6" w:rsidRDefault="005D5746" w:rsidP="00F23181">
            <w:pPr>
              <w:spacing w:before="0" w:after="0"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CD53E6">
              <w:rPr>
                <w:sz w:val="20"/>
              </w:rPr>
              <w:t>Без принос</w:t>
            </w:r>
          </w:p>
        </w:tc>
      </w:tr>
    </w:tbl>
    <w:p w:rsidR="00B66453" w:rsidRPr="00CD53E6" w:rsidRDefault="00B66453" w:rsidP="00B66453">
      <w:pPr>
        <w:spacing w:before="360"/>
      </w:pPr>
      <w:bookmarkStart w:id="20" w:name="_Hlk499483725"/>
      <w:bookmarkEnd w:id="19"/>
      <w:r w:rsidRPr="00CD53E6">
        <w:t xml:space="preserve">При изготвянето на </w:t>
      </w:r>
      <w:r w:rsidRPr="00CD53E6">
        <w:rPr>
          <w:i/>
        </w:rPr>
        <w:t>междинната оценка</w:t>
      </w:r>
      <w:r w:rsidRPr="00CD53E6">
        <w:t xml:space="preserve"> са използвани последните актуални да</w:t>
      </w:r>
      <w:r w:rsidRPr="00CD53E6">
        <w:t>н</w:t>
      </w:r>
      <w:r w:rsidRPr="00CD53E6">
        <w:t xml:space="preserve">ни за основните индикатори на национално и регионално ниво към </w:t>
      </w:r>
      <w:r w:rsidRPr="003F0289">
        <w:t>края на 201</w:t>
      </w:r>
      <w:r w:rsidR="005B425B" w:rsidRPr="003F0289">
        <w:t>7</w:t>
      </w:r>
      <w:r w:rsidRPr="003F0289">
        <w:t xml:space="preserve"> г. По</w:t>
      </w:r>
      <w:r w:rsidRPr="003F0289">
        <w:t>с</w:t>
      </w:r>
      <w:r w:rsidRPr="003F0289">
        <w:t>ледните налични данни за разгледаните индикатори на областно ниво са за 201</w:t>
      </w:r>
      <w:r w:rsidR="005B425B" w:rsidRPr="003F0289">
        <w:t>6</w:t>
      </w:r>
      <w:r w:rsidR="00740601" w:rsidRPr="003F0289">
        <w:t xml:space="preserve"> и 201</w:t>
      </w:r>
      <w:r w:rsidR="005B425B" w:rsidRPr="003F0289">
        <w:t>7</w:t>
      </w:r>
      <w:r w:rsidRPr="003F0289">
        <w:t xml:space="preserve"> г.</w:t>
      </w:r>
      <w:bookmarkEnd w:id="20"/>
      <w:r w:rsidR="005B425B" w:rsidRPr="003F0289">
        <w:t xml:space="preserve"> Последните налични данни за ключовите индикатори по целите на Стратегията на ЕС "Европа 2020" са за 2016</w:t>
      </w:r>
      <w:r w:rsidR="00875899">
        <w:t xml:space="preserve"> и 2017</w:t>
      </w:r>
      <w:r w:rsidR="005B425B" w:rsidRPr="003F0289">
        <w:t xml:space="preserve"> г.</w:t>
      </w:r>
      <w:r w:rsidR="005B425B">
        <w:t xml:space="preserve"> </w:t>
      </w:r>
    </w:p>
    <w:p w:rsidR="005E6C29" w:rsidRPr="00CD53E6" w:rsidRDefault="005E6C29" w:rsidP="00B57434">
      <w:pPr>
        <w:pStyle w:val="Heading1"/>
      </w:pPr>
      <w:bookmarkStart w:id="21" w:name="_Toc532822000"/>
      <w:r w:rsidRPr="00CD53E6">
        <w:lastRenderedPageBreak/>
        <w:t>ПЪРВОНАЧАЛНИ РЕЗУЛТАТИ ОТ ИЗПЪЛНЕНИЕТО</w:t>
      </w:r>
      <w:r w:rsidR="004F7619" w:rsidRPr="00CD53E6">
        <w:br/>
      </w:r>
      <w:r w:rsidRPr="00CD53E6">
        <w:t xml:space="preserve">НА </w:t>
      </w:r>
      <w:r w:rsidR="00E44372">
        <w:t>НСРР</w:t>
      </w:r>
      <w:bookmarkEnd w:id="21"/>
    </w:p>
    <w:p w:rsidR="005E6C29" w:rsidRPr="00CD53E6" w:rsidRDefault="005E6C29" w:rsidP="00401141">
      <w:pPr>
        <w:pStyle w:val="Heading3"/>
      </w:pPr>
      <w:bookmarkStart w:id="22" w:name="_Toc532822001"/>
      <w:r w:rsidRPr="00CD53E6">
        <w:t xml:space="preserve">Рамка за изпълнение на целите и приоритетите за регионално развитие в </w:t>
      </w:r>
      <w:r w:rsidR="00AD5E5E">
        <w:t>НСРР</w:t>
      </w:r>
      <w:bookmarkEnd w:id="22"/>
    </w:p>
    <w:p w:rsidR="00CA5747" w:rsidRPr="00CD53E6" w:rsidRDefault="00CA5747" w:rsidP="00B361DD">
      <w:pPr>
        <w:pStyle w:val="Heading4"/>
      </w:pPr>
      <w:r w:rsidRPr="00CD53E6">
        <w:t xml:space="preserve">Цели и приоритети за регионално развитие на </w:t>
      </w:r>
      <w:r w:rsidR="00AD5E5E">
        <w:t>НСРР</w:t>
      </w:r>
    </w:p>
    <w:p w:rsidR="00B970A9" w:rsidRDefault="005E6C29" w:rsidP="00741645">
      <w:r w:rsidRPr="00CD53E6">
        <w:t>Визията</w:t>
      </w:r>
      <w:r w:rsidR="00A24727">
        <w:t xml:space="preserve"> за регионално развитие</w:t>
      </w:r>
      <w:r w:rsidR="00B57434" w:rsidRPr="00CD53E6">
        <w:t>,</w:t>
      </w:r>
      <w:r w:rsidRPr="00CD53E6">
        <w:t xml:space="preserve"> определена</w:t>
      </w:r>
      <w:r w:rsidR="00B57434" w:rsidRPr="00CD53E6">
        <w:t xml:space="preserve"> в</w:t>
      </w:r>
      <w:r w:rsidRPr="00CD53E6">
        <w:t xml:space="preserve"> </w:t>
      </w:r>
      <w:r w:rsidR="00AD5E5E">
        <w:t>НСРР</w:t>
      </w:r>
      <w:r w:rsidRPr="00CD53E6">
        <w:t xml:space="preserve"> е</w:t>
      </w:r>
      <w:r w:rsidR="00812A48" w:rsidRPr="00CD53E6">
        <w:rPr>
          <w:b/>
        </w:rPr>
        <w:t xml:space="preserve"> </w:t>
      </w:r>
      <w:r w:rsidR="00B57434" w:rsidRPr="004121B3">
        <w:rPr>
          <w:color w:val="006600"/>
        </w:rPr>
        <w:t>"</w:t>
      </w:r>
      <w:r w:rsidR="00A24727" w:rsidRPr="00A24727">
        <w:rPr>
          <w:color w:val="006600"/>
        </w:rPr>
        <w:t>Българските райони – привлекателни за живеене, ефективно използващи своя потенциал за постигане на у</w:t>
      </w:r>
      <w:r w:rsidR="00A24727" w:rsidRPr="00A24727">
        <w:rPr>
          <w:color w:val="006600"/>
        </w:rPr>
        <w:t>с</w:t>
      </w:r>
      <w:r w:rsidR="00A24727" w:rsidRPr="00A24727">
        <w:rPr>
          <w:color w:val="006600"/>
        </w:rPr>
        <w:t>тойчив растеж, създаване на нови работни места, бизнес и туризъм, със съхранено пр</w:t>
      </w:r>
      <w:r w:rsidR="00A24727" w:rsidRPr="00A24727">
        <w:rPr>
          <w:color w:val="006600"/>
        </w:rPr>
        <w:t>и</w:t>
      </w:r>
      <w:r w:rsidR="00A24727" w:rsidRPr="00A24727">
        <w:rPr>
          <w:color w:val="006600"/>
        </w:rPr>
        <w:t>родно и културно наследство.</w:t>
      </w:r>
      <w:r w:rsidR="00B57434" w:rsidRPr="004121B3">
        <w:rPr>
          <w:color w:val="006600"/>
        </w:rPr>
        <w:t>"</w:t>
      </w:r>
      <w:r w:rsidR="00B970A9" w:rsidRPr="00CD53E6">
        <w:t>.</w:t>
      </w:r>
    </w:p>
    <w:p w:rsidR="00A24727" w:rsidRPr="00CD53E6" w:rsidRDefault="00A24727" w:rsidP="00A24727">
      <w:r>
        <w:t xml:space="preserve">Определената в НСРР Главна стратегическа цел е: </w:t>
      </w:r>
      <w:r w:rsidRPr="00A24727">
        <w:rPr>
          <w:color w:val="006600"/>
        </w:rPr>
        <w:t>„Постигане на устойчиво и</w:t>
      </w:r>
      <w:r w:rsidRPr="00A24727">
        <w:rPr>
          <w:color w:val="006600"/>
        </w:rPr>
        <w:t>н</w:t>
      </w:r>
      <w:r w:rsidRPr="00A24727">
        <w:rPr>
          <w:color w:val="006600"/>
        </w:rPr>
        <w:t>тегрирано региона</w:t>
      </w:r>
      <w:r>
        <w:rPr>
          <w:color w:val="006600"/>
        </w:rPr>
        <w:t>лно развитие, базирано на изпол</w:t>
      </w:r>
      <w:r w:rsidRPr="00A24727">
        <w:rPr>
          <w:color w:val="006600"/>
        </w:rPr>
        <w:t>зване на местния потенциал и сбл</w:t>
      </w:r>
      <w:r w:rsidRPr="00A24727">
        <w:rPr>
          <w:color w:val="006600"/>
        </w:rPr>
        <w:t>и</w:t>
      </w:r>
      <w:r w:rsidRPr="00A24727">
        <w:rPr>
          <w:color w:val="006600"/>
        </w:rPr>
        <w:t>жаване на районите в икономически, социален и териториален аспект.”</w:t>
      </w:r>
    </w:p>
    <w:p w:rsidR="005E6C29" w:rsidRPr="00CD53E6" w:rsidRDefault="00A24727" w:rsidP="006F0A9F">
      <w:r>
        <w:t>НСРР</w:t>
      </w:r>
      <w:r w:rsidR="004F7619" w:rsidRPr="00CD53E6">
        <w:t xml:space="preserve"> определя </w:t>
      </w:r>
      <w:r w:rsidR="00812A48" w:rsidRPr="004121B3">
        <w:rPr>
          <w:color w:val="006600"/>
        </w:rPr>
        <w:t>четири</w:t>
      </w:r>
      <w:r w:rsidR="004F7619" w:rsidRPr="004121B3">
        <w:rPr>
          <w:color w:val="006600"/>
        </w:rPr>
        <w:t xml:space="preserve"> стратегически цели</w:t>
      </w:r>
      <w:r w:rsidR="004F7619" w:rsidRPr="00CD53E6">
        <w:rPr>
          <w:color w:val="006600"/>
        </w:rPr>
        <w:t xml:space="preserve"> </w:t>
      </w:r>
      <w:r w:rsidR="004F7619" w:rsidRPr="00CD53E6">
        <w:t>за развитието на района, кон</w:t>
      </w:r>
      <w:r w:rsidR="00932165" w:rsidRPr="00CD53E6">
        <w:t>кретиз</w:t>
      </w:r>
      <w:r w:rsidR="00932165" w:rsidRPr="00CD53E6">
        <w:t>и</w:t>
      </w:r>
      <w:r w:rsidR="00932165" w:rsidRPr="00CD53E6">
        <w:t xml:space="preserve">рани чрез </w:t>
      </w:r>
      <w:r>
        <w:rPr>
          <w:color w:val="006600"/>
        </w:rPr>
        <w:t>единадесет</w:t>
      </w:r>
      <w:r w:rsidR="00932165" w:rsidRPr="004121B3">
        <w:rPr>
          <w:color w:val="006600"/>
        </w:rPr>
        <w:t xml:space="preserve"> приоритета</w:t>
      </w:r>
      <w:r w:rsidR="005E6C29" w:rsidRPr="00CD53E6">
        <w:t>.</w:t>
      </w:r>
    </w:p>
    <w:p w:rsidR="005E6C29" w:rsidRDefault="005E6C29" w:rsidP="000D3C0C">
      <w:pPr>
        <w:pStyle w:val="Caption"/>
      </w:pPr>
      <w:bookmarkStart w:id="23" w:name="_Toc532822011"/>
      <w:r w:rsidRPr="00CD53E6">
        <w:t xml:space="preserve">графика </w:t>
      </w:r>
      <w:r w:rsidR="00D715F8" w:rsidRPr="00CD53E6">
        <w:fldChar w:fldCharType="begin"/>
      </w:r>
      <w:r w:rsidRPr="00CD53E6">
        <w:instrText xml:space="preserve"> SEQ графика \* ARABIC </w:instrText>
      </w:r>
      <w:r w:rsidR="00D715F8" w:rsidRPr="00CD53E6">
        <w:fldChar w:fldCharType="separate"/>
      </w:r>
      <w:r w:rsidR="00541C30">
        <w:rPr>
          <w:noProof/>
        </w:rPr>
        <w:t>1</w:t>
      </w:r>
      <w:r w:rsidR="00D715F8" w:rsidRPr="00CD53E6">
        <w:fldChar w:fldCharType="end"/>
      </w:r>
      <w:r w:rsidRPr="00CD53E6">
        <w:t>.</w:t>
      </w:r>
      <w:r w:rsidRPr="00CD53E6">
        <w:tab/>
        <w:t xml:space="preserve">Взаимовръзки между целите и приоритетите на </w:t>
      </w:r>
      <w:r w:rsidR="00A24727">
        <w:t>НСРР</w:t>
      </w:r>
      <w:bookmarkEnd w:id="23"/>
    </w:p>
    <w:p w:rsidR="00A24727" w:rsidRPr="00A24727" w:rsidRDefault="00A24727" w:rsidP="00A24727">
      <w:pPr>
        <w:pStyle w:val="graff"/>
        <w:rPr>
          <w:lang w:eastAsia="en-US"/>
        </w:rPr>
      </w:pPr>
      <w:r>
        <w:drawing>
          <wp:inline distT="0" distB="0" distL="0" distR="0" wp14:anchorId="65FF0D2A">
            <wp:extent cx="5943600" cy="3189808"/>
            <wp:effectExtent l="0" t="0" r="0" b="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515" cy="31886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32165" w:rsidRPr="00CD53E6" w:rsidRDefault="005E6C29" w:rsidP="00561757">
      <w:pPr>
        <w:spacing w:before="360"/>
      </w:pPr>
      <w:r w:rsidRPr="00CD53E6">
        <w:t xml:space="preserve">Оценката на </w:t>
      </w:r>
      <w:r w:rsidR="00540091">
        <w:t>напредъка по</w:t>
      </w:r>
      <w:r w:rsidRPr="00CD53E6">
        <w:t xml:space="preserve"> изпълнението на </w:t>
      </w:r>
      <w:r w:rsidR="00E82B23">
        <w:t>НСРР</w:t>
      </w:r>
      <w:r w:rsidRPr="00CD53E6">
        <w:t>, степента на постигане на цел</w:t>
      </w:r>
      <w:r w:rsidRPr="00CD53E6">
        <w:t>и</w:t>
      </w:r>
      <w:r w:rsidRPr="00CD53E6">
        <w:t xml:space="preserve">те, както и ефективността на използваните ресурси е изготвена </w:t>
      </w:r>
      <w:r w:rsidR="00932165" w:rsidRPr="00CD53E6">
        <w:t>въз основа на</w:t>
      </w:r>
      <w:r w:rsidRPr="00CD53E6">
        <w:t xml:space="preserve"> </w:t>
      </w:r>
      <w:r w:rsidR="00932165" w:rsidRPr="00CD53E6">
        <w:t xml:space="preserve">анализ на информация от официални статистически източници (НСИ, ЕВРОСТАТ), </w:t>
      </w:r>
      <w:r w:rsidR="00932165" w:rsidRPr="00CD53E6">
        <w:rPr>
          <w:i/>
        </w:rPr>
        <w:t xml:space="preserve">Годишните </w:t>
      </w:r>
      <w:r w:rsidR="00932165" w:rsidRPr="00CD53E6">
        <w:rPr>
          <w:i/>
        </w:rPr>
        <w:lastRenderedPageBreak/>
        <w:t xml:space="preserve">доклади за изпълнение на наблюдение на изпълнението на РПР на </w:t>
      </w:r>
      <w:r w:rsidR="00E82B23">
        <w:rPr>
          <w:i/>
        </w:rPr>
        <w:t>район на ниво 2</w:t>
      </w:r>
      <w:r w:rsidR="00932165" w:rsidRPr="00CD53E6">
        <w:rPr>
          <w:i/>
        </w:rPr>
        <w:t xml:space="preserve"> (2014-2020) за 2014, 2015</w:t>
      </w:r>
      <w:r w:rsidR="00540091">
        <w:rPr>
          <w:i/>
        </w:rPr>
        <w:t>, 2016</w:t>
      </w:r>
      <w:r w:rsidR="00932165" w:rsidRPr="00CD53E6">
        <w:rPr>
          <w:i/>
        </w:rPr>
        <w:t xml:space="preserve"> и 201</w:t>
      </w:r>
      <w:r w:rsidR="00540091">
        <w:rPr>
          <w:i/>
        </w:rPr>
        <w:t>7</w:t>
      </w:r>
      <w:r w:rsidR="00932165" w:rsidRPr="00CD53E6">
        <w:rPr>
          <w:i/>
        </w:rPr>
        <w:t xml:space="preserve"> г.</w:t>
      </w:r>
      <w:r w:rsidR="00932165" w:rsidRPr="00CD53E6">
        <w:t xml:space="preserve">, данни от </w:t>
      </w:r>
      <w:r w:rsidR="00932165" w:rsidRPr="00CD53E6">
        <w:rPr>
          <w:i/>
        </w:rPr>
        <w:t>Информационната система за у</w:t>
      </w:r>
      <w:r w:rsidR="00932165" w:rsidRPr="00CD53E6">
        <w:rPr>
          <w:i/>
        </w:rPr>
        <w:t>п</w:t>
      </w:r>
      <w:r w:rsidR="00932165" w:rsidRPr="00CD53E6">
        <w:rPr>
          <w:i/>
        </w:rPr>
        <w:t>равление и наблюдение на средствата от ЕС н България 2020</w:t>
      </w:r>
      <w:r w:rsidR="00932165" w:rsidRPr="00CD53E6">
        <w:t xml:space="preserve"> (ИСУН 2020) и </w:t>
      </w:r>
      <w:r w:rsidR="00932165" w:rsidRPr="00CD53E6">
        <w:rPr>
          <w:i/>
        </w:rPr>
        <w:t>Инте</w:t>
      </w:r>
      <w:r w:rsidR="00932165" w:rsidRPr="00CD53E6">
        <w:rPr>
          <w:i/>
        </w:rPr>
        <w:t>г</w:t>
      </w:r>
      <w:r w:rsidR="00932165" w:rsidRPr="00CD53E6">
        <w:rPr>
          <w:i/>
        </w:rPr>
        <w:t>рираната система за администриране и контрол</w:t>
      </w:r>
      <w:r w:rsidR="00932165" w:rsidRPr="00CD53E6">
        <w:t xml:space="preserve"> (ИСАК)</w:t>
      </w:r>
      <w:r w:rsidR="009E2469" w:rsidRPr="00CD53E6">
        <w:rPr>
          <w:rStyle w:val="FootnoteReference"/>
        </w:rPr>
        <w:footnoteReference w:id="8"/>
      </w:r>
      <w:r w:rsidR="009E2469" w:rsidRPr="00CD53E6">
        <w:t>, както и данни, публикув</w:t>
      </w:r>
      <w:r w:rsidR="009E2469" w:rsidRPr="00CD53E6">
        <w:t>а</w:t>
      </w:r>
      <w:r w:rsidR="009E2469" w:rsidRPr="00CD53E6">
        <w:t>ни на интернет страниците на Програмите за териториално сътрудничество 2014-2020</w:t>
      </w:r>
      <w:r w:rsidR="00932165" w:rsidRPr="00CD53E6">
        <w:t>.</w:t>
      </w:r>
    </w:p>
    <w:p w:rsidR="005E6C29" w:rsidRPr="00CD53E6" w:rsidRDefault="005E6C29" w:rsidP="00023791">
      <w:r w:rsidRPr="00CD53E6">
        <w:t xml:space="preserve">В </w:t>
      </w:r>
      <w:r w:rsidR="00E82B23">
        <w:t>НСРР</w:t>
      </w:r>
      <w:r w:rsidR="004F7619" w:rsidRPr="00CD53E6">
        <w:t xml:space="preserve"> </w:t>
      </w:r>
      <w:r w:rsidRPr="00CD53E6">
        <w:t xml:space="preserve">са определени индикативните финансови ресурси за </w:t>
      </w:r>
      <w:r w:rsidR="00F31C74">
        <w:t>постигане целите на стратегията з</w:t>
      </w:r>
      <w:r w:rsidR="004F2C5A" w:rsidRPr="00CD53E6">
        <w:t>а периода 201</w:t>
      </w:r>
      <w:r w:rsidR="00F31C74">
        <w:t>2</w:t>
      </w:r>
      <w:r w:rsidRPr="00CD53E6">
        <w:t>-</w:t>
      </w:r>
      <w:r w:rsidR="004F2C5A" w:rsidRPr="00CD53E6">
        <w:t>202</w:t>
      </w:r>
      <w:r w:rsidR="00F31C74">
        <w:t>2</w:t>
      </w:r>
      <w:r w:rsidRPr="00CD53E6">
        <w:t xml:space="preserve"> г. в размер </w:t>
      </w:r>
      <w:r w:rsidRPr="00F31C74">
        <w:t>на</w:t>
      </w:r>
      <w:r w:rsidR="00F31C74" w:rsidRPr="00F31C74">
        <w:t xml:space="preserve"> </w:t>
      </w:r>
      <w:r w:rsidR="00F31C74" w:rsidRPr="00F31C74">
        <w:rPr>
          <w:b/>
        </w:rPr>
        <w:t>17 797,5</w:t>
      </w:r>
      <w:r w:rsidRPr="00CD53E6">
        <w:rPr>
          <w:b/>
        </w:rPr>
        <w:t xml:space="preserve"> млн. лв.</w:t>
      </w:r>
      <w:r w:rsidRPr="00CD53E6">
        <w:t xml:space="preserve">, като от структурните инструменти на ЕС, е предвиден принос </w:t>
      </w:r>
      <w:r w:rsidR="004F2C5A" w:rsidRPr="00CD53E6">
        <w:t>от ЕФРР</w:t>
      </w:r>
      <w:r w:rsidRPr="00CD53E6">
        <w:t xml:space="preserve"> в размер на </w:t>
      </w:r>
      <w:r w:rsidR="00F31C74">
        <w:rPr>
          <w:b/>
        </w:rPr>
        <w:t>7 507</w:t>
      </w:r>
      <w:r w:rsidRPr="00CD53E6">
        <w:rPr>
          <w:b/>
        </w:rPr>
        <w:t xml:space="preserve"> млн. лв.</w:t>
      </w:r>
      <w:r w:rsidR="004F2C5A" w:rsidRPr="00CD53E6">
        <w:rPr>
          <w:b/>
        </w:rPr>
        <w:t xml:space="preserve">, от други фондове на ЕС – </w:t>
      </w:r>
      <w:r w:rsidR="00F31C74">
        <w:rPr>
          <w:b/>
        </w:rPr>
        <w:t>5 636</w:t>
      </w:r>
      <w:r w:rsidR="004F2C5A" w:rsidRPr="00CD53E6">
        <w:rPr>
          <w:b/>
        </w:rPr>
        <w:t xml:space="preserve"> млн. лв., от национално публично финансиране – </w:t>
      </w:r>
      <w:r w:rsidR="00F31C74">
        <w:rPr>
          <w:b/>
        </w:rPr>
        <w:t>3 712,5</w:t>
      </w:r>
      <w:r w:rsidR="004F2C5A" w:rsidRPr="00CD53E6">
        <w:rPr>
          <w:b/>
        </w:rPr>
        <w:t xml:space="preserve"> млн. лв., от ко</w:t>
      </w:r>
      <w:r w:rsidR="00F31C74">
        <w:rPr>
          <w:b/>
        </w:rPr>
        <w:t xml:space="preserve">ито 312,5 млн. лв. от местни бюджети </w:t>
      </w:r>
      <w:r w:rsidR="004F2C5A" w:rsidRPr="00CD53E6">
        <w:rPr>
          <w:b/>
        </w:rPr>
        <w:t>и от други финансови инстр</w:t>
      </w:r>
      <w:r w:rsidR="004F2C5A" w:rsidRPr="00CD53E6">
        <w:rPr>
          <w:b/>
        </w:rPr>
        <w:t>у</w:t>
      </w:r>
      <w:r w:rsidR="00F31C74">
        <w:rPr>
          <w:b/>
        </w:rPr>
        <w:t>менти – 942</w:t>
      </w:r>
      <w:r w:rsidR="004F2C5A" w:rsidRPr="00CD53E6">
        <w:rPr>
          <w:b/>
        </w:rPr>
        <w:t xml:space="preserve"> млн. лв</w:t>
      </w:r>
      <w:r w:rsidRPr="00CD53E6">
        <w:t xml:space="preserve">. </w:t>
      </w:r>
    </w:p>
    <w:p w:rsidR="005E6C29" w:rsidRPr="00CD53E6" w:rsidRDefault="005E6C29" w:rsidP="00023791">
      <w:r w:rsidRPr="00CD53E6">
        <w:t>За мерките, реализирани със средства от държавния бюджет и бюджетите на о</w:t>
      </w:r>
      <w:r w:rsidRPr="00CD53E6">
        <w:t>б</w:t>
      </w:r>
      <w:r w:rsidRPr="00CD53E6">
        <w:t>щините, свързани с политиката за регионално развитие, в периода 20</w:t>
      </w:r>
      <w:r w:rsidR="00812A48" w:rsidRPr="00CD53E6">
        <w:t>1</w:t>
      </w:r>
      <w:r w:rsidR="00F31C74">
        <w:t>2</w:t>
      </w:r>
      <w:r w:rsidRPr="00CD53E6">
        <w:t>-20</w:t>
      </w:r>
      <w:r w:rsidR="00812A48" w:rsidRPr="00CD53E6">
        <w:t>1</w:t>
      </w:r>
      <w:r w:rsidR="00F31C74">
        <w:t>7</w:t>
      </w:r>
      <w:r w:rsidRPr="00CD53E6">
        <w:t xml:space="preserve"> г. липсва систематизирана информация, която да позволява тяхното обвързване с целите и при</w:t>
      </w:r>
      <w:r w:rsidRPr="00CD53E6">
        <w:t>о</w:t>
      </w:r>
      <w:r w:rsidRPr="00CD53E6">
        <w:t xml:space="preserve">ритетите на </w:t>
      </w:r>
      <w:r w:rsidR="00F31C74">
        <w:t>НСРР</w:t>
      </w:r>
      <w:r w:rsidRPr="00CD53E6">
        <w:t xml:space="preserve">. </w:t>
      </w:r>
      <w:r w:rsidR="005375E3" w:rsidRPr="00CD53E6">
        <w:t xml:space="preserve">Частично, такава информация е събрана чрез </w:t>
      </w:r>
      <w:r w:rsidR="005375E3" w:rsidRPr="00181711">
        <w:rPr>
          <w:i/>
        </w:rPr>
        <w:t>Годишните доклади за наблюдение на изпълнението</w:t>
      </w:r>
      <w:r w:rsidR="00F31C74">
        <w:rPr>
          <w:i/>
        </w:rPr>
        <w:t xml:space="preserve"> на РПР на районите от ниво </w:t>
      </w:r>
      <w:r w:rsidR="00F31C74" w:rsidRPr="003F0289">
        <w:rPr>
          <w:i/>
        </w:rPr>
        <w:t>2</w:t>
      </w:r>
      <w:r w:rsidR="005375E3" w:rsidRPr="003F0289">
        <w:t>, като тя е отразена при оценката на напредъка по изпълнение на отделните приоритети чрез съответните сп</w:t>
      </w:r>
      <w:r w:rsidR="005375E3" w:rsidRPr="003F0289">
        <w:t>е</w:t>
      </w:r>
      <w:r w:rsidR="005375E3" w:rsidRPr="003F0289">
        <w:t>цифични индикатори</w:t>
      </w:r>
      <w:r w:rsidR="00F31C74" w:rsidRPr="003F0289">
        <w:t xml:space="preserve"> в междинните оценки на РПР</w:t>
      </w:r>
      <w:r w:rsidR="005375E3" w:rsidRPr="003F0289">
        <w:t>.</w:t>
      </w:r>
    </w:p>
    <w:p w:rsidR="009F3E4F" w:rsidRDefault="00F31C74" w:rsidP="009F3E4F">
      <w:r>
        <w:t>За</w:t>
      </w:r>
      <w:r w:rsidR="00FA53B9" w:rsidRPr="00FA53B9">
        <w:t xml:space="preserve"> оценка на степента</w:t>
      </w:r>
      <w:r>
        <w:t xml:space="preserve"> на напредъка по </w:t>
      </w:r>
      <w:r w:rsidRPr="00540091">
        <w:t>изпълнението на част от основните инд</w:t>
      </w:r>
      <w:r w:rsidRPr="00540091">
        <w:t>и</w:t>
      </w:r>
      <w:r w:rsidRPr="00540091">
        <w:t xml:space="preserve">катори по приоритетите на НСРР </w:t>
      </w:r>
      <w:r w:rsidR="005375E3" w:rsidRPr="00540091">
        <w:t xml:space="preserve">е </w:t>
      </w:r>
      <w:r w:rsidR="009F3E4F" w:rsidRPr="00540091">
        <w:t xml:space="preserve">използвана информация от </w:t>
      </w:r>
      <w:r w:rsidR="009F3E4F" w:rsidRPr="00540091">
        <w:rPr>
          <w:i/>
        </w:rPr>
        <w:t>Годишните доклади за наблюдение на изпълнението за 2014, 2015</w:t>
      </w:r>
      <w:r w:rsidR="00540091" w:rsidRPr="00540091">
        <w:rPr>
          <w:i/>
        </w:rPr>
        <w:t>, 2016 и 2017</w:t>
      </w:r>
      <w:r w:rsidR="009F3E4F" w:rsidRPr="00540091">
        <w:rPr>
          <w:i/>
        </w:rPr>
        <w:t xml:space="preserve"> г.</w:t>
      </w:r>
      <w:r w:rsidR="009F3E4F" w:rsidRPr="00540091">
        <w:t xml:space="preserve"> Предвид това</w:t>
      </w:r>
      <w:r w:rsidR="009F3E4F" w:rsidRPr="00CD53E6">
        <w:t>, че за множес</w:t>
      </w:r>
      <w:r w:rsidR="009F3E4F" w:rsidRPr="00CD53E6">
        <w:t>т</w:t>
      </w:r>
      <w:r w:rsidR="009F3E4F" w:rsidRPr="00CD53E6">
        <w:t xml:space="preserve">во от специфичните индикатори, </w:t>
      </w:r>
      <w:r w:rsidR="009F3E4F" w:rsidRPr="00CD53E6">
        <w:rPr>
          <w:i/>
        </w:rPr>
        <w:t>Годишните доклади</w:t>
      </w:r>
      <w:r w:rsidR="009F3E4F" w:rsidRPr="00CD53E6">
        <w:t xml:space="preserve"> представят информация за прое</w:t>
      </w:r>
      <w:r w:rsidR="009F3E4F" w:rsidRPr="00CD53E6">
        <w:t>к</w:t>
      </w:r>
      <w:r w:rsidR="009F3E4F" w:rsidRPr="00CD53E6">
        <w:t xml:space="preserve">ти и мерки, </w:t>
      </w:r>
      <w:r w:rsidR="009F3E4F" w:rsidRPr="003F0289">
        <w:t>осъществявани през периода до 201</w:t>
      </w:r>
      <w:r w:rsidR="003F0289" w:rsidRPr="003F0289">
        <w:t>6</w:t>
      </w:r>
      <w:r w:rsidR="009F3E4F" w:rsidRPr="003F0289">
        <w:t xml:space="preserve"> </w:t>
      </w:r>
      <w:r w:rsidR="00B36D6E" w:rsidRPr="003F0289">
        <w:t xml:space="preserve">г. </w:t>
      </w:r>
      <w:r w:rsidR="009F3E4F" w:rsidRPr="003F0289">
        <w:t>с финансов ресурс</w:t>
      </w:r>
      <w:r w:rsidR="009F3E4F" w:rsidRPr="00CD53E6">
        <w:t xml:space="preserve"> на програмите 2007</w:t>
      </w:r>
      <w:r w:rsidR="008472E2" w:rsidRPr="00CD53E6">
        <w:t>-</w:t>
      </w:r>
      <w:r w:rsidR="009F3E4F" w:rsidRPr="00CD53E6">
        <w:t>2013 г., за целите на оценката е извършвана верификация на данните за индикат</w:t>
      </w:r>
      <w:r w:rsidR="009F3E4F" w:rsidRPr="00CD53E6">
        <w:t>о</w:t>
      </w:r>
      <w:r w:rsidR="009F3E4F" w:rsidRPr="00CD53E6">
        <w:t>рите по приоритети с цел отразяване на проектите, финансирани в рамките на оценяв</w:t>
      </w:r>
      <w:r w:rsidR="009F3E4F" w:rsidRPr="00CD53E6">
        <w:t>а</w:t>
      </w:r>
      <w:r w:rsidR="009F3E4F" w:rsidRPr="00540091">
        <w:t xml:space="preserve">ния </w:t>
      </w:r>
      <w:r w:rsidR="00540091" w:rsidRPr="00540091">
        <w:t>период,</w:t>
      </w:r>
      <w:r w:rsidR="009F3E4F" w:rsidRPr="00540091">
        <w:t xml:space="preserve"> – както от ЕС фондове, така и от национален и местни бюджети (при н</w:t>
      </w:r>
      <w:r w:rsidR="009F3E4F" w:rsidRPr="00540091">
        <w:t>а</w:t>
      </w:r>
      <w:r w:rsidR="009F3E4F" w:rsidRPr="00CD53E6">
        <w:t>лични данни в годишните доклади за изпълнение).</w:t>
      </w:r>
    </w:p>
    <w:p w:rsidR="00CA5747" w:rsidRPr="00A14F4B" w:rsidRDefault="00CA5747" w:rsidP="00B361DD">
      <w:pPr>
        <w:pStyle w:val="Heading4"/>
      </w:pPr>
      <w:bookmarkStart w:id="24" w:name="_Hlk500089347"/>
      <w:r w:rsidRPr="00A14F4B">
        <w:lastRenderedPageBreak/>
        <w:t>Прилагане принципа на партньорство</w:t>
      </w:r>
      <w:bookmarkEnd w:id="24"/>
    </w:p>
    <w:p w:rsidR="006A02E8" w:rsidRDefault="006A02E8" w:rsidP="0028393B">
      <w:pPr>
        <w:keepLines/>
      </w:pPr>
      <w:bookmarkStart w:id="25" w:name="_Hlk500089332"/>
      <w:r w:rsidRPr="006A02E8">
        <w:t>По отношение на НСРР, партньорството се разбира като активно участие на вси</w:t>
      </w:r>
      <w:r w:rsidRPr="006A02E8">
        <w:t>ч</w:t>
      </w:r>
      <w:r w:rsidRPr="006A02E8">
        <w:t>ки дефинирани целеви групи в процеса на планиране, програмиране, финансово осиг</w:t>
      </w:r>
      <w:r w:rsidRPr="006A02E8">
        <w:t>у</w:t>
      </w:r>
      <w:r w:rsidRPr="006A02E8">
        <w:t>ряване, наблюдение и оценка на НСРР, както и съвместно вземане на решения и спод</w:t>
      </w:r>
      <w:r w:rsidRPr="006A02E8">
        <w:t>е</w:t>
      </w:r>
      <w:r>
        <w:t>лена отговор</w:t>
      </w:r>
      <w:r w:rsidRPr="006A02E8">
        <w:t>ност в създаването на политики и постигането на нейните цели</w:t>
      </w:r>
      <w:r>
        <w:t>.</w:t>
      </w:r>
    </w:p>
    <w:p w:rsidR="00CA5747" w:rsidRDefault="00CA5747" w:rsidP="0028393B">
      <w:pPr>
        <w:keepLines/>
      </w:pPr>
      <w:r w:rsidRPr="00CD53E6">
        <w:t xml:space="preserve">Прилагането на принципа на партньорство включва информиране за </w:t>
      </w:r>
      <w:r w:rsidR="006A02E8">
        <w:t>НСРР</w:t>
      </w:r>
      <w:r w:rsidRPr="00CD53E6">
        <w:t xml:space="preserve"> на всички заинтересовани страни, </w:t>
      </w:r>
      <w:r w:rsidR="006A02E8">
        <w:t xml:space="preserve">осигуряване на </w:t>
      </w:r>
      <w:r w:rsidRPr="00CD53E6">
        <w:t>възможност за изразяване на мнения и представяне на предложения чрез формални и неформални работни срещи, осъществ</w:t>
      </w:r>
      <w:r w:rsidRPr="00CD53E6">
        <w:t>я</w:t>
      </w:r>
      <w:r w:rsidRPr="00CD53E6">
        <w:t>ване на широко консултиране чрез организиране на публични дискусии, в т.ч. и чрез интернет, участие във формални структури за планиране и мониторинг със състав, о</w:t>
      </w:r>
      <w:r w:rsidRPr="00CD53E6">
        <w:t>с</w:t>
      </w:r>
      <w:r w:rsidRPr="00CD53E6">
        <w:t>нован на принципа на партньорството – власти на различните равнища, социални и икономически партньори, гражданско общество.</w:t>
      </w:r>
    </w:p>
    <w:p w:rsidR="006A02E8" w:rsidRDefault="006A02E8" w:rsidP="006A02E8">
      <w:pPr>
        <w:keepLines/>
      </w:pPr>
      <w:r>
        <w:t>Основна отговорност за прилагане на принципа на партньорство и осигуряване на информация и публичност за НСРР има Министерството на регионалното развитие и благо-устройството. В процеса на подготовка, финансиране, мониторинг, оценка и пр</w:t>
      </w:r>
      <w:r>
        <w:t>и</w:t>
      </w:r>
      <w:r>
        <w:t>лагане на НСРР участват и се разпределят отговорности между всички групи партнь</w:t>
      </w:r>
      <w:r>
        <w:t>о</w:t>
      </w:r>
      <w:r>
        <w:t>ри: административни структури (централни, териториални) на изпълнителната власт, икономически и социални партньори, НПО, граждански сдружения, широка обществ</w:t>
      </w:r>
      <w:r>
        <w:t>е</w:t>
      </w:r>
      <w:r>
        <w:t>ност, като в зависимост от етапа, нивото на съучастие ще бъде в различна степен. Пр</w:t>
      </w:r>
      <w:r>
        <w:t>и</w:t>
      </w:r>
      <w:r>
        <w:t>лагат се и трите форми на взаимодействие между целевите групи: информиране, ко</w:t>
      </w:r>
      <w:r>
        <w:t>н</w:t>
      </w:r>
      <w:r>
        <w:t>султиране и съгласуваност, ангажираност и активно участие.</w:t>
      </w:r>
    </w:p>
    <w:bookmarkEnd w:id="25"/>
    <w:p w:rsidR="00CA5747" w:rsidRPr="00CD53E6" w:rsidRDefault="00CA5747" w:rsidP="00B361DD">
      <w:pPr>
        <w:pStyle w:val="Heading4"/>
      </w:pPr>
      <w:r w:rsidRPr="00CD53E6">
        <w:t xml:space="preserve">Наблюдение и оценка на изпълнението на </w:t>
      </w:r>
      <w:r w:rsidR="006C3C53">
        <w:t>НСРР</w:t>
      </w:r>
    </w:p>
    <w:p w:rsidR="00675365" w:rsidRPr="00CD53E6" w:rsidRDefault="00675365" w:rsidP="00675365">
      <w:r w:rsidRPr="00CD53E6">
        <w:t>В съответствие с предвижданията на НСРР системата от индикатори за наблюд</w:t>
      </w:r>
      <w:r w:rsidRPr="00CD53E6">
        <w:t>е</w:t>
      </w:r>
      <w:r w:rsidRPr="00CD53E6">
        <w:t xml:space="preserve">ние и оценка се състои от две основни групи индикатори </w:t>
      </w:r>
      <w:r w:rsidR="00576FF1" w:rsidRPr="00CD53E6">
        <w:t>–</w:t>
      </w:r>
      <w:r w:rsidRPr="00CD53E6">
        <w:t xml:space="preserve"> предварително</w:t>
      </w:r>
      <w:r w:rsidR="00576FF1" w:rsidRPr="00CD53E6">
        <w:t xml:space="preserve"> </w:t>
      </w:r>
      <w:r w:rsidRPr="00CD53E6">
        <w:t>установени в национални и европейски стратегически документи (</w:t>
      </w:r>
      <w:r w:rsidRPr="00CD53E6">
        <w:rPr>
          <w:lang w:eastAsia="bg-BG"/>
        </w:rPr>
        <w:t>Стратегия "Европа 2020", макро</w:t>
      </w:r>
      <w:r w:rsidRPr="00CD53E6">
        <w:rPr>
          <w:lang w:eastAsia="bg-BG"/>
        </w:rPr>
        <w:t>и</w:t>
      </w:r>
      <w:r w:rsidRPr="00CD53E6">
        <w:rPr>
          <w:lang w:eastAsia="bg-BG"/>
        </w:rPr>
        <w:t xml:space="preserve">кономическите критерии към НСРР, глобалните цели за опазване и възстановяване на околната среда) и </w:t>
      </w:r>
      <w:r w:rsidR="006C3C53">
        <w:rPr>
          <w:lang w:eastAsia="bg-BG"/>
        </w:rPr>
        <w:t>основни</w:t>
      </w:r>
      <w:r w:rsidRPr="00CD53E6">
        <w:rPr>
          <w:lang w:eastAsia="bg-BG"/>
        </w:rPr>
        <w:t xml:space="preserve"> индикатори за наблюдение на отделните приоритети на </w:t>
      </w:r>
      <w:r w:rsidR="006C3C53">
        <w:rPr>
          <w:lang w:eastAsia="bg-BG"/>
        </w:rPr>
        <w:t>стратегията</w:t>
      </w:r>
      <w:r w:rsidRPr="00CD53E6">
        <w:rPr>
          <w:lang w:eastAsia="bg-BG"/>
        </w:rPr>
        <w:t>.</w:t>
      </w:r>
    </w:p>
    <w:p w:rsidR="00BE1ECE" w:rsidRPr="003F0289" w:rsidRDefault="00675365" w:rsidP="00BE1ECE">
      <w:r w:rsidRPr="00CD53E6">
        <w:t>Посочените индикатори са свързани с националните и европейските стратегиче</w:t>
      </w:r>
      <w:r w:rsidRPr="00CD53E6">
        <w:t>с</w:t>
      </w:r>
      <w:r w:rsidRPr="00CD53E6">
        <w:t xml:space="preserve">ки цели, като също така отразяват регионалното ниво на планиране. </w:t>
      </w:r>
      <w:r w:rsidR="00BE1ECE" w:rsidRPr="00CD53E6">
        <w:t xml:space="preserve">Част от </w:t>
      </w:r>
      <w:r w:rsidR="00BE1ECE">
        <w:t>основните</w:t>
      </w:r>
      <w:r w:rsidR="00BE1ECE" w:rsidRPr="00CD53E6">
        <w:t xml:space="preserve"> индикатори са </w:t>
      </w:r>
      <w:r w:rsidR="00BE1ECE" w:rsidRPr="00CD53E6">
        <w:rPr>
          <w:b/>
        </w:rPr>
        <w:t>дефинирани нееднозначно и/или за тяхното изпълнение е трудно да бъде събрана достоверна информация</w:t>
      </w:r>
      <w:r w:rsidR="00BE1ECE" w:rsidRPr="00CD53E6">
        <w:t xml:space="preserve"> без да бъдат извършвани прекомерни разходи. </w:t>
      </w:r>
      <w:r w:rsidR="00BE1ECE" w:rsidRPr="00CD53E6">
        <w:lastRenderedPageBreak/>
        <w:t xml:space="preserve">Необходимо е прецизиране на конкретни индикатори, както и на подхода за определяне на базова </w:t>
      </w:r>
      <w:r w:rsidR="00BE1ECE" w:rsidRPr="003F0289">
        <w:t>и целеви стойности за някои от тях.</w:t>
      </w:r>
    </w:p>
    <w:p w:rsidR="00675365" w:rsidRPr="003F0289" w:rsidRDefault="003A5F93" w:rsidP="00675365">
      <w:pPr>
        <w:spacing w:after="0"/>
        <w:contextualSpacing/>
      </w:pPr>
      <w:r w:rsidRPr="003F0289">
        <w:t>А</w:t>
      </w:r>
      <w:r w:rsidR="00675365" w:rsidRPr="003F0289">
        <w:t xml:space="preserve">нализът на определените крайни цели на ключовите индикатори за изпълнение на </w:t>
      </w:r>
      <w:r w:rsidRPr="003F0289">
        <w:t>НСРР</w:t>
      </w:r>
      <w:r w:rsidR="00675365" w:rsidRPr="003F0289">
        <w:t xml:space="preserve"> показва, че е прилаган </w:t>
      </w:r>
      <w:r w:rsidR="00675365" w:rsidRPr="003F0289">
        <w:rPr>
          <w:b/>
          <w:color w:val="006600"/>
        </w:rPr>
        <w:t>консервативен подход</w:t>
      </w:r>
      <w:r w:rsidR="00675365" w:rsidRPr="003F0289">
        <w:rPr>
          <w:color w:val="006600"/>
        </w:rPr>
        <w:t xml:space="preserve"> </w:t>
      </w:r>
      <w:r w:rsidR="00675365" w:rsidRPr="003F0289">
        <w:t xml:space="preserve">при определяне на целевите стойности на </w:t>
      </w:r>
      <w:r w:rsidR="003F0289" w:rsidRPr="003F0289">
        <w:rPr>
          <w:b/>
        </w:rPr>
        <w:t>основните</w:t>
      </w:r>
      <w:r w:rsidR="00675365" w:rsidRPr="003F0289">
        <w:rPr>
          <w:b/>
        </w:rPr>
        <w:t xml:space="preserve"> индикатори</w:t>
      </w:r>
      <w:r w:rsidR="00675365" w:rsidRPr="003F0289">
        <w:t xml:space="preserve">, </w:t>
      </w:r>
      <w:r w:rsidR="00675365" w:rsidRPr="003F0289">
        <w:rPr>
          <w:b/>
        </w:rPr>
        <w:t>което се отразява и на степента на изпълн</w:t>
      </w:r>
      <w:r w:rsidR="00675365" w:rsidRPr="003F0289">
        <w:rPr>
          <w:b/>
        </w:rPr>
        <w:t>е</w:t>
      </w:r>
      <w:r w:rsidR="00675365" w:rsidRPr="003F0289">
        <w:rPr>
          <w:b/>
        </w:rPr>
        <w:t>ние на заложените цели</w:t>
      </w:r>
      <w:r w:rsidR="00675365" w:rsidRPr="003F0289">
        <w:t>.</w:t>
      </w:r>
    </w:p>
    <w:p w:rsidR="00186A7B" w:rsidRDefault="0024419E" w:rsidP="00401141">
      <w:pPr>
        <w:pStyle w:val="Heading3"/>
        <w:rPr>
          <w:lang w:val="en-US"/>
        </w:rPr>
      </w:pPr>
      <w:bookmarkStart w:id="26" w:name="_Toc497842476"/>
      <w:bookmarkStart w:id="27" w:name="_Toc498086256"/>
      <w:bookmarkStart w:id="28" w:name="_Toc532822002"/>
      <w:bookmarkStart w:id="29" w:name="_Hlk498268480"/>
      <w:r>
        <w:t xml:space="preserve">Планирани </w:t>
      </w:r>
      <w:r w:rsidRPr="00CD53E6">
        <w:t xml:space="preserve">ключови </w:t>
      </w:r>
      <w:r w:rsidR="00186A7B" w:rsidRPr="00CD53E6">
        <w:t>промени в политиката за интегрирано устойчиво развитие</w:t>
      </w:r>
      <w:bookmarkEnd w:id="26"/>
      <w:bookmarkEnd w:id="27"/>
      <w:bookmarkEnd w:id="28"/>
    </w:p>
    <w:p w:rsidR="0063527A" w:rsidRDefault="0063527A" w:rsidP="0063527A">
      <w:r>
        <w:t>През януари 2018 г. Министерството на регионалното развитие и благоустройс</w:t>
      </w:r>
      <w:r>
        <w:t>т</w:t>
      </w:r>
      <w:r>
        <w:t xml:space="preserve">вото стартира консултации за промяна в обхвата </w:t>
      </w:r>
      <w:r w:rsidR="00B011BB">
        <w:t>на районите от ниво 2 (NUTS 2)</w:t>
      </w:r>
      <w:r w:rsidR="00D442DD">
        <w:rPr>
          <w:rStyle w:val="FootnoteReference"/>
        </w:rPr>
        <w:footnoteReference w:id="9"/>
      </w:r>
      <w:r w:rsidR="00B011BB">
        <w:t xml:space="preserve">. </w:t>
      </w:r>
      <w:r>
        <w:t xml:space="preserve">Промяната </w:t>
      </w:r>
      <w:r w:rsidR="00B011BB">
        <w:t>е аргументирана с</w:t>
      </w:r>
      <w:r>
        <w:t xml:space="preserve"> необходимостта от по-устойчив във времето територи</w:t>
      </w:r>
      <w:r>
        <w:t>а</w:t>
      </w:r>
      <w:r>
        <w:t>лен обхват на районите от ниво 2 по отношение на броя на населението в тях и осиг</w:t>
      </w:r>
      <w:r>
        <w:t>у</w:t>
      </w:r>
      <w:r>
        <w:t>ряването на съответствие с нормативната рамка на ЕС - Регламент (ЕО) 1059/2003 за установяване на обща класификация на териториалните единици за статистически цели (NUTS). Също така, се цели създаването на силни и жизнени райони, които са по-добре географски обособени и разположени по основни оси на развитие, със силни, достъпни и притежаващи капацитет и възможности центрове на райони. На трето място, пром</w:t>
      </w:r>
      <w:r>
        <w:t>я</w:t>
      </w:r>
      <w:r>
        <w:t xml:space="preserve">ната ще осигури важна териториална основа, на която да се базира разработването и изпълнението на стратегическите документи и програмите, които ще бъдат </w:t>
      </w:r>
      <w:proofErr w:type="spellStart"/>
      <w:r>
        <w:t>съфинанс</w:t>
      </w:r>
      <w:r>
        <w:t>и</w:t>
      </w:r>
      <w:r>
        <w:t>рани</w:t>
      </w:r>
      <w:proofErr w:type="spellEnd"/>
      <w:r>
        <w:t xml:space="preserve"> от Европейските фондове в периода след 2020 г.</w:t>
      </w:r>
    </w:p>
    <w:p w:rsidR="0063527A" w:rsidRDefault="00B011BB" w:rsidP="0063527A">
      <w:r>
        <w:t>Разработени са три варианта</w:t>
      </w:r>
      <w:r w:rsidR="0063527A">
        <w:t xml:space="preserve"> от междуведомствена експертна работна груп</w:t>
      </w:r>
      <w:r>
        <w:t>а, включваща представители на МРРБ</w:t>
      </w:r>
      <w:r w:rsidR="0063527A">
        <w:t xml:space="preserve">, дирекции в структурата на </w:t>
      </w:r>
      <w:r>
        <w:t>МС</w:t>
      </w:r>
      <w:r w:rsidR="0063527A">
        <w:t>, Президентството на Република България, водещи министерства с отговорности по управлението на евр</w:t>
      </w:r>
      <w:r w:rsidR="0063527A">
        <w:t>о</w:t>
      </w:r>
      <w:r w:rsidR="0063527A">
        <w:t xml:space="preserve">пейските структурни и инвестиционни фондове, НСИ, </w:t>
      </w:r>
      <w:r>
        <w:t>НСОРБ</w:t>
      </w:r>
      <w:r w:rsidR="0063527A">
        <w:t xml:space="preserve">, </w:t>
      </w:r>
      <w:r>
        <w:t>НЦТР</w:t>
      </w:r>
      <w:r w:rsidR="0063527A">
        <w:t xml:space="preserve">, </w:t>
      </w:r>
      <w:r>
        <w:t>БАН</w:t>
      </w:r>
      <w:r w:rsidR="0063527A">
        <w:t>.</w:t>
      </w:r>
      <w:r>
        <w:t xml:space="preserve"> </w:t>
      </w:r>
      <w:r w:rsidR="0063527A">
        <w:t>И трите предлагани варианта са съобразени с ключови критерии като устойчивост на населен</w:t>
      </w:r>
      <w:r w:rsidR="0063527A">
        <w:t>и</w:t>
      </w:r>
      <w:r w:rsidR="0063527A">
        <w:t>ето поне до 2040-2045 г., хомогенност, географска обособеност и функционални сп</w:t>
      </w:r>
      <w:r w:rsidR="0063527A">
        <w:t>е</w:t>
      </w:r>
      <w:r w:rsidR="0063527A">
        <w:t>цифики.</w:t>
      </w:r>
    </w:p>
    <w:p w:rsidR="0063527A" w:rsidRDefault="00B011BB" w:rsidP="0063527A">
      <w:r>
        <w:t xml:space="preserve">През октомври 2018 г. </w:t>
      </w:r>
      <w:r w:rsidR="00EA7155">
        <w:t>е</w:t>
      </w:r>
      <w:r w:rsidR="00D442DD">
        <w:t xml:space="preserve"> публикуван за консултации проект на ЗИД на ЗРР</w:t>
      </w:r>
      <w:r w:rsidR="00D442DD">
        <w:rPr>
          <w:rStyle w:val="FootnoteReference"/>
        </w:rPr>
        <w:footnoteReference w:id="10"/>
      </w:r>
      <w:r w:rsidR="00D442DD">
        <w:t>.</w:t>
      </w:r>
      <w:r w:rsidR="00D442DD" w:rsidRPr="00D442DD">
        <w:t xml:space="preserve"> Предлаганите промени се основават на извършен анализ на действащата национална политика за регионално и пространствено развитие. Изводите от този анализ в областта </w:t>
      </w:r>
      <w:r w:rsidR="00D442DD" w:rsidRPr="00D442DD">
        <w:lastRenderedPageBreak/>
        <w:t xml:space="preserve">на преодоляването на </w:t>
      </w:r>
      <w:proofErr w:type="spellStart"/>
      <w:r w:rsidR="00D442DD" w:rsidRPr="00D442DD">
        <w:t>междурегионалните</w:t>
      </w:r>
      <w:proofErr w:type="spellEnd"/>
      <w:r w:rsidR="00D442DD" w:rsidRPr="00D442DD">
        <w:t xml:space="preserve"> и </w:t>
      </w:r>
      <w:proofErr w:type="spellStart"/>
      <w:r w:rsidR="00D442DD" w:rsidRPr="00D442DD">
        <w:t>вътрешнорегионалните</w:t>
      </w:r>
      <w:proofErr w:type="spellEnd"/>
      <w:r w:rsidR="00D442DD" w:rsidRPr="00D442DD">
        <w:t xml:space="preserve"> различия и нер</w:t>
      </w:r>
      <w:r w:rsidR="00D442DD" w:rsidRPr="00D442DD">
        <w:t>а</w:t>
      </w:r>
      <w:r w:rsidR="00D442DD" w:rsidRPr="00D442DD">
        <w:t>венства показват недостатъчна ефективност в предприетите мерки, голям брой страт</w:t>
      </w:r>
      <w:r w:rsidR="00D442DD" w:rsidRPr="00D442DD">
        <w:t>е</w:t>
      </w:r>
      <w:r w:rsidR="00D442DD" w:rsidRPr="00D442DD">
        <w:t xml:space="preserve">гически документи, неефективен механизъм за контрол и оценка на стратегическите документи, допълнителна административна тежест при събирането и обработването на информация за целите на регионалното и пространствено развитие, както и наличие на големи диспропорции в развитието и изоставане на българските райони по ключови социално-икономически показатели в сравнение с останалите страни от </w:t>
      </w:r>
      <w:r w:rsidR="00D442DD">
        <w:t>ЕС</w:t>
      </w:r>
      <w:r w:rsidR="00D442DD" w:rsidRPr="00D442DD">
        <w:t>.</w:t>
      </w:r>
    </w:p>
    <w:p w:rsidR="00D442DD" w:rsidRDefault="00D442DD" w:rsidP="00D442DD">
      <w:r>
        <w:t>Целта на предложението е да се постигне оптимизиране на процесите на планир</w:t>
      </w:r>
      <w:r>
        <w:t>а</w:t>
      </w:r>
      <w:r>
        <w:t>не на регионалното и пространственото развитие, като те се сближат и координират по-ефективно, да се създаде по-устойчив във времето териториален обхват на районите от ниво 2, както и да се използва по-добре натрупаната обща база от информационни р</w:t>
      </w:r>
      <w:r>
        <w:t>е</w:t>
      </w:r>
      <w:r>
        <w:t>сурси и капацитет.</w:t>
      </w:r>
    </w:p>
    <w:p w:rsidR="00B25C63" w:rsidRDefault="00EA7155" w:rsidP="00B25C63">
      <w:r w:rsidRPr="00D442DD">
        <w:t xml:space="preserve">В </w:t>
      </w:r>
      <w:r w:rsidR="00B25C63" w:rsidRPr="00D442DD">
        <w:t xml:space="preserve">проекта на Закон за изменение и допълнение на </w:t>
      </w:r>
      <w:r w:rsidR="00B25C63">
        <w:t>ЗРР</w:t>
      </w:r>
      <w:r w:rsidR="00B25C63" w:rsidRPr="00D442DD">
        <w:t xml:space="preserve"> е предложен </w:t>
      </w:r>
      <w:r w:rsidR="00B25C63" w:rsidRPr="00B25C63">
        <w:rPr>
          <w:noProof/>
          <w:color w:val="006600"/>
        </w:rPr>
        <w:t xml:space="preserve">вариант с четири района, </w:t>
      </w:r>
      <w:r w:rsidR="00B25C63" w:rsidRPr="00B25C63">
        <w:t>както следва</w:t>
      </w:r>
      <w:r w:rsidR="00B25C63" w:rsidRPr="00B25C63">
        <w:rPr>
          <w:noProof/>
          <w:color w:val="006600"/>
        </w:rPr>
        <w:t>: Дунавски район, Черноморски район, Югозападен район и Тракийско-Родопски район.</w:t>
      </w:r>
      <w:r w:rsidR="00B25C63" w:rsidRPr="00D442DD">
        <w:t xml:space="preserve"> Предимствата на този вариант са устойчивост в дългоср</w:t>
      </w:r>
      <w:r w:rsidR="00B25C63" w:rsidRPr="00D442DD">
        <w:t>о</w:t>
      </w:r>
      <w:r w:rsidR="00B25C63" w:rsidRPr="00D442DD">
        <w:t>чен план – до 2070 г., естествено географско разделение, очаквани сравнително добре балансирани показатели за всеки от районите и по-плътно съответствие с естественото асоцииране на общините по райони. Избраният подход отчита социално-ресурсния, икономически, културно-исторически и географски потенциал на развитие на всеки един от районите от ниво 2.</w:t>
      </w:r>
    </w:p>
    <w:p w:rsidR="00D442DD" w:rsidRDefault="00D442DD" w:rsidP="00D442DD">
      <w:r>
        <w:t xml:space="preserve">С предложените промени в ЗРР ще бъдат въведени </w:t>
      </w:r>
      <w:r w:rsidRPr="00B25C63">
        <w:rPr>
          <w:noProof/>
          <w:color w:val="006600"/>
        </w:rPr>
        <w:t>нов тип документи, обединяващи стратегическото и пространствено планиране на регионалното развитие- Национална концепция за регионално и пространствено развитие, план за регионално и пространствено развитие на районите от ниво 2 и план за интегрирано развитие на община</w:t>
      </w:r>
      <w:r>
        <w:t>. Новите стратегически документи ще подобрят координацията с другите се</w:t>
      </w:r>
      <w:r>
        <w:t>к</w:t>
      </w:r>
      <w:r>
        <w:t xml:space="preserve">торни документи на съответните равнища, ще доведат до подобрен и опростен процес на наблюдение, контрол и оценка на стратегическите документи, както и до намалена административна тежест, и обем на събираната и обработвана информация за целите на регионалното и пространствено развитие. </w:t>
      </w:r>
    </w:p>
    <w:p w:rsidR="00D442DD" w:rsidRDefault="00D442DD" w:rsidP="00D442DD">
      <w:r>
        <w:t>Предвижда се въвеждането на двустепенен модел на управление на регионалните съвети за развитие, който включва управленски и експертно-технически състав.</w:t>
      </w:r>
      <w:r w:rsidR="00B25C63">
        <w:t xml:space="preserve"> </w:t>
      </w:r>
      <w:r>
        <w:t>С пр</w:t>
      </w:r>
      <w:r>
        <w:t>о</w:t>
      </w:r>
      <w:r>
        <w:t>мените ще се разширят функциите и правомощията на регионалните структури в рай</w:t>
      </w:r>
      <w:r>
        <w:t>о</w:t>
      </w:r>
      <w:r>
        <w:lastRenderedPageBreak/>
        <w:t xml:space="preserve">ните от ниво 2, които ще изпълняват и функции, свързани с изпълнението на програми, </w:t>
      </w:r>
      <w:proofErr w:type="spellStart"/>
      <w:r>
        <w:t>съфинансирани</w:t>
      </w:r>
      <w:proofErr w:type="spellEnd"/>
      <w:r>
        <w:t xml:space="preserve"> от ЕСИФ. Ще бъде укрепен и техния административен капацитет.</w:t>
      </w:r>
    </w:p>
    <w:p w:rsidR="00D442DD" w:rsidRDefault="00584C17" w:rsidP="00D442DD">
      <w:r>
        <w:t xml:space="preserve">Не се предвижда планираните промени да </w:t>
      </w:r>
      <w:r w:rsidR="00B25C63">
        <w:t>окажат въздействие върху процесите на изпълнение, наблюдение и контрол на действащата НСРР 2014-2020 г.</w:t>
      </w:r>
    </w:p>
    <w:p w:rsidR="005E6C29" w:rsidRPr="00CD53E6" w:rsidRDefault="005E6C29" w:rsidP="00401141">
      <w:pPr>
        <w:pStyle w:val="Heading3"/>
      </w:pPr>
      <w:bookmarkStart w:id="30" w:name="_Toc532822003"/>
      <w:bookmarkEnd w:id="29"/>
      <w:r w:rsidRPr="00CD53E6">
        <w:t xml:space="preserve">Промени в социалното и икономическото развитие на </w:t>
      </w:r>
      <w:r w:rsidR="00902C5B">
        <w:t>България</w:t>
      </w:r>
      <w:r w:rsidR="000C5D4B" w:rsidRPr="00CD53E6">
        <w:t xml:space="preserve"> и съответствие на </w:t>
      </w:r>
      <w:r w:rsidR="00902C5B">
        <w:t>НСРР</w:t>
      </w:r>
      <w:r w:rsidR="000C5D4B" w:rsidRPr="00CD53E6">
        <w:t xml:space="preserve"> с тях</w:t>
      </w:r>
      <w:bookmarkEnd w:id="30"/>
    </w:p>
    <w:p w:rsidR="00890A77" w:rsidRDefault="00890A77" w:rsidP="00AE35A2">
      <w:pPr>
        <w:spacing w:before="360"/>
      </w:pPr>
      <w:r w:rsidRPr="00CD53E6">
        <w:t xml:space="preserve">Социалното и икономическото развитие на </w:t>
      </w:r>
      <w:r w:rsidR="007870E4">
        <w:rPr>
          <w:noProof/>
        </w:rPr>
        <w:t>България</w:t>
      </w:r>
      <w:r w:rsidRPr="00CD53E6">
        <w:rPr>
          <w:noProof/>
        </w:rPr>
        <w:t xml:space="preserve"> през периода </w:t>
      </w:r>
      <w:r w:rsidRPr="00CD53E6">
        <w:t>201</w:t>
      </w:r>
      <w:r w:rsidR="007870E4">
        <w:t>2</w:t>
      </w:r>
      <w:r w:rsidRPr="00CD53E6">
        <w:t xml:space="preserve">-2017 г. </w:t>
      </w:r>
      <w:r w:rsidRPr="00CD53E6">
        <w:rPr>
          <w:noProof/>
        </w:rPr>
        <w:t xml:space="preserve">се характеризира с положителна промяна на ключовите </w:t>
      </w:r>
      <w:r w:rsidRPr="00CD53E6">
        <w:t xml:space="preserve">макроикономически </w:t>
      </w:r>
      <w:r w:rsidRPr="00CD53E6">
        <w:rPr>
          <w:noProof/>
        </w:rPr>
        <w:t xml:space="preserve">индикатори. </w:t>
      </w:r>
      <w:r w:rsidR="00781C06" w:rsidRPr="00CD53E6">
        <w:t>Това се дължи основно на общата динамика на развитието на страната след 2012 г., и</w:t>
      </w:r>
      <w:r w:rsidR="00781C06" w:rsidRPr="00CD53E6">
        <w:t>з</w:t>
      </w:r>
      <w:r w:rsidR="00781C06" w:rsidRPr="00CD53E6">
        <w:t xml:space="preserve">разяваща се в нарастване на БВП с темпове по-бързи от средните за ЕС, които, макар и частично, възстановяват в известна степен растежа от преди 2009 г. </w:t>
      </w:r>
      <w:r w:rsidR="00781C06" w:rsidRPr="007717DE">
        <w:t>Прогнозните данни потвърждават, че до 2020 г. темпът на растеж на БВП на страната се очаква да бъде по-бърз от средния за ЕС 2</w:t>
      </w:r>
      <w:r w:rsidR="007717DE">
        <w:rPr>
          <w:lang w:val="en-US"/>
        </w:rPr>
        <w:t>7</w:t>
      </w:r>
      <w:r w:rsidR="00781C06" w:rsidRPr="007717DE">
        <w:t>.</w:t>
      </w:r>
    </w:p>
    <w:p w:rsidR="007717DE" w:rsidRPr="00AF4569" w:rsidRDefault="007717DE" w:rsidP="007717DE">
      <w:pPr>
        <w:pStyle w:val="Caption"/>
      </w:pPr>
      <w:bookmarkStart w:id="31" w:name="_Toc532667477"/>
      <w:bookmarkStart w:id="32" w:name="_Toc532822012"/>
      <w:r w:rsidRPr="00294C9E">
        <w:t xml:space="preserve">графика </w:t>
      </w:r>
      <w:r w:rsidRPr="00294C9E">
        <w:rPr>
          <w:noProof/>
        </w:rPr>
        <w:fldChar w:fldCharType="begin"/>
      </w:r>
      <w:r w:rsidRPr="00294C9E">
        <w:rPr>
          <w:noProof/>
        </w:rPr>
        <w:instrText xml:space="preserve"> SEQ графика \* ARABIC </w:instrText>
      </w:r>
      <w:r w:rsidRPr="00294C9E">
        <w:rPr>
          <w:noProof/>
        </w:rPr>
        <w:fldChar w:fldCharType="separate"/>
      </w:r>
      <w:r w:rsidR="00541C30">
        <w:rPr>
          <w:noProof/>
        </w:rPr>
        <w:t>2</w:t>
      </w:r>
      <w:r w:rsidRPr="00294C9E">
        <w:rPr>
          <w:noProof/>
        </w:rPr>
        <w:fldChar w:fldCharType="end"/>
      </w:r>
      <w:r w:rsidRPr="00294C9E">
        <w:t>.</w:t>
      </w:r>
      <w:r w:rsidRPr="00294C9E">
        <w:tab/>
      </w:r>
      <w:r w:rsidRPr="00AF4569">
        <w:t>Динамика на растежа на БВП за периода 2005-2016 г. и прогнозни данни за 201</w:t>
      </w:r>
      <w:r>
        <w:rPr>
          <w:lang w:val="en-US"/>
        </w:rPr>
        <w:t>8</w:t>
      </w:r>
      <w:r w:rsidRPr="00AF4569">
        <w:t>-2020 г.</w:t>
      </w:r>
      <w:bookmarkEnd w:id="31"/>
      <w:r w:rsidRPr="00AF4569">
        <w:rPr>
          <w:lang w:val="en-US"/>
        </w:rPr>
        <w:t xml:space="preserve"> </w:t>
      </w:r>
      <w:r w:rsidRPr="00AF4569">
        <w:t>(ЕС</w:t>
      </w:r>
      <w:r>
        <w:t>27 след 2018)</w:t>
      </w:r>
      <w:bookmarkEnd w:id="32"/>
    </w:p>
    <w:p w:rsidR="007717DE" w:rsidRPr="00CD53E6" w:rsidRDefault="007717DE" w:rsidP="007717DE">
      <w:pPr>
        <w:spacing w:before="360"/>
      </w:pPr>
      <w:r>
        <w:rPr>
          <w:noProof/>
          <w:lang w:eastAsia="bg-BG"/>
        </w:rPr>
        <w:drawing>
          <wp:inline distT="0" distB="0" distL="0" distR="0" wp14:anchorId="4C22FA5D" wp14:editId="74EB9DA5">
            <wp:extent cx="5464748" cy="3036882"/>
            <wp:effectExtent l="0" t="0" r="22225" b="11430"/>
            <wp:docPr id="51" name="Chart 51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BDDBB8CB-250D-451B-B077-6D0E03E7953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890A77" w:rsidRPr="00CD53E6" w:rsidRDefault="00890A77" w:rsidP="001175F7">
      <w:pPr>
        <w:pStyle w:val="sources"/>
      </w:pPr>
      <w:r w:rsidRPr="00CD53E6">
        <w:t xml:space="preserve">Източници: НСИ, ЕВРОСТАТ, ЕК Генерална дирекция </w:t>
      </w:r>
      <w:r w:rsidR="00726797" w:rsidRPr="00CD53E6">
        <w:t>"</w:t>
      </w:r>
      <w:r w:rsidRPr="00CD53E6">
        <w:t>Икономически и финансови въпроси</w:t>
      </w:r>
      <w:r w:rsidR="00726797" w:rsidRPr="00CD53E6">
        <w:t>"</w:t>
      </w:r>
    </w:p>
    <w:p w:rsidR="00890A77" w:rsidRPr="00CD53E6" w:rsidRDefault="00890A77" w:rsidP="000D3C0C">
      <w:pPr>
        <w:pStyle w:val="Caption"/>
      </w:pPr>
      <w:bookmarkStart w:id="33" w:name="_Toc280018052"/>
      <w:bookmarkStart w:id="34" w:name="_Toc532822013"/>
      <w:r w:rsidRPr="00CD53E6">
        <w:lastRenderedPageBreak/>
        <w:t xml:space="preserve">графика </w:t>
      </w:r>
      <w:fldSimple w:instr=" SEQ графика \* ARABIC ">
        <w:r w:rsidR="00541C30">
          <w:rPr>
            <w:noProof/>
          </w:rPr>
          <w:t>3</w:t>
        </w:r>
      </w:fldSimple>
      <w:r w:rsidRPr="00CD53E6">
        <w:t>.</w:t>
      </w:r>
      <w:r w:rsidRPr="00CD53E6">
        <w:tab/>
        <w:t>Ръст на БВП за периода 2000-201</w:t>
      </w:r>
      <w:r w:rsidR="00851076">
        <w:t>6</w:t>
      </w:r>
      <w:r w:rsidRPr="00CD53E6">
        <w:t xml:space="preserve"> г.</w:t>
      </w:r>
      <w:bookmarkEnd w:id="33"/>
      <w:r w:rsidRPr="00CD53E6">
        <w:t xml:space="preserve"> на национално ниво, (млн.</w:t>
      </w:r>
      <w:r w:rsidR="00F31E66" w:rsidRPr="00CD53E6">
        <w:t xml:space="preserve"> </w:t>
      </w:r>
      <w:r w:rsidRPr="00CD53E6">
        <w:t>лв.) и принос на районите от ниво 2, %</w:t>
      </w:r>
      <w:bookmarkEnd w:id="34"/>
    </w:p>
    <w:p w:rsidR="00890A77" w:rsidRPr="00CD53E6" w:rsidRDefault="003E190F" w:rsidP="001175F7">
      <w:pPr>
        <w:pStyle w:val="sources"/>
      </w:pPr>
      <w:r>
        <w:drawing>
          <wp:inline distT="0" distB="0" distL="0" distR="0" wp14:anchorId="13DE52D0" wp14:editId="67F70D61">
            <wp:extent cx="5531619" cy="2602550"/>
            <wp:effectExtent l="0" t="0" r="12065" b="26670"/>
            <wp:docPr id="12" name="Chart 12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:lc="http://schemas.openxmlformats.org/drawingml/2006/lockedCanvas" xmlns="" xmlns:a16="http://schemas.microsoft.com/office/drawing/2014/main" xmlns:xdr="http://schemas.openxmlformats.org/drawingml/2006/spreadsheetDrawing" xmlns:arto="http://schemas.microsoft.com/office/word/2006/arto" id="{FE10C904-270F-416D-A6DC-E768F41EDD0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  <w:r w:rsidR="00890A77" w:rsidRPr="00CD53E6">
        <w:t xml:space="preserve">Източник: </w:t>
      </w:r>
      <w:r w:rsidR="00793E16" w:rsidRPr="00CD53E6">
        <w:t>НСИ, ЕВРОСТАТ</w:t>
      </w:r>
    </w:p>
    <w:p w:rsidR="00851076" w:rsidRDefault="00F47269" w:rsidP="00AE35A2">
      <w:pPr>
        <w:spacing w:before="360"/>
      </w:pPr>
      <w:r w:rsidRPr="00CD53E6">
        <w:t>В периода 2009</w:t>
      </w:r>
      <w:r w:rsidR="008472E2" w:rsidRPr="00CD53E6">
        <w:t>-</w:t>
      </w:r>
      <w:r w:rsidRPr="00CD53E6">
        <w:t>201</w:t>
      </w:r>
      <w:r w:rsidR="00851076">
        <w:t>6</w:t>
      </w:r>
      <w:r w:rsidRPr="00CD53E6">
        <w:t xml:space="preserve"> г. продължава да е валидна </w:t>
      </w:r>
      <w:r w:rsidR="005E6C29" w:rsidRPr="00CD53E6">
        <w:rPr>
          <w:b/>
        </w:rPr>
        <w:t>устойчива тенденция за нам</w:t>
      </w:r>
      <w:r w:rsidR="005E6C29" w:rsidRPr="00CD53E6">
        <w:rPr>
          <w:b/>
        </w:rPr>
        <w:t>а</w:t>
      </w:r>
      <w:r w:rsidR="005E6C29" w:rsidRPr="00CD53E6">
        <w:rPr>
          <w:b/>
        </w:rPr>
        <w:t>ляване на прино</w:t>
      </w:r>
      <w:r w:rsidR="00BD4C45" w:rsidRPr="00CD53E6">
        <w:rPr>
          <w:b/>
        </w:rPr>
        <w:t>са</w:t>
      </w:r>
      <w:r w:rsidR="00AE5058" w:rsidRPr="00CD53E6">
        <w:rPr>
          <w:b/>
        </w:rPr>
        <w:t xml:space="preserve"> на </w:t>
      </w:r>
      <w:r w:rsidR="00851076">
        <w:rPr>
          <w:b/>
        </w:rPr>
        <w:t xml:space="preserve">СЗР </w:t>
      </w:r>
      <w:r w:rsidR="00AE5058" w:rsidRPr="00CD53E6">
        <w:rPr>
          <w:b/>
        </w:rPr>
        <w:t>в общия БВП</w:t>
      </w:r>
      <w:r w:rsidRPr="00CD53E6">
        <w:t>.</w:t>
      </w:r>
      <w:r w:rsidRPr="00851076">
        <w:t xml:space="preserve"> </w:t>
      </w:r>
      <w:r w:rsidR="00851076" w:rsidRPr="00851076">
        <w:t xml:space="preserve">Намалението </w:t>
      </w:r>
      <w:r w:rsidRPr="00851076">
        <w:t>се забавя</w:t>
      </w:r>
      <w:r w:rsidR="00851076" w:rsidRPr="00851076">
        <w:t xml:space="preserve"> частично в СЦР и по-осезаемо в СИР и ЮЦР</w:t>
      </w:r>
      <w:r w:rsidR="00851076">
        <w:t xml:space="preserve">. През 2016 г. ЮИР достига </w:t>
      </w:r>
      <w:r w:rsidR="006E7378">
        <w:t>нива на принос в националния БВП</w:t>
      </w:r>
      <w:r w:rsidR="00851076">
        <w:t>, по-добри от годините непосредствено преди кризата (200</w:t>
      </w:r>
      <w:r w:rsidR="00AF28B0">
        <w:t>6</w:t>
      </w:r>
      <w:r w:rsidR="00851076">
        <w:t xml:space="preserve">). ЮЗР продължава да </w:t>
      </w:r>
      <w:r w:rsidR="00AF28B0">
        <w:t>произвежда почти половината от БВП на страната.</w:t>
      </w:r>
    </w:p>
    <w:p w:rsidR="001249D1" w:rsidRDefault="001249D1" w:rsidP="001249D1">
      <w:pPr>
        <w:spacing w:before="360"/>
      </w:pPr>
      <w:r w:rsidRPr="001249D1">
        <w:t xml:space="preserve">В периода 2011-2016 г. </w:t>
      </w:r>
      <w:r w:rsidRPr="007C655C">
        <w:rPr>
          <w:i/>
          <w:color w:val="006600"/>
        </w:rPr>
        <w:t xml:space="preserve">БВП на човек </w:t>
      </w:r>
      <w:r w:rsidR="006E7378" w:rsidRPr="007C655C">
        <w:rPr>
          <w:i/>
          <w:color w:val="006600"/>
        </w:rPr>
        <w:t>от</w:t>
      </w:r>
      <w:r w:rsidRPr="007C655C">
        <w:rPr>
          <w:i/>
          <w:color w:val="006600"/>
        </w:rPr>
        <w:t xml:space="preserve"> населението </w:t>
      </w:r>
      <w:r w:rsidRPr="00CD53E6">
        <w:rPr>
          <w:b/>
        </w:rPr>
        <w:t xml:space="preserve">в </w:t>
      </w:r>
      <w:r>
        <w:rPr>
          <w:b/>
        </w:rPr>
        <w:t>страната</w:t>
      </w:r>
      <w:r w:rsidRPr="00CD53E6">
        <w:rPr>
          <w:b/>
        </w:rPr>
        <w:t xml:space="preserve"> нараства с </w:t>
      </w:r>
      <w:r>
        <w:rPr>
          <w:b/>
          <w:lang w:val="en-US"/>
        </w:rPr>
        <w:t>20%</w:t>
      </w:r>
      <w:r>
        <w:rPr>
          <w:b/>
        </w:rPr>
        <w:t xml:space="preserve">, </w:t>
      </w:r>
      <w:r w:rsidRPr="00841EBB">
        <w:t xml:space="preserve">като </w:t>
      </w:r>
      <w:r w:rsidRPr="001249D1">
        <w:rPr>
          <w:b/>
        </w:rPr>
        <w:t>най-значимо е нарастването в ЮИР</w:t>
      </w:r>
      <w:r>
        <w:t xml:space="preserve"> – 31,4%, следван от СЦР – 22,9% и ЮЦР – 20%.</w:t>
      </w:r>
      <w:r w:rsidR="006A55D4">
        <w:rPr>
          <w:lang w:val="en-US"/>
        </w:rPr>
        <w:t xml:space="preserve"> </w:t>
      </w:r>
      <w:r w:rsidR="006A55D4">
        <w:t>За периода БВП на човек от населението в ЮИР нараства с 7,65% спрямо средното за страната, а в СЦР – с 1,62%. Показателят няма промяна за ЮЦР, а за ост</w:t>
      </w:r>
      <w:r w:rsidR="006A55D4">
        <w:t>а</w:t>
      </w:r>
      <w:r w:rsidR="006A55D4">
        <w:t>налите три района тенденцията е негативна.</w:t>
      </w:r>
    </w:p>
    <w:p w:rsidR="006E7378" w:rsidRDefault="00AF5067" w:rsidP="001249D1">
      <w:pPr>
        <w:spacing w:before="360"/>
      </w:pPr>
      <w:r>
        <w:t xml:space="preserve">През 2015-2016 стойностите на индикатора </w:t>
      </w:r>
      <w:r w:rsidRPr="007C655C">
        <w:rPr>
          <w:i/>
          <w:color w:val="006600"/>
        </w:rPr>
        <w:t>БВП на човек от населението</w:t>
      </w:r>
      <w:r>
        <w:t xml:space="preserve"> в</w:t>
      </w:r>
      <w:r w:rsidR="00620338">
        <w:t>ъ</w:t>
      </w:r>
      <w:r>
        <w:t>в всички райони от ниво 2 надхвърлят определените междинни целеви стой</w:t>
      </w:r>
      <w:r w:rsidR="00620338">
        <w:t>ности</w:t>
      </w:r>
      <w:r w:rsidR="0037669E" w:rsidRPr="0037669E">
        <w:t xml:space="preserve">, </w:t>
      </w:r>
      <w:r w:rsidR="0037669E">
        <w:t>зал</w:t>
      </w:r>
      <w:r w:rsidR="0037669E">
        <w:t>о</w:t>
      </w:r>
      <w:r w:rsidR="0037669E">
        <w:t>жени в Ре</w:t>
      </w:r>
      <w:r>
        <w:t>гионалните планове за развитие</w:t>
      </w:r>
      <w:r w:rsidR="000D6882">
        <w:t>, а в СЦР, СИР и ЮЦ</w:t>
      </w:r>
      <w:r w:rsidR="00620338">
        <w:t>Р са надхвърлени и з</w:t>
      </w:r>
      <w:r w:rsidR="00620338">
        <w:t>а</w:t>
      </w:r>
      <w:r w:rsidR="00620338">
        <w:t>ложените целеви стойности към 2020 г. Изводите от междинните оценки на РПР 2014-2020 показват, че в голяма степен този напредък на изпълнението се дължи на твърде подценено планиране при определянето на целевите стойности.</w:t>
      </w:r>
    </w:p>
    <w:p w:rsidR="00093F14" w:rsidRDefault="00E5336E" w:rsidP="00B04A95">
      <w:r w:rsidRPr="001D391D">
        <w:rPr>
          <w:i/>
          <w:color w:val="006600"/>
        </w:rPr>
        <w:t>Коефициентът на икономическа активност</w:t>
      </w:r>
      <w:r w:rsidRPr="001D391D">
        <w:rPr>
          <w:color w:val="006600"/>
        </w:rPr>
        <w:t xml:space="preserve"> </w:t>
      </w:r>
      <w:r w:rsidR="00093F14" w:rsidRPr="00093F14">
        <w:t xml:space="preserve">на национално ниво </w:t>
      </w:r>
      <w:r w:rsidRPr="00CD53E6">
        <w:t>нараства след 2010 г., като през 201</w:t>
      </w:r>
      <w:r w:rsidR="00093F14">
        <w:t>7</w:t>
      </w:r>
      <w:r w:rsidRPr="00CD53E6">
        <w:t xml:space="preserve"> г. достига 5</w:t>
      </w:r>
      <w:r w:rsidR="00093F14">
        <w:t>5,4</w:t>
      </w:r>
      <w:r w:rsidRPr="00CD53E6">
        <w:t>%</w:t>
      </w:r>
      <w:r w:rsidR="00093F14">
        <w:t>. Въпреки, че стойностите за 2017 г. за отделн</w:t>
      </w:r>
      <w:r w:rsidR="00093F14">
        <w:t>и</w:t>
      </w:r>
      <w:r w:rsidR="00093F14">
        <w:t xml:space="preserve">те райони от ниво 2 са близо до заложените цели 2020 (най-близо са СИР и ЮЦР), за </w:t>
      </w:r>
      <w:r w:rsidR="00093F14">
        <w:lastRenderedPageBreak/>
        <w:t>три от районите – ЮИР, СЦР, СЗР, коефициентът на икономическа активност (15+) о</w:t>
      </w:r>
      <w:r w:rsidR="00093F14">
        <w:t>с</w:t>
      </w:r>
      <w:r w:rsidR="00093F14">
        <w:t>тава по-нисък от средния за страната. Като амбициозни могат да се определят постав</w:t>
      </w:r>
      <w:r w:rsidR="00093F14">
        <w:t>е</w:t>
      </w:r>
      <w:r w:rsidR="00093F14">
        <w:t>ните цели 2020 за ЮЗР, СЦР, СЗР.</w:t>
      </w:r>
    </w:p>
    <w:p w:rsidR="00D57D86" w:rsidRDefault="00E5336E" w:rsidP="00B04A95">
      <w:r w:rsidRPr="001D391D">
        <w:rPr>
          <w:i/>
          <w:color w:val="006600"/>
        </w:rPr>
        <w:t>Коефициентът на безработица</w:t>
      </w:r>
      <w:r w:rsidRPr="001D391D">
        <w:rPr>
          <w:color w:val="006600"/>
        </w:rPr>
        <w:t xml:space="preserve"> </w:t>
      </w:r>
      <w:r w:rsidRPr="00CD53E6">
        <w:t>намалява съществено след 201</w:t>
      </w:r>
      <w:r w:rsidR="00093F14">
        <w:t>4</w:t>
      </w:r>
      <w:r w:rsidRPr="00CD53E6">
        <w:t xml:space="preserve"> г. и през 201</w:t>
      </w:r>
      <w:r w:rsidR="00093F14">
        <w:t>7 г. достига 6,2</w:t>
      </w:r>
      <w:r w:rsidRPr="00CD53E6">
        <w:t xml:space="preserve">% </w:t>
      </w:r>
      <w:r w:rsidR="00093F14">
        <w:t>на национално ниво</w:t>
      </w:r>
      <w:r w:rsidRPr="00CD53E6">
        <w:t>.</w:t>
      </w:r>
      <w:r w:rsidR="00D57D86">
        <w:t xml:space="preserve"> Под средното за страната са стойностите за ЮЗР и ЮЦР (3,</w:t>
      </w:r>
      <w:proofErr w:type="spellStart"/>
      <w:r w:rsidR="00D57D86">
        <w:t>3</w:t>
      </w:r>
      <w:proofErr w:type="spellEnd"/>
      <w:r w:rsidR="00D57D86">
        <w:t xml:space="preserve"> и 5,2%).</w:t>
      </w:r>
      <w:r w:rsidRPr="00CD53E6">
        <w:t xml:space="preserve"> </w:t>
      </w:r>
      <w:r w:rsidR="00D57D86">
        <w:t xml:space="preserve">Почти двойно по-висока от средната </w:t>
      </w:r>
      <w:r w:rsidR="003A1D9E">
        <w:t>за страната е стойността за СЗР</w:t>
      </w:r>
      <w:r w:rsidR="00EB6FBA">
        <w:t>.</w:t>
      </w:r>
    </w:p>
    <w:p w:rsidR="00221DB9" w:rsidRPr="00181BFC" w:rsidRDefault="00F741E5" w:rsidP="00181BFC">
      <w:pPr>
        <w:rPr>
          <w:lang w:eastAsia="bg-BG"/>
        </w:rPr>
      </w:pPr>
      <w:r w:rsidRPr="001D391D">
        <w:rPr>
          <w:i/>
          <w:color w:val="006600"/>
        </w:rPr>
        <w:t>Общият доход на лице от домакинство</w:t>
      </w:r>
      <w:r w:rsidRPr="001D391D">
        <w:rPr>
          <w:color w:val="006600"/>
        </w:rPr>
        <w:t xml:space="preserve"> </w:t>
      </w:r>
      <w:r w:rsidRPr="00CD53E6">
        <w:t>нараства съществено в периода 201</w:t>
      </w:r>
      <w:r w:rsidR="00EB6FBA">
        <w:t>0</w:t>
      </w:r>
      <w:r w:rsidR="008472E2" w:rsidRPr="00CD53E6">
        <w:t>-</w:t>
      </w:r>
      <w:r w:rsidRPr="00CD53E6">
        <w:t>201</w:t>
      </w:r>
      <w:r w:rsidR="00EB6FBA">
        <w:t>7</w:t>
      </w:r>
      <w:r w:rsidR="00D610DD" w:rsidRPr="00CD53E6">
        <w:t> </w:t>
      </w:r>
      <w:r w:rsidRPr="00CD53E6">
        <w:t>г., като стойността за 201</w:t>
      </w:r>
      <w:r w:rsidR="00EB6FBA">
        <w:t>7</w:t>
      </w:r>
      <w:r w:rsidRPr="00CD53E6">
        <w:t xml:space="preserve"> г. от </w:t>
      </w:r>
      <w:r w:rsidR="00EB6FBA">
        <w:t>5</w:t>
      </w:r>
      <w:r w:rsidR="00F31E66" w:rsidRPr="00CD53E6">
        <w:t> </w:t>
      </w:r>
      <w:r w:rsidR="00EB6FBA">
        <w:t>861</w:t>
      </w:r>
      <w:r w:rsidRPr="00CD53E6">
        <w:t xml:space="preserve"> лв.</w:t>
      </w:r>
      <w:r w:rsidR="00EB6FBA">
        <w:t>. Стойностите за 2017 г. за всички райони от ниво 2</w:t>
      </w:r>
      <w:r w:rsidRPr="00CD53E6">
        <w:t xml:space="preserve"> надхвърля</w:t>
      </w:r>
      <w:r w:rsidR="00EB6FBA">
        <w:t>т</w:t>
      </w:r>
      <w:r w:rsidRPr="00CD53E6">
        <w:t xml:space="preserve"> междинн</w:t>
      </w:r>
      <w:r w:rsidR="00EB6FBA">
        <w:t>ите</w:t>
      </w:r>
      <w:r w:rsidR="00B860BA" w:rsidRPr="00CD53E6">
        <w:t xml:space="preserve"> целе</w:t>
      </w:r>
      <w:r w:rsidR="00EB6FBA">
        <w:t>ви</w:t>
      </w:r>
      <w:r w:rsidR="00B860BA" w:rsidRPr="00CD53E6">
        <w:t xml:space="preserve"> стойност</w:t>
      </w:r>
      <w:r w:rsidR="00EB6FBA">
        <w:t>и и целеви стойности 2020. Изкл</w:t>
      </w:r>
      <w:r w:rsidR="00EB6FBA">
        <w:t>ю</w:t>
      </w:r>
      <w:r w:rsidR="00EB6FBA">
        <w:t>чение по отношение на целева стойност 2020 прави единствено СЗР, но дори и за него постигната стойност от 5104 лева</w:t>
      </w:r>
      <w:r w:rsidR="00B860BA" w:rsidRPr="00CD53E6">
        <w:t xml:space="preserve"> значително се доближава до</w:t>
      </w:r>
      <w:r w:rsidRPr="00CD53E6">
        <w:t xml:space="preserve"> цел 2020 (</w:t>
      </w:r>
      <w:r w:rsidR="00D73ACE">
        <w:t>5</w:t>
      </w:r>
      <w:r w:rsidRPr="00CD53E6">
        <w:t> </w:t>
      </w:r>
      <w:r w:rsidR="00D73ACE">
        <w:t>3</w:t>
      </w:r>
      <w:r w:rsidRPr="00CD53E6">
        <w:t>00 лв.)</w:t>
      </w:r>
      <w:r w:rsidR="00D610DD" w:rsidRPr="00CD53E6">
        <w:t>.</w:t>
      </w:r>
      <w:r w:rsidR="00D73ACE">
        <w:t xml:space="preserve"> Над средното за страната са стойностите (2017) само на два от районите – ЮЗР и СЦР. </w:t>
      </w:r>
    </w:p>
    <w:p w:rsidR="00D62AFD" w:rsidRDefault="00D62AFD" w:rsidP="00AE35A2">
      <w:pPr>
        <w:spacing w:before="360"/>
        <w:sectPr w:rsidR="00D62AFD" w:rsidSect="00A206AE">
          <w:type w:val="continuous"/>
          <w:pgSz w:w="11907" w:h="16839" w:code="9"/>
          <w:pgMar w:top="1418" w:right="1418" w:bottom="1418" w:left="1418" w:header="709" w:footer="709" w:gutter="0"/>
          <w:cols w:space="708"/>
          <w:docGrid w:linePitch="360"/>
        </w:sectPr>
      </w:pPr>
    </w:p>
    <w:p w:rsidR="00D62AFD" w:rsidRDefault="00D62AFD" w:rsidP="00D62AFD">
      <w:pPr>
        <w:pStyle w:val="Caption"/>
      </w:pPr>
      <w:bookmarkStart w:id="35" w:name="_Toc532822025"/>
      <w:r w:rsidRPr="00CD53E6">
        <w:lastRenderedPageBreak/>
        <w:t xml:space="preserve">таблица </w:t>
      </w:r>
      <w:fldSimple w:instr=" SEQ таблица \* ARABIC ">
        <w:r w:rsidR="00541C30">
          <w:rPr>
            <w:noProof/>
          </w:rPr>
          <w:t>4</w:t>
        </w:r>
      </w:fldSimple>
      <w:r w:rsidRPr="00CD53E6">
        <w:t>.</w:t>
      </w:r>
      <w:r w:rsidRPr="00CD53E6">
        <w:tab/>
        <w:t>Степен на постигане на целите на ключовите индикатори</w:t>
      </w:r>
      <w:r>
        <w:t xml:space="preserve"> по райони от ниво 2</w:t>
      </w:r>
      <w:r w:rsidR="00836B33">
        <w:t xml:space="preserve"> (цели 2020 по </w:t>
      </w:r>
      <w:r w:rsidR="00D427D5">
        <w:t>НСРР</w:t>
      </w:r>
      <w:r w:rsidR="00836B33">
        <w:t>)</w:t>
      </w:r>
      <w:bookmarkEnd w:id="35"/>
    </w:p>
    <w:tbl>
      <w:tblPr>
        <w:tblStyle w:val="131"/>
        <w:tblW w:w="5000" w:type="pct"/>
        <w:tblLook w:val="04A0" w:firstRow="1" w:lastRow="0" w:firstColumn="1" w:lastColumn="0" w:noHBand="0" w:noVBand="1"/>
      </w:tblPr>
      <w:tblGrid>
        <w:gridCol w:w="5778"/>
        <w:gridCol w:w="1404"/>
        <w:gridCol w:w="1408"/>
        <w:gridCol w:w="1408"/>
        <w:gridCol w:w="1408"/>
        <w:gridCol w:w="1408"/>
        <w:gridCol w:w="1405"/>
      </w:tblGrid>
      <w:tr w:rsidR="00933EEB" w:rsidRPr="00933EEB" w:rsidTr="00933E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2" w:type="pct"/>
            <w:vMerge w:val="restart"/>
            <w:vAlign w:val="center"/>
          </w:tcPr>
          <w:p w:rsidR="00933EEB" w:rsidRPr="00933EEB" w:rsidRDefault="00933EEB" w:rsidP="00275D15">
            <w:pPr>
              <w:suppressAutoHyphens/>
              <w:spacing w:before="60" w:after="6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933EEB">
              <w:rPr>
                <w:bCs w:val="0"/>
                <w:color w:val="000000"/>
                <w:sz w:val="20"/>
                <w:szCs w:val="20"/>
                <w:lang w:eastAsia="bg-BG"/>
              </w:rPr>
              <w:t>Ключови индикатори</w:t>
            </w:r>
          </w:p>
        </w:tc>
        <w:tc>
          <w:tcPr>
            <w:tcW w:w="2968" w:type="pct"/>
            <w:gridSpan w:val="6"/>
          </w:tcPr>
          <w:p w:rsidR="00933EEB" w:rsidRPr="00933EEB" w:rsidRDefault="00933EEB" w:rsidP="00275D15">
            <w:pPr>
              <w:suppressAutoHyphens/>
              <w:spacing w:before="60" w:after="60" w:line="240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00"/>
                <w:sz w:val="20"/>
                <w:szCs w:val="20"/>
                <w:lang w:eastAsia="bg-BG"/>
              </w:rPr>
            </w:pPr>
            <w:r w:rsidRPr="00933EEB">
              <w:rPr>
                <w:bCs w:val="0"/>
                <w:color w:val="000000"/>
                <w:sz w:val="20"/>
                <w:szCs w:val="20"/>
                <w:lang w:eastAsia="bg-BG"/>
              </w:rPr>
              <w:t>Степен на по</w:t>
            </w:r>
            <w:r w:rsidR="00BD2371">
              <w:rPr>
                <w:bCs w:val="0"/>
                <w:color w:val="000000"/>
                <w:sz w:val="20"/>
                <w:szCs w:val="20"/>
                <w:lang w:eastAsia="bg-BG"/>
              </w:rPr>
              <w:t>стигане на заложеното изменение</w:t>
            </w:r>
          </w:p>
        </w:tc>
      </w:tr>
      <w:tr w:rsidR="00933EEB" w:rsidRPr="00933EEB" w:rsidTr="00933EEB">
        <w:trPr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2" w:type="pct"/>
            <w:vMerge/>
          </w:tcPr>
          <w:p w:rsidR="00933EEB" w:rsidRPr="00933EEB" w:rsidRDefault="00933EEB" w:rsidP="00275D15">
            <w:pPr>
              <w:suppressAutoHyphens/>
              <w:spacing w:before="60" w:after="60" w:line="240" w:lineRule="auto"/>
              <w:ind w:firstLine="0"/>
              <w:jc w:val="center"/>
              <w:rPr>
                <w:b w:val="0"/>
                <w:bCs w:val="0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494" w:type="pct"/>
            <w:shd w:val="clear" w:color="auto" w:fill="EAF1DD" w:themeFill="accent3" w:themeFillTint="33"/>
          </w:tcPr>
          <w:p w:rsidR="00933EEB" w:rsidRPr="00933EEB" w:rsidRDefault="00933EEB" w:rsidP="00275D15">
            <w:pPr>
              <w:suppressAutoHyphens/>
              <w:spacing w:before="60" w:after="6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33EEB">
              <w:rPr>
                <w:b/>
                <w:bCs/>
                <w:color w:val="000000"/>
                <w:sz w:val="20"/>
                <w:szCs w:val="20"/>
                <w:lang w:eastAsia="bg-BG"/>
              </w:rPr>
              <w:t>СЗР</w:t>
            </w:r>
          </w:p>
        </w:tc>
        <w:tc>
          <w:tcPr>
            <w:tcW w:w="495" w:type="pct"/>
            <w:shd w:val="clear" w:color="auto" w:fill="FDE9D9" w:themeFill="accent6" w:themeFillTint="33"/>
            <w:noWrap/>
          </w:tcPr>
          <w:p w:rsidR="00933EEB" w:rsidRPr="00933EEB" w:rsidRDefault="00933EEB" w:rsidP="00275D15">
            <w:pPr>
              <w:suppressAutoHyphens/>
              <w:spacing w:before="60" w:after="6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33EEB">
              <w:rPr>
                <w:b/>
                <w:bCs/>
                <w:color w:val="000000"/>
                <w:sz w:val="20"/>
                <w:szCs w:val="20"/>
                <w:lang w:eastAsia="bg-BG"/>
              </w:rPr>
              <w:t>СЦР</w:t>
            </w:r>
          </w:p>
        </w:tc>
        <w:tc>
          <w:tcPr>
            <w:tcW w:w="495" w:type="pct"/>
            <w:shd w:val="clear" w:color="auto" w:fill="EAF1DD" w:themeFill="accent3" w:themeFillTint="33"/>
          </w:tcPr>
          <w:p w:rsidR="00933EEB" w:rsidRPr="00933EEB" w:rsidRDefault="00933EEB" w:rsidP="00275D15">
            <w:pPr>
              <w:suppressAutoHyphens/>
              <w:spacing w:before="60" w:after="6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33EEB">
              <w:rPr>
                <w:b/>
                <w:bCs/>
                <w:color w:val="000000"/>
                <w:sz w:val="20"/>
                <w:szCs w:val="20"/>
                <w:lang w:eastAsia="bg-BG"/>
              </w:rPr>
              <w:t>СИР</w:t>
            </w:r>
          </w:p>
        </w:tc>
        <w:tc>
          <w:tcPr>
            <w:tcW w:w="495" w:type="pct"/>
            <w:shd w:val="clear" w:color="auto" w:fill="FDE9D9" w:themeFill="accent6" w:themeFillTint="33"/>
          </w:tcPr>
          <w:p w:rsidR="00933EEB" w:rsidRPr="00933EEB" w:rsidRDefault="00933EEB" w:rsidP="00275D15">
            <w:pPr>
              <w:suppressAutoHyphens/>
              <w:spacing w:before="60" w:after="6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33EEB">
              <w:rPr>
                <w:b/>
                <w:bCs/>
                <w:color w:val="000000"/>
                <w:sz w:val="20"/>
                <w:szCs w:val="20"/>
                <w:lang w:eastAsia="bg-BG"/>
              </w:rPr>
              <w:t>ЮИР</w:t>
            </w:r>
          </w:p>
        </w:tc>
        <w:tc>
          <w:tcPr>
            <w:tcW w:w="495" w:type="pct"/>
            <w:shd w:val="clear" w:color="auto" w:fill="EAF1DD" w:themeFill="accent3" w:themeFillTint="33"/>
          </w:tcPr>
          <w:p w:rsidR="00933EEB" w:rsidRPr="00933EEB" w:rsidRDefault="00933EEB" w:rsidP="00275D15">
            <w:pPr>
              <w:suppressAutoHyphens/>
              <w:spacing w:before="60" w:after="6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33EEB">
              <w:rPr>
                <w:b/>
                <w:bCs/>
                <w:color w:val="000000"/>
                <w:sz w:val="20"/>
                <w:szCs w:val="20"/>
                <w:lang w:eastAsia="bg-BG"/>
              </w:rPr>
              <w:t>ЮЗР</w:t>
            </w:r>
          </w:p>
        </w:tc>
        <w:tc>
          <w:tcPr>
            <w:tcW w:w="495" w:type="pct"/>
            <w:shd w:val="clear" w:color="auto" w:fill="FDE9D9" w:themeFill="accent6" w:themeFillTint="33"/>
          </w:tcPr>
          <w:p w:rsidR="00933EEB" w:rsidRPr="00933EEB" w:rsidRDefault="00933EEB" w:rsidP="00275D15">
            <w:pPr>
              <w:suppressAutoHyphens/>
              <w:spacing w:before="60" w:after="6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33EEB">
              <w:rPr>
                <w:b/>
                <w:bCs/>
                <w:color w:val="000000"/>
                <w:sz w:val="20"/>
                <w:szCs w:val="20"/>
                <w:lang w:eastAsia="bg-BG"/>
              </w:rPr>
              <w:t>ЮЦР</w:t>
            </w:r>
          </w:p>
        </w:tc>
      </w:tr>
      <w:tr w:rsidR="00933EEB" w:rsidRPr="00933EEB" w:rsidTr="00933EEB">
        <w:trPr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2" w:type="pct"/>
            <w:vMerge/>
          </w:tcPr>
          <w:p w:rsidR="00933EEB" w:rsidRPr="00933EEB" w:rsidRDefault="00933EEB" w:rsidP="00275D15">
            <w:pPr>
              <w:suppressAutoHyphens/>
              <w:spacing w:before="60" w:after="60" w:line="240" w:lineRule="auto"/>
              <w:ind w:firstLine="0"/>
              <w:jc w:val="center"/>
              <w:rPr>
                <w:b w:val="0"/>
                <w:bCs w:val="0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494" w:type="pct"/>
            <w:shd w:val="clear" w:color="auto" w:fill="EAF1DD" w:themeFill="accent3" w:themeFillTint="33"/>
          </w:tcPr>
          <w:p w:rsidR="00933EEB" w:rsidRPr="00933EEB" w:rsidRDefault="00933EEB" w:rsidP="00275D15">
            <w:pPr>
              <w:suppressAutoHyphens/>
              <w:spacing w:before="60" w:after="6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33EEB">
              <w:rPr>
                <w:b/>
                <w:bCs/>
                <w:color w:val="000000"/>
                <w:sz w:val="20"/>
                <w:szCs w:val="20"/>
                <w:lang w:eastAsia="bg-BG"/>
              </w:rPr>
              <w:t>2020/НСРР</w:t>
            </w:r>
          </w:p>
        </w:tc>
        <w:tc>
          <w:tcPr>
            <w:tcW w:w="495" w:type="pct"/>
            <w:shd w:val="clear" w:color="auto" w:fill="FDE9D9" w:themeFill="accent6" w:themeFillTint="33"/>
            <w:noWrap/>
          </w:tcPr>
          <w:p w:rsidR="00933EEB" w:rsidRPr="00933EEB" w:rsidRDefault="00933EEB" w:rsidP="00275D15">
            <w:pPr>
              <w:suppressAutoHyphens/>
              <w:spacing w:before="60" w:after="6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33EEB">
              <w:rPr>
                <w:b/>
                <w:bCs/>
                <w:color w:val="000000"/>
                <w:sz w:val="20"/>
                <w:szCs w:val="20"/>
                <w:lang w:eastAsia="bg-BG"/>
              </w:rPr>
              <w:t>2020/НСРР</w:t>
            </w:r>
          </w:p>
        </w:tc>
        <w:tc>
          <w:tcPr>
            <w:tcW w:w="495" w:type="pct"/>
            <w:shd w:val="clear" w:color="auto" w:fill="EAF1DD" w:themeFill="accent3" w:themeFillTint="33"/>
          </w:tcPr>
          <w:p w:rsidR="00933EEB" w:rsidRPr="00933EEB" w:rsidRDefault="00933EEB" w:rsidP="00275D15">
            <w:pPr>
              <w:suppressAutoHyphens/>
              <w:spacing w:before="60" w:after="6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33EEB">
              <w:rPr>
                <w:b/>
                <w:bCs/>
                <w:color w:val="000000"/>
                <w:sz w:val="20"/>
                <w:szCs w:val="20"/>
                <w:lang w:eastAsia="bg-BG"/>
              </w:rPr>
              <w:t>2020/НСРР</w:t>
            </w:r>
          </w:p>
        </w:tc>
        <w:tc>
          <w:tcPr>
            <w:tcW w:w="495" w:type="pct"/>
            <w:shd w:val="clear" w:color="auto" w:fill="FDE9D9" w:themeFill="accent6" w:themeFillTint="33"/>
          </w:tcPr>
          <w:p w:rsidR="00933EEB" w:rsidRPr="00933EEB" w:rsidRDefault="00933EEB" w:rsidP="00275D15">
            <w:pPr>
              <w:suppressAutoHyphens/>
              <w:spacing w:before="60" w:after="6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33EEB">
              <w:rPr>
                <w:b/>
                <w:bCs/>
                <w:color w:val="000000"/>
                <w:sz w:val="20"/>
                <w:szCs w:val="20"/>
                <w:lang w:eastAsia="bg-BG"/>
              </w:rPr>
              <w:t>2020/НСРР</w:t>
            </w:r>
          </w:p>
        </w:tc>
        <w:tc>
          <w:tcPr>
            <w:tcW w:w="495" w:type="pct"/>
            <w:shd w:val="clear" w:color="auto" w:fill="EAF1DD" w:themeFill="accent3" w:themeFillTint="33"/>
          </w:tcPr>
          <w:p w:rsidR="00933EEB" w:rsidRPr="00933EEB" w:rsidRDefault="00933EEB" w:rsidP="00275D15">
            <w:pPr>
              <w:suppressAutoHyphens/>
              <w:spacing w:before="60" w:after="6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33EEB">
              <w:rPr>
                <w:b/>
                <w:bCs/>
                <w:color w:val="000000"/>
                <w:sz w:val="20"/>
                <w:szCs w:val="20"/>
                <w:lang w:eastAsia="bg-BG"/>
              </w:rPr>
              <w:t>2020/НСРР</w:t>
            </w:r>
          </w:p>
        </w:tc>
        <w:tc>
          <w:tcPr>
            <w:tcW w:w="495" w:type="pct"/>
            <w:shd w:val="clear" w:color="auto" w:fill="FDE9D9" w:themeFill="accent6" w:themeFillTint="33"/>
          </w:tcPr>
          <w:p w:rsidR="00933EEB" w:rsidRPr="00933EEB" w:rsidRDefault="00933EEB" w:rsidP="00275D15">
            <w:pPr>
              <w:suppressAutoHyphens/>
              <w:spacing w:before="60" w:after="6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33EEB">
              <w:rPr>
                <w:b/>
                <w:bCs/>
                <w:color w:val="000000"/>
                <w:sz w:val="20"/>
                <w:szCs w:val="20"/>
                <w:lang w:eastAsia="bg-BG"/>
              </w:rPr>
              <w:t>2020/НСРР</w:t>
            </w:r>
          </w:p>
        </w:tc>
      </w:tr>
      <w:tr w:rsidR="00933EEB" w:rsidRPr="00933EEB" w:rsidTr="00933EEB">
        <w:trPr>
          <w:trHeight w:val="10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2" w:type="pct"/>
            <w:vAlign w:val="center"/>
            <w:hideMark/>
          </w:tcPr>
          <w:p w:rsidR="00933EEB" w:rsidRPr="00933EEB" w:rsidRDefault="00933EEB" w:rsidP="00275D15">
            <w:pPr>
              <w:suppressAutoHyphens/>
              <w:spacing w:before="60" w:after="60" w:line="240" w:lineRule="auto"/>
              <w:ind w:firstLine="0"/>
              <w:jc w:val="left"/>
              <w:rPr>
                <w:color w:val="000000"/>
                <w:sz w:val="20"/>
                <w:szCs w:val="20"/>
                <w:lang w:eastAsia="bg-BG"/>
              </w:rPr>
            </w:pPr>
            <w:r w:rsidRPr="00933EEB">
              <w:rPr>
                <w:color w:val="000000"/>
                <w:sz w:val="20"/>
                <w:szCs w:val="20"/>
                <w:lang w:eastAsia="bg-BG"/>
              </w:rPr>
              <w:t>БВП на човек от населението, лв.</w:t>
            </w:r>
          </w:p>
        </w:tc>
        <w:tc>
          <w:tcPr>
            <w:tcW w:w="494" w:type="pct"/>
            <w:shd w:val="clear" w:color="auto" w:fill="EAF1DD" w:themeFill="accent3" w:themeFillTint="33"/>
            <w:vAlign w:val="center"/>
          </w:tcPr>
          <w:p w:rsidR="00933EEB" w:rsidRPr="00933EEB" w:rsidRDefault="00933EEB" w:rsidP="00275D15">
            <w:pPr>
              <w:spacing w:before="60" w:after="6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33EEB">
              <w:rPr>
                <w:b/>
                <w:bCs/>
                <w:color w:val="006600"/>
                <w:sz w:val="20"/>
                <w:szCs w:val="20"/>
                <w:lang w:eastAsia="bg-BG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 xml:space="preserve">4 </w:t>
            </w:r>
            <w:r w:rsidRPr="00933EEB">
              <w:rPr>
                <w:rFonts w:eastAsia="+mn-ea"/>
                <w:color w:val="006600"/>
                <w:kern w:val="24"/>
                <w:sz w:val="20"/>
                <w:szCs w:val="20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sym w:font="Wingdings" w:char="F0EC"/>
            </w:r>
          </w:p>
        </w:tc>
        <w:tc>
          <w:tcPr>
            <w:tcW w:w="495" w:type="pct"/>
            <w:shd w:val="clear" w:color="auto" w:fill="FDE9D9" w:themeFill="accent6" w:themeFillTint="33"/>
            <w:noWrap/>
            <w:vAlign w:val="center"/>
          </w:tcPr>
          <w:p w:rsidR="00933EEB" w:rsidRPr="00933EEB" w:rsidRDefault="00933EEB" w:rsidP="00275D15">
            <w:pPr>
              <w:spacing w:before="60" w:after="6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33EEB">
              <w:rPr>
                <w:b/>
                <w:bCs/>
                <w:color w:val="006600"/>
                <w:sz w:val="20"/>
                <w:szCs w:val="20"/>
                <w:lang w:eastAsia="bg-BG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 xml:space="preserve">5 </w:t>
            </w:r>
            <w:r w:rsidRPr="00933EEB">
              <w:rPr>
                <w:rFonts w:eastAsia="+mn-ea"/>
                <w:color w:val="006600"/>
                <w:kern w:val="24"/>
                <w:sz w:val="20"/>
                <w:szCs w:val="20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sym w:font="Wingdings" w:char="F0E9"/>
            </w:r>
          </w:p>
        </w:tc>
        <w:tc>
          <w:tcPr>
            <w:tcW w:w="495" w:type="pct"/>
            <w:shd w:val="clear" w:color="auto" w:fill="EAF1DD" w:themeFill="accent3" w:themeFillTint="33"/>
            <w:vAlign w:val="center"/>
          </w:tcPr>
          <w:p w:rsidR="00933EEB" w:rsidRPr="00933EEB" w:rsidRDefault="00933EEB" w:rsidP="00275D15">
            <w:pPr>
              <w:suppressAutoHyphens/>
              <w:spacing w:before="40" w:after="4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20"/>
                <w:szCs w:val="20"/>
                <w:lang w:eastAsia="bg-BG"/>
              </w:rPr>
            </w:pPr>
            <w:r w:rsidRPr="00933EEB">
              <w:rPr>
                <w:b/>
                <w:bCs/>
                <w:color w:val="006600"/>
                <w:sz w:val="20"/>
                <w:szCs w:val="20"/>
                <w:lang w:eastAsia="bg-BG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 xml:space="preserve">5 </w:t>
            </w:r>
            <w:r w:rsidRPr="00933EEB">
              <w:rPr>
                <w:rFonts w:eastAsia="+mn-ea"/>
                <w:color w:val="006600"/>
                <w:kern w:val="24"/>
                <w:sz w:val="20"/>
                <w:szCs w:val="20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sym w:font="Wingdings" w:char="F0E9"/>
            </w:r>
          </w:p>
        </w:tc>
        <w:tc>
          <w:tcPr>
            <w:tcW w:w="495" w:type="pct"/>
            <w:shd w:val="clear" w:color="auto" w:fill="FDE9D9" w:themeFill="accent6" w:themeFillTint="33"/>
            <w:vAlign w:val="center"/>
          </w:tcPr>
          <w:p w:rsidR="00933EEB" w:rsidRPr="00933EEB" w:rsidRDefault="00933EEB" w:rsidP="00275D15">
            <w:pPr>
              <w:suppressAutoHyphens/>
              <w:spacing w:before="40" w:after="4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31849B" w:themeColor="accent5" w:themeShade="BF"/>
                <w:sz w:val="20"/>
                <w:szCs w:val="20"/>
                <w:lang w:eastAsia="bg-BG"/>
              </w:rPr>
            </w:pPr>
            <w:r w:rsidRPr="00933EEB">
              <w:rPr>
                <w:b/>
                <w:bCs/>
                <w:color w:val="006600"/>
                <w:sz w:val="20"/>
                <w:szCs w:val="20"/>
                <w:lang w:eastAsia="bg-BG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 xml:space="preserve">4 </w:t>
            </w:r>
            <w:r w:rsidRPr="00933EEB">
              <w:rPr>
                <w:rFonts w:eastAsia="+mn-ea"/>
                <w:color w:val="006600"/>
                <w:kern w:val="24"/>
                <w:sz w:val="20"/>
                <w:szCs w:val="20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sym w:font="Wingdings" w:char="F0EC"/>
            </w:r>
          </w:p>
        </w:tc>
        <w:tc>
          <w:tcPr>
            <w:tcW w:w="495" w:type="pct"/>
            <w:shd w:val="clear" w:color="auto" w:fill="EAF1DD" w:themeFill="accent3" w:themeFillTint="33"/>
            <w:vAlign w:val="center"/>
          </w:tcPr>
          <w:p w:rsidR="00933EEB" w:rsidRPr="00933EEB" w:rsidRDefault="00933EEB" w:rsidP="00275D15">
            <w:pPr>
              <w:suppressAutoHyphens/>
              <w:spacing w:before="40" w:after="4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31849B" w:themeColor="accent5" w:themeShade="BF"/>
                <w:sz w:val="20"/>
                <w:szCs w:val="20"/>
                <w:lang w:eastAsia="bg-BG"/>
              </w:rPr>
            </w:pPr>
            <w:r w:rsidRPr="00933EEB">
              <w:rPr>
                <w:b/>
                <w:bCs/>
                <w:color w:val="006600"/>
                <w:sz w:val="20"/>
                <w:szCs w:val="20"/>
                <w:lang w:eastAsia="bg-BG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 xml:space="preserve">5 </w:t>
            </w:r>
            <w:r w:rsidRPr="00933EEB">
              <w:rPr>
                <w:rFonts w:eastAsia="+mn-ea"/>
                <w:color w:val="006600"/>
                <w:kern w:val="24"/>
                <w:sz w:val="20"/>
                <w:szCs w:val="20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sym w:font="Wingdings" w:char="F0E9"/>
            </w:r>
          </w:p>
        </w:tc>
        <w:tc>
          <w:tcPr>
            <w:tcW w:w="495" w:type="pct"/>
            <w:shd w:val="clear" w:color="auto" w:fill="FDE9D9" w:themeFill="accent6" w:themeFillTint="33"/>
            <w:vAlign w:val="center"/>
          </w:tcPr>
          <w:p w:rsidR="00933EEB" w:rsidRPr="00933EEB" w:rsidRDefault="00933EEB" w:rsidP="00275D15">
            <w:pPr>
              <w:suppressAutoHyphens/>
              <w:spacing w:before="40" w:after="4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20"/>
                <w:szCs w:val="20"/>
                <w:lang w:eastAsia="bg-BG"/>
              </w:rPr>
            </w:pPr>
            <w:r w:rsidRPr="00933EEB">
              <w:rPr>
                <w:b/>
                <w:bCs/>
                <w:color w:val="006600"/>
                <w:sz w:val="20"/>
                <w:szCs w:val="20"/>
                <w:lang w:eastAsia="bg-BG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 xml:space="preserve">5 </w:t>
            </w:r>
            <w:r w:rsidRPr="00933EEB">
              <w:rPr>
                <w:rFonts w:eastAsia="+mn-ea"/>
                <w:color w:val="006600"/>
                <w:kern w:val="24"/>
                <w:sz w:val="20"/>
                <w:szCs w:val="20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sym w:font="Wingdings" w:char="F0E9"/>
            </w:r>
          </w:p>
        </w:tc>
      </w:tr>
      <w:tr w:rsidR="00933EEB" w:rsidRPr="00933EEB" w:rsidTr="00933EEB">
        <w:trPr>
          <w:trHeight w:val="10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2" w:type="pct"/>
            <w:vAlign w:val="center"/>
            <w:hideMark/>
          </w:tcPr>
          <w:p w:rsidR="00933EEB" w:rsidRPr="00933EEB" w:rsidRDefault="00933EEB" w:rsidP="00275D15">
            <w:pPr>
              <w:suppressAutoHyphens/>
              <w:spacing w:before="60" w:after="60" w:line="240" w:lineRule="auto"/>
              <w:ind w:firstLine="0"/>
              <w:jc w:val="left"/>
              <w:rPr>
                <w:color w:val="000000"/>
                <w:sz w:val="20"/>
                <w:szCs w:val="20"/>
                <w:lang w:eastAsia="bg-BG"/>
              </w:rPr>
            </w:pPr>
            <w:r w:rsidRPr="00933EEB">
              <w:rPr>
                <w:color w:val="000000"/>
                <w:sz w:val="20"/>
                <w:szCs w:val="20"/>
                <w:lang w:eastAsia="bg-BG"/>
              </w:rPr>
              <w:t>Дял на БВП на човек от населението от средната стойност на ЕС 28, %</w:t>
            </w:r>
          </w:p>
        </w:tc>
        <w:tc>
          <w:tcPr>
            <w:tcW w:w="494" w:type="pct"/>
            <w:shd w:val="clear" w:color="auto" w:fill="EAF1DD" w:themeFill="accent3" w:themeFillTint="33"/>
            <w:vAlign w:val="center"/>
          </w:tcPr>
          <w:p w:rsidR="00933EEB" w:rsidRPr="00933EEB" w:rsidRDefault="00933EEB" w:rsidP="00275D15">
            <w:pPr>
              <w:spacing w:before="60" w:after="6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33EEB">
              <w:rPr>
                <w:b/>
                <w:bCs/>
                <w:color w:val="C00000"/>
                <w:sz w:val="20"/>
                <w:szCs w:val="20"/>
                <w:lang w:eastAsia="bg-BG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 xml:space="preserve">1 </w:t>
            </w:r>
            <w:r w:rsidRPr="00933EEB">
              <w:rPr>
                <w:rFonts w:eastAsia="+mn-ea"/>
                <w:color w:val="C00000"/>
                <w:kern w:val="24"/>
                <w:sz w:val="20"/>
                <w:szCs w:val="20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sym w:font="Wingdings" w:char="F0EC"/>
            </w:r>
          </w:p>
        </w:tc>
        <w:tc>
          <w:tcPr>
            <w:tcW w:w="495" w:type="pct"/>
            <w:shd w:val="clear" w:color="auto" w:fill="FDE9D9" w:themeFill="accent6" w:themeFillTint="33"/>
            <w:noWrap/>
            <w:vAlign w:val="center"/>
          </w:tcPr>
          <w:p w:rsidR="00933EEB" w:rsidRPr="00933EEB" w:rsidRDefault="00933EEB" w:rsidP="00275D15">
            <w:pPr>
              <w:spacing w:before="60" w:after="6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33EEB">
              <w:rPr>
                <w:b/>
                <w:bCs/>
                <w:color w:val="006600"/>
                <w:sz w:val="20"/>
                <w:szCs w:val="20"/>
                <w:lang w:eastAsia="bg-BG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 xml:space="preserve">3 </w:t>
            </w:r>
            <w:r w:rsidRPr="00933EEB">
              <w:rPr>
                <w:b/>
                <w:bCs/>
                <w:color w:val="006600"/>
                <w:sz w:val="20"/>
                <w:szCs w:val="20"/>
                <w:lang w:eastAsia="bg-BG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sym w:font="Wingdings" w:char="F0E8"/>
            </w:r>
          </w:p>
        </w:tc>
        <w:tc>
          <w:tcPr>
            <w:tcW w:w="495" w:type="pct"/>
            <w:shd w:val="clear" w:color="auto" w:fill="EAF1DD" w:themeFill="accent3" w:themeFillTint="33"/>
            <w:vAlign w:val="center"/>
          </w:tcPr>
          <w:p w:rsidR="00933EEB" w:rsidRPr="00933EEB" w:rsidRDefault="00933EEB" w:rsidP="00275D15">
            <w:pPr>
              <w:suppressAutoHyphens/>
              <w:spacing w:before="40" w:after="4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6600"/>
                <w:sz w:val="20"/>
                <w:szCs w:val="20"/>
                <w:lang w:eastAsia="bg-BG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</w:pPr>
            <w:r w:rsidRPr="00933EEB">
              <w:rPr>
                <w:b/>
                <w:bCs/>
                <w:color w:val="C00000"/>
                <w:sz w:val="20"/>
                <w:szCs w:val="20"/>
                <w:lang w:eastAsia="bg-BG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 xml:space="preserve">2 </w:t>
            </w:r>
            <w:r w:rsidRPr="00933EEB">
              <w:rPr>
                <w:rFonts w:eastAsia="+mn-ea"/>
                <w:color w:val="C00000"/>
                <w:kern w:val="24"/>
                <w:sz w:val="20"/>
                <w:szCs w:val="20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sym w:font="Wingdings" w:char="F0E9"/>
            </w:r>
          </w:p>
        </w:tc>
        <w:tc>
          <w:tcPr>
            <w:tcW w:w="495" w:type="pct"/>
            <w:shd w:val="clear" w:color="auto" w:fill="FDE9D9" w:themeFill="accent6" w:themeFillTint="33"/>
            <w:vAlign w:val="center"/>
          </w:tcPr>
          <w:p w:rsidR="00933EEB" w:rsidRPr="00933EEB" w:rsidRDefault="00933EEB" w:rsidP="00275D15">
            <w:pPr>
              <w:suppressAutoHyphens/>
              <w:spacing w:before="40" w:after="4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31849B" w:themeColor="accent5" w:themeShade="BF"/>
                <w:sz w:val="20"/>
                <w:szCs w:val="20"/>
                <w:lang w:eastAsia="bg-BG"/>
              </w:rPr>
            </w:pPr>
            <w:r w:rsidRPr="00933EEB">
              <w:rPr>
                <w:b/>
                <w:bCs/>
                <w:color w:val="C00000"/>
                <w:sz w:val="20"/>
                <w:szCs w:val="20"/>
                <w:lang w:eastAsia="bg-BG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 xml:space="preserve">2 </w:t>
            </w:r>
            <w:r w:rsidRPr="00933EEB">
              <w:rPr>
                <w:rFonts w:eastAsia="+mn-ea"/>
                <w:color w:val="C00000"/>
                <w:kern w:val="24"/>
                <w:sz w:val="20"/>
                <w:szCs w:val="20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sym w:font="Wingdings" w:char="F0E9"/>
            </w:r>
          </w:p>
        </w:tc>
        <w:tc>
          <w:tcPr>
            <w:tcW w:w="495" w:type="pct"/>
            <w:shd w:val="clear" w:color="auto" w:fill="EAF1DD" w:themeFill="accent3" w:themeFillTint="33"/>
            <w:vAlign w:val="center"/>
          </w:tcPr>
          <w:p w:rsidR="00933EEB" w:rsidRPr="00933EEB" w:rsidRDefault="00933EEB" w:rsidP="00275D15">
            <w:pPr>
              <w:suppressAutoHyphens/>
              <w:spacing w:before="40" w:after="4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33EEB">
              <w:rPr>
                <w:b/>
                <w:bCs/>
                <w:color w:val="C00000"/>
                <w:sz w:val="20"/>
                <w:szCs w:val="20"/>
                <w:lang w:eastAsia="bg-BG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 xml:space="preserve">2 </w:t>
            </w:r>
            <w:r w:rsidRPr="00933EEB">
              <w:rPr>
                <w:rFonts w:eastAsia="+mn-ea"/>
                <w:color w:val="C00000"/>
                <w:kern w:val="24"/>
                <w:sz w:val="20"/>
                <w:szCs w:val="20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sym w:font="Wingdings" w:char="F0E9"/>
            </w:r>
          </w:p>
        </w:tc>
        <w:tc>
          <w:tcPr>
            <w:tcW w:w="495" w:type="pct"/>
            <w:shd w:val="clear" w:color="auto" w:fill="FDE9D9" w:themeFill="accent6" w:themeFillTint="33"/>
            <w:vAlign w:val="center"/>
          </w:tcPr>
          <w:p w:rsidR="00933EEB" w:rsidRPr="00933EEB" w:rsidRDefault="00933EEB" w:rsidP="00275D15">
            <w:pPr>
              <w:suppressAutoHyphens/>
              <w:spacing w:before="40" w:after="4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33EEB">
              <w:rPr>
                <w:b/>
                <w:bCs/>
                <w:color w:val="006600"/>
                <w:sz w:val="20"/>
                <w:szCs w:val="20"/>
                <w:lang w:eastAsia="bg-BG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 xml:space="preserve">5 </w:t>
            </w:r>
            <w:r w:rsidRPr="00933EEB">
              <w:rPr>
                <w:rFonts w:eastAsia="+mn-ea"/>
                <w:color w:val="006600"/>
                <w:kern w:val="24"/>
                <w:sz w:val="20"/>
                <w:szCs w:val="20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sym w:font="Wingdings" w:char="F0E9"/>
            </w:r>
          </w:p>
        </w:tc>
      </w:tr>
      <w:tr w:rsidR="00933EEB" w:rsidRPr="00933EEB" w:rsidTr="00933EEB">
        <w:trPr>
          <w:trHeight w:val="10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2" w:type="pct"/>
            <w:vAlign w:val="center"/>
            <w:hideMark/>
          </w:tcPr>
          <w:p w:rsidR="00933EEB" w:rsidRPr="00933EEB" w:rsidRDefault="00933EEB" w:rsidP="00275D15">
            <w:pPr>
              <w:suppressAutoHyphens/>
              <w:spacing w:before="60" w:after="60" w:line="240" w:lineRule="auto"/>
              <w:ind w:firstLine="0"/>
              <w:jc w:val="left"/>
              <w:rPr>
                <w:color w:val="000000"/>
                <w:sz w:val="20"/>
                <w:szCs w:val="20"/>
                <w:lang w:eastAsia="bg-BG"/>
              </w:rPr>
            </w:pPr>
            <w:r w:rsidRPr="00933EEB">
              <w:rPr>
                <w:color w:val="000000"/>
                <w:sz w:val="20"/>
                <w:szCs w:val="20"/>
                <w:lang w:eastAsia="bg-BG"/>
              </w:rPr>
              <w:t>Коефициент на безработица на населението на 15 и повече навършени години, %</w:t>
            </w:r>
          </w:p>
        </w:tc>
        <w:tc>
          <w:tcPr>
            <w:tcW w:w="494" w:type="pct"/>
            <w:shd w:val="clear" w:color="auto" w:fill="EAF1DD" w:themeFill="accent3" w:themeFillTint="33"/>
            <w:vAlign w:val="center"/>
          </w:tcPr>
          <w:p w:rsidR="00933EEB" w:rsidRPr="00933EEB" w:rsidRDefault="00933EEB" w:rsidP="00275D15">
            <w:pPr>
              <w:spacing w:before="60" w:after="6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33EEB">
              <w:rPr>
                <w:b/>
                <w:bCs/>
                <w:color w:val="C00000"/>
                <w:sz w:val="20"/>
                <w:szCs w:val="20"/>
                <w:lang w:eastAsia="bg-BG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 xml:space="preserve">0  </w:t>
            </w:r>
            <w:r w:rsidRPr="00933EEB">
              <w:rPr>
                <w:b/>
                <w:bCs/>
                <w:color w:val="C00000"/>
                <w:sz w:val="20"/>
                <w:szCs w:val="20"/>
                <w:lang w:eastAsia="bg-BG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sym w:font="Wingdings" w:char="F0E8"/>
            </w:r>
          </w:p>
        </w:tc>
        <w:tc>
          <w:tcPr>
            <w:tcW w:w="495" w:type="pct"/>
            <w:shd w:val="clear" w:color="auto" w:fill="FDE9D9" w:themeFill="accent6" w:themeFillTint="33"/>
            <w:noWrap/>
            <w:vAlign w:val="center"/>
          </w:tcPr>
          <w:p w:rsidR="00933EEB" w:rsidRPr="00933EEB" w:rsidRDefault="00933EEB" w:rsidP="00275D15">
            <w:pPr>
              <w:suppressAutoHyphens/>
              <w:spacing w:before="60" w:after="6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C00000"/>
                <w:sz w:val="20"/>
                <w:szCs w:val="20"/>
                <w:lang w:eastAsia="bg-BG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</w:pPr>
            <w:r w:rsidRPr="00933EEB">
              <w:rPr>
                <w:b/>
                <w:bCs/>
                <w:color w:val="006600"/>
                <w:sz w:val="20"/>
                <w:szCs w:val="20"/>
                <w:lang w:eastAsia="bg-BG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 xml:space="preserve">5 </w:t>
            </w:r>
            <w:r w:rsidRPr="00933EEB">
              <w:rPr>
                <w:rFonts w:eastAsia="+mn-ea"/>
                <w:color w:val="006600"/>
                <w:kern w:val="24"/>
                <w:sz w:val="20"/>
                <w:szCs w:val="20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sym w:font="Wingdings" w:char="F0E9"/>
            </w:r>
          </w:p>
        </w:tc>
        <w:tc>
          <w:tcPr>
            <w:tcW w:w="495" w:type="pct"/>
            <w:shd w:val="clear" w:color="auto" w:fill="EAF1DD" w:themeFill="accent3" w:themeFillTint="33"/>
            <w:vAlign w:val="center"/>
          </w:tcPr>
          <w:p w:rsidR="00933EEB" w:rsidRPr="00933EEB" w:rsidRDefault="00933EEB" w:rsidP="00275D15">
            <w:pPr>
              <w:suppressAutoHyphens/>
              <w:spacing w:before="40" w:after="4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20"/>
                <w:szCs w:val="20"/>
                <w:lang w:eastAsia="bg-BG"/>
              </w:rPr>
            </w:pPr>
            <w:r w:rsidRPr="00933EEB">
              <w:rPr>
                <w:b/>
                <w:bCs/>
                <w:color w:val="FFFFFF" w:themeColor="background1"/>
                <w:sz w:val="20"/>
                <w:szCs w:val="20"/>
                <w:lang w:eastAsia="bg-BG"/>
              </w:rPr>
              <w:t>5</w:t>
            </w:r>
            <w:r w:rsidRPr="00933EEB">
              <w:rPr>
                <w:b/>
                <w:bCs/>
                <w:color w:val="006600"/>
                <w:sz w:val="20"/>
                <w:szCs w:val="20"/>
                <w:lang w:eastAsia="bg-BG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 xml:space="preserve">5 </w:t>
            </w:r>
            <w:r w:rsidRPr="00933EEB">
              <w:rPr>
                <w:rFonts w:eastAsia="+mn-ea"/>
                <w:color w:val="006600"/>
                <w:kern w:val="24"/>
                <w:sz w:val="20"/>
                <w:szCs w:val="20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sym w:font="Wingdings" w:char="F0E9"/>
            </w:r>
          </w:p>
        </w:tc>
        <w:tc>
          <w:tcPr>
            <w:tcW w:w="495" w:type="pct"/>
            <w:shd w:val="clear" w:color="auto" w:fill="FDE9D9" w:themeFill="accent6" w:themeFillTint="33"/>
            <w:vAlign w:val="center"/>
          </w:tcPr>
          <w:p w:rsidR="00933EEB" w:rsidRPr="00933EEB" w:rsidRDefault="00933EEB" w:rsidP="00275D15">
            <w:pPr>
              <w:suppressAutoHyphens/>
              <w:spacing w:before="40" w:after="4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31849B" w:themeColor="accent5" w:themeShade="BF"/>
                <w:sz w:val="20"/>
                <w:szCs w:val="20"/>
                <w:lang w:eastAsia="bg-BG"/>
              </w:rPr>
            </w:pPr>
            <w:r w:rsidRPr="00933EEB">
              <w:rPr>
                <w:b/>
                <w:bCs/>
                <w:color w:val="006600"/>
                <w:sz w:val="20"/>
                <w:szCs w:val="20"/>
                <w:lang w:eastAsia="bg-BG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 xml:space="preserve">4 </w:t>
            </w:r>
            <w:r w:rsidRPr="00933EEB">
              <w:rPr>
                <w:rFonts w:eastAsia="+mn-ea"/>
                <w:color w:val="006600"/>
                <w:kern w:val="24"/>
                <w:sz w:val="20"/>
                <w:szCs w:val="20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sym w:font="Wingdings" w:char="F0EC"/>
            </w:r>
          </w:p>
        </w:tc>
        <w:tc>
          <w:tcPr>
            <w:tcW w:w="495" w:type="pct"/>
            <w:shd w:val="clear" w:color="auto" w:fill="EAF1DD" w:themeFill="accent3" w:themeFillTint="33"/>
            <w:vAlign w:val="center"/>
          </w:tcPr>
          <w:p w:rsidR="00933EEB" w:rsidRPr="00933EEB" w:rsidRDefault="00933EEB" w:rsidP="00275D15">
            <w:pPr>
              <w:suppressAutoHyphens/>
              <w:spacing w:before="40" w:after="4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33EEB">
              <w:rPr>
                <w:b/>
                <w:bCs/>
                <w:color w:val="006600"/>
                <w:sz w:val="20"/>
                <w:szCs w:val="20"/>
                <w:lang w:eastAsia="bg-BG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 xml:space="preserve">5 </w:t>
            </w:r>
            <w:r w:rsidRPr="00933EEB">
              <w:rPr>
                <w:rFonts w:eastAsia="+mn-ea"/>
                <w:color w:val="006600"/>
                <w:kern w:val="24"/>
                <w:sz w:val="20"/>
                <w:szCs w:val="20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sym w:font="Wingdings" w:char="F0E9"/>
            </w:r>
          </w:p>
        </w:tc>
        <w:tc>
          <w:tcPr>
            <w:tcW w:w="495" w:type="pct"/>
            <w:shd w:val="clear" w:color="auto" w:fill="FDE9D9" w:themeFill="accent6" w:themeFillTint="33"/>
            <w:vAlign w:val="center"/>
          </w:tcPr>
          <w:p w:rsidR="00933EEB" w:rsidRPr="00933EEB" w:rsidRDefault="00933EEB" w:rsidP="00275D15">
            <w:pPr>
              <w:suppressAutoHyphens/>
              <w:spacing w:before="40" w:after="4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33EEB">
              <w:rPr>
                <w:b/>
                <w:bCs/>
                <w:color w:val="006600"/>
                <w:sz w:val="20"/>
                <w:szCs w:val="20"/>
                <w:lang w:eastAsia="bg-BG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 xml:space="preserve">5 </w:t>
            </w:r>
            <w:r w:rsidRPr="00933EEB">
              <w:rPr>
                <w:rFonts w:eastAsia="+mn-ea"/>
                <w:color w:val="006600"/>
                <w:kern w:val="24"/>
                <w:sz w:val="20"/>
                <w:szCs w:val="20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sym w:font="Wingdings" w:char="F0E9"/>
            </w:r>
          </w:p>
        </w:tc>
      </w:tr>
      <w:tr w:rsidR="00933EEB" w:rsidRPr="00933EEB" w:rsidTr="00933EEB">
        <w:trPr>
          <w:trHeight w:val="10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2" w:type="pct"/>
            <w:vAlign w:val="center"/>
            <w:hideMark/>
          </w:tcPr>
          <w:p w:rsidR="00933EEB" w:rsidRPr="00933EEB" w:rsidRDefault="00933EEB" w:rsidP="00275D15">
            <w:pPr>
              <w:suppressAutoHyphens/>
              <w:spacing w:before="60" w:after="60" w:line="240" w:lineRule="auto"/>
              <w:ind w:firstLine="0"/>
              <w:jc w:val="left"/>
              <w:rPr>
                <w:color w:val="000000"/>
                <w:sz w:val="20"/>
                <w:szCs w:val="20"/>
                <w:lang w:eastAsia="bg-BG"/>
              </w:rPr>
            </w:pPr>
            <w:r w:rsidRPr="00933EEB">
              <w:rPr>
                <w:color w:val="000000"/>
                <w:sz w:val="20"/>
                <w:szCs w:val="20"/>
                <w:lang w:eastAsia="bg-BG"/>
              </w:rPr>
              <w:t>Коефициент на икономическа активност на населението на 15 и повече навършени години, %</w:t>
            </w:r>
          </w:p>
        </w:tc>
        <w:tc>
          <w:tcPr>
            <w:tcW w:w="494" w:type="pct"/>
            <w:shd w:val="clear" w:color="auto" w:fill="EAF1DD" w:themeFill="accent3" w:themeFillTint="33"/>
            <w:vAlign w:val="center"/>
          </w:tcPr>
          <w:p w:rsidR="00933EEB" w:rsidRPr="00933EEB" w:rsidRDefault="00933EEB" w:rsidP="00275D15">
            <w:pPr>
              <w:spacing w:before="60" w:after="6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33EEB">
              <w:rPr>
                <w:b/>
                <w:bCs/>
                <w:color w:val="006600"/>
                <w:sz w:val="20"/>
                <w:szCs w:val="20"/>
                <w:lang w:eastAsia="bg-BG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 xml:space="preserve">4 </w:t>
            </w:r>
            <w:r w:rsidRPr="00933EEB">
              <w:rPr>
                <w:rFonts w:eastAsia="+mn-ea"/>
                <w:color w:val="006600"/>
                <w:kern w:val="24"/>
                <w:sz w:val="20"/>
                <w:szCs w:val="20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sym w:font="Wingdings" w:char="F0EC"/>
            </w:r>
          </w:p>
        </w:tc>
        <w:tc>
          <w:tcPr>
            <w:tcW w:w="495" w:type="pct"/>
            <w:shd w:val="clear" w:color="auto" w:fill="FDE9D9" w:themeFill="accent6" w:themeFillTint="33"/>
            <w:noWrap/>
            <w:vAlign w:val="center"/>
          </w:tcPr>
          <w:p w:rsidR="00933EEB" w:rsidRPr="00933EEB" w:rsidRDefault="00933EEB" w:rsidP="00275D15">
            <w:pPr>
              <w:suppressAutoHyphens/>
              <w:spacing w:before="60" w:after="6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C00000"/>
                <w:sz w:val="20"/>
                <w:szCs w:val="20"/>
                <w:lang w:eastAsia="bg-BG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</w:pPr>
            <w:r w:rsidRPr="00933EEB">
              <w:rPr>
                <w:b/>
                <w:bCs/>
                <w:color w:val="006600"/>
                <w:sz w:val="20"/>
                <w:szCs w:val="20"/>
                <w:lang w:eastAsia="bg-BG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 xml:space="preserve">4 </w:t>
            </w:r>
            <w:r w:rsidRPr="00933EEB">
              <w:rPr>
                <w:rFonts w:eastAsia="+mn-ea"/>
                <w:color w:val="006600"/>
                <w:kern w:val="24"/>
                <w:sz w:val="20"/>
                <w:szCs w:val="20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sym w:font="Wingdings" w:char="F0EC"/>
            </w:r>
          </w:p>
        </w:tc>
        <w:tc>
          <w:tcPr>
            <w:tcW w:w="495" w:type="pct"/>
            <w:shd w:val="clear" w:color="auto" w:fill="EAF1DD" w:themeFill="accent3" w:themeFillTint="33"/>
            <w:vAlign w:val="center"/>
          </w:tcPr>
          <w:p w:rsidR="00933EEB" w:rsidRPr="00933EEB" w:rsidRDefault="00933EEB" w:rsidP="00275D15">
            <w:pPr>
              <w:suppressAutoHyphens/>
              <w:spacing w:before="40" w:after="4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20"/>
                <w:szCs w:val="20"/>
                <w:lang w:eastAsia="bg-BG"/>
              </w:rPr>
            </w:pPr>
            <w:r w:rsidRPr="00933EEB">
              <w:rPr>
                <w:b/>
                <w:bCs/>
                <w:color w:val="FFFFFF" w:themeColor="background1"/>
                <w:sz w:val="20"/>
                <w:szCs w:val="20"/>
                <w:lang w:eastAsia="bg-BG"/>
              </w:rPr>
              <w:t>5</w:t>
            </w:r>
            <w:r w:rsidRPr="00933EEB">
              <w:rPr>
                <w:b/>
                <w:bCs/>
                <w:color w:val="006600"/>
                <w:sz w:val="20"/>
                <w:szCs w:val="20"/>
                <w:lang w:eastAsia="bg-BG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 xml:space="preserve">5 </w:t>
            </w:r>
            <w:r w:rsidRPr="00933EEB">
              <w:rPr>
                <w:rFonts w:eastAsia="+mn-ea"/>
                <w:color w:val="006600"/>
                <w:kern w:val="24"/>
                <w:sz w:val="20"/>
                <w:szCs w:val="20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sym w:font="Wingdings" w:char="F0E9"/>
            </w:r>
          </w:p>
        </w:tc>
        <w:tc>
          <w:tcPr>
            <w:tcW w:w="495" w:type="pct"/>
            <w:shd w:val="clear" w:color="auto" w:fill="FDE9D9" w:themeFill="accent6" w:themeFillTint="33"/>
            <w:vAlign w:val="center"/>
          </w:tcPr>
          <w:p w:rsidR="00933EEB" w:rsidRPr="00933EEB" w:rsidRDefault="00933EEB" w:rsidP="00275D15">
            <w:pPr>
              <w:suppressAutoHyphens/>
              <w:spacing w:before="40" w:after="4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31849B" w:themeColor="accent5" w:themeShade="BF"/>
                <w:sz w:val="20"/>
                <w:szCs w:val="20"/>
                <w:lang w:eastAsia="bg-BG"/>
              </w:rPr>
            </w:pPr>
            <w:r w:rsidRPr="00933EEB">
              <w:rPr>
                <w:b/>
                <w:bCs/>
                <w:color w:val="006600"/>
                <w:sz w:val="20"/>
                <w:szCs w:val="20"/>
                <w:lang w:eastAsia="bg-BG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 xml:space="preserve">4 </w:t>
            </w:r>
            <w:r w:rsidRPr="00933EEB">
              <w:rPr>
                <w:rFonts w:eastAsia="+mn-ea"/>
                <w:color w:val="006600"/>
                <w:kern w:val="24"/>
                <w:sz w:val="20"/>
                <w:szCs w:val="20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sym w:font="Wingdings" w:char="F0EC"/>
            </w:r>
          </w:p>
        </w:tc>
        <w:tc>
          <w:tcPr>
            <w:tcW w:w="495" w:type="pct"/>
            <w:shd w:val="clear" w:color="auto" w:fill="EAF1DD" w:themeFill="accent3" w:themeFillTint="33"/>
            <w:vAlign w:val="center"/>
          </w:tcPr>
          <w:p w:rsidR="00933EEB" w:rsidRPr="00933EEB" w:rsidRDefault="00933EEB" w:rsidP="00275D15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33EEB">
              <w:rPr>
                <w:b/>
                <w:bCs/>
                <w:color w:val="C00000"/>
                <w:sz w:val="20"/>
                <w:szCs w:val="20"/>
                <w:lang w:eastAsia="bg-BG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 xml:space="preserve">2 </w:t>
            </w:r>
            <w:r w:rsidRPr="00933EEB">
              <w:rPr>
                <w:rFonts w:eastAsia="+mn-ea"/>
                <w:color w:val="C00000"/>
                <w:kern w:val="24"/>
                <w:sz w:val="20"/>
                <w:szCs w:val="20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sym w:font="Wingdings" w:char="F0E9"/>
            </w:r>
          </w:p>
        </w:tc>
        <w:tc>
          <w:tcPr>
            <w:tcW w:w="495" w:type="pct"/>
            <w:shd w:val="clear" w:color="auto" w:fill="FDE9D9" w:themeFill="accent6" w:themeFillTint="33"/>
            <w:vAlign w:val="center"/>
          </w:tcPr>
          <w:p w:rsidR="00933EEB" w:rsidRPr="00933EEB" w:rsidRDefault="00933EEB" w:rsidP="00275D15">
            <w:pPr>
              <w:suppressAutoHyphens/>
              <w:spacing w:before="40" w:after="4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33EEB">
              <w:rPr>
                <w:b/>
                <w:bCs/>
                <w:color w:val="006600"/>
                <w:sz w:val="20"/>
                <w:szCs w:val="20"/>
                <w:lang w:eastAsia="bg-BG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 xml:space="preserve">5 </w:t>
            </w:r>
            <w:r w:rsidRPr="00933EEB">
              <w:rPr>
                <w:rFonts w:eastAsia="+mn-ea"/>
                <w:color w:val="006600"/>
                <w:kern w:val="24"/>
                <w:sz w:val="20"/>
                <w:szCs w:val="20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sym w:font="Wingdings" w:char="F0E9"/>
            </w:r>
          </w:p>
        </w:tc>
      </w:tr>
      <w:tr w:rsidR="00933EEB" w:rsidRPr="00933EEB" w:rsidTr="00933EEB">
        <w:trPr>
          <w:trHeight w:val="10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2" w:type="pct"/>
            <w:vAlign w:val="center"/>
            <w:hideMark/>
          </w:tcPr>
          <w:p w:rsidR="00933EEB" w:rsidRPr="00933EEB" w:rsidRDefault="00933EEB" w:rsidP="00275D15">
            <w:pPr>
              <w:suppressAutoHyphens/>
              <w:spacing w:before="60" w:after="60" w:line="240" w:lineRule="auto"/>
              <w:ind w:firstLine="0"/>
              <w:jc w:val="left"/>
              <w:rPr>
                <w:color w:val="000000"/>
                <w:sz w:val="20"/>
                <w:szCs w:val="20"/>
                <w:lang w:eastAsia="bg-BG"/>
              </w:rPr>
            </w:pPr>
            <w:r w:rsidRPr="00933EEB">
              <w:rPr>
                <w:color w:val="000000"/>
                <w:sz w:val="20"/>
                <w:szCs w:val="20"/>
                <w:lang w:eastAsia="bg-BG"/>
              </w:rPr>
              <w:t>Общ доход на лице от домакинство, лв.</w:t>
            </w:r>
          </w:p>
        </w:tc>
        <w:tc>
          <w:tcPr>
            <w:tcW w:w="494" w:type="pct"/>
            <w:shd w:val="clear" w:color="auto" w:fill="EAF1DD" w:themeFill="accent3" w:themeFillTint="33"/>
            <w:vAlign w:val="center"/>
          </w:tcPr>
          <w:p w:rsidR="00933EEB" w:rsidRPr="00933EEB" w:rsidRDefault="00933EEB" w:rsidP="00275D15">
            <w:pPr>
              <w:spacing w:before="60" w:after="6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33EEB">
              <w:rPr>
                <w:b/>
                <w:bCs/>
                <w:color w:val="006600"/>
                <w:sz w:val="20"/>
                <w:szCs w:val="20"/>
                <w:lang w:eastAsia="bg-BG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 xml:space="preserve">5 </w:t>
            </w:r>
            <w:r w:rsidRPr="00933EEB">
              <w:rPr>
                <w:rFonts w:eastAsia="+mn-ea"/>
                <w:color w:val="006600"/>
                <w:kern w:val="24"/>
                <w:sz w:val="20"/>
                <w:szCs w:val="20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sym w:font="Wingdings" w:char="F0E9"/>
            </w:r>
          </w:p>
        </w:tc>
        <w:tc>
          <w:tcPr>
            <w:tcW w:w="495" w:type="pct"/>
            <w:shd w:val="clear" w:color="auto" w:fill="FDE9D9" w:themeFill="accent6" w:themeFillTint="33"/>
            <w:noWrap/>
            <w:vAlign w:val="center"/>
          </w:tcPr>
          <w:p w:rsidR="00933EEB" w:rsidRPr="00933EEB" w:rsidRDefault="00933EEB" w:rsidP="00275D15">
            <w:pPr>
              <w:suppressAutoHyphens/>
              <w:spacing w:before="60" w:after="6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bg-BG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</w:pPr>
            <w:r w:rsidRPr="00933EEB">
              <w:rPr>
                <w:b/>
                <w:bCs/>
                <w:color w:val="006600"/>
                <w:sz w:val="20"/>
                <w:szCs w:val="20"/>
                <w:lang w:eastAsia="bg-BG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 xml:space="preserve">5 </w:t>
            </w:r>
            <w:r w:rsidRPr="00933EEB">
              <w:rPr>
                <w:rFonts w:eastAsia="+mn-ea"/>
                <w:color w:val="006600"/>
                <w:kern w:val="24"/>
                <w:sz w:val="20"/>
                <w:szCs w:val="20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sym w:font="Wingdings" w:char="F0E9"/>
            </w:r>
          </w:p>
        </w:tc>
        <w:tc>
          <w:tcPr>
            <w:tcW w:w="495" w:type="pct"/>
            <w:shd w:val="clear" w:color="auto" w:fill="EAF1DD" w:themeFill="accent3" w:themeFillTint="33"/>
            <w:vAlign w:val="center"/>
          </w:tcPr>
          <w:p w:rsidR="00933EEB" w:rsidRPr="00933EEB" w:rsidRDefault="00933EEB" w:rsidP="00275D15">
            <w:pPr>
              <w:suppressAutoHyphens/>
              <w:spacing w:before="40" w:after="4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20"/>
                <w:szCs w:val="20"/>
                <w:lang w:eastAsia="bg-BG"/>
              </w:rPr>
            </w:pPr>
            <w:r w:rsidRPr="00933EEB">
              <w:rPr>
                <w:b/>
                <w:bCs/>
                <w:color w:val="FFFFFF" w:themeColor="background1"/>
                <w:sz w:val="20"/>
                <w:szCs w:val="20"/>
                <w:lang w:eastAsia="bg-BG"/>
              </w:rPr>
              <w:t>5</w:t>
            </w:r>
            <w:r w:rsidRPr="00933EEB">
              <w:rPr>
                <w:b/>
                <w:bCs/>
                <w:color w:val="006600"/>
                <w:sz w:val="20"/>
                <w:szCs w:val="20"/>
                <w:lang w:eastAsia="bg-BG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 xml:space="preserve">5 </w:t>
            </w:r>
            <w:r w:rsidRPr="00933EEB">
              <w:rPr>
                <w:rFonts w:eastAsia="+mn-ea"/>
                <w:color w:val="006600"/>
                <w:kern w:val="24"/>
                <w:sz w:val="20"/>
                <w:szCs w:val="20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sym w:font="Wingdings" w:char="F0E9"/>
            </w:r>
          </w:p>
        </w:tc>
        <w:tc>
          <w:tcPr>
            <w:tcW w:w="495" w:type="pct"/>
            <w:shd w:val="clear" w:color="auto" w:fill="FDE9D9" w:themeFill="accent6" w:themeFillTint="33"/>
            <w:vAlign w:val="center"/>
          </w:tcPr>
          <w:p w:rsidR="00933EEB" w:rsidRPr="00933EEB" w:rsidRDefault="00933EEB" w:rsidP="00275D15">
            <w:pPr>
              <w:suppressAutoHyphens/>
              <w:spacing w:before="40" w:after="4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31849B" w:themeColor="accent5" w:themeShade="BF"/>
                <w:sz w:val="20"/>
                <w:szCs w:val="20"/>
                <w:lang w:eastAsia="bg-BG"/>
              </w:rPr>
            </w:pPr>
            <w:r w:rsidRPr="00933EEB">
              <w:rPr>
                <w:b/>
                <w:bCs/>
                <w:color w:val="006600"/>
                <w:sz w:val="20"/>
                <w:szCs w:val="20"/>
                <w:lang w:eastAsia="bg-BG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 xml:space="preserve">5 </w:t>
            </w:r>
            <w:r w:rsidRPr="00933EEB">
              <w:rPr>
                <w:rFonts w:eastAsia="+mn-ea"/>
                <w:color w:val="006600"/>
                <w:kern w:val="24"/>
                <w:sz w:val="20"/>
                <w:szCs w:val="20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sym w:font="Wingdings" w:char="F0E9"/>
            </w:r>
          </w:p>
        </w:tc>
        <w:tc>
          <w:tcPr>
            <w:tcW w:w="495" w:type="pct"/>
            <w:shd w:val="clear" w:color="auto" w:fill="EAF1DD" w:themeFill="accent3" w:themeFillTint="33"/>
            <w:vAlign w:val="center"/>
          </w:tcPr>
          <w:p w:rsidR="00933EEB" w:rsidRPr="00933EEB" w:rsidRDefault="00933EEB" w:rsidP="00275D15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33EEB">
              <w:rPr>
                <w:b/>
                <w:bCs/>
                <w:color w:val="006600"/>
                <w:sz w:val="20"/>
                <w:szCs w:val="20"/>
                <w:lang w:eastAsia="bg-BG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 xml:space="preserve">5 </w:t>
            </w:r>
            <w:r w:rsidRPr="00933EEB">
              <w:rPr>
                <w:rFonts w:eastAsia="+mn-ea"/>
                <w:color w:val="006600"/>
                <w:kern w:val="24"/>
                <w:sz w:val="20"/>
                <w:szCs w:val="20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sym w:font="Wingdings" w:char="F0E9"/>
            </w:r>
          </w:p>
        </w:tc>
        <w:tc>
          <w:tcPr>
            <w:tcW w:w="495" w:type="pct"/>
            <w:shd w:val="clear" w:color="auto" w:fill="FDE9D9" w:themeFill="accent6" w:themeFillTint="33"/>
            <w:vAlign w:val="center"/>
          </w:tcPr>
          <w:p w:rsidR="00933EEB" w:rsidRPr="00933EEB" w:rsidRDefault="00933EEB" w:rsidP="00275D15">
            <w:pPr>
              <w:suppressAutoHyphens/>
              <w:spacing w:before="40" w:after="4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33EEB">
              <w:rPr>
                <w:b/>
                <w:bCs/>
                <w:color w:val="006600"/>
                <w:sz w:val="20"/>
                <w:szCs w:val="20"/>
                <w:lang w:eastAsia="bg-BG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 xml:space="preserve">5 </w:t>
            </w:r>
            <w:r w:rsidRPr="00933EEB">
              <w:rPr>
                <w:rFonts w:eastAsia="+mn-ea"/>
                <w:color w:val="006600"/>
                <w:kern w:val="24"/>
                <w:sz w:val="20"/>
                <w:szCs w:val="20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sym w:font="Wingdings" w:char="F0E9"/>
            </w:r>
          </w:p>
        </w:tc>
      </w:tr>
    </w:tbl>
    <w:p w:rsidR="000E0A7E" w:rsidRPr="000E0A7E" w:rsidRDefault="000E0A7E">
      <w:pPr>
        <w:rPr>
          <w:sz w:val="14"/>
        </w:rPr>
      </w:pPr>
      <w:r w:rsidRPr="000E0A7E">
        <w:rPr>
          <w:sz w:val="14"/>
        </w:rPr>
        <w:t>Легенда: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8"/>
        <w:gridCol w:w="3690"/>
      </w:tblGrid>
      <w:tr w:rsidR="000E0A7E" w:rsidRPr="000E0A7E" w:rsidTr="000E0A7E">
        <w:tc>
          <w:tcPr>
            <w:tcW w:w="1818" w:type="dxa"/>
          </w:tcPr>
          <w:p w:rsidR="000E0A7E" w:rsidRPr="000E0A7E" w:rsidRDefault="000E0A7E" w:rsidP="000E0A7E">
            <w:pPr>
              <w:spacing w:before="0" w:after="0" w:line="240" w:lineRule="auto"/>
              <w:ind w:firstLine="0"/>
              <w:rPr>
                <w:sz w:val="12"/>
              </w:rPr>
            </w:pPr>
            <w:r w:rsidRPr="000E0A7E">
              <w:rPr>
                <w:b/>
                <w:bCs/>
                <w:color w:val="000000"/>
                <w:sz w:val="12"/>
                <w:szCs w:val="14"/>
                <w:lang w:eastAsia="bg-BG"/>
              </w:rPr>
              <w:t>Степен на постигане на з</w:t>
            </w:r>
            <w:r w:rsidRPr="000E0A7E">
              <w:rPr>
                <w:b/>
                <w:bCs/>
                <w:color w:val="000000"/>
                <w:sz w:val="12"/>
                <w:szCs w:val="14"/>
                <w:lang w:eastAsia="bg-BG"/>
              </w:rPr>
              <w:t>а</w:t>
            </w:r>
            <w:r w:rsidRPr="000E0A7E">
              <w:rPr>
                <w:b/>
                <w:bCs/>
                <w:color w:val="000000"/>
                <w:sz w:val="12"/>
                <w:szCs w:val="14"/>
                <w:lang w:eastAsia="bg-BG"/>
              </w:rPr>
              <w:t>ложеното изменение.</w:t>
            </w:r>
          </w:p>
        </w:tc>
        <w:tc>
          <w:tcPr>
            <w:tcW w:w="3690" w:type="dxa"/>
          </w:tcPr>
          <w:p w:rsidR="000E0A7E" w:rsidRPr="000E0A7E" w:rsidRDefault="000E0A7E" w:rsidP="000E0A7E">
            <w:pPr>
              <w:spacing w:before="0" w:after="0" w:line="240" w:lineRule="auto"/>
              <w:ind w:firstLine="0"/>
              <w:rPr>
                <w:sz w:val="12"/>
              </w:rPr>
            </w:pPr>
            <w:r w:rsidRPr="000E0A7E">
              <w:rPr>
                <w:b/>
                <w:bCs/>
                <w:color w:val="000000"/>
                <w:sz w:val="12"/>
                <w:szCs w:val="14"/>
                <w:lang w:eastAsia="bg-BG"/>
              </w:rPr>
              <w:t>Принос към постигане на целите на ключовите индикатори</w:t>
            </w:r>
          </w:p>
        </w:tc>
      </w:tr>
      <w:tr w:rsidR="000E0A7E" w:rsidRPr="000E0A7E" w:rsidTr="000E0A7E">
        <w:tc>
          <w:tcPr>
            <w:tcW w:w="1818" w:type="dxa"/>
            <w:vAlign w:val="center"/>
          </w:tcPr>
          <w:p w:rsidR="000E0A7E" w:rsidRPr="000E0A7E" w:rsidRDefault="000E0A7E" w:rsidP="000E0A7E">
            <w:pPr>
              <w:spacing w:before="0" w:after="0" w:line="240" w:lineRule="auto"/>
              <w:ind w:firstLine="0"/>
              <w:jc w:val="center"/>
              <w:rPr>
                <w:sz w:val="12"/>
              </w:rPr>
            </w:pPr>
            <w:r w:rsidRPr="000E0A7E">
              <w:rPr>
                <w:b/>
                <w:bCs/>
                <w:color w:val="006600"/>
                <w:sz w:val="12"/>
                <w:szCs w:val="14"/>
                <w:lang w:eastAsia="bg-BG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 xml:space="preserve">5 </w:t>
            </w:r>
            <w:r w:rsidRPr="000E0A7E">
              <w:rPr>
                <w:rFonts w:eastAsia="+mn-ea"/>
                <w:color w:val="006600"/>
                <w:kern w:val="24"/>
                <w:sz w:val="12"/>
                <w:szCs w:val="14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sym w:font="Wingdings" w:char="F0E9"/>
            </w:r>
          </w:p>
        </w:tc>
        <w:tc>
          <w:tcPr>
            <w:tcW w:w="3690" w:type="dxa"/>
          </w:tcPr>
          <w:p w:rsidR="000E0A7E" w:rsidRPr="000E0A7E" w:rsidRDefault="000E0A7E" w:rsidP="000E0A7E">
            <w:pPr>
              <w:spacing w:before="0" w:after="0" w:line="240" w:lineRule="auto"/>
              <w:ind w:firstLine="0"/>
              <w:rPr>
                <w:sz w:val="12"/>
              </w:rPr>
            </w:pPr>
            <w:r w:rsidRPr="000E0A7E">
              <w:rPr>
                <w:b/>
                <w:bCs/>
                <w:sz w:val="12"/>
                <w:szCs w:val="14"/>
                <w:lang w:eastAsia="bg-BG"/>
              </w:rPr>
              <w:t>Постигнат планиран принос, значително над планирания</w:t>
            </w:r>
          </w:p>
        </w:tc>
      </w:tr>
      <w:tr w:rsidR="000E0A7E" w:rsidRPr="000E0A7E" w:rsidTr="000E0A7E">
        <w:tc>
          <w:tcPr>
            <w:tcW w:w="1818" w:type="dxa"/>
            <w:vAlign w:val="center"/>
          </w:tcPr>
          <w:p w:rsidR="000E0A7E" w:rsidRPr="000E0A7E" w:rsidRDefault="000E0A7E" w:rsidP="000E0A7E">
            <w:pPr>
              <w:spacing w:before="0" w:after="0" w:line="240" w:lineRule="auto"/>
              <w:ind w:firstLine="0"/>
              <w:jc w:val="center"/>
              <w:rPr>
                <w:sz w:val="12"/>
              </w:rPr>
            </w:pPr>
            <w:r w:rsidRPr="000E0A7E">
              <w:rPr>
                <w:b/>
                <w:bCs/>
                <w:color w:val="006600"/>
                <w:sz w:val="12"/>
                <w:szCs w:val="14"/>
                <w:lang w:eastAsia="bg-BG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 xml:space="preserve">4 </w:t>
            </w:r>
            <w:r w:rsidRPr="000E0A7E">
              <w:rPr>
                <w:rFonts w:eastAsia="+mn-ea"/>
                <w:color w:val="006600"/>
                <w:kern w:val="24"/>
                <w:sz w:val="12"/>
                <w:szCs w:val="14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sym w:font="Wingdings" w:char="F0EC"/>
            </w:r>
          </w:p>
        </w:tc>
        <w:tc>
          <w:tcPr>
            <w:tcW w:w="3690" w:type="dxa"/>
          </w:tcPr>
          <w:p w:rsidR="000E0A7E" w:rsidRPr="000E0A7E" w:rsidRDefault="000E0A7E" w:rsidP="000E0A7E">
            <w:pPr>
              <w:spacing w:before="0" w:after="0" w:line="240" w:lineRule="auto"/>
              <w:ind w:firstLine="0"/>
              <w:rPr>
                <w:sz w:val="12"/>
              </w:rPr>
            </w:pPr>
            <w:r w:rsidRPr="000E0A7E">
              <w:rPr>
                <w:b/>
                <w:bCs/>
                <w:sz w:val="12"/>
                <w:szCs w:val="14"/>
                <w:lang w:eastAsia="bg-BG"/>
              </w:rPr>
              <w:t>Постигнат принос над планирания</w:t>
            </w:r>
          </w:p>
        </w:tc>
      </w:tr>
      <w:tr w:rsidR="000E0A7E" w:rsidRPr="000E0A7E" w:rsidTr="000E0A7E">
        <w:tc>
          <w:tcPr>
            <w:tcW w:w="1818" w:type="dxa"/>
            <w:vAlign w:val="center"/>
          </w:tcPr>
          <w:p w:rsidR="000E0A7E" w:rsidRPr="000E0A7E" w:rsidRDefault="000E0A7E" w:rsidP="000E0A7E">
            <w:pPr>
              <w:spacing w:before="0" w:after="0" w:line="240" w:lineRule="auto"/>
              <w:ind w:firstLine="0"/>
              <w:jc w:val="center"/>
              <w:rPr>
                <w:sz w:val="12"/>
              </w:rPr>
            </w:pPr>
            <w:r w:rsidRPr="000E0A7E">
              <w:rPr>
                <w:b/>
                <w:bCs/>
                <w:color w:val="006600"/>
                <w:sz w:val="12"/>
                <w:szCs w:val="14"/>
                <w:lang w:eastAsia="bg-BG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 xml:space="preserve">3 </w:t>
            </w:r>
            <w:r w:rsidRPr="000E0A7E">
              <w:rPr>
                <w:b/>
                <w:bCs/>
                <w:color w:val="006600"/>
                <w:sz w:val="12"/>
                <w:szCs w:val="14"/>
                <w:lang w:eastAsia="bg-BG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sym w:font="Wingdings" w:char="F0E8"/>
            </w:r>
          </w:p>
        </w:tc>
        <w:tc>
          <w:tcPr>
            <w:tcW w:w="3690" w:type="dxa"/>
          </w:tcPr>
          <w:p w:rsidR="000E0A7E" w:rsidRPr="000E0A7E" w:rsidRDefault="000E0A7E" w:rsidP="000E0A7E">
            <w:pPr>
              <w:spacing w:before="0" w:after="0" w:line="240" w:lineRule="auto"/>
              <w:ind w:firstLine="0"/>
              <w:rPr>
                <w:sz w:val="12"/>
              </w:rPr>
            </w:pPr>
            <w:r w:rsidRPr="000E0A7E">
              <w:rPr>
                <w:b/>
                <w:bCs/>
                <w:sz w:val="12"/>
                <w:szCs w:val="14"/>
                <w:lang w:eastAsia="bg-BG"/>
              </w:rPr>
              <w:t>Задоволителен принос</w:t>
            </w:r>
          </w:p>
        </w:tc>
      </w:tr>
      <w:tr w:rsidR="000E0A7E" w:rsidRPr="000E0A7E" w:rsidTr="000E0A7E">
        <w:tc>
          <w:tcPr>
            <w:tcW w:w="1818" w:type="dxa"/>
            <w:vAlign w:val="center"/>
          </w:tcPr>
          <w:p w:rsidR="000E0A7E" w:rsidRPr="000E0A7E" w:rsidRDefault="000E0A7E" w:rsidP="000E0A7E">
            <w:pPr>
              <w:spacing w:before="0" w:after="0" w:line="240" w:lineRule="auto"/>
              <w:ind w:firstLine="0"/>
              <w:jc w:val="center"/>
              <w:rPr>
                <w:sz w:val="12"/>
              </w:rPr>
            </w:pPr>
            <w:r w:rsidRPr="000E0A7E">
              <w:rPr>
                <w:b/>
                <w:bCs/>
                <w:color w:val="C00000"/>
                <w:sz w:val="12"/>
                <w:szCs w:val="14"/>
                <w:lang w:eastAsia="bg-BG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 xml:space="preserve">2 </w:t>
            </w:r>
            <w:r w:rsidRPr="000E0A7E">
              <w:rPr>
                <w:rFonts w:eastAsia="+mn-ea"/>
                <w:color w:val="C00000"/>
                <w:kern w:val="24"/>
                <w:sz w:val="12"/>
                <w:szCs w:val="14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sym w:font="Wingdings" w:char="F0E9"/>
            </w:r>
          </w:p>
        </w:tc>
        <w:tc>
          <w:tcPr>
            <w:tcW w:w="3690" w:type="dxa"/>
          </w:tcPr>
          <w:p w:rsidR="000E0A7E" w:rsidRPr="000E0A7E" w:rsidRDefault="000E0A7E" w:rsidP="000E0A7E">
            <w:pPr>
              <w:spacing w:before="0" w:after="0" w:line="240" w:lineRule="auto"/>
              <w:ind w:firstLine="0"/>
              <w:rPr>
                <w:sz w:val="12"/>
              </w:rPr>
            </w:pPr>
            <w:r w:rsidRPr="000E0A7E">
              <w:rPr>
                <w:b/>
                <w:bCs/>
                <w:sz w:val="12"/>
                <w:szCs w:val="14"/>
                <w:lang w:eastAsia="bg-BG"/>
              </w:rPr>
              <w:t>Ограничен принос</w:t>
            </w:r>
          </w:p>
        </w:tc>
      </w:tr>
      <w:tr w:rsidR="000E0A7E" w:rsidRPr="000E0A7E" w:rsidTr="000E0A7E">
        <w:tc>
          <w:tcPr>
            <w:tcW w:w="1818" w:type="dxa"/>
            <w:vAlign w:val="center"/>
          </w:tcPr>
          <w:p w:rsidR="000E0A7E" w:rsidRPr="000E0A7E" w:rsidRDefault="000E0A7E" w:rsidP="000E0A7E">
            <w:pPr>
              <w:spacing w:before="0" w:after="0" w:line="240" w:lineRule="auto"/>
              <w:ind w:firstLine="0"/>
              <w:jc w:val="center"/>
              <w:rPr>
                <w:sz w:val="12"/>
              </w:rPr>
            </w:pPr>
            <w:r w:rsidRPr="000E0A7E">
              <w:rPr>
                <w:b/>
                <w:bCs/>
                <w:color w:val="C00000"/>
                <w:sz w:val="12"/>
                <w:szCs w:val="14"/>
                <w:lang w:eastAsia="bg-BG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 xml:space="preserve">1 </w:t>
            </w:r>
            <w:r w:rsidRPr="000E0A7E">
              <w:rPr>
                <w:rFonts w:eastAsia="+mn-ea"/>
                <w:color w:val="C00000"/>
                <w:kern w:val="24"/>
                <w:sz w:val="12"/>
                <w:szCs w:val="14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sym w:font="Wingdings" w:char="F0EC"/>
            </w:r>
          </w:p>
        </w:tc>
        <w:tc>
          <w:tcPr>
            <w:tcW w:w="3690" w:type="dxa"/>
          </w:tcPr>
          <w:p w:rsidR="000E0A7E" w:rsidRPr="000E0A7E" w:rsidRDefault="000E0A7E" w:rsidP="000E0A7E">
            <w:pPr>
              <w:spacing w:before="0" w:after="0" w:line="240" w:lineRule="auto"/>
              <w:ind w:firstLine="0"/>
              <w:rPr>
                <w:sz w:val="12"/>
              </w:rPr>
            </w:pPr>
            <w:r w:rsidRPr="000E0A7E">
              <w:rPr>
                <w:b/>
                <w:bCs/>
                <w:sz w:val="12"/>
                <w:szCs w:val="14"/>
                <w:lang w:eastAsia="bg-BG"/>
              </w:rPr>
              <w:t>Ограничен принос</w:t>
            </w:r>
          </w:p>
        </w:tc>
      </w:tr>
      <w:tr w:rsidR="000E0A7E" w:rsidRPr="000E0A7E" w:rsidTr="000E0A7E">
        <w:tc>
          <w:tcPr>
            <w:tcW w:w="1818" w:type="dxa"/>
            <w:vAlign w:val="center"/>
          </w:tcPr>
          <w:p w:rsidR="000E0A7E" w:rsidRPr="000E0A7E" w:rsidRDefault="000E0A7E" w:rsidP="000E0A7E">
            <w:pPr>
              <w:spacing w:before="0" w:after="0" w:line="240" w:lineRule="auto"/>
              <w:ind w:firstLine="0"/>
              <w:jc w:val="center"/>
              <w:rPr>
                <w:sz w:val="12"/>
              </w:rPr>
            </w:pPr>
            <w:r w:rsidRPr="000E0A7E">
              <w:rPr>
                <w:b/>
                <w:bCs/>
                <w:color w:val="C00000"/>
                <w:sz w:val="12"/>
                <w:szCs w:val="14"/>
                <w:lang w:eastAsia="bg-BG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 xml:space="preserve">0 </w:t>
            </w:r>
            <w:r w:rsidRPr="000E0A7E">
              <w:rPr>
                <w:rFonts w:eastAsia="+mn-ea"/>
                <w:color w:val="C00000"/>
                <w:kern w:val="24"/>
                <w:sz w:val="12"/>
                <w:szCs w:val="14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sym w:font="Wingdings" w:char="F0E8"/>
            </w:r>
          </w:p>
        </w:tc>
        <w:tc>
          <w:tcPr>
            <w:tcW w:w="3690" w:type="dxa"/>
          </w:tcPr>
          <w:p w:rsidR="000E0A7E" w:rsidRPr="000E0A7E" w:rsidRDefault="000E0A7E" w:rsidP="000E0A7E">
            <w:pPr>
              <w:spacing w:before="0" w:after="0" w:line="240" w:lineRule="auto"/>
              <w:ind w:firstLine="0"/>
              <w:rPr>
                <w:sz w:val="12"/>
              </w:rPr>
            </w:pPr>
            <w:r w:rsidRPr="000E0A7E">
              <w:rPr>
                <w:b/>
                <w:bCs/>
                <w:sz w:val="12"/>
                <w:szCs w:val="14"/>
                <w:lang w:eastAsia="bg-BG"/>
              </w:rPr>
              <w:t>Без принос</w:t>
            </w:r>
          </w:p>
        </w:tc>
      </w:tr>
    </w:tbl>
    <w:p w:rsidR="000E0A7E" w:rsidRDefault="000E0A7E" w:rsidP="00AE35A2">
      <w:pPr>
        <w:spacing w:before="360"/>
        <w:sectPr w:rsidR="000E0A7E" w:rsidSect="00D62AFD">
          <w:pgSz w:w="16839" w:h="11907" w:orient="landscape" w:code="9"/>
          <w:pgMar w:top="1418" w:right="1418" w:bottom="1418" w:left="1418" w:header="709" w:footer="709" w:gutter="0"/>
          <w:cols w:space="708"/>
          <w:docGrid w:linePitch="360"/>
        </w:sectPr>
      </w:pPr>
    </w:p>
    <w:p w:rsidR="00BA2EDC" w:rsidRDefault="00BA2EDC" w:rsidP="00BA2EDC">
      <w:pPr>
        <w:spacing w:before="360"/>
      </w:pPr>
      <w:r w:rsidRPr="00CD53E6">
        <w:lastRenderedPageBreak/>
        <w:t xml:space="preserve">Потвърждават се предвижданията на междинната оценка на </w:t>
      </w:r>
      <w:r>
        <w:t>НСРР</w:t>
      </w:r>
      <w:r w:rsidRPr="00CD53E6">
        <w:t xml:space="preserve"> за периода 2007-2013 г. за възстановяване на относително ниските нива на растеж след средата на 2011 г. </w:t>
      </w:r>
      <w:r>
        <w:t>Въпреки, че в НСРР 201</w:t>
      </w:r>
      <w:r w:rsidR="001F13A7">
        <w:t>2</w:t>
      </w:r>
      <w:r>
        <w:t xml:space="preserve"> – 202</w:t>
      </w:r>
      <w:r w:rsidR="001F13A7">
        <w:t>2</w:t>
      </w:r>
      <w:r>
        <w:t xml:space="preserve"> </w:t>
      </w:r>
      <w:r w:rsidRPr="001F13A7">
        <w:rPr>
          <w:b/>
        </w:rPr>
        <w:t>за ключовите показатели</w:t>
      </w:r>
      <w:r>
        <w:t xml:space="preserve"> </w:t>
      </w:r>
      <w:r w:rsidRPr="001F13A7">
        <w:rPr>
          <w:b/>
        </w:rPr>
        <w:t>не са определени целеви стойности 2020 на национално ниво</w:t>
      </w:r>
      <w:r>
        <w:t>, общата перспектива на страната разкр</w:t>
      </w:r>
      <w:r>
        <w:t>и</w:t>
      </w:r>
      <w:r>
        <w:t>ва наличие на потенциал за постигане на над 50% дял на БВП на човек от населението от средната стойност на ЕС 28 през 2020 г.</w:t>
      </w:r>
    </w:p>
    <w:p w:rsidR="00BA2EDC" w:rsidRDefault="00BA2EDC" w:rsidP="00BA2EDC">
      <w:r>
        <w:t>Пет от шестте района от ниво 2 са сред десетте района в ЕС с най-ниски стойно</w:t>
      </w:r>
      <w:r>
        <w:t>с</w:t>
      </w:r>
      <w:r>
        <w:t>ти на БВП на човек от населението спрямо средната стойност на ЕС. Само ЮЗР е близо до средната стойност, като през 2016 достига 78 пункта, но все още е по-ниско от ме</w:t>
      </w:r>
      <w:r>
        <w:t>ж</w:t>
      </w:r>
      <w:r>
        <w:t xml:space="preserve">динната целева стойност (80) и целевата стойност 2020 (90). </w:t>
      </w:r>
      <w:r w:rsidRPr="001F13A7">
        <w:rPr>
          <w:b/>
        </w:rPr>
        <w:t>Най-сериозен е напред</w:t>
      </w:r>
      <w:r w:rsidRPr="001F13A7">
        <w:rPr>
          <w:b/>
        </w:rPr>
        <w:t>ъ</w:t>
      </w:r>
      <w:r w:rsidRPr="001F13A7">
        <w:rPr>
          <w:b/>
        </w:rPr>
        <w:t>ка на ЮИР, с нарастване от 7 пункта в периода 2010 – 2016 г., като само за пери</w:t>
      </w:r>
      <w:r w:rsidRPr="001F13A7">
        <w:rPr>
          <w:b/>
        </w:rPr>
        <w:t>о</w:t>
      </w:r>
      <w:r w:rsidRPr="001F13A7">
        <w:rPr>
          <w:b/>
        </w:rPr>
        <w:t>да 2015 – 2016 нарастването е с 4 пункта</w:t>
      </w:r>
      <w:r>
        <w:t xml:space="preserve">. </w:t>
      </w:r>
      <w:r w:rsidRPr="001F13A7">
        <w:rPr>
          <w:b/>
        </w:rPr>
        <w:t>Минимална промяна имат нивата на и</w:t>
      </w:r>
      <w:r w:rsidRPr="001F13A7">
        <w:rPr>
          <w:b/>
        </w:rPr>
        <w:t>н</w:t>
      </w:r>
      <w:r w:rsidRPr="001F13A7">
        <w:rPr>
          <w:b/>
        </w:rPr>
        <w:t>дикатора (2010 – 2016) в ЮЦР и СЗР, съответно с 2 и 1 пункта</w:t>
      </w:r>
      <w:r>
        <w:t>.</w:t>
      </w:r>
    </w:p>
    <w:p w:rsidR="008E5BA0" w:rsidRDefault="004340FB" w:rsidP="00BD2371">
      <w:pPr>
        <w:rPr>
          <w:lang w:eastAsia="bg-BG"/>
        </w:rPr>
      </w:pPr>
      <w:r>
        <w:rPr>
          <w:lang w:eastAsia="bg-BG"/>
        </w:rPr>
        <w:t>Въпреки общата</w:t>
      </w:r>
      <w:r w:rsidR="008E5BA0">
        <w:rPr>
          <w:lang w:eastAsia="bg-BG"/>
        </w:rPr>
        <w:t xml:space="preserve"> положителн</w:t>
      </w:r>
      <w:r>
        <w:rPr>
          <w:lang w:eastAsia="bg-BG"/>
        </w:rPr>
        <w:t>а тенденция</w:t>
      </w:r>
      <w:r w:rsidR="008E5BA0">
        <w:rPr>
          <w:lang w:eastAsia="bg-BG"/>
        </w:rPr>
        <w:t xml:space="preserve"> във всички райони след 2013 г.,</w:t>
      </w:r>
      <w:r w:rsidR="008E5BA0" w:rsidRPr="008E5BA0">
        <w:rPr>
          <w:b/>
          <w:lang w:eastAsia="bg-BG"/>
        </w:rPr>
        <w:t xml:space="preserve"> </w:t>
      </w:r>
      <w:proofErr w:type="spellStart"/>
      <w:r w:rsidR="008E5BA0" w:rsidRPr="008E5BA0">
        <w:rPr>
          <w:b/>
          <w:lang w:eastAsia="bg-BG"/>
        </w:rPr>
        <w:t>межд</w:t>
      </w:r>
      <w:r w:rsidR="008E5BA0" w:rsidRPr="008E5BA0">
        <w:rPr>
          <w:b/>
          <w:lang w:eastAsia="bg-BG"/>
        </w:rPr>
        <w:t>у</w:t>
      </w:r>
      <w:r w:rsidR="008E5BA0" w:rsidRPr="008E5BA0">
        <w:rPr>
          <w:b/>
          <w:lang w:eastAsia="bg-BG"/>
        </w:rPr>
        <w:t>регионалните</w:t>
      </w:r>
      <w:proofErr w:type="spellEnd"/>
      <w:r w:rsidR="008E5BA0" w:rsidRPr="008E5BA0">
        <w:rPr>
          <w:b/>
          <w:lang w:eastAsia="bg-BG"/>
        </w:rPr>
        <w:t xml:space="preserve"> различия по отношение на безработицата</w:t>
      </w:r>
      <w:r w:rsidR="008E5BA0">
        <w:rPr>
          <w:b/>
          <w:lang w:eastAsia="bg-BG"/>
        </w:rPr>
        <w:t xml:space="preserve"> се </w:t>
      </w:r>
      <w:r w:rsidR="000A2851">
        <w:rPr>
          <w:b/>
          <w:lang w:eastAsia="bg-BG"/>
        </w:rPr>
        <w:t>задълбочават</w:t>
      </w:r>
      <w:r w:rsidR="008E5BA0">
        <w:rPr>
          <w:lang w:eastAsia="bg-BG"/>
        </w:rPr>
        <w:t xml:space="preserve">. </w:t>
      </w:r>
      <w:r w:rsidR="00490A57">
        <w:rPr>
          <w:lang w:eastAsia="bg-BG"/>
        </w:rPr>
        <w:t xml:space="preserve">Разликата между най-високия и най-ниския коефициент на безработица на регионално ниво през 2017 г. е 8,1 пункта, или по-голяма от тази, регистрирана през 2010 г. (6,3 пункта). </w:t>
      </w:r>
    </w:p>
    <w:p w:rsidR="008E5BA0" w:rsidRDefault="00087EB0" w:rsidP="00087EB0">
      <w:pPr>
        <w:spacing w:before="360"/>
      </w:pPr>
      <w:r>
        <w:t xml:space="preserve">За периода 2008 – 2017 г. </w:t>
      </w:r>
      <w:r w:rsidRPr="000A2851">
        <w:rPr>
          <w:b/>
        </w:rPr>
        <w:t xml:space="preserve">не се наблюдава </w:t>
      </w:r>
      <w:r w:rsidR="000A2851">
        <w:rPr>
          <w:b/>
        </w:rPr>
        <w:t xml:space="preserve">съществена </w:t>
      </w:r>
      <w:r w:rsidRPr="000A2851">
        <w:rPr>
          <w:b/>
        </w:rPr>
        <w:t xml:space="preserve">промяна в наличните </w:t>
      </w:r>
      <w:proofErr w:type="spellStart"/>
      <w:r w:rsidRPr="000A2851">
        <w:rPr>
          <w:b/>
        </w:rPr>
        <w:t>междурегионални</w:t>
      </w:r>
      <w:proofErr w:type="spellEnd"/>
      <w:r w:rsidRPr="000A2851">
        <w:rPr>
          <w:b/>
        </w:rPr>
        <w:t xml:space="preserve"> различия в нивата на заплащане</w:t>
      </w:r>
      <w:r>
        <w:t>. Средната брутна заплата на н</w:t>
      </w:r>
      <w:r>
        <w:t>а</w:t>
      </w:r>
      <w:r>
        <w:t xml:space="preserve">етите по трудово и служебно правоотношение остава най-ниска в СЗР, СЦР и ЮЦР. </w:t>
      </w:r>
    </w:p>
    <w:p w:rsidR="00BA2EDC" w:rsidRDefault="00B709B5" w:rsidP="001A4CCA">
      <w:pPr>
        <w:spacing w:before="360"/>
      </w:pPr>
      <w:r>
        <w:t xml:space="preserve">Междинните оценки на РПР 2014-2020 показват </w:t>
      </w:r>
      <w:r w:rsidR="000A2851">
        <w:t xml:space="preserve">силно ограничен напредък и по отношение на </w:t>
      </w:r>
      <w:r>
        <w:t xml:space="preserve">степента на преодоляването на </w:t>
      </w:r>
      <w:proofErr w:type="spellStart"/>
      <w:r w:rsidRPr="000A2851">
        <w:rPr>
          <w:b/>
        </w:rPr>
        <w:t>вътрешнорегионалните</w:t>
      </w:r>
      <w:proofErr w:type="spellEnd"/>
      <w:r w:rsidRPr="000A2851">
        <w:rPr>
          <w:b/>
        </w:rPr>
        <w:t xml:space="preserve"> различия</w:t>
      </w:r>
      <w:r>
        <w:t xml:space="preserve"> в о</w:t>
      </w:r>
      <w:r>
        <w:t>т</w:t>
      </w:r>
      <w:r>
        <w:t>делните райони от ниво 2.</w:t>
      </w:r>
    </w:p>
    <w:p w:rsidR="005E6C29" w:rsidRPr="00CD53E6" w:rsidRDefault="005E6C29" w:rsidP="00401141">
      <w:pPr>
        <w:pStyle w:val="Heading3"/>
      </w:pPr>
      <w:bookmarkStart w:id="36" w:name="_Toc532822004"/>
      <w:r w:rsidRPr="00CD53E6">
        <w:lastRenderedPageBreak/>
        <w:t xml:space="preserve">Степен на постигане на целите на </w:t>
      </w:r>
      <w:r w:rsidR="004509A0">
        <w:t>НСРР</w:t>
      </w:r>
      <w:bookmarkEnd w:id="36"/>
    </w:p>
    <w:p w:rsidR="001A18C5" w:rsidRPr="00CD53E6" w:rsidRDefault="001A18C5" w:rsidP="00B361DD">
      <w:pPr>
        <w:keepNext/>
        <w:keepLines/>
      </w:pPr>
      <w:r w:rsidRPr="00CD53E6">
        <w:t xml:space="preserve">Напредъкът по изпълнение на отделните приоритети на </w:t>
      </w:r>
      <w:r w:rsidR="00327633">
        <w:t>НСРР</w:t>
      </w:r>
      <w:r w:rsidRPr="00CD53E6">
        <w:t xml:space="preserve"> е оценен въз основа на постигане целите на съответните </w:t>
      </w:r>
      <w:r w:rsidR="00327633">
        <w:t>основни</w:t>
      </w:r>
      <w:r w:rsidRPr="00CD53E6">
        <w:t xml:space="preserve"> индикатори. Степента на постигане на стратегическите цели е оценена въз основа на напредъка по техните приоритети. В д</w:t>
      </w:r>
      <w:r w:rsidRPr="00CD53E6">
        <w:t>о</w:t>
      </w:r>
      <w:r w:rsidRPr="00CD53E6">
        <w:t>пълнение е оценен и приноса на изпълнението на плана към постигане на показателите по Европа 2020.</w:t>
      </w:r>
    </w:p>
    <w:p w:rsidR="0006541A" w:rsidRPr="00CD53E6" w:rsidRDefault="0006541A" w:rsidP="000D3C0C">
      <w:pPr>
        <w:pStyle w:val="Caption"/>
      </w:pPr>
      <w:bookmarkStart w:id="37" w:name="_Toc532822026"/>
      <w:r w:rsidRPr="00CD53E6">
        <w:t xml:space="preserve">таблица </w:t>
      </w:r>
      <w:fldSimple w:instr=" SEQ таблица \* ARABIC ">
        <w:r w:rsidR="00541C30">
          <w:rPr>
            <w:noProof/>
          </w:rPr>
          <w:t>5</w:t>
        </w:r>
      </w:fldSimple>
      <w:r w:rsidRPr="00CD53E6">
        <w:t>.</w:t>
      </w:r>
      <w:r w:rsidRPr="00CD53E6">
        <w:tab/>
      </w:r>
      <w:bookmarkStart w:id="38" w:name="_Hlk500329668"/>
      <w:r w:rsidR="00BD2371" w:rsidRPr="00CD53E6">
        <w:t>Степен на изпълнение на Стратегическ</w:t>
      </w:r>
      <w:r w:rsidR="00BD2371">
        <w:t xml:space="preserve">ите </w:t>
      </w:r>
      <w:r w:rsidR="00BD2371" w:rsidRPr="00CD53E6">
        <w:t>цел</w:t>
      </w:r>
      <w:r w:rsidR="00BD2371">
        <w:t>и</w:t>
      </w:r>
      <w:r w:rsidR="00BD2371" w:rsidRPr="00CD53E6">
        <w:t xml:space="preserve"> и </w:t>
      </w:r>
      <w:r w:rsidR="00BD2371">
        <w:t xml:space="preserve">техните </w:t>
      </w:r>
      <w:r w:rsidR="00BD2371" w:rsidRPr="00CD53E6">
        <w:t xml:space="preserve">приоритети, въз основа на постигнатото изменение на </w:t>
      </w:r>
      <w:r w:rsidR="00BD2371">
        <w:t>основните</w:t>
      </w:r>
      <w:r w:rsidR="00BD2371" w:rsidRPr="00CD53E6">
        <w:t xml:space="preserve"> индикатори</w:t>
      </w:r>
      <w:bookmarkEnd w:id="37"/>
      <w:bookmarkEnd w:id="38"/>
    </w:p>
    <w:tbl>
      <w:tblPr>
        <w:tblStyle w:val="131"/>
        <w:tblW w:w="5000" w:type="pct"/>
        <w:tblLook w:val="04A0" w:firstRow="1" w:lastRow="0" w:firstColumn="1" w:lastColumn="0" w:noHBand="0" w:noVBand="1"/>
      </w:tblPr>
      <w:tblGrid>
        <w:gridCol w:w="6363"/>
        <w:gridCol w:w="1462"/>
        <w:gridCol w:w="1462"/>
      </w:tblGrid>
      <w:tr w:rsidR="00BD2371" w:rsidRPr="00CD53E6" w:rsidTr="00BD23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6" w:type="pct"/>
          </w:tcPr>
          <w:p w:rsidR="00BD2371" w:rsidRPr="00CD53E6" w:rsidRDefault="00BD2371" w:rsidP="00500A67">
            <w:pPr>
              <w:suppressAutoHyphens/>
              <w:spacing w:before="60" w:after="60" w:line="240" w:lineRule="auto"/>
              <w:ind w:firstLine="0"/>
              <w:rPr>
                <w:b w:val="0"/>
                <w:sz w:val="18"/>
              </w:rPr>
            </w:pPr>
          </w:p>
        </w:tc>
        <w:tc>
          <w:tcPr>
            <w:tcW w:w="787" w:type="pct"/>
          </w:tcPr>
          <w:p w:rsidR="00BD2371" w:rsidRPr="00CD53E6" w:rsidRDefault="00BD2371" w:rsidP="00500A67">
            <w:pPr>
              <w:suppressAutoHyphens/>
              <w:spacing w:before="60" w:after="60" w:line="240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18"/>
              </w:rPr>
            </w:pPr>
            <w:r w:rsidRPr="00CD53E6">
              <w:rPr>
                <w:b w:val="0"/>
                <w:i/>
                <w:sz w:val="18"/>
              </w:rPr>
              <w:t>Средно за приоритет – скала</w:t>
            </w:r>
          </w:p>
        </w:tc>
        <w:tc>
          <w:tcPr>
            <w:tcW w:w="787" w:type="pct"/>
          </w:tcPr>
          <w:p w:rsidR="00BD2371" w:rsidRPr="00CD53E6" w:rsidRDefault="00BD2371" w:rsidP="00500A67">
            <w:pPr>
              <w:suppressAutoHyphens/>
              <w:spacing w:before="60" w:after="60" w:line="240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18"/>
              </w:rPr>
            </w:pPr>
            <w:r w:rsidRPr="00CD53E6">
              <w:rPr>
                <w:b w:val="0"/>
                <w:i/>
                <w:sz w:val="18"/>
              </w:rPr>
              <w:t>Средно за цел</w:t>
            </w:r>
          </w:p>
        </w:tc>
      </w:tr>
      <w:tr w:rsidR="00BD2371" w:rsidRPr="00CD53E6" w:rsidTr="00BD23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6" w:type="pct"/>
            <w:vAlign w:val="center"/>
          </w:tcPr>
          <w:p w:rsidR="00BD2371" w:rsidRPr="00CD53E6" w:rsidRDefault="00BD2371" w:rsidP="00500A67">
            <w:pPr>
              <w:suppressAutoHyphens/>
              <w:spacing w:before="60" w:after="60" w:line="240" w:lineRule="auto"/>
              <w:ind w:firstLine="0"/>
              <w:jc w:val="left"/>
              <w:rPr>
                <w:b w:val="0"/>
                <w:sz w:val="18"/>
              </w:rPr>
            </w:pPr>
            <w:r w:rsidRPr="00CD53E6">
              <w:rPr>
                <w:color w:val="4F6228" w:themeColor="accent3" w:themeShade="80"/>
                <w:sz w:val="18"/>
              </w:rPr>
              <w:t>Стратегическа цел 1:</w:t>
            </w:r>
            <w:r w:rsidRPr="00CD53E6">
              <w:rPr>
                <w:b w:val="0"/>
                <w:color w:val="4F6228" w:themeColor="accent3" w:themeShade="80"/>
                <w:sz w:val="18"/>
              </w:rPr>
              <w:t xml:space="preserve"> </w:t>
            </w:r>
            <w:r w:rsidRPr="00056B54">
              <w:rPr>
                <w:b w:val="0"/>
                <w:sz w:val="18"/>
              </w:rPr>
              <w:t xml:space="preserve">Икономическо сближаване в европейски, национален и </w:t>
            </w:r>
            <w:proofErr w:type="spellStart"/>
            <w:r w:rsidRPr="00056B54">
              <w:rPr>
                <w:b w:val="0"/>
                <w:sz w:val="18"/>
              </w:rPr>
              <w:t>вътрешнорегионален</w:t>
            </w:r>
            <w:proofErr w:type="spellEnd"/>
            <w:r w:rsidRPr="00056B54">
              <w:rPr>
                <w:b w:val="0"/>
                <w:sz w:val="18"/>
              </w:rPr>
              <w:t xml:space="preserve"> план чрез развитие на собствения потенциал на районите и опазване на околната среда</w:t>
            </w:r>
          </w:p>
        </w:tc>
        <w:tc>
          <w:tcPr>
            <w:tcW w:w="787" w:type="pct"/>
            <w:vAlign w:val="center"/>
          </w:tcPr>
          <w:p w:rsidR="00BD2371" w:rsidRPr="00056B54" w:rsidRDefault="00BD2371" w:rsidP="00500A67">
            <w:pPr>
              <w:suppressAutoHyphens/>
              <w:spacing w:before="60" w:after="6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787" w:type="pct"/>
            <w:shd w:val="clear" w:color="auto" w:fill="auto"/>
            <w:vAlign w:val="center"/>
          </w:tcPr>
          <w:p w:rsidR="00BD2371" w:rsidRPr="00056B54" w:rsidRDefault="00BD2371" w:rsidP="00500A67">
            <w:pPr>
              <w:suppressAutoHyphens/>
              <w:spacing w:before="60" w:after="6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highlight w:val="yellow"/>
              </w:rPr>
            </w:pPr>
            <w:r w:rsidRPr="00432445">
              <w:rPr>
                <w:b/>
                <w:color w:val="006600"/>
                <w:sz w:val="20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 xml:space="preserve">4 </w:t>
            </w:r>
            <w:r w:rsidRPr="00432445">
              <w:rPr>
                <w:rFonts w:ascii="Calibri" w:eastAsia="+mn-ea" w:hAnsi="Wingdings" w:cs="Calibri"/>
                <w:b/>
                <w:color w:val="006600"/>
                <w:kern w:val="24"/>
                <w:sz w:val="20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sym w:font="Wingdings" w:char="F0EC"/>
            </w:r>
          </w:p>
        </w:tc>
      </w:tr>
      <w:tr w:rsidR="00BD2371" w:rsidRPr="00CD53E6" w:rsidTr="00BD23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6" w:type="pct"/>
            <w:vAlign w:val="center"/>
          </w:tcPr>
          <w:p w:rsidR="00BD2371" w:rsidRPr="00CD53E6" w:rsidRDefault="00BD2371" w:rsidP="00500A67">
            <w:pPr>
              <w:suppressAutoHyphens/>
              <w:spacing w:before="60" w:after="60" w:line="240" w:lineRule="auto"/>
              <w:ind w:left="567" w:firstLine="0"/>
              <w:jc w:val="left"/>
              <w:rPr>
                <w:b w:val="0"/>
                <w:sz w:val="18"/>
              </w:rPr>
            </w:pPr>
            <w:r w:rsidRPr="00CD53E6">
              <w:rPr>
                <w:b w:val="0"/>
                <w:i/>
                <w:sz w:val="18"/>
              </w:rPr>
              <w:t>Приоритет 1.</w:t>
            </w:r>
            <w:proofErr w:type="spellStart"/>
            <w:r w:rsidRPr="00CD53E6">
              <w:rPr>
                <w:b w:val="0"/>
                <w:i/>
                <w:sz w:val="18"/>
              </w:rPr>
              <w:t>1</w:t>
            </w:r>
            <w:proofErr w:type="spellEnd"/>
            <w:r w:rsidRPr="00CD53E6">
              <w:rPr>
                <w:b w:val="0"/>
                <w:i/>
                <w:sz w:val="18"/>
              </w:rPr>
              <w:t>.</w:t>
            </w:r>
            <w:r w:rsidRPr="00CD53E6">
              <w:rPr>
                <w:b w:val="0"/>
                <w:sz w:val="18"/>
              </w:rPr>
              <w:t xml:space="preserve"> </w:t>
            </w:r>
            <w:r w:rsidRPr="00056B54">
              <w:rPr>
                <w:b w:val="0"/>
                <w:sz w:val="18"/>
              </w:rPr>
              <w:t>Активизиране на специфичния потенциал на регионалните и местните икономики чрез подкрепа за повишаване конкурентоспособността на малкия и средния бизнес</w:t>
            </w:r>
          </w:p>
        </w:tc>
        <w:tc>
          <w:tcPr>
            <w:tcW w:w="787" w:type="pct"/>
            <w:shd w:val="clear" w:color="auto" w:fill="auto"/>
            <w:vAlign w:val="center"/>
          </w:tcPr>
          <w:p w:rsidR="00BD2371" w:rsidRPr="00056B54" w:rsidRDefault="00BD2371" w:rsidP="00500A67">
            <w:pPr>
              <w:suppressAutoHyphens/>
              <w:spacing w:before="60" w:after="6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highlight w:val="yellow"/>
              </w:rPr>
            </w:pPr>
            <w:r w:rsidRPr="00432445">
              <w:rPr>
                <w:b/>
                <w:color w:val="C00000"/>
                <w:sz w:val="20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 xml:space="preserve">2 </w:t>
            </w:r>
            <w:r w:rsidRPr="00432445">
              <w:rPr>
                <w:rFonts w:ascii="Calibri" w:eastAsia="+mn-ea" w:hAnsi="Wingdings" w:cs="Calibri"/>
                <w:b/>
                <w:color w:val="C00000"/>
                <w:kern w:val="24"/>
                <w:sz w:val="20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sym w:font="Wingdings" w:char="F0E9"/>
            </w:r>
          </w:p>
        </w:tc>
        <w:tc>
          <w:tcPr>
            <w:tcW w:w="787" w:type="pct"/>
            <w:vAlign w:val="center"/>
          </w:tcPr>
          <w:p w:rsidR="00BD2371" w:rsidRPr="00056B54" w:rsidRDefault="00BD2371" w:rsidP="00500A67">
            <w:pPr>
              <w:suppressAutoHyphens/>
              <w:spacing w:before="60" w:after="6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highlight w:val="yellow"/>
              </w:rPr>
            </w:pPr>
          </w:p>
        </w:tc>
      </w:tr>
      <w:tr w:rsidR="00BD2371" w:rsidRPr="00CD53E6" w:rsidTr="00BD23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6" w:type="pct"/>
            <w:vAlign w:val="center"/>
          </w:tcPr>
          <w:p w:rsidR="00BD2371" w:rsidRPr="00CD53E6" w:rsidRDefault="00BD2371" w:rsidP="009F3442">
            <w:pPr>
              <w:suppressAutoHyphens/>
              <w:spacing w:before="60" w:after="60" w:line="240" w:lineRule="auto"/>
              <w:ind w:left="567" w:firstLine="0"/>
              <w:jc w:val="left"/>
              <w:rPr>
                <w:b w:val="0"/>
                <w:i/>
                <w:sz w:val="18"/>
              </w:rPr>
            </w:pPr>
            <w:r w:rsidRPr="00CD53E6">
              <w:rPr>
                <w:b w:val="0"/>
                <w:i/>
                <w:sz w:val="18"/>
              </w:rPr>
              <w:t>Приоритет 1.</w:t>
            </w:r>
            <w:r>
              <w:rPr>
                <w:b w:val="0"/>
                <w:i/>
                <w:sz w:val="18"/>
              </w:rPr>
              <w:t>2</w:t>
            </w:r>
            <w:r w:rsidRPr="00CD53E6">
              <w:rPr>
                <w:b w:val="0"/>
                <w:i/>
                <w:sz w:val="18"/>
              </w:rPr>
              <w:t>.</w:t>
            </w:r>
            <w:r w:rsidRPr="00CD53E6">
              <w:rPr>
                <w:b w:val="0"/>
                <w:sz w:val="18"/>
              </w:rPr>
              <w:t xml:space="preserve"> </w:t>
            </w:r>
            <w:r w:rsidRPr="009F3442">
              <w:rPr>
                <w:b w:val="0"/>
                <w:sz w:val="18"/>
              </w:rPr>
              <w:t>Развитие на устойчиви форми на туризъм и на културните и творчески индустрии в районите</w:t>
            </w:r>
          </w:p>
        </w:tc>
        <w:tc>
          <w:tcPr>
            <w:tcW w:w="787" w:type="pct"/>
            <w:shd w:val="clear" w:color="auto" w:fill="auto"/>
            <w:vAlign w:val="center"/>
          </w:tcPr>
          <w:p w:rsidR="00BD2371" w:rsidRPr="00056B54" w:rsidRDefault="00BD2371" w:rsidP="002E3519">
            <w:pPr>
              <w:suppressAutoHyphens/>
              <w:spacing w:before="60" w:after="6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6600"/>
                <w:sz w:val="20"/>
                <w:szCs w:val="20"/>
                <w:highlight w:val="yellow"/>
              </w:rPr>
            </w:pPr>
            <w:r w:rsidRPr="00432445">
              <w:rPr>
                <w:b/>
                <w:color w:val="006600"/>
                <w:sz w:val="20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 xml:space="preserve">5 </w:t>
            </w:r>
            <w:r w:rsidRPr="00432445">
              <w:rPr>
                <w:rFonts w:ascii="Calibri" w:eastAsia="+mn-ea" w:hAnsi="Wingdings" w:cs="Calibri"/>
                <w:b/>
                <w:color w:val="006600"/>
                <w:kern w:val="24"/>
                <w:sz w:val="20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sym w:font="Wingdings" w:char="F0E9"/>
            </w:r>
          </w:p>
        </w:tc>
        <w:tc>
          <w:tcPr>
            <w:tcW w:w="787" w:type="pct"/>
            <w:vAlign w:val="center"/>
          </w:tcPr>
          <w:p w:rsidR="00BD2371" w:rsidRPr="00056B54" w:rsidRDefault="00BD2371" w:rsidP="002E3519">
            <w:pPr>
              <w:suppressAutoHyphens/>
              <w:spacing w:before="60" w:after="6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highlight w:val="yellow"/>
              </w:rPr>
            </w:pPr>
          </w:p>
        </w:tc>
      </w:tr>
      <w:tr w:rsidR="00BD2371" w:rsidRPr="00CD53E6" w:rsidTr="00BD23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6" w:type="pct"/>
            <w:vAlign w:val="center"/>
          </w:tcPr>
          <w:p w:rsidR="00BD2371" w:rsidRPr="00CD53E6" w:rsidRDefault="00BD2371" w:rsidP="009F3442">
            <w:pPr>
              <w:suppressAutoHyphens/>
              <w:spacing w:before="60" w:after="60" w:line="240" w:lineRule="auto"/>
              <w:ind w:left="567" w:firstLine="0"/>
              <w:jc w:val="left"/>
              <w:rPr>
                <w:b w:val="0"/>
                <w:i/>
                <w:sz w:val="18"/>
              </w:rPr>
            </w:pPr>
            <w:r w:rsidRPr="00CD53E6">
              <w:rPr>
                <w:b w:val="0"/>
                <w:i/>
                <w:sz w:val="18"/>
              </w:rPr>
              <w:t>Приоритет 1.</w:t>
            </w:r>
            <w:r>
              <w:rPr>
                <w:b w:val="0"/>
                <w:i/>
                <w:sz w:val="18"/>
              </w:rPr>
              <w:t>3</w:t>
            </w:r>
            <w:r w:rsidRPr="00CD53E6">
              <w:rPr>
                <w:b w:val="0"/>
                <w:i/>
                <w:sz w:val="18"/>
              </w:rPr>
              <w:t>.</w:t>
            </w:r>
            <w:r w:rsidRPr="00CD53E6">
              <w:rPr>
                <w:b w:val="0"/>
                <w:sz w:val="18"/>
              </w:rPr>
              <w:t xml:space="preserve"> </w:t>
            </w:r>
            <w:r w:rsidRPr="009F3442">
              <w:rPr>
                <w:b w:val="0"/>
                <w:sz w:val="18"/>
              </w:rPr>
              <w:t>Развитие на инфраструктурата за опазване на околната среда</w:t>
            </w:r>
          </w:p>
        </w:tc>
        <w:tc>
          <w:tcPr>
            <w:tcW w:w="787" w:type="pct"/>
            <w:shd w:val="clear" w:color="auto" w:fill="auto"/>
            <w:vAlign w:val="center"/>
          </w:tcPr>
          <w:p w:rsidR="00BD2371" w:rsidRPr="00056B54" w:rsidRDefault="00BD2371" w:rsidP="00A138E0">
            <w:pPr>
              <w:suppressAutoHyphens/>
              <w:spacing w:before="60" w:after="6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6600"/>
                <w:sz w:val="20"/>
                <w:szCs w:val="20"/>
                <w:highlight w:val="yellow"/>
              </w:rPr>
            </w:pPr>
            <w:r w:rsidRPr="00432445">
              <w:rPr>
                <w:b/>
                <w:color w:val="006600"/>
                <w:sz w:val="20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 xml:space="preserve">5 </w:t>
            </w:r>
            <w:r w:rsidRPr="00432445">
              <w:rPr>
                <w:rFonts w:ascii="Calibri" w:eastAsia="+mn-ea" w:hAnsi="Wingdings" w:cs="Calibri"/>
                <w:b/>
                <w:color w:val="006600"/>
                <w:kern w:val="24"/>
                <w:sz w:val="20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sym w:font="Wingdings" w:char="F0E9"/>
            </w:r>
          </w:p>
        </w:tc>
        <w:tc>
          <w:tcPr>
            <w:tcW w:w="787" w:type="pct"/>
            <w:vAlign w:val="center"/>
          </w:tcPr>
          <w:p w:rsidR="00BD2371" w:rsidRPr="004F10D2" w:rsidRDefault="00BD2371" w:rsidP="004F10D2">
            <w:pPr>
              <w:suppressAutoHyphens/>
              <w:spacing w:before="60" w:after="6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-</w:t>
            </w:r>
          </w:p>
        </w:tc>
      </w:tr>
      <w:tr w:rsidR="00BD2371" w:rsidRPr="00CD53E6" w:rsidTr="00BD23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6" w:type="pct"/>
            <w:vAlign w:val="center"/>
          </w:tcPr>
          <w:p w:rsidR="00BD2371" w:rsidRPr="00CD53E6" w:rsidRDefault="00BD2371" w:rsidP="008B3D38">
            <w:pPr>
              <w:suppressAutoHyphens/>
              <w:spacing w:before="60" w:after="60" w:line="240" w:lineRule="auto"/>
              <w:ind w:firstLine="0"/>
              <w:jc w:val="left"/>
              <w:rPr>
                <w:b w:val="0"/>
                <w:sz w:val="18"/>
              </w:rPr>
            </w:pPr>
            <w:r w:rsidRPr="00CD53E6">
              <w:rPr>
                <w:sz w:val="18"/>
              </w:rPr>
              <w:t>Стратегическа цел 2:</w:t>
            </w:r>
            <w:r w:rsidRPr="00CD53E6">
              <w:rPr>
                <w:b w:val="0"/>
                <w:sz w:val="18"/>
              </w:rPr>
              <w:t xml:space="preserve"> </w:t>
            </w:r>
            <w:r w:rsidRPr="009F3442">
              <w:rPr>
                <w:b w:val="0"/>
                <w:sz w:val="18"/>
              </w:rPr>
              <w:t>Социално сближаване и намаляване на регионалните диспропорции в социалната сфера чрез създаване на условия за развитие на човешкия капитал</w:t>
            </w:r>
          </w:p>
        </w:tc>
        <w:tc>
          <w:tcPr>
            <w:tcW w:w="787" w:type="pct"/>
            <w:vAlign w:val="center"/>
          </w:tcPr>
          <w:p w:rsidR="00BD2371" w:rsidRPr="009F3442" w:rsidRDefault="00BD2371" w:rsidP="008B3D38">
            <w:pPr>
              <w:spacing w:before="60" w:after="6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highlight w:val="yellow"/>
              </w:rPr>
            </w:pPr>
          </w:p>
        </w:tc>
        <w:tc>
          <w:tcPr>
            <w:tcW w:w="787" w:type="pct"/>
            <w:shd w:val="clear" w:color="auto" w:fill="auto"/>
            <w:vAlign w:val="center"/>
          </w:tcPr>
          <w:p w:rsidR="00BD2371" w:rsidRPr="009F3442" w:rsidRDefault="00BD2371" w:rsidP="008B3D38">
            <w:pPr>
              <w:spacing w:before="60" w:after="6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highlight w:val="yellow"/>
              </w:rPr>
            </w:pPr>
            <w:r w:rsidRPr="00432445">
              <w:rPr>
                <w:b/>
                <w:color w:val="006600"/>
                <w:sz w:val="20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 xml:space="preserve">4 </w:t>
            </w:r>
            <w:r w:rsidRPr="00432445">
              <w:rPr>
                <w:rFonts w:ascii="Calibri" w:eastAsia="+mn-ea" w:hAnsi="Wingdings" w:cs="Calibri"/>
                <w:b/>
                <w:color w:val="006600"/>
                <w:kern w:val="24"/>
                <w:sz w:val="20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sym w:font="Wingdings" w:char="F0EC"/>
            </w:r>
          </w:p>
        </w:tc>
      </w:tr>
      <w:tr w:rsidR="00BD2371" w:rsidRPr="00CD53E6" w:rsidTr="00BD23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6" w:type="pct"/>
            <w:vAlign w:val="center"/>
          </w:tcPr>
          <w:p w:rsidR="00BD2371" w:rsidRPr="00CD53E6" w:rsidRDefault="00BD2371" w:rsidP="008B3D38">
            <w:pPr>
              <w:suppressAutoHyphens/>
              <w:spacing w:before="60" w:after="60" w:line="240" w:lineRule="auto"/>
              <w:ind w:left="567" w:firstLine="0"/>
              <w:jc w:val="left"/>
              <w:rPr>
                <w:b w:val="0"/>
                <w:sz w:val="18"/>
              </w:rPr>
            </w:pPr>
            <w:r w:rsidRPr="00CD53E6">
              <w:rPr>
                <w:b w:val="0"/>
                <w:i/>
                <w:sz w:val="18"/>
              </w:rPr>
              <w:t>Приоритет 2.1.</w:t>
            </w:r>
            <w:r w:rsidRPr="00CD53E6">
              <w:rPr>
                <w:b w:val="0"/>
                <w:sz w:val="18"/>
              </w:rPr>
              <w:t xml:space="preserve"> </w:t>
            </w:r>
            <w:r w:rsidRPr="009F3442">
              <w:rPr>
                <w:b w:val="0"/>
                <w:sz w:val="18"/>
              </w:rPr>
              <w:t>Подобряване на качеството и осигуряване на достъп до образователни, здравни, социални и културни услуги и развитие на спортната инфраструктура в районите</w:t>
            </w:r>
          </w:p>
        </w:tc>
        <w:tc>
          <w:tcPr>
            <w:tcW w:w="787" w:type="pct"/>
            <w:shd w:val="clear" w:color="auto" w:fill="auto"/>
            <w:vAlign w:val="center"/>
          </w:tcPr>
          <w:p w:rsidR="00BD2371" w:rsidRPr="007A04EA" w:rsidRDefault="00BD2371" w:rsidP="007A04EA">
            <w:pPr>
              <w:spacing w:before="60" w:after="6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7A04EA">
              <w:rPr>
                <w:b/>
                <w:color w:val="006600"/>
                <w:sz w:val="20"/>
                <w:szCs w:val="20"/>
              </w:rPr>
              <w:t xml:space="preserve">3 </w:t>
            </w:r>
            <w:r w:rsidRPr="007A04EA">
              <w:rPr>
                <w:rFonts w:ascii="Calibri" w:eastAsia="+mn-ea" w:hAnsi="Wingdings" w:cs="Calibri"/>
                <w:color w:val="006600"/>
                <w:kern w:val="24"/>
                <w:sz w:val="20"/>
                <w:szCs w:val="20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sym w:font="Wingdings" w:char="F0E8"/>
            </w:r>
          </w:p>
        </w:tc>
        <w:tc>
          <w:tcPr>
            <w:tcW w:w="787" w:type="pct"/>
            <w:vAlign w:val="center"/>
          </w:tcPr>
          <w:p w:rsidR="00BD2371" w:rsidRPr="009F3442" w:rsidRDefault="00BD2371" w:rsidP="008B3D38">
            <w:pPr>
              <w:spacing w:before="60" w:after="6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highlight w:val="yellow"/>
              </w:rPr>
            </w:pPr>
          </w:p>
        </w:tc>
      </w:tr>
      <w:tr w:rsidR="00BD2371" w:rsidRPr="00CD53E6" w:rsidTr="00BD23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6" w:type="pct"/>
            <w:vAlign w:val="center"/>
          </w:tcPr>
          <w:p w:rsidR="00BD2371" w:rsidRPr="00CD53E6" w:rsidRDefault="00BD2371" w:rsidP="002E3519">
            <w:pPr>
              <w:suppressAutoHyphens/>
              <w:spacing w:before="60" w:after="60" w:line="240" w:lineRule="auto"/>
              <w:ind w:left="567" w:firstLine="0"/>
              <w:jc w:val="left"/>
              <w:rPr>
                <w:b w:val="0"/>
                <w:sz w:val="18"/>
              </w:rPr>
            </w:pPr>
            <w:r w:rsidRPr="00CD53E6">
              <w:rPr>
                <w:b w:val="0"/>
                <w:i/>
                <w:sz w:val="18"/>
              </w:rPr>
              <w:t>Приоритет 2.</w:t>
            </w:r>
            <w:proofErr w:type="spellStart"/>
            <w:r w:rsidRPr="00CD53E6">
              <w:rPr>
                <w:b w:val="0"/>
                <w:i/>
                <w:sz w:val="18"/>
              </w:rPr>
              <w:t>2</w:t>
            </w:r>
            <w:proofErr w:type="spellEnd"/>
            <w:r w:rsidRPr="00CD53E6">
              <w:rPr>
                <w:b w:val="0"/>
                <w:i/>
                <w:sz w:val="18"/>
              </w:rPr>
              <w:t>.</w:t>
            </w:r>
            <w:r w:rsidRPr="00CD53E6">
              <w:rPr>
                <w:b w:val="0"/>
                <w:sz w:val="18"/>
              </w:rPr>
              <w:t xml:space="preserve"> </w:t>
            </w:r>
            <w:r w:rsidRPr="009F3442">
              <w:rPr>
                <w:b w:val="0"/>
                <w:sz w:val="18"/>
              </w:rPr>
              <w:t>Подкрепа на трудовата географска мобилност в районите</w:t>
            </w:r>
          </w:p>
        </w:tc>
        <w:tc>
          <w:tcPr>
            <w:tcW w:w="787" w:type="pct"/>
            <w:shd w:val="clear" w:color="auto" w:fill="auto"/>
            <w:vAlign w:val="center"/>
          </w:tcPr>
          <w:p w:rsidR="00BD2371" w:rsidRPr="00CA217A" w:rsidRDefault="00BD2371" w:rsidP="002E3519">
            <w:pPr>
              <w:spacing w:before="60" w:after="6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CA217A">
              <w:rPr>
                <w:b/>
                <w:color w:val="006600"/>
                <w:sz w:val="20"/>
                <w:szCs w:val="20"/>
              </w:rPr>
              <w:t>-</w:t>
            </w:r>
          </w:p>
        </w:tc>
        <w:tc>
          <w:tcPr>
            <w:tcW w:w="787" w:type="pct"/>
            <w:vAlign w:val="center"/>
          </w:tcPr>
          <w:p w:rsidR="00BD2371" w:rsidRPr="009F3442" w:rsidRDefault="00BD2371" w:rsidP="002E3519">
            <w:pPr>
              <w:spacing w:before="60" w:after="6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highlight w:val="yellow"/>
              </w:rPr>
            </w:pPr>
          </w:p>
        </w:tc>
      </w:tr>
      <w:tr w:rsidR="00BD2371" w:rsidRPr="00CD53E6" w:rsidTr="00BD23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6" w:type="pct"/>
            <w:vAlign w:val="center"/>
          </w:tcPr>
          <w:p w:rsidR="00BD2371" w:rsidRPr="00CD53E6" w:rsidRDefault="00BD2371" w:rsidP="008B3D38">
            <w:pPr>
              <w:suppressAutoHyphens/>
              <w:spacing w:before="60" w:after="60" w:line="240" w:lineRule="auto"/>
              <w:ind w:left="567" w:firstLine="0"/>
              <w:jc w:val="left"/>
              <w:rPr>
                <w:b w:val="0"/>
                <w:sz w:val="18"/>
              </w:rPr>
            </w:pPr>
            <w:r w:rsidRPr="00CD53E6">
              <w:rPr>
                <w:b w:val="0"/>
                <w:i/>
                <w:sz w:val="18"/>
              </w:rPr>
              <w:t>Приоритет 2.</w:t>
            </w:r>
            <w:proofErr w:type="spellStart"/>
            <w:r w:rsidRPr="00CD53E6">
              <w:rPr>
                <w:b w:val="0"/>
                <w:i/>
                <w:sz w:val="18"/>
              </w:rPr>
              <w:t>2</w:t>
            </w:r>
            <w:proofErr w:type="spellEnd"/>
            <w:r w:rsidRPr="00CD53E6">
              <w:rPr>
                <w:b w:val="0"/>
                <w:i/>
                <w:sz w:val="18"/>
              </w:rPr>
              <w:t>.</w:t>
            </w:r>
            <w:r w:rsidRPr="00CD53E6">
              <w:rPr>
                <w:b w:val="0"/>
                <w:sz w:val="18"/>
              </w:rPr>
              <w:t xml:space="preserve"> </w:t>
            </w:r>
            <w:r w:rsidRPr="009F3442">
              <w:rPr>
                <w:b w:val="0"/>
                <w:sz w:val="18"/>
              </w:rPr>
              <w:t>Развитие на капацитета на националните, регионалните и местните власти за стратегическо планиране и подобряване на управлението на регионалното развитие</w:t>
            </w:r>
          </w:p>
        </w:tc>
        <w:tc>
          <w:tcPr>
            <w:tcW w:w="787" w:type="pct"/>
            <w:shd w:val="clear" w:color="auto" w:fill="auto"/>
            <w:vAlign w:val="center"/>
          </w:tcPr>
          <w:p w:rsidR="00BD2371" w:rsidRPr="007A04EA" w:rsidRDefault="00BD2371" w:rsidP="008B3D38">
            <w:pPr>
              <w:spacing w:before="60" w:after="6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7A04EA">
              <w:rPr>
                <w:b/>
                <w:color w:val="006600"/>
                <w:sz w:val="20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 xml:space="preserve">5 </w:t>
            </w:r>
            <w:r w:rsidRPr="007A04EA">
              <w:rPr>
                <w:rFonts w:ascii="Calibri" w:eastAsia="+mn-ea" w:hAnsi="Wingdings" w:cs="Calibri"/>
                <w:b/>
                <w:color w:val="006600"/>
                <w:kern w:val="24"/>
                <w:sz w:val="20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sym w:font="Wingdings" w:char="F0E9"/>
            </w:r>
          </w:p>
        </w:tc>
        <w:tc>
          <w:tcPr>
            <w:tcW w:w="787" w:type="pct"/>
            <w:vAlign w:val="center"/>
          </w:tcPr>
          <w:p w:rsidR="00BD2371" w:rsidRPr="009F3442" w:rsidRDefault="00BD2371" w:rsidP="008B3D38">
            <w:pPr>
              <w:spacing w:before="60" w:after="6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highlight w:val="yellow"/>
              </w:rPr>
            </w:pPr>
          </w:p>
        </w:tc>
      </w:tr>
      <w:tr w:rsidR="00BD2371" w:rsidRPr="00CD53E6" w:rsidTr="00BD23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6" w:type="pct"/>
            <w:vAlign w:val="center"/>
          </w:tcPr>
          <w:p w:rsidR="00BD2371" w:rsidRPr="00CD53E6" w:rsidRDefault="00BD2371" w:rsidP="00BD58F4">
            <w:pPr>
              <w:suppressAutoHyphens/>
              <w:spacing w:before="60" w:after="60" w:line="240" w:lineRule="auto"/>
              <w:ind w:firstLine="0"/>
              <w:jc w:val="left"/>
              <w:rPr>
                <w:b w:val="0"/>
                <w:sz w:val="18"/>
              </w:rPr>
            </w:pPr>
            <w:r w:rsidRPr="00CD53E6">
              <w:rPr>
                <w:sz w:val="18"/>
              </w:rPr>
              <w:t>Стратегическа цел 3:</w:t>
            </w:r>
            <w:r w:rsidRPr="00CD53E6">
              <w:rPr>
                <w:b w:val="0"/>
                <w:sz w:val="18"/>
              </w:rPr>
              <w:t xml:space="preserve"> </w:t>
            </w:r>
            <w:r w:rsidRPr="009F3442">
              <w:rPr>
                <w:b w:val="0"/>
                <w:sz w:val="18"/>
              </w:rPr>
              <w:t xml:space="preserve">Териториално сближаване и развитие на трансграничното, </w:t>
            </w:r>
            <w:proofErr w:type="spellStart"/>
            <w:r w:rsidRPr="009F3442">
              <w:rPr>
                <w:b w:val="0"/>
                <w:sz w:val="18"/>
              </w:rPr>
              <w:t>междурегионалното</w:t>
            </w:r>
            <w:proofErr w:type="spellEnd"/>
            <w:r w:rsidRPr="009F3442">
              <w:rPr>
                <w:b w:val="0"/>
                <w:sz w:val="18"/>
              </w:rPr>
              <w:t xml:space="preserve"> и транснационалното сътрудничество</w:t>
            </w:r>
          </w:p>
        </w:tc>
        <w:tc>
          <w:tcPr>
            <w:tcW w:w="787" w:type="pct"/>
            <w:vAlign w:val="center"/>
          </w:tcPr>
          <w:p w:rsidR="00BD2371" w:rsidRPr="009F3442" w:rsidRDefault="00BD2371" w:rsidP="00BD58F4">
            <w:pPr>
              <w:suppressAutoHyphens/>
              <w:spacing w:before="60" w:after="6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highlight w:val="yellow"/>
              </w:rPr>
            </w:pPr>
          </w:p>
        </w:tc>
        <w:tc>
          <w:tcPr>
            <w:tcW w:w="787" w:type="pct"/>
            <w:shd w:val="clear" w:color="auto" w:fill="auto"/>
            <w:vAlign w:val="center"/>
          </w:tcPr>
          <w:p w:rsidR="00BD2371" w:rsidRPr="009F3442" w:rsidRDefault="00BD2371" w:rsidP="00BD58F4">
            <w:pPr>
              <w:suppressAutoHyphens/>
              <w:spacing w:before="60" w:after="6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6600"/>
                <w:sz w:val="18"/>
                <w:highlight w:val="yellow"/>
              </w:rPr>
            </w:pPr>
            <w:r w:rsidRPr="00A438EE">
              <w:rPr>
                <w:b/>
                <w:bCs/>
                <w:color w:val="006600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 xml:space="preserve">5 </w:t>
            </w:r>
            <w:r w:rsidRPr="00A438EE">
              <w:rPr>
                <w:rFonts w:ascii="Calibri" w:eastAsia="+mn-ea" w:hAnsi="Wingdings" w:cs="Calibri"/>
                <w:color w:val="006600"/>
                <w:kern w:val="24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sym w:font="Wingdings" w:char="F0E9"/>
            </w:r>
          </w:p>
        </w:tc>
      </w:tr>
      <w:tr w:rsidR="00BD2371" w:rsidRPr="00CD53E6" w:rsidTr="00BD23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6" w:type="pct"/>
            <w:vAlign w:val="center"/>
          </w:tcPr>
          <w:p w:rsidR="00BD2371" w:rsidRPr="00CD53E6" w:rsidRDefault="00BD2371" w:rsidP="00B361DD">
            <w:pPr>
              <w:suppressAutoHyphens/>
              <w:spacing w:before="60" w:after="60" w:line="240" w:lineRule="auto"/>
              <w:ind w:left="567" w:firstLine="0"/>
              <w:jc w:val="left"/>
              <w:rPr>
                <w:b w:val="0"/>
                <w:sz w:val="18"/>
              </w:rPr>
            </w:pPr>
            <w:r w:rsidRPr="00CD53E6">
              <w:rPr>
                <w:b w:val="0"/>
                <w:i/>
                <w:sz w:val="18"/>
              </w:rPr>
              <w:t>Приоритет 3.1.</w:t>
            </w:r>
            <w:r w:rsidRPr="00CD53E6">
              <w:rPr>
                <w:b w:val="0"/>
                <w:sz w:val="18"/>
              </w:rPr>
              <w:t xml:space="preserve"> </w:t>
            </w:r>
            <w:r w:rsidRPr="009F3442">
              <w:rPr>
                <w:b w:val="0"/>
                <w:sz w:val="18"/>
              </w:rPr>
              <w:t xml:space="preserve">Развитие на </w:t>
            </w:r>
            <w:proofErr w:type="spellStart"/>
            <w:r w:rsidRPr="009F3442">
              <w:rPr>
                <w:b w:val="0"/>
                <w:sz w:val="18"/>
              </w:rPr>
              <w:t>трасграничното</w:t>
            </w:r>
            <w:proofErr w:type="spellEnd"/>
            <w:r w:rsidRPr="009F3442">
              <w:rPr>
                <w:b w:val="0"/>
                <w:sz w:val="18"/>
              </w:rPr>
              <w:t xml:space="preserve"> сътрудничество и мобилизиране на потенциала на периферните гранични територии</w:t>
            </w:r>
          </w:p>
        </w:tc>
        <w:tc>
          <w:tcPr>
            <w:tcW w:w="787" w:type="pct"/>
            <w:shd w:val="clear" w:color="auto" w:fill="auto"/>
            <w:vAlign w:val="center"/>
          </w:tcPr>
          <w:p w:rsidR="00BD2371" w:rsidRPr="00A438EE" w:rsidRDefault="00BD2371" w:rsidP="00B361DD">
            <w:pPr>
              <w:suppressAutoHyphens/>
              <w:spacing w:before="60" w:after="6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6600"/>
                <w:sz w:val="18"/>
              </w:rPr>
            </w:pPr>
            <w:r w:rsidRPr="00A438EE">
              <w:rPr>
                <w:b/>
                <w:bCs/>
                <w:color w:val="006600"/>
                <w:sz w:val="20"/>
              </w:rPr>
              <w:t xml:space="preserve">5 </w:t>
            </w:r>
            <w:r w:rsidRPr="00A438EE">
              <w:rPr>
                <w:rFonts w:ascii="Calibri" w:eastAsia="+mn-ea" w:hAnsi="Wingdings" w:cs="Calibri"/>
                <w:color w:val="006600"/>
                <w:kern w:val="24"/>
                <w:sz w:val="20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sym w:font="Wingdings" w:char="F0E9"/>
            </w:r>
          </w:p>
        </w:tc>
        <w:tc>
          <w:tcPr>
            <w:tcW w:w="787" w:type="pct"/>
            <w:vAlign w:val="center"/>
          </w:tcPr>
          <w:p w:rsidR="00BD2371" w:rsidRPr="009F3442" w:rsidRDefault="00BD2371" w:rsidP="00B361DD">
            <w:pPr>
              <w:suppressAutoHyphens/>
              <w:spacing w:before="60" w:after="6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highlight w:val="yellow"/>
              </w:rPr>
            </w:pPr>
          </w:p>
        </w:tc>
      </w:tr>
      <w:tr w:rsidR="00BD2371" w:rsidRPr="00CD53E6" w:rsidTr="00BD23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6" w:type="pct"/>
            <w:vAlign w:val="center"/>
          </w:tcPr>
          <w:p w:rsidR="00BD2371" w:rsidRPr="00CD53E6" w:rsidRDefault="00BD2371" w:rsidP="00B361DD">
            <w:pPr>
              <w:suppressAutoHyphens/>
              <w:spacing w:before="60" w:after="60" w:line="240" w:lineRule="auto"/>
              <w:ind w:left="567" w:firstLine="0"/>
              <w:jc w:val="left"/>
              <w:rPr>
                <w:b w:val="0"/>
                <w:sz w:val="18"/>
              </w:rPr>
            </w:pPr>
            <w:r w:rsidRPr="00CD53E6">
              <w:rPr>
                <w:b w:val="0"/>
                <w:i/>
                <w:sz w:val="18"/>
              </w:rPr>
              <w:t>Приоритет 3.2.</w:t>
            </w:r>
            <w:r w:rsidRPr="00CD53E6">
              <w:rPr>
                <w:b w:val="0"/>
                <w:sz w:val="18"/>
              </w:rPr>
              <w:t xml:space="preserve"> </w:t>
            </w:r>
            <w:r w:rsidRPr="009F3442">
              <w:rPr>
                <w:b w:val="0"/>
                <w:sz w:val="18"/>
              </w:rPr>
              <w:t xml:space="preserve">Развитие на </w:t>
            </w:r>
            <w:proofErr w:type="spellStart"/>
            <w:r w:rsidRPr="009F3442">
              <w:rPr>
                <w:b w:val="0"/>
                <w:sz w:val="18"/>
              </w:rPr>
              <w:t>междурегионално</w:t>
            </w:r>
            <w:proofErr w:type="spellEnd"/>
            <w:r w:rsidRPr="009F3442">
              <w:rPr>
                <w:b w:val="0"/>
                <w:sz w:val="18"/>
              </w:rPr>
              <w:t xml:space="preserve"> и транснационално сътрудничество, вкл. за постигане на стратегическите приоритети на макрорегионално ниво</w:t>
            </w:r>
          </w:p>
        </w:tc>
        <w:tc>
          <w:tcPr>
            <w:tcW w:w="787" w:type="pct"/>
            <w:shd w:val="clear" w:color="auto" w:fill="auto"/>
            <w:vAlign w:val="center"/>
          </w:tcPr>
          <w:p w:rsidR="00BD2371" w:rsidRPr="009F3442" w:rsidRDefault="00BD2371" w:rsidP="00A138E0">
            <w:pPr>
              <w:spacing w:before="60" w:after="6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highlight w:val="yellow"/>
              </w:rPr>
            </w:pPr>
            <w:r w:rsidRPr="00432445">
              <w:rPr>
                <w:b/>
                <w:color w:val="006600"/>
                <w:sz w:val="20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 xml:space="preserve">4 </w:t>
            </w:r>
            <w:r w:rsidRPr="00432445">
              <w:rPr>
                <w:rFonts w:ascii="Calibri" w:eastAsia="+mn-ea" w:hAnsi="Wingdings" w:cs="Calibri"/>
                <w:b/>
                <w:color w:val="006600"/>
                <w:kern w:val="24"/>
                <w:sz w:val="20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sym w:font="Wingdings" w:char="F0EC"/>
            </w:r>
          </w:p>
        </w:tc>
        <w:tc>
          <w:tcPr>
            <w:tcW w:w="787" w:type="pct"/>
            <w:vAlign w:val="center"/>
          </w:tcPr>
          <w:p w:rsidR="00BD2371" w:rsidRPr="009F3442" w:rsidRDefault="00BD2371" w:rsidP="00B361DD">
            <w:pPr>
              <w:suppressAutoHyphens/>
              <w:spacing w:before="60" w:after="6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highlight w:val="yellow"/>
              </w:rPr>
            </w:pPr>
          </w:p>
        </w:tc>
      </w:tr>
    </w:tbl>
    <w:tbl>
      <w:tblPr>
        <w:tblStyle w:val="132"/>
        <w:tblW w:w="9288" w:type="dxa"/>
        <w:tblLook w:val="04A0" w:firstRow="1" w:lastRow="0" w:firstColumn="1" w:lastColumn="0" w:noHBand="0" w:noVBand="1"/>
      </w:tblPr>
      <w:tblGrid>
        <w:gridCol w:w="6318"/>
        <w:gridCol w:w="1530"/>
        <w:gridCol w:w="1440"/>
      </w:tblGrid>
      <w:tr w:rsidR="00BD2371" w:rsidRPr="00CD53E6" w:rsidTr="00BD23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8" w:type="dxa"/>
          </w:tcPr>
          <w:p w:rsidR="00BD2371" w:rsidRPr="00CD53E6" w:rsidRDefault="00BD2371" w:rsidP="00CE538F">
            <w:pPr>
              <w:suppressAutoHyphens/>
              <w:spacing w:before="40" w:after="40" w:line="240" w:lineRule="auto"/>
              <w:ind w:firstLine="0"/>
              <w:jc w:val="left"/>
              <w:rPr>
                <w:b w:val="0"/>
                <w:sz w:val="18"/>
              </w:rPr>
            </w:pPr>
            <w:r w:rsidRPr="00CD53E6">
              <w:rPr>
                <w:sz w:val="18"/>
              </w:rPr>
              <w:t>Стратегическа цел 4:</w:t>
            </w:r>
            <w:r w:rsidRPr="00CD53E6">
              <w:rPr>
                <w:b w:val="0"/>
                <w:sz w:val="18"/>
              </w:rPr>
              <w:t xml:space="preserve"> </w:t>
            </w:r>
            <w:r w:rsidRPr="004C0E77">
              <w:rPr>
                <w:b w:val="0"/>
                <w:sz w:val="18"/>
              </w:rPr>
              <w:t>Балансирано териториално развитие чрез укрепване на мрежата от градове-центрове, подобряване свързаността в районите и качеството на средата в населените места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BD2371" w:rsidRPr="009F3442" w:rsidRDefault="00BD2371" w:rsidP="00CE538F">
            <w:pPr>
              <w:suppressAutoHyphens/>
              <w:spacing w:before="40" w:after="40" w:line="240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highlight w:val="yellow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BD2371" w:rsidRPr="009F3442" w:rsidRDefault="00BD2371" w:rsidP="00CE538F">
            <w:pPr>
              <w:suppressAutoHyphens/>
              <w:spacing w:before="40" w:after="40" w:line="240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highlight w:val="yellow"/>
              </w:rPr>
            </w:pPr>
            <w:r w:rsidRPr="004C0E77">
              <w:rPr>
                <w:b w:val="0"/>
                <w:color w:val="006600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 xml:space="preserve">4 </w:t>
            </w:r>
            <w:r w:rsidRPr="004C0E77">
              <w:rPr>
                <w:rFonts w:ascii="Calibri" w:eastAsia="+mn-ea" w:hAnsi="Wingdings" w:cs="Calibri"/>
                <w:b w:val="0"/>
                <w:color w:val="006600"/>
                <w:kern w:val="24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sym w:font="Wingdings" w:char="F0EC"/>
            </w:r>
          </w:p>
        </w:tc>
      </w:tr>
      <w:tr w:rsidR="00BD2371" w:rsidRPr="00CD53E6" w:rsidTr="00BD23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8" w:type="dxa"/>
          </w:tcPr>
          <w:p w:rsidR="00BD2371" w:rsidRPr="00CD53E6" w:rsidRDefault="00BD2371" w:rsidP="00CE538F">
            <w:pPr>
              <w:suppressAutoHyphens/>
              <w:spacing w:before="40" w:after="40" w:line="240" w:lineRule="auto"/>
              <w:ind w:left="567" w:firstLine="0"/>
              <w:jc w:val="left"/>
              <w:rPr>
                <w:b w:val="0"/>
                <w:sz w:val="18"/>
              </w:rPr>
            </w:pPr>
            <w:r w:rsidRPr="00CD53E6">
              <w:rPr>
                <w:b w:val="0"/>
                <w:i/>
                <w:sz w:val="18"/>
              </w:rPr>
              <w:t>Приоритет 4.1</w:t>
            </w:r>
            <w:r w:rsidRPr="00CD53E6">
              <w:rPr>
                <w:b w:val="0"/>
                <w:sz w:val="18"/>
              </w:rPr>
              <w:t xml:space="preserve">. </w:t>
            </w:r>
            <w:r w:rsidRPr="009F3442">
              <w:rPr>
                <w:b w:val="0"/>
                <w:sz w:val="18"/>
              </w:rPr>
              <w:t xml:space="preserve">Интегрирано устойчиво градско развитие и укрепване на </w:t>
            </w:r>
            <w:proofErr w:type="spellStart"/>
            <w:r w:rsidRPr="009F3442">
              <w:rPr>
                <w:b w:val="0"/>
                <w:sz w:val="18"/>
              </w:rPr>
              <w:t>полицентричната</w:t>
            </w:r>
            <w:proofErr w:type="spellEnd"/>
            <w:r w:rsidRPr="009F3442">
              <w:rPr>
                <w:b w:val="0"/>
                <w:sz w:val="18"/>
              </w:rPr>
              <w:t xml:space="preserve"> врежа от градове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BD2371" w:rsidRPr="009F3442" w:rsidRDefault="00BD2371" w:rsidP="00CE538F">
            <w:pPr>
              <w:suppressAutoHyphens/>
              <w:spacing w:before="40" w:after="4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highlight w:val="yellow"/>
              </w:rPr>
            </w:pPr>
            <w:r w:rsidRPr="00432445">
              <w:rPr>
                <w:b/>
                <w:color w:val="006600"/>
                <w:sz w:val="20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 xml:space="preserve">4 </w:t>
            </w:r>
            <w:r w:rsidRPr="00432445">
              <w:rPr>
                <w:rFonts w:ascii="Calibri" w:eastAsia="+mn-ea" w:hAnsi="Wingdings" w:cs="Calibri"/>
                <w:b/>
                <w:color w:val="006600"/>
                <w:kern w:val="24"/>
                <w:sz w:val="20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sym w:font="Wingdings" w:char="F0EC"/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D2371" w:rsidRPr="009F3442" w:rsidRDefault="00BD2371" w:rsidP="00CE538F">
            <w:pPr>
              <w:suppressAutoHyphens/>
              <w:spacing w:before="40" w:after="4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highlight w:val="yellow"/>
              </w:rPr>
            </w:pPr>
          </w:p>
        </w:tc>
      </w:tr>
      <w:tr w:rsidR="00BD2371" w:rsidRPr="00CD53E6" w:rsidTr="00BD23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8" w:type="dxa"/>
          </w:tcPr>
          <w:p w:rsidR="00BD2371" w:rsidRPr="00CD53E6" w:rsidRDefault="00BD2371" w:rsidP="00CE538F">
            <w:pPr>
              <w:suppressAutoHyphens/>
              <w:spacing w:before="40" w:after="40" w:line="240" w:lineRule="auto"/>
              <w:ind w:left="567" w:firstLine="0"/>
              <w:jc w:val="left"/>
              <w:rPr>
                <w:b w:val="0"/>
                <w:sz w:val="18"/>
              </w:rPr>
            </w:pPr>
            <w:r w:rsidRPr="00CD53E6">
              <w:rPr>
                <w:b w:val="0"/>
                <w:i/>
                <w:sz w:val="18"/>
              </w:rPr>
              <w:t>Приоритет 4.2</w:t>
            </w:r>
            <w:r w:rsidRPr="00CD53E6">
              <w:rPr>
                <w:b w:val="0"/>
                <w:sz w:val="18"/>
              </w:rPr>
              <w:t xml:space="preserve">. </w:t>
            </w:r>
            <w:r w:rsidRPr="004C0E77">
              <w:rPr>
                <w:b w:val="0"/>
                <w:sz w:val="18"/>
              </w:rPr>
              <w:t>Подобряване на свързаността на районите в национален и международен план и свързаността, вкл. с големите градски центрове в съседните страни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BD2371" w:rsidRPr="009F3442" w:rsidRDefault="00BD2371" w:rsidP="00CE538F">
            <w:pPr>
              <w:suppressAutoHyphens/>
              <w:spacing w:before="40" w:after="4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highlight w:val="yellow"/>
              </w:rPr>
            </w:pPr>
            <w:r w:rsidRPr="00432445">
              <w:rPr>
                <w:b/>
                <w:color w:val="006600"/>
                <w:sz w:val="20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 xml:space="preserve">4 </w:t>
            </w:r>
            <w:r w:rsidRPr="00432445">
              <w:rPr>
                <w:rFonts w:ascii="Calibri" w:eastAsia="+mn-ea" w:hAnsi="Wingdings" w:cs="Calibri"/>
                <w:b/>
                <w:color w:val="006600"/>
                <w:kern w:val="24"/>
                <w:sz w:val="20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sym w:font="Wingdings" w:char="F0EC"/>
            </w:r>
          </w:p>
        </w:tc>
        <w:tc>
          <w:tcPr>
            <w:tcW w:w="1440" w:type="dxa"/>
            <w:vAlign w:val="center"/>
          </w:tcPr>
          <w:p w:rsidR="00BD2371" w:rsidRPr="009F3442" w:rsidRDefault="00BD2371" w:rsidP="00CE538F">
            <w:pPr>
              <w:suppressAutoHyphens/>
              <w:spacing w:before="40" w:after="4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highlight w:val="yellow"/>
              </w:rPr>
            </w:pPr>
          </w:p>
        </w:tc>
      </w:tr>
    </w:tbl>
    <w:p w:rsidR="005E2FE4" w:rsidRPr="00CD53E6" w:rsidRDefault="005E2FE4" w:rsidP="00C27E08">
      <w:pPr>
        <w:pStyle w:val="Heading3"/>
      </w:pPr>
      <w:bookmarkStart w:id="39" w:name="_Toc532822005"/>
      <w:r w:rsidRPr="00CD53E6">
        <w:lastRenderedPageBreak/>
        <w:t xml:space="preserve">Принос към постигане целите на </w:t>
      </w:r>
      <w:r w:rsidR="0076210D" w:rsidRPr="00CD53E6">
        <w:t xml:space="preserve">Стратегия </w:t>
      </w:r>
      <w:r w:rsidR="00726797" w:rsidRPr="00CD53E6">
        <w:t>"</w:t>
      </w:r>
      <w:r w:rsidRPr="00CD53E6">
        <w:t>Европа 2020</w:t>
      </w:r>
      <w:r w:rsidR="00726797" w:rsidRPr="00CD53E6">
        <w:t>"</w:t>
      </w:r>
      <w:bookmarkEnd w:id="39"/>
    </w:p>
    <w:p w:rsidR="0076210D" w:rsidRPr="00CD53E6" w:rsidRDefault="0076210D" w:rsidP="0076210D">
      <w:r w:rsidRPr="00CD53E6">
        <w:t xml:space="preserve">Изпълнението на </w:t>
      </w:r>
      <w:r w:rsidR="009F3442">
        <w:t>НСРР</w:t>
      </w:r>
      <w:r w:rsidRPr="00CD53E6">
        <w:t xml:space="preserve"> следва да допринася изпълнението на поетите от България национални ангажименти по отношение постигане целите на Стратегията </w:t>
      </w:r>
      <w:r w:rsidR="00726797" w:rsidRPr="00CD53E6">
        <w:t>"</w:t>
      </w:r>
      <w:r w:rsidRPr="00CD53E6">
        <w:t xml:space="preserve">Европа 2020”. Дефинираните индикатори обективно измерват напредъка при реализацията на най-важния стратегически документ на ниво ЕС </w:t>
      </w:r>
      <w:r w:rsidRPr="00CD53E6">
        <w:rPr>
          <w:b/>
        </w:rPr>
        <w:t>и до голяма степен отразяват и по</w:t>
      </w:r>
      <w:r w:rsidRPr="00CD53E6">
        <w:rPr>
          <w:b/>
        </w:rPr>
        <w:t>с</w:t>
      </w:r>
      <w:r w:rsidRPr="00CD53E6">
        <w:rPr>
          <w:b/>
        </w:rPr>
        <w:t xml:space="preserve">тигането на стратегическите цели на </w:t>
      </w:r>
      <w:r w:rsidR="009F3442">
        <w:rPr>
          <w:b/>
        </w:rPr>
        <w:t>НСРР</w:t>
      </w:r>
      <w:r w:rsidRPr="00CD53E6">
        <w:t>. За тяхното проследяване НСРР опред</w:t>
      </w:r>
      <w:r w:rsidRPr="00CD53E6">
        <w:t>е</w:t>
      </w:r>
      <w:r w:rsidRPr="00CD53E6">
        <w:t xml:space="preserve">ля целеви стойности </w:t>
      </w:r>
      <w:r w:rsidR="00680E56">
        <w:t xml:space="preserve">и </w:t>
      </w:r>
      <w:r w:rsidRPr="00CD53E6">
        <w:t>на регионално ниво.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0"/>
        <w:gridCol w:w="4640"/>
      </w:tblGrid>
      <w:tr w:rsidR="00584251" w:rsidRPr="00CD53E6" w:rsidTr="0042027A">
        <w:tc>
          <w:tcPr>
            <w:tcW w:w="4580" w:type="dxa"/>
          </w:tcPr>
          <w:p w:rsidR="00584251" w:rsidRPr="00CD53E6" w:rsidRDefault="00584251" w:rsidP="000D3C0C">
            <w:pPr>
              <w:pStyle w:val="Caption"/>
            </w:pPr>
            <w:bookmarkStart w:id="40" w:name="_Toc532822014"/>
            <w:r w:rsidRPr="00CD53E6">
              <w:t xml:space="preserve">графика </w:t>
            </w:r>
            <w:fldSimple w:instr=" SEQ графика \* ARABIC ">
              <w:r w:rsidR="00541C30">
                <w:rPr>
                  <w:noProof/>
                </w:rPr>
                <w:t>4</w:t>
              </w:r>
            </w:fldSimple>
            <w:r w:rsidRPr="00CD53E6">
              <w:t>.</w:t>
            </w:r>
            <w:r w:rsidRPr="00CD53E6">
              <w:tab/>
              <w:t xml:space="preserve">Коефициент на заетост на населението на възраст 20-64 </w:t>
            </w:r>
            <w:r w:rsidR="00BD58F4" w:rsidRPr="00CD53E6">
              <w:t xml:space="preserve">г., </w:t>
            </w:r>
            <w:r w:rsidRPr="00CD53E6">
              <w:t>%</w:t>
            </w:r>
            <w:bookmarkEnd w:id="40"/>
          </w:p>
        </w:tc>
        <w:tc>
          <w:tcPr>
            <w:tcW w:w="4550" w:type="dxa"/>
          </w:tcPr>
          <w:p w:rsidR="00584251" w:rsidRPr="00CD53E6" w:rsidRDefault="00584251" w:rsidP="000D3C0C">
            <w:pPr>
              <w:pStyle w:val="Caption"/>
            </w:pPr>
            <w:bookmarkStart w:id="41" w:name="_Toc532822015"/>
            <w:r w:rsidRPr="00CD53E6">
              <w:t xml:space="preserve">графика </w:t>
            </w:r>
            <w:fldSimple w:instr=" SEQ графика \* ARABIC ">
              <w:r w:rsidR="00541C30">
                <w:rPr>
                  <w:noProof/>
                </w:rPr>
                <w:t>5</w:t>
              </w:r>
            </w:fldSimple>
            <w:r w:rsidRPr="00CD53E6">
              <w:t>.</w:t>
            </w:r>
            <w:r w:rsidRPr="00CD53E6">
              <w:tab/>
              <w:t>Коефициент на зае</w:t>
            </w:r>
            <w:r w:rsidR="00BD58F4" w:rsidRPr="00CD53E6">
              <w:t xml:space="preserve">тост на населението на възраст </w:t>
            </w:r>
            <w:r w:rsidRPr="00CD53E6">
              <w:t>55-64 г.</w:t>
            </w:r>
            <w:r w:rsidR="00BD58F4" w:rsidRPr="00CD53E6">
              <w:t>,</w:t>
            </w:r>
            <w:r w:rsidR="002A483A" w:rsidRPr="00CD53E6">
              <w:t xml:space="preserve"> %</w:t>
            </w:r>
            <w:bookmarkEnd w:id="41"/>
          </w:p>
        </w:tc>
      </w:tr>
      <w:tr w:rsidR="007D46D6" w:rsidRPr="00CD53E6" w:rsidTr="007D46D6">
        <w:tblPrEx>
          <w:tblCellMar>
            <w:left w:w="70" w:type="dxa"/>
            <w:right w:w="70" w:type="dxa"/>
          </w:tblCellMar>
        </w:tblPrEx>
        <w:tc>
          <w:tcPr>
            <w:tcW w:w="4580" w:type="dxa"/>
          </w:tcPr>
          <w:p w:rsidR="00584251" w:rsidRPr="00CD53E6" w:rsidRDefault="007D46D6" w:rsidP="001175F7">
            <w:pPr>
              <w:pStyle w:val="graff"/>
            </w:pPr>
            <w:r>
              <w:drawing>
                <wp:inline distT="0" distB="0" distL="0" distR="0" wp14:anchorId="6CCD35A8" wp14:editId="179065C5">
                  <wp:extent cx="2768425" cy="2793650"/>
                  <wp:effectExtent l="0" t="0" r="13335" b="26035"/>
                  <wp:docPr id="1" name="Chart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9"/>
                    </a:graphicData>
                  </a:graphic>
                </wp:inline>
              </w:drawing>
            </w:r>
          </w:p>
        </w:tc>
        <w:tc>
          <w:tcPr>
            <w:tcW w:w="4550" w:type="dxa"/>
          </w:tcPr>
          <w:p w:rsidR="00584251" w:rsidRPr="00CD53E6" w:rsidRDefault="007D46D6" w:rsidP="001175F7">
            <w:pPr>
              <w:pStyle w:val="graff"/>
            </w:pPr>
            <w:r>
              <w:drawing>
                <wp:inline distT="0" distB="0" distL="0" distR="0" wp14:anchorId="09AA15AA" wp14:editId="77FAEAF4">
                  <wp:extent cx="2781037" cy="2793650"/>
                  <wp:effectExtent l="0" t="0" r="19685" b="26035"/>
                  <wp:docPr id="22" name="Chart 2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0"/>
                    </a:graphicData>
                  </a:graphic>
                </wp:inline>
              </w:drawing>
            </w:r>
          </w:p>
        </w:tc>
      </w:tr>
      <w:tr w:rsidR="00584251" w:rsidRPr="00CD53E6" w:rsidTr="0042027A">
        <w:tc>
          <w:tcPr>
            <w:tcW w:w="4580" w:type="dxa"/>
          </w:tcPr>
          <w:p w:rsidR="00584251" w:rsidRPr="00CD53E6" w:rsidRDefault="00584251" w:rsidP="000D3C0C">
            <w:pPr>
              <w:pStyle w:val="Caption"/>
            </w:pPr>
            <w:bookmarkStart w:id="42" w:name="_Toc532822016"/>
            <w:r w:rsidRPr="00CD53E6">
              <w:t xml:space="preserve">графика </w:t>
            </w:r>
            <w:fldSimple w:instr=" SEQ графика \* ARABIC ">
              <w:r w:rsidR="00541C30">
                <w:rPr>
                  <w:noProof/>
                </w:rPr>
                <w:t>6</w:t>
              </w:r>
            </w:fldSimple>
            <w:r w:rsidRPr="00CD53E6">
              <w:t>.</w:t>
            </w:r>
            <w:r w:rsidRPr="00CD53E6">
              <w:tab/>
              <w:t>Инвестиции в научноизследователска и развойна дейност</w:t>
            </w:r>
            <w:r w:rsidR="00BD58F4" w:rsidRPr="00CD53E6">
              <w:t>,</w:t>
            </w:r>
            <w:r w:rsidRPr="00CD53E6">
              <w:t xml:space="preserve"> % от БВП</w:t>
            </w:r>
            <w:bookmarkEnd w:id="42"/>
          </w:p>
        </w:tc>
        <w:tc>
          <w:tcPr>
            <w:tcW w:w="4550" w:type="dxa"/>
          </w:tcPr>
          <w:p w:rsidR="00584251" w:rsidRPr="00CD53E6" w:rsidRDefault="00584251" w:rsidP="000D3C0C">
            <w:pPr>
              <w:pStyle w:val="Caption"/>
            </w:pPr>
            <w:bookmarkStart w:id="43" w:name="_Toc532822017"/>
            <w:r w:rsidRPr="00CD53E6">
              <w:t xml:space="preserve">графика </w:t>
            </w:r>
            <w:fldSimple w:instr=" SEQ графика \* ARABIC ">
              <w:r w:rsidR="00541C30">
                <w:rPr>
                  <w:noProof/>
                </w:rPr>
                <w:t>7</w:t>
              </w:r>
            </w:fldSimple>
            <w:r w:rsidRPr="00CD53E6">
              <w:t>.</w:t>
            </w:r>
            <w:r w:rsidRPr="00CD53E6">
              <w:tab/>
            </w:r>
            <w:r w:rsidR="0057608F" w:rsidRPr="00CD53E6">
              <w:t>Дял на преждевременно напусналите образователната система (на възраст 18-24 г.)</w:t>
            </w:r>
            <w:r w:rsidR="00BD58F4" w:rsidRPr="00CD53E6">
              <w:t xml:space="preserve">, </w:t>
            </w:r>
            <w:r w:rsidR="0057608F" w:rsidRPr="00CD53E6">
              <w:t>%</w:t>
            </w:r>
            <w:bookmarkEnd w:id="43"/>
          </w:p>
        </w:tc>
      </w:tr>
      <w:tr w:rsidR="00584251" w:rsidRPr="00CD53E6" w:rsidTr="007D46D6">
        <w:tblPrEx>
          <w:tblCellMar>
            <w:left w:w="70" w:type="dxa"/>
            <w:right w:w="70" w:type="dxa"/>
          </w:tblCellMar>
        </w:tblPrEx>
        <w:tc>
          <w:tcPr>
            <w:tcW w:w="4580" w:type="dxa"/>
          </w:tcPr>
          <w:p w:rsidR="00584251" w:rsidRPr="00CD53E6" w:rsidRDefault="007D46D6" w:rsidP="001175F7">
            <w:pPr>
              <w:pStyle w:val="graff"/>
            </w:pPr>
            <w:r>
              <w:drawing>
                <wp:inline distT="0" distB="0" distL="0" distR="0" wp14:anchorId="635B756A" wp14:editId="46B448F6">
                  <wp:extent cx="2806262" cy="2768425"/>
                  <wp:effectExtent l="0" t="0" r="13335" b="13335"/>
                  <wp:docPr id="23" name="Chart 2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1"/>
                    </a:graphicData>
                  </a:graphic>
                </wp:inline>
              </w:drawing>
            </w:r>
          </w:p>
        </w:tc>
        <w:tc>
          <w:tcPr>
            <w:tcW w:w="4550" w:type="dxa"/>
          </w:tcPr>
          <w:p w:rsidR="00584251" w:rsidRPr="00CD53E6" w:rsidRDefault="00275D15" w:rsidP="001175F7">
            <w:pPr>
              <w:pStyle w:val="graff"/>
            </w:pPr>
            <w:r>
              <w:drawing>
                <wp:inline distT="0" distB="0" distL="0" distR="0" wp14:anchorId="6340DCAC" wp14:editId="4A5EB156">
                  <wp:extent cx="2837204" cy="2760292"/>
                  <wp:effectExtent l="0" t="0" r="20320" b="21590"/>
                  <wp:docPr id="5" name="Chart 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2"/>
                    </a:graphicData>
                  </a:graphic>
                </wp:inline>
              </w:drawing>
            </w:r>
          </w:p>
        </w:tc>
      </w:tr>
      <w:tr w:rsidR="00584251" w:rsidRPr="00CD53E6" w:rsidTr="0042027A">
        <w:tc>
          <w:tcPr>
            <w:tcW w:w="4580" w:type="dxa"/>
          </w:tcPr>
          <w:p w:rsidR="00584251" w:rsidRPr="00CD53E6" w:rsidRDefault="0057608F" w:rsidP="000D3C0C">
            <w:pPr>
              <w:pStyle w:val="Caption"/>
            </w:pPr>
            <w:bookmarkStart w:id="44" w:name="_Toc532822018"/>
            <w:r w:rsidRPr="00CD53E6">
              <w:lastRenderedPageBreak/>
              <w:t xml:space="preserve">графика </w:t>
            </w:r>
            <w:fldSimple w:instr=" SEQ графика \* ARABIC ">
              <w:r w:rsidR="00541C30">
                <w:rPr>
                  <w:noProof/>
                </w:rPr>
                <w:t>8</w:t>
              </w:r>
            </w:fldSimple>
            <w:r w:rsidRPr="00CD53E6">
              <w:t>.</w:t>
            </w:r>
            <w:r w:rsidRPr="00CD53E6">
              <w:tab/>
              <w:t>Дял на 30-34 годишните със завършено висше образование</w:t>
            </w:r>
            <w:r w:rsidR="00BD58F4" w:rsidRPr="00CD53E6">
              <w:t>,</w:t>
            </w:r>
            <w:r w:rsidRPr="00CD53E6">
              <w:t xml:space="preserve"> %</w:t>
            </w:r>
            <w:bookmarkEnd w:id="44"/>
          </w:p>
        </w:tc>
        <w:tc>
          <w:tcPr>
            <w:tcW w:w="4550" w:type="dxa"/>
          </w:tcPr>
          <w:p w:rsidR="00584251" w:rsidRPr="00CD53E6" w:rsidRDefault="0057608F" w:rsidP="000D3C0C">
            <w:pPr>
              <w:pStyle w:val="Caption"/>
            </w:pPr>
            <w:bookmarkStart w:id="45" w:name="_Toc532822019"/>
            <w:r w:rsidRPr="00CD53E6">
              <w:t xml:space="preserve">графика </w:t>
            </w:r>
            <w:fldSimple w:instr=" SEQ графика \* ARABIC ">
              <w:r w:rsidR="00541C30">
                <w:rPr>
                  <w:noProof/>
                </w:rPr>
                <w:t>9</w:t>
              </w:r>
            </w:fldSimple>
            <w:r w:rsidRPr="00CD53E6">
              <w:t>.</w:t>
            </w:r>
            <w:r w:rsidRPr="00CD53E6">
              <w:tab/>
              <w:t>Население в риск от бедност или социално изключване</w:t>
            </w:r>
            <w:r w:rsidR="00BD58F4" w:rsidRPr="00CD53E6">
              <w:t>,</w:t>
            </w:r>
            <w:r w:rsidRPr="00CD53E6">
              <w:t xml:space="preserve"> хил. души</w:t>
            </w:r>
            <w:bookmarkEnd w:id="45"/>
          </w:p>
        </w:tc>
      </w:tr>
      <w:tr w:rsidR="00584251" w:rsidRPr="00CD53E6" w:rsidTr="007D46D6">
        <w:tblPrEx>
          <w:tblCellMar>
            <w:left w:w="70" w:type="dxa"/>
            <w:right w:w="70" w:type="dxa"/>
          </w:tblCellMar>
        </w:tblPrEx>
        <w:tc>
          <w:tcPr>
            <w:tcW w:w="4580" w:type="dxa"/>
          </w:tcPr>
          <w:p w:rsidR="00584251" w:rsidRPr="00CD53E6" w:rsidRDefault="007D46D6" w:rsidP="001175F7">
            <w:pPr>
              <w:pStyle w:val="graff"/>
            </w:pPr>
            <w:r>
              <w:drawing>
                <wp:inline distT="0" distB="0" distL="0" distR="0" wp14:anchorId="4ED87BC7" wp14:editId="621169E4">
                  <wp:extent cx="2806262" cy="2768425"/>
                  <wp:effectExtent l="0" t="0" r="13335" b="13335"/>
                  <wp:docPr id="37" name="Chart 3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3"/>
                    </a:graphicData>
                  </a:graphic>
                </wp:inline>
              </w:drawing>
            </w:r>
          </w:p>
        </w:tc>
        <w:tc>
          <w:tcPr>
            <w:tcW w:w="4550" w:type="dxa"/>
          </w:tcPr>
          <w:p w:rsidR="00584251" w:rsidRPr="00CD53E6" w:rsidRDefault="007D46D6" w:rsidP="001175F7">
            <w:pPr>
              <w:pStyle w:val="graff"/>
            </w:pPr>
            <w:r>
              <w:drawing>
                <wp:inline distT="0" distB="0" distL="0" distR="0" wp14:anchorId="771C8224" wp14:editId="3C8D6E67">
                  <wp:extent cx="2755812" cy="2768425"/>
                  <wp:effectExtent l="0" t="0" r="26035" b="13335"/>
                  <wp:docPr id="41" name="Chart 4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4"/>
                    </a:graphicData>
                  </a:graphic>
                </wp:inline>
              </w:drawing>
            </w:r>
          </w:p>
        </w:tc>
      </w:tr>
    </w:tbl>
    <w:p w:rsidR="002B4A60" w:rsidRPr="00CD53E6" w:rsidRDefault="002B4A60" w:rsidP="002B4A60">
      <w:pPr>
        <w:pStyle w:val="sources"/>
      </w:pPr>
      <w:r w:rsidRPr="00CD53E6">
        <w:t>Източник: НСИ, ЕВРОСТАТ</w:t>
      </w:r>
    </w:p>
    <w:p w:rsidR="0006541A" w:rsidRPr="00CD53E6" w:rsidRDefault="0006541A" w:rsidP="000D3C0C">
      <w:pPr>
        <w:pStyle w:val="Caption"/>
      </w:pPr>
      <w:bookmarkStart w:id="46" w:name="_Toc532822027"/>
      <w:r w:rsidRPr="00CD53E6">
        <w:t xml:space="preserve">таблица </w:t>
      </w:r>
      <w:fldSimple w:instr=" SEQ таблица \* ARABIC ">
        <w:r w:rsidR="00541C30">
          <w:rPr>
            <w:noProof/>
          </w:rPr>
          <w:t>6</w:t>
        </w:r>
      </w:fldSimple>
      <w:r w:rsidRPr="00CD53E6">
        <w:t>.</w:t>
      </w:r>
      <w:r w:rsidRPr="00CD53E6">
        <w:tab/>
        <w:t xml:space="preserve">Принос на </w:t>
      </w:r>
      <w:r w:rsidR="00E81468">
        <w:t>НСРР</w:t>
      </w:r>
      <w:r w:rsidRPr="00CD53E6">
        <w:t xml:space="preserve"> към постигането на националните цели на Стратегията на ЕС </w:t>
      </w:r>
      <w:r w:rsidR="00726797" w:rsidRPr="00CD53E6">
        <w:t>"</w:t>
      </w:r>
      <w:r w:rsidRPr="00CD53E6">
        <w:t>ЕВРОПА 2020</w:t>
      </w:r>
      <w:r w:rsidR="00907B5D">
        <w:t>"</w:t>
      </w:r>
      <w:bookmarkEnd w:id="46"/>
    </w:p>
    <w:tbl>
      <w:tblPr>
        <w:tblStyle w:val="131"/>
        <w:tblW w:w="0" w:type="auto"/>
        <w:tblLook w:val="04A0" w:firstRow="1" w:lastRow="0" w:firstColumn="1" w:lastColumn="0" w:noHBand="0" w:noVBand="1"/>
      </w:tblPr>
      <w:tblGrid>
        <w:gridCol w:w="2143"/>
        <w:gridCol w:w="692"/>
        <w:gridCol w:w="693"/>
        <w:gridCol w:w="693"/>
        <w:gridCol w:w="692"/>
        <w:gridCol w:w="693"/>
        <w:gridCol w:w="693"/>
        <w:gridCol w:w="1459"/>
        <w:gridCol w:w="1529"/>
      </w:tblGrid>
      <w:tr w:rsidR="003369C7" w:rsidRPr="003369C7" w:rsidTr="003369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9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3" w:type="dxa"/>
          </w:tcPr>
          <w:p w:rsidR="00E81468" w:rsidRPr="003369C7" w:rsidRDefault="00E81468" w:rsidP="00BB26EC">
            <w:pPr>
              <w:suppressAutoHyphens/>
              <w:spacing w:before="40" w:after="40" w:line="240" w:lineRule="auto"/>
              <w:ind w:firstLine="0"/>
              <w:jc w:val="center"/>
              <w:rPr>
                <w:i/>
                <w:color w:val="000000"/>
                <w:sz w:val="16"/>
                <w:szCs w:val="16"/>
                <w:lang w:eastAsia="bg-BG"/>
              </w:rPr>
            </w:pPr>
            <w:r w:rsidRPr="003369C7">
              <w:rPr>
                <w:b w:val="0"/>
                <w:bCs w:val="0"/>
                <w:i/>
                <w:color w:val="000000"/>
                <w:sz w:val="16"/>
                <w:szCs w:val="16"/>
                <w:lang w:eastAsia="bg-BG"/>
              </w:rPr>
              <w:t>Индикатори "Европа 2020"</w:t>
            </w:r>
          </w:p>
        </w:tc>
        <w:tc>
          <w:tcPr>
            <w:tcW w:w="692" w:type="dxa"/>
          </w:tcPr>
          <w:p w:rsidR="00E81468" w:rsidRPr="003369C7" w:rsidRDefault="00E81468" w:rsidP="00BB26EC">
            <w:pPr>
              <w:suppressAutoHyphens/>
              <w:spacing w:before="40" w:after="40" w:line="240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693" w:type="dxa"/>
          </w:tcPr>
          <w:p w:rsidR="00E81468" w:rsidRPr="003369C7" w:rsidRDefault="00E81468" w:rsidP="00BB26EC">
            <w:pPr>
              <w:suppressAutoHyphens/>
              <w:spacing w:before="40" w:after="40" w:line="240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693" w:type="dxa"/>
          </w:tcPr>
          <w:p w:rsidR="00E81468" w:rsidRPr="003369C7" w:rsidRDefault="00E81468" w:rsidP="00BB26EC">
            <w:pPr>
              <w:suppressAutoHyphens/>
              <w:spacing w:before="40" w:after="40" w:line="240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692" w:type="dxa"/>
          </w:tcPr>
          <w:p w:rsidR="00E81468" w:rsidRPr="003369C7" w:rsidRDefault="00E81468" w:rsidP="00BB26EC">
            <w:pPr>
              <w:suppressAutoHyphens/>
              <w:spacing w:before="40" w:after="40" w:line="240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693" w:type="dxa"/>
          </w:tcPr>
          <w:p w:rsidR="00E81468" w:rsidRPr="003369C7" w:rsidRDefault="00E81468" w:rsidP="00BB26EC">
            <w:pPr>
              <w:suppressAutoHyphens/>
              <w:spacing w:before="40" w:after="40" w:line="240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693" w:type="dxa"/>
          </w:tcPr>
          <w:p w:rsidR="00E81468" w:rsidRPr="003369C7" w:rsidRDefault="00E81468" w:rsidP="00BB26EC">
            <w:pPr>
              <w:suppressAutoHyphens/>
              <w:spacing w:before="40" w:after="40" w:line="240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459" w:type="dxa"/>
            <w:noWrap/>
          </w:tcPr>
          <w:p w:rsidR="00E81468" w:rsidRPr="00285B7F" w:rsidRDefault="00E81468" w:rsidP="00BB26EC">
            <w:pPr>
              <w:suppressAutoHyphens/>
              <w:spacing w:before="40" w:after="40" w:line="240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000000"/>
                <w:sz w:val="16"/>
                <w:szCs w:val="16"/>
                <w:lang w:val="en-US" w:eastAsia="bg-BG"/>
              </w:rPr>
            </w:pPr>
            <w:r w:rsidRPr="003369C7">
              <w:rPr>
                <w:b w:val="0"/>
                <w:bCs w:val="0"/>
                <w:i/>
                <w:color w:val="000000"/>
                <w:sz w:val="16"/>
                <w:szCs w:val="16"/>
                <w:lang w:eastAsia="bg-BG"/>
              </w:rPr>
              <w:t>Степен на постигане на за</w:t>
            </w:r>
            <w:r w:rsidR="00285B7F">
              <w:rPr>
                <w:b w:val="0"/>
                <w:bCs w:val="0"/>
                <w:i/>
                <w:color w:val="000000"/>
                <w:sz w:val="16"/>
                <w:szCs w:val="16"/>
                <w:lang w:eastAsia="bg-BG"/>
              </w:rPr>
              <w:t>ложеното изменение</w:t>
            </w:r>
          </w:p>
        </w:tc>
        <w:tc>
          <w:tcPr>
            <w:tcW w:w="1529" w:type="dxa"/>
          </w:tcPr>
          <w:p w:rsidR="00E81468" w:rsidRPr="003369C7" w:rsidRDefault="00E81468" w:rsidP="00BB26EC">
            <w:pPr>
              <w:suppressAutoHyphens/>
              <w:spacing w:before="40" w:after="40" w:line="240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000000"/>
                <w:sz w:val="16"/>
                <w:szCs w:val="16"/>
                <w:lang w:eastAsia="bg-BG"/>
              </w:rPr>
            </w:pPr>
            <w:r w:rsidRPr="003369C7">
              <w:rPr>
                <w:b w:val="0"/>
                <w:bCs w:val="0"/>
                <w:i/>
                <w:color w:val="000000"/>
                <w:sz w:val="16"/>
                <w:szCs w:val="16"/>
                <w:lang w:eastAsia="bg-BG"/>
              </w:rPr>
              <w:t>Принос на РПР към постигането на националните цели</w:t>
            </w:r>
          </w:p>
        </w:tc>
      </w:tr>
      <w:tr w:rsidR="00E81468" w:rsidRPr="003369C7" w:rsidTr="003369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9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3" w:type="dxa"/>
          </w:tcPr>
          <w:p w:rsidR="00E81468" w:rsidRPr="003369C7" w:rsidRDefault="00E81468" w:rsidP="00BB26EC">
            <w:pPr>
              <w:suppressAutoHyphens/>
              <w:spacing w:before="40" w:after="40" w:line="240" w:lineRule="auto"/>
              <w:ind w:firstLine="0"/>
              <w:jc w:val="center"/>
              <w:rPr>
                <w:bCs w:val="0"/>
                <w:i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692" w:type="dxa"/>
            <w:vAlign w:val="center"/>
          </w:tcPr>
          <w:p w:rsidR="00E81468" w:rsidRPr="003369C7" w:rsidRDefault="00E81468" w:rsidP="00A138E0">
            <w:pPr>
              <w:suppressAutoHyphens/>
              <w:spacing w:before="40" w:after="40" w:line="240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 w:rsidRPr="003369C7">
              <w:rPr>
                <w:i/>
                <w:sz w:val="16"/>
                <w:szCs w:val="16"/>
              </w:rPr>
              <w:t>СЗР</w:t>
            </w:r>
          </w:p>
        </w:tc>
        <w:tc>
          <w:tcPr>
            <w:tcW w:w="693" w:type="dxa"/>
            <w:vAlign w:val="center"/>
          </w:tcPr>
          <w:p w:rsidR="00E81468" w:rsidRPr="003369C7" w:rsidRDefault="00E81468" w:rsidP="00A138E0">
            <w:pPr>
              <w:suppressAutoHyphens/>
              <w:spacing w:before="40" w:after="40" w:line="240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 w:rsidRPr="003369C7">
              <w:rPr>
                <w:i/>
                <w:sz w:val="16"/>
                <w:szCs w:val="16"/>
              </w:rPr>
              <w:t>СЦР</w:t>
            </w:r>
          </w:p>
        </w:tc>
        <w:tc>
          <w:tcPr>
            <w:tcW w:w="693" w:type="dxa"/>
            <w:vAlign w:val="center"/>
          </w:tcPr>
          <w:p w:rsidR="00E81468" w:rsidRPr="003369C7" w:rsidRDefault="00E81468" w:rsidP="00A138E0">
            <w:pPr>
              <w:suppressAutoHyphens/>
              <w:spacing w:before="40" w:after="40" w:line="240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 w:rsidRPr="003369C7">
              <w:rPr>
                <w:i/>
                <w:sz w:val="16"/>
                <w:szCs w:val="16"/>
              </w:rPr>
              <w:t>СИР</w:t>
            </w:r>
          </w:p>
        </w:tc>
        <w:tc>
          <w:tcPr>
            <w:tcW w:w="692" w:type="dxa"/>
            <w:vAlign w:val="center"/>
          </w:tcPr>
          <w:p w:rsidR="00E81468" w:rsidRPr="003369C7" w:rsidRDefault="00E81468" w:rsidP="00A138E0">
            <w:pPr>
              <w:suppressAutoHyphens/>
              <w:spacing w:before="40" w:after="40" w:line="240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 w:rsidRPr="003369C7">
              <w:rPr>
                <w:i/>
                <w:sz w:val="16"/>
                <w:szCs w:val="16"/>
              </w:rPr>
              <w:t>ЮИР</w:t>
            </w:r>
          </w:p>
        </w:tc>
        <w:tc>
          <w:tcPr>
            <w:tcW w:w="693" w:type="dxa"/>
            <w:vAlign w:val="center"/>
          </w:tcPr>
          <w:p w:rsidR="00E81468" w:rsidRPr="003369C7" w:rsidRDefault="00E81468" w:rsidP="00A138E0">
            <w:pPr>
              <w:suppressAutoHyphens/>
              <w:spacing w:before="40" w:after="40" w:line="240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 w:rsidRPr="003369C7">
              <w:rPr>
                <w:i/>
                <w:sz w:val="16"/>
                <w:szCs w:val="16"/>
              </w:rPr>
              <w:t>ЮЗР</w:t>
            </w:r>
          </w:p>
        </w:tc>
        <w:tc>
          <w:tcPr>
            <w:tcW w:w="693" w:type="dxa"/>
            <w:vAlign w:val="center"/>
          </w:tcPr>
          <w:p w:rsidR="00E81468" w:rsidRPr="003369C7" w:rsidRDefault="00E81468" w:rsidP="00A138E0">
            <w:pPr>
              <w:suppressAutoHyphens/>
              <w:spacing w:before="40" w:after="40" w:line="240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 w:rsidRPr="003369C7">
              <w:rPr>
                <w:i/>
                <w:sz w:val="16"/>
                <w:szCs w:val="16"/>
              </w:rPr>
              <w:t>ЮЦР</w:t>
            </w:r>
          </w:p>
        </w:tc>
        <w:tc>
          <w:tcPr>
            <w:tcW w:w="1459" w:type="dxa"/>
            <w:noWrap/>
            <w:vAlign w:val="center"/>
          </w:tcPr>
          <w:p w:rsidR="00E81468" w:rsidRPr="003369C7" w:rsidRDefault="00E81468" w:rsidP="00A138E0">
            <w:pPr>
              <w:suppressAutoHyphens/>
              <w:spacing w:before="40" w:after="40" w:line="240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 w:rsidRPr="003369C7">
              <w:rPr>
                <w:i/>
                <w:sz w:val="16"/>
                <w:szCs w:val="16"/>
              </w:rPr>
              <w:t>БГ</w:t>
            </w:r>
          </w:p>
        </w:tc>
        <w:tc>
          <w:tcPr>
            <w:tcW w:w="1529" w:type="dxa"/>
            <w:vAlign w:val="center"/>
          </w:tcPr>
          <w:p w:rsidR="00E81468" w:rsidRPr="003369C7" w:rsidRDefault="00E81468" w:rsidP="00A138E0">
            <w:pPr>
              <w:suppressAutoHyphens/>
              <w:spacing w:before="40" w:after="40" w:line="240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 w:rsidRPr="003369C7">
              <w:rPr>
                <w:i/>
                <w:sz w:val="16"/>
                <w:szCs w:val="16"/>
              </w:rPr>
              <w:t>БГ</w:t>
            </w:r>
          </w:p>
        </w:tc>
      </w:tr>
      <w:tr w:rsidR="003369C7" w:rsidRPr="003369C7" w:rsidTr="003369C7">
        <w:trPr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3" w:type="dxa"/>
            <w:hideMark/>
          </w:tcPr>
          <w:p w:rsidR="00E81468" w:rsidRPr="003369C7" w:rsidRDefault="00E81468" w:rsidP="00BB26EC">
            <w:pPr>
              <w:suppressAutoHyphens/>
              <w:spacing w:before="40" w:after="40" w:line="240" w:lineRule="auto"/>
              <w:ind w:firstLine="0"/>
              <w:jc w:val="left"/>
              <w:rPr>
                <w:color w:val="000000"/>
                <w:sz w:val="16"/>
                <w:szCs w:val="16"/>
                <w:lang w:eastAsia="bg-BG"/>
              </w:rPr>
            </w:pPr>
            <w:r w:rsidRPr="003369C7">
              <w:rPr>
                <w:color w:val="000000"/>
                <w:sz w:val="16"/>
                <w:szCs w:val="16"/>
                <w:lang w:eastAsia="bg-BG"/>
              </w:rPr>
              <w:t>Коефициент на заетост на населението на възраст 20-64 навършени години (%)</w:t>
            </w:r>
          </w:p>
        </w:tc>
        <w:tc>
          <w:tcPr>
            <w:tcW w:w="692" w:type="dxa"/>
          </w:tcPr>
          <w:p w:rsidR="00E81468" w:rsidRPr="003369C7" w:rsidRDefault="00857894" w:rsidP="00BB26EC">
            <w:pPr>
              <w:suppressAutoHyphens/>
              <w:spacing w:before="40" w:after="4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C00000"/>
                <w:sz w:val="16"/>
                <w:szCs w:val="16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</w:pPr>
            <w:r w:rsidRPr="003369C7">
              <w:rPr>
                <w:b/>
                <w:color w:val="C00000"/>
                <w:sz w:val="16"/>
                <w:szCs w:val="16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 xml:space="preserve">0 </w:t>
            </w:r>
            <w:r w:rsidRPr="003369C7">
              <w:rPr>
                <w:rFonts w:ascii="Calibri" w:eastAsia="+mn-ea" w:hAnsi="Wingdings" w:cs="Calibri"/>
                <w:b/>
                <w:color w:val="C00000"/>
                <w:kern w:val="24"/>
                <w:sz w:val="16"/>
                <w:szCs w:val="16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sym w:font="Wingdings" w:char="F0E8"/>
            </w:r>
          </w:p>
        </w:tc>
        <w:tc>
          <w:tcPr>
            <w:tcW w:w="693" w:type="dxa"/>
          </w:tcPr>
          <w:p w:rsidR="00E81468" w:rsidRPr="003369C7" w:rsidRDefault="00857894" w:rsidP="00BB26EC">
            <w:pPr>
              <w:suppressAutoHyphens/>
              <w:spacing w:before="40" w:after="4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C00000"/>
                <w:sz w:val="16"/>
                <w:szCs w:val="16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</w:pPr>
            <w:r w:rsidRPr="003369C7">
              <w:rPr>
                <w:b/>
                <w:bCs/>
                <w:color w:val="C00000"/>
                <w:sz w:val="16"/>
                <w:szCs w:val="16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 xml:space="preserve">2 </w:t>
            </w:r>
            <w:r w:rsidRPr="003369C7">
              <w:rPr>
                <w:rFonts w:ascii="Calibri" w:eastAsia="+mn-ea" w:hAnsi="Wingdings" w:cs="Calibri"/>
                <w:color w:val="C00000"/>
                <w:kern w:val="24"/>
                <w:sz w:val="16"/>
                <w:szCs w:val="16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sym w:font="Wingdings" w:char="F0E9"/>
            </w:r>
          </w:p>
        </w:tc>
        <w:tc>
          <w:tcPr>
            <w:tcW w:w="693" w:type="dxa"/>
          </w:tcPr>
          <w:p w:rsidR="00E81468" w:rsidRPr="003369C7" w:rsidRDefault="00857894" w:rsidP="00BB26EC">
            <w:pPr>
              <w:suppressAutoHyphens/>
              <w:spacing w:before="40" w:after="4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C00000"/>
                <w:sz w:val="16"/>
                <w:szCs w:val="16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</w:pPr>
            <w:r w:rsidRPr="003369C7">
              <w:rPr>
                <w:b/>
                <w:bCs/>
                <w:color w:val="C00000"/>
                <w:sz w:val="16"/>
                <w:szCs w:val="16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 xml:space="preserve">2 </w:t>
            </w:r>
            <w:r w:rsidRPr="003369C7">
              <w:rPr>
                <w:rFonts w:ascii="Calibri" w:eastAsia="+mn-ea" w:hAnsi="Wingdings" w:cs="Calibri"/>
                <w:color w:val="C00000"/>
                <w:kern w:val="24"/>
                <w:sz w:val="16"/>
                <w:szCs w:val="16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sym w:font="Wingdings" w:char="F0E9"/>
            </w:r>
          </w:p>
        </w:tc>
        <w:tc>
          <w:tcPr>
            <w:tcW w:w="692" w:type="dxa"/>
          </w:tcPr>
          <w:p w:rsidR="00E81468" w:rsidRPr="003369C7" w:rsidRDefault="00857894" w:rsidP="00BB26EC">
            <w:pPr>
              <w:suppressAutoHyphens/>
              <w:spacing w:before="40" w:after="4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C00000"/>
                <w:sz w:val="16"/>
                <w:szCs w:val="16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</w:pPr>
            <w:r w:rsidRPr="003369C7">
              <w:rPr>
                <w:b/>
                <w:bCs/>
                <w:color w:val="C00000"/>
                <w:sz w:val="16"/>
                <w:szCs w:val="16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 xml:space="preserve">2 </w:t>
            </w:r>
            <w:r w:rsidRPr="003369C7">
              <w:rPr>
                <w:rFonts w:ascii="Calibri" w:eastAsia="+mn-ea" w:hAnsi="Wingdings" w:cs="Calibri"/>
                <w:color w:val="C00000"/>
                <w:kern w:val="24"/>
                <w:sz w:val="16"/>
                <w:szCs w:val="16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sym w:font="Wingdings" w:char="F0E9"/>
            </w:r>
          </w:p>
        </w:tc>
        <w:tc>
          <w:tcPr>
            <w:tcW w:w="693" w:type="dxa"/>
          </w:tcPr>
          <w:p w:rsidR="00E81468" w:rsidRPr="003369C7" w:rsidRDefault="00857894" w:rsidP="00BB26EC">
            <w:pPr>
              <w:suppressAutoHyphens/>
              <w:spacing w:before="40" w:after="4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C00000"/>
                <w:sz w:val="16"/>
                <w:szCs w:val="16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</w:pPr>
            <w:r w:rsidRPr="003369C7">
              <w:rPr>
                <w:b/>
                <w:color w:val="C00000"/>
                <w:sz w:val="16"/>
                <w:szCs w:val="16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 xml:space="preserve">0 </w:t>
            </w:r>
            <w:r w:rsidRPr="003369C7">
              <w:rPr>
                <w:rFonts w:ascii="Calibri" w:eastAsia="+mn-ea" w:hAnsi="Wingdings" w:cs="Calibri"/>
                <w:b/>
                <w:color w:val="C00000"/>
                <w:kern w:val="24"/>
                <w:sz w:val="16"/>
                <w:szCs w:val="16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sym w:font="Wingdings" w:char="F0E8"/>
            </w:r>
          </w:p>
        </w:tc>
        <w:tc>
          <w:tcPr>
            <w:tcW w:w="693" w:type="dxa"/>
          </w:tcPr>
          <w:p w:rsidR="00E81468" w:rsidRPr="003369C7" w:rsidRDefault="00857894" w:rsidP="00BB26EC">
            <w:pPr>
              <w:suppressAutoHyphens/>
              <w:spacing w:before="40" w:after="4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C00000"/>
                <w:sz w:val="16"/>
                <w:szCs w:val="16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</w:pPr>
            <w:r w:rsidRPr="003369C7">
              <w:rPr>
                <w:b/>
                <w:color w:val="C00000"/>
                <w:sz w:val="16"/>
                <w:szCs w:val="16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 xml:space="preserve">1 </w:t>
            </w:r>
            <w:r w:rsidRPr="003369C7">
              <w:rPr>
                <w:rFonts w:ascii="Calibri" w:eastAsia="+mn-ea" w:hAnsi="Wingdings" w:cs="Calibri"/>
                <w:b/>
                <w:color w:val="C00000"/>
                <w:kern w:val="24"/>
                <w:sz w:val="16"/>
                <w:szCs w:val="16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sym w:font="Wingdings" w:char="F0EC"/>
            </w:r>
          </w:p>
        </w:tc>
        <w:tc>
          <w:tcPr>
            <w:tcW w:w="1459" w:type="dxa"/>
            <w:shd w:val="clear" w:color="auto" w:fill="auto"/>
            <w:noWrap/>
            <w:vAlign w:val="center"/>
            <w:hideMark/>
          </w:tcPr>
          <w:p w:rsidR="00E81468" w:rsidRPr="003369C7" w:rsidRDefault="00857894" w:rsidP="00BB26EC">
            <w:pPr>
              <w:suppressAutoHyphens/>
              <w:spacing w:before="40" w:after="4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3369C7">
              <w:rPr>
                <w:b/>
                <w:color w:val="C00000"/>
                <w:sz w:val="16"/>
                <w:szCs w:val="16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 xml:space="preserve">1 </w:t>
            </w:r>
            <w:r w:rsidRPr="003369C7">
              <w:rPr>
                <w:rFonts w:ascii="Calibri" w:eastAsia="+mn-ea" w:hAnsi="Wingdings" w:cs="Calibri"/>
                <w:b/>
                <w:color w:val="C00000"/>
                <w:kern w:val="24"/>
                <w:sz w:val="16"/>
                <w:szCs w:val="16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sym w:font="Wingdings" w:char="F0EC"/>
            </w:r>
          </w:p>
        </w:tc>
        <w:tc>
          <w:tcPr>
            <w:tcW w:w="1529" w:type="dxa"/>
            <w:shd w:val="clear" w:color="auto" w:fill="E5B8B7" w:themeFill="accent2" w:themeFillTint="66"/>
            <w:vAlign w:val="center"/>
          </w:tcPr>
          <w:p w:rsidR="00E81468" w:rsidRPr="003369C7" w:rsidRDefault="002A14F5" w:rsidP="00BB26EC">
            <w:pPr>
              <w:suppressAutoHyphens/>
              <w:spacing w:before="40" w:after="40"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3369C7">
              <w:rPr>
                <w:b/>
                <w:bCs/>
                <w:color w:val="000000"/>
                <w:sz w:val="16"/>
                <w:szCs w:val="16"/>
                <w:lang w:eastAsia="bg-BG"/>
              </w:rPr>
              <w:t>Ограничен напредък</w:t>
            </w:r>
          </w:p>
        </w:tc>
      </w:tr>
      <w:tr w:rsidR="00857894" w:rsidRPr="003369C7" w:rsidTr="003369C7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3" w:type="dxa"/>
            <w:hideMark/>
          </w:tcPr>
          <w:p w:rsidR="00E81468" w:rsidRPr="003369C7" w:rsidRDefault="00E81468" w:rsidP="00CE538F">
            <w:pPr>
              <w:suppressAutoHyphens/>
              <w:spacing w:before="40" w:after="40" w:line="240" w:lineRule="auto"/>
              <w:ind w:firstLine="0"/>
              <w:jc w:val="left"/>
              <w:rPr>
                <w:color w:val="000000"/>
                <w:sz w:val="16"/>
                <w:szCs w:val="16"/>
                <w:lang w:val="en-US" w:eastAsia="bg-BG"/>
              </w:rPr>
            </w:pPr>
            <w:r w:rsidRPr="003369C7">
              <w:rPr>
                <w:color w:val="000000"/>
                <w:sz w:val="16"/>
                <w:szCs w:val="16"/>
                <w:lang w:eastAsia="bg-BG"/>
              </w:rPr>
              <w:t>Коефициент на заетост на населението на възраст 55-64 г.</w:t>
            </w:r>
            <w:r w:rsidR="00786E68" w:rsidRPr="003369C7">
              <w:rPr>
                <w:color w:val="000000"/>
                <w:sz w:val="16"/>
                <w:szCs w:val="16"/>
                <w:lang w:eastAsia="bg-BG"/>
              </w:rPr>
              <w:t xml:space="preserve"> </w:t>
            </w:r>
            <w:r w:rsidR="00786E68" w:rsidRPr="003369C7">
              <w:rPr>
                <w:color w:val="000000"/>
                <w:sz w:val="16"/>
                <w:szCs w:val="16"/>
                <w:lang w:val="en-US" w:eastAsia="bg-BG"/>
              </w:rPr>
              <w:t>*</w:t>
            </w:r>
          </w:p>
        </w:tc>
        <w:tc>
          <w:tcPr>
            <w:tcW w:w="692" w:type="dxa"/>
          </w:tcPr>
          <w:p w:rsidR="00E81468" w:rsidRPr="003369C7" w:rsidRDefault="00857894" w:rsidP="00CE538F">
            <w:pPr>
              <w:suppressAutoHyphens/>
              <w:spacing w:before="60" w:after="6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6600"/>
                <w:sz w:val="16"/>
                <w:szCs w:val="16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</w:pPr>
            <w:r w:rsidRPr="003369C7">
              <w:rPr>
                <w:b/>
                <w:bCs/>
                <w:color w:val="006600"/>
                <w:sz w:val="16"/>
                <w:szCs w:val="16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 xml:space="preserve">5 </w:t>
            </w:r>
            <w:r w:rsidRPr="003369C7">
              <w:rPr>
                <w:rFonts w:ascii="Calibri" w:eastAsia="+mn-ea" w:hAnsi="Wingdings" w:cs="Calibri"/>
                <w:color w:val="006600"/>
                <w:kern w:val="24"/>
                <w:sz w:val="16"/>
                <w:szCs w:val="16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sym w:font="Wingdings" w:char="F0E9"/>
            </w:r>
          </w:p>
        </w:tc>
        <w:tc>
          <w:tcPr>
            <w:tcW w:w="693" w:type="dxa"/>
          </w:tcPr>
          <w:p w:rsidR="00E81468" w:rsidRPr="003369C7" w:rsidRDefault="00857894" w:rsidP="00CE538F">
            <w:pPr>
              <w:suppressAutoHyphens/>
              <w:spacing w:before="60" w:after="6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6600"/>
                <w:sz w:val="16"/>
                <w:szCs w:val="16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</w:pPr>
            <w:r w:rsidRPr="003369C7">
              <w:rPr>
                <w:b/>
                <w:bCs/>
                <w:color w:val="006600"/>
                <w:sz w:val="16"/>
                <w:szCs w:val="16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 xml:space="preserve">5 </w:t>
            </w:r>
            <w:r w:rsidRPr="003369C7">
              <w:rPr>
                <w:rFonts w:ascii="Calibri" w:eastAsia="+mn-ea" w:hAnsi="Wingdings" w:cs="Calibri"/>
                <w:color w:val="006600"/>
                <w:kern w:val="24"/>
                <w:sz w:val="16"/>
                <w:szCs w:val="16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sym w:font="Wingdings" w:char="F0E9"/>
            </w:r>
          </w:p>
        </w:tc>
        <w:tc>
          <w:tcPr>
            <w:tcW w:w="693" w:type="dxa"/>
          </w:tcPr>
          <w:p w:rsidR="00E81468" w:rsidRPr="003369C7" w:rsidRDefault="00857894" w:rsidP="00CE538F">
            <w:pPr>
              <w:suppressAutoHyphens/>
              <w:spacing w:before="60" w:after="6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6600"/>
                <w:sz w:val="16"/>
                <w:szCs w:val="16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</w:pPr>
            <w:r w:rsidRPr="003369C7">
              <w:rPr>
                <w:b/>
                <w:bCs/>
                <w:color w:val="006600"/>
                <w:sz w:val="16"/>
                <w:szCs w:val="16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 xml:space="preserve">5 </w:t>
            </w:r>
            <w:r w:rsidRPr="003369C7">
              <w:rPr>
                <w:rFonts w:ascii="Calibri" w:eastAsia="+mn-ea" w:hAnsi="Wingdings" w:cs="Calibri"/>
                <w:color w:val="006600"/>
                <w:kern w:val="24"/>
                <w:sz w:val="16"/>
                <w:szCs w:val="16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sym w:font="Wingdings" w:char="F0E9"/>
            </w:r>
          </w:p>
        </w:tc>
        <w:tc>
          <w:tcPr>
            <w:tcW w:w="692" w:type="dxa"/>
          </w:tcPr>
          <w:p w:rsidR="00E81468" w:rsidRPr="003369C7" w:rsidRDefault="00857894" w:rsidP="00CE538F">
            <w:pPr>
              <w:suppressAutoHyphens/>
              <w:spacing w:before="60" w:after="6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6600"/>
                <w:sz w:val="16"/>
                <w:szCs w:val="16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</w:pPr>
            <w:r w:rsidRPr="003369C7">
              <w:rPr>
                <w:b/>
                <w:bCs/>
                <w:color w:val="006600"/>
                <w:sz w:val="16"/>
                <w:szCs w:val="16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 xml:space="preserve">5 </w:t>
            </w:r>
            <w:r w:rsidRPr="003369C7">
              <w:rPr>
                <w:rFonts w:ascii="Calibri" w:eastAsia="+mn-ea" w:hAnsi="Wingdings" w:cs="Calibri"/>
                <w:color w:val="006600"/>
                <w:kern w:val="24"/>
                <w:sz w:val="16"/>
                <w:szCs w:val="16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sym w:font="Wingdings" w:char="F0E9"/>
            </w:r>
          </w:p>
        </w:tc>
        <w:tc>
          <w:tcPr>
            <w:tcW w:w="693" w:type="dxa"/>
          </w:tcPr>
          <w:p w:rsidR="00E81468" w:rsidRPr="003369C7" w:rsidRDefault="00857894" w:rsidP="00CE538F">
            <w:pPr>
              <w:suppressAutoHyphens/>
              <w:spacing w:before="60" w:after="6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6600"/>
                <w:sz w:val="16"/>
                <w:szCs w:val="16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</w:pPr>
            <w:r w:rsidRPr="003369C7">
              <w:rPr>
                <w:b/>
                <w:bCs/>
                <w:color w:val="006600"/>
                <w:sz w:val="16"/>
                <w:szCs w:val="16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 xml:space="preserve">5 </w:t>
            </w:r>
            <w:r w:rsidRPr="003369C7">
              <w:rPr>
                <w:rFonts w:ascii="Calibri" w:eastAsia="+mn-ea" w:hAnsi="Wingdings" w:cs="Calibri"/>
                <w:color w:val="006600"/>
                <w:kern w:val="24"/>
                <w:sz w:val="16"/>
                <w:szCs w:val="16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sym w:font="Wingdings" w:char="F0E9"/>
            </w:r>
          </w:p>
        </w:tc>
        <w:tc>
          <w:tcPr>
            <w:tcW w:w="693" w:type="dxa"/>
          </w:tcPr>
          <w:p w:rsidR="00E81468" w:rsidRPr="003369C7" w:rsidRDefault="00857894" w:rsidP="00CE538F">
            <w:pPr>
              <w:suppressAutoHyphens/>
              <w:spacing w:before="60" w:after="6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6600"/>
                <w:sz w:val="16"/>
                <w:szCs w:val="16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</w:pPr>
            <w:r w:rsidRPr="003369C7">
              <w:rPr>
                <w:b/>
                <w:bCs/>
                <w:color w:val="006600"/>
                <w:sz w:val="16"/>
                <w:szCs w:val="16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 xml:space="preserve">5 </w:t>
            </w:r>
            <w:r w:rsidRPr="003369C7">
              <w:rPr>
                <w:rFonts w:ascii="Calibri" w:eastAsia="+mn-ea" w:hAnsi="Wingdings" w:cs="Calibri"/>
                <w:color w:val="006600"/>
                <w:kern w:val="24"/>
                <w:sz w:val="16"/>
                <w:szCs w:val="16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sym w:font="Wingdings" w:char="F0E9"/>
            </w:r>
          </w:p>
        </w:tc>
        <w:tc>
          <w:tcPr>
            <w:tcW w:w="1459" w:type="dxa"/>
            <w:shd w:val="clear" w:color="auto" w:fill="auto"/>
            <w:noWrap/>
            <w:vAlign w:val="center"/>
          </w:tcPr>
          <w:p w:rsidR="00E81468" w:rsidRPr="003369C7" w:rsidRDefault="00857894" w:rsidP="00CE538F">
            <w:pPr>
              <w:suppressAutoHyphens/>
              <w:spacing w:before="60" w:after="6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6600"/>
                <w:sz w:val="16"/>
                <w:szCs w:val="16"/>
              </w:rPr>
            </w:pPr>
            <w:r w:rsidRPr="003369C7">
              <w:rPr>
                <w:b/>
                <w:bCs/>
                <w:color w:val="006600"/>
                <w:sz w:val="16"/>
                <w:szCs w:val="16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 xml:space="preserve">5 </w:t>
            </w:r>
            <w:r w:rsidRPr="003369C7">
              <w:rPr>
                <w:rFonts w:ascii="Calibri" w:eastAsia="+mn-ea" w:hAnsi="Wingdings" w:cs="Calibri"/>
                <w:color w:val="006600"/>
                <w:kern w:val="24"/>
                <w:sz w:val="16"/>
                <w:szCs w:val="16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sym w:font="Wingdings" w:char="F0E9"/>
            </w:r>
          </w:p>
        </w:tc>
        <w:tc>
          <w:tcPr>
            <w:tcW w:w="1529" w:type="dxa"/>
            <w:shd w:val="clear" w:color="auto" w:fill="76923C" w:themeFill="accent3" w:themeFillShade="BF"/>
            <w:vAlign w:val="center"/>
          </w:tcPr>
          <w:p w:rsidR="00E81468" w:rsidRPr="003369C7" w:rsidRDefault="00E81468" w:rsidP="00CE538F">
            <w:pPr>
              <w:suppressAutoHyphens/>
              <w:spacing w:before="40" w:after="40"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16"/>
                <w:szCs w:val="16"/>
                <w:lang w:eastAsia="bg-BG"/>
              </w:rPr>
            </w:pPr>
            <w:r w:rsidRPr="003369C7">
              <w:rPr>
                <w:b/>
                <w:bCs/>
                <w:color w:val="FFFFFF" w:themeColor="background1"/>
                <w:sz w:val="16"/>
                <w:szCs w:val="16"/>
                <w:lang w:eastAsia="bg-BG"/>
              </w:rPr>
              <w:t>Постигнат планиран принос, значително над планирания</w:t>
            </w:r>
          </w:p>
        </w:tc>
      </w:tr>
      <w:tr w:rsidR="00857894" w:rsidRPr="003369C7" w:rsidTr="003369C7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3" w:type="dxa"/>
            <w:hideMark/>
          </w:tcPr>
          <w:p w:rsidR="00E81468" w:rsidRPr="003369C7" w:rsidRDefault="00E81468" w:rsidP="00CE538F">
            <w:pPr>
              <w:suppressAutoHyphens/>
              <w:spacing w:before="40" w:after="40" w:line="240" w:lineRule="auto"/>
              <w:ind w:firstLine="0"/>
              <w:jc w:val="left"/>
              <w:rPr>
                <w:color w:val="000000"/>
                <w:sz w:val="16"/>
                <w:szCs w:val="16"/>
                <w:lang w:eastAsia="bg-BG"/>
              </w:rPr>
            </w:pPr>
            <w:r w:rsidRPr="003369C7">
              <w:rPr>
                <w:color w:val="000000"/>
                <w:sz w:val="16"/>
                <w:szCs w:val="16"/>
                <w:lang w:eastAsia="bg-BG"/>
              </w:rPr>
              <w:t>Инвестиции в научноизследователска и развойна дейност (% от БВП)</w:t>
            </w:r>
          </w:p>
        </w:tc>
        <w:tc>
          <w:tcPr>
            <w:tcW w:w="692" w:type="dxa"/>
          </w:tcPr>
          <w:p w:rsidR="00E81468" w:rsidRPr="003369C7" w:rsidRDefault="00857894" w:rsidP="00CE538F">
            <w:pPr>
              <w:suppressAutoHyphens/>
              <w:spacing w:before="60" w:after="6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6600"/>
                <w:sz w:val="16"/>
                <w:szCs w:val="16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</w:pPr>
            <w:r w:rsidRPr="003369C7">
              <w:rPr>
                <w:b/>
                <w:bCs/>
                <w:color w:val="006600"/>
                <w:sz w:val="16"/>
                <w:szCs w:val="16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 xml:space="preserve">5 </w:t>
            </w:r>
            <w:r w:rsidRPr="003369C7">
              <w:rPr>
                <w:rFonts w:ascii="Calibri" w:eastAsia="+mn-ea" w:hAnsi="Wingdings" w:cs="Calibri"/>
                <w:color w:val="006600"/>
                <w:kern w:val="24"/>
                <w:sz w:val="16"/>
                <w:szCs w:val="16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sym w:font="Wingdings" w:char="F0E9"/>
            </w:r>
          </w:p>
        </w:tc>
        <w:tc>
          <w:tcPr>
            <w:tcW w:w="693" w:type="dxa"/>
          </w:tcPr>
          <w:p w:rsidR="00E81468" w:rsidRPr="003369C7" w:rsidRDefault="00857894" w:rsidP="00CE538F">
            <w:pPr>
              <w:suppressAutoHyphens/>
              <w:spacing w:before="60" w:after="6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6600"/>
                <w:sz w:val="16"/>
                <w:szCs w:val="16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</w:pPr>
            <w:r w:rsidRPr="003369C7">
              <w:rPr>
                <w:b/>
                <w:color w:val="006600"/>
                <w:sz w:val="16"/>
                <w:szCs w:val="16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 xml:space="preserve">3 </w:t>
            </w:r>
            <w:r w:rsidRPr="003369C7">
              <w:rPr>
                <w:rFonts w:ascii="Calibri" w:eastAsia="+mn-ea" w:hAnsi="Wingdings" w:cs="Calibri"/>
                <w:b/>
                <w:color w:val="006600"/>
                <w:kern w:val="24"/>
                <w:sz w:val="16"/>
                <w:szCs w:val="16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sym w:font="Wingdings" w:char="F0E8"/>
            </w:r>
          </w:p>
        </w:tc>
        <w:tc>
          <w:tcPr>
            <w:tcW w:w="693" w:type="dxa"/>
          </w:tcPr>
          <w:p w:rsidR="00E81468" w:rsidRPr="003369C7" w:rsidRDefault="00857894" w:rsidP="00CE538F">
            <w:pPr>
              <w:suppressAutoHyphens/>
              <w:spacing w:before="60" w:after="6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6600"/>
                <w:sz w:val="16"/>
                <w:szCs w:val="16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</w:pPr>
            <w:r w:rsidRPr="003369C7">
              <w:rPr>
                <w:b/>
                <w:color w:val="C00000"/>
                <w:sz w:val="16"/>
                <w:szCs w:val="16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 xml:space="preserve">1 </w:t>
            </w:r>
            <w:r w:rsidRPr="003369C7">
              <w:rPr>
                <w:rFonts w:ascii="Calibri" w:eastAsia="+mn-ea" w:hAnsi="Wingdings" w:cs="Calibri"/>
                <w:b/>
                <w:color w:val="C00000"/>
                <w:kern w:val="24"/>
                <w:sz w:val="16"/>
                <w:szCs w:val="16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sym w:font="Wingdings" w:char="F0EC"/>
            </w:r>
          </w:p>
        </w:tc>
        <w:tc>
          <w:tcPr>
            <w:tcW w:w="692" w:type="dxa"/>
          </w:tcPr>
          <w:p w:rsidR="00E81468" w:rsidRPr="003369C7" w:rsidRDefault="00857894" w:rsidP="00CE538F">
            <w:pPr>
              <w:suppressAutoHyphens/>
              <w:spacing w:before="60" w:after="6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6600"/>
                <w:sz w:val="16"/>
                <w:szCs w:val="16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</w:pPr>
            <w:r w:rsidRPr="003369C7">
              <w:rPr>
                <w:b/>
                <w:color w:val="C00000"/>
                <w:sz w:val="16"/>
                <w:szCs w:val="16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 xml:space="preserve">1 </w:t>
            </w:r>
            <w:r w:rsidRPr="003369C7">
              <w:rPr>
                <w:rFonts w:ascii="Calibri" w:eastAsia="+mn-ea" w:hAnsi="Wingdings" w:cs="Calibri"/>
                <w:b/>
                <w:color w:val="C00000"/>
                <w:kern w:val="24"/>
                <w:sz w:val="16"/>
                <w:szCs w:val="16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sym w:font="Wingdings" w:char="F0EC"/>
            </w:r>
          </w:p>
        </w:tc>
        <w:tc>
          <w:tcPr>
            <w:tcW w:w="693" w:type="dxa"/>
          </w:tcPr>
          <w:p w:rsidR="00E81468" w:rsidRPr="003369C7" w:rsidRDefault="00857894" w:rsidP="00CE538F">
            <w:pPr>
              <w:suppressAutoHyphens/>
              <w:spacing w:before="60" w:after="6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6600"/>
                <w:sz w:val="16"/>
                <w:szCs w:val="16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</w:pPr>
            <w:r w:rsidRPr="003369C7">
              <w:rPr>
                <w:b/>
                <w:color w:val="C00000"/>
                <w:sz w:val="16"/>
                <w:szCs w:val="16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 xml:space="preserve">1 </w:t>
            </w:r>
            <w:r w:rsidRPr="003369C7">
              <w:rPr>
                <w:rFonts w:ascii="Calibri" w:eastAsia="+mn-ea" w:hAnsi="Wingdings" w:cs="Calibri"/>
                <w:b/>
                <w:color w:val="C00000"/>
                <w:kern w:val="24"/>
                <w:sz w:val="16"/>
                <w:szCs w:val="16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sym w:font="Wingdings" w:char="F0EC"/>
            </w:r>
          </w:p>
        </w:tc>
        <w:tc>
          <w:tcPr>
            <w:tcW w:w="693" w:type="dxa"/>
          </w:tcPr>
          <w:p w:rsidR="00E81468" w:rsidRPr="003369C7" w:rsidRDefault="00857894" w:rsidP="00CE538F">
            <w:pPr>
              <w:suppressAutoHyphens/>
              <w:spacing w:before="60" w:after="6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6600"/>
                <w:sz w:val="16"/>
                <w:szCs w:val="16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</w:pPr>
            <w:r w:rsidRPr="003369C7">
              <w:rPr>
                <w:b/>
                <w:color w:val="C00000"/>
                <w:sz w:val="16"/>
                <w:szCs w:val="16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 xml:space="preserve">1 </w:t>
            </w:r>
            <w:r w:rsidRPr="003369C7">
              <w:rPr>
                <w:rFonts w:ascii="Calibri" w:eastAsia="+mn-ea" w:hAnsi="Wingdings" w:cs="Calibri"/>
                <w:b/>
                <w:color w:val="C00000"/>
                <w:kern w:val="24"/>
                <w:sz w:val="16"/>
                <w:szCs w:val="16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sym w:font="Wingdings" w:char="F0EC"/>
            </w:r>
          </w:p>
        </w:tc>
        <w:tc>
          <w:tcPr>
            <w:tcW w:w="1459" w:type="dxa"/>
            <w:shd w:val="clear" w:color="auto" w:fill="auto"/>
            <w:noWrap/>
            <w:vAlign w:val="center"/>
          </w:tcPr>
          <w:p w:rsidR="00E81468" w:rsidRPr="003369C7" w:rsidRDefault="00857894" w:rsidP="00CE538F">
            <w:pPr>
              <w:suppressAutoHyphens/>
              <w:spacing w:before="60" w:after="6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6600"/>
                <w:sz w:val="16"/>
                <w:szCs w:val="16"/>
              </w:rPr>
            </w:pPr>
            <w:r w:rsidRPr="003369C7">
              <w:rPr>
                <w:b/>
                <w:bCs/>
                <w:color w:val="C00000"/>
                <w:sz w:val="16"/>
                <w:szCs w:val="16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 xml:space="preserve">2 </w:t>
            </w:r>
            <w:r w:rsidRPr="003369C7">
              <w:rPr>
                <w:rFonts w:ascii="Calibri" w:eastAsia="+mn-ea" w:hAnsi="Wingdings" w:cs="Calibri"/>
                <w:color w:val="C00000"/>
                <w:kern w:val="24"/>
                <w:sz w:val="16"/>
                <w:szCs w:val="16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sym w:font="Wingdings" w:char="F0E9"/>
            </w:r>
          </w:p>
        </w:tc>
        <w:tc>
          <w:tcPr>
            <w:tcW w:w="1529" w:type="dxa"/>
            <w:shd w:val="clear" w:color="auto" w:fill="F2DBDB" w:themeFill="accent2" w:themeFillTint="33"/>
            <w:vAlign w:val="center"/>
          </w:tcPr>
          <w:p w:rsidR="00E81468" w:rsidRPr="003369C7" w:rsidRDefault="002A14F5" w:rsidP="00CE538F">
            <w:pPr>
              <w:suppressAutoHyphens/>
              <w:spacing w:before="40" w:after="40"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16"/>
                <w:szCs w:val="16"/>
                <w:lang w:eastAsia="bg-BG"/>
              </w:rPr>
            </w:pPr>
            <w:r w:rsidRPr="003369C7">
              <w:rPr>
                <w:b/>
                <w:bCs/>
                <w:color w:val="000000"/>
                <w:sz w:val="16"/>
                <w:szCs w:val="16"/>
                <w:lang w:eastAsia="bg-BG"/>
              </w:rPr>
              <w:t>Ограничен напредък</w:t>
            </w:r>
          </w:p>
        </w:tc>
      </w:tr>
      <w:tr w:rsidR="00857894" w:rsidRPr="003369C7" w:rsidTr="003369C7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3" w:type="dxa"/>
            <w:hideMark/>
          </w:tcPr>
          <w:p w:rsidR="00E81468" w:rsidRPr="003369C7" w:rsidRDefault="00E81468" w:rsidP="00CE538F">
            <w:pPr>
              <w:suppressAutoHyphens/>
              <w:spacing w:before="40" w:after="40" w:line="240" w:lineRule="auto"/>
              <w:ind w:firstLine="0"/>
              <w:jc w:val="left"/>
              <w:rPr>
                <w:color w:val="000000"/>
                <w:sz w:val="16"/>
                <w:szCs w:val="16"/>
                <w:lang w:eastAsia="bg-BG"/>
              </w:rPr>
            </w:pPr>
            <w:r w:rsidRPr="003369C7">
              <w:rPr>
                <w:color w:val="000000"/>
                <w:sz w:val="16"/>
                <w:szCs w:val="16"/>
                <w:lang w:eastAsia="bg-BG"/>
              </w:rPr>
              <w:t>Дял на преждевременно напусналите образователната система (на възраст 18-24 г.) (%)</w:t>
            </w:r>
          </w:p>
        </w:tc>
        <w:tc>
          <w:tcPr>
            <w:tcW w:w="692" w:type="dxa"/>
          </w:tcPr>
          <w:p w:rsidR="00E81468" w:rsidRPr="003369C7" w:rsidRDefault="00857894" w:rsidP="00CE538F">
            <w:pPr>
              <w:suppressAutoHyphens/>
              <w:spacing w:before="60" w:after="6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6600"/>
                <w:sz w:val="16"/>
                <w:szCs w:val="16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</w:pPr>
            <w:r w:rsidRPr="003369C7">
              <w:rPr>
                <w:b/>
                <w:color w:val="C00000"/>
                <w:sz w:val="16"/>
                <w:szCs w:val="16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 xml:space="preserve">0 </w:t>
            </w:r>
            <w:r w:rsidRPr="003369C7">
              <w:rPr>
                <w:rFonts w:ascii="Calibri" w:eastAsia="+mn-ea" w:hAnsi="Wingdings" w:cs="Calibri"/>
                <w:b/>
                <w:color w:val="C00000"/>
                <w:kern w:val="24"/>
                <w:sz w:val="16"/>
                <w:szCs w:val="16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sym w:font="Wingdings" w:char="F0E8"/>
            </w:r>
          </w:p>
        </w:tc>
        <w:tc>
          <w:tcPr>
            <w:tcW w:w="693" w:type="dxa"/>
          </w:tcPr>
          <w:p w:rsidR="00E81468" w:rsidRPr="003369C7" w:rsidRDefault="00857894" w:rsidP="00CE538F">
            <w:pPr>
              <w:suppressAutoHyphens/>
              <w:spacing w:before="60" w:after="6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6600"/>
                <w:sz w:val="16"/>
                <w:szCs w:val="16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</w:pPr>
            <w:r w:rsidRPr="003369C7">
              <w:rPr>
                <w:b/>
                <w:bCs/>
                <w:color w:val="006600"/>
                <w:sz w:val="16"/>
                <w:szCs w:val="16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 xml:space="preserve">4 </w:t>
            </w:r>
            <w:r w:rsidRPr="003369C7">
              <w:rPr>
                <w:rFonts w:ascii="Calibri" w:eastAsia="+mn-ea" w:hAnsi="Wingdings" w:cs="Calibri"/>
                <w:color w:val="006600"/>
                <w:kern w:val="24"/>
                <w:sz w:val="16"/>
                <w:szCs w:val="16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sym w:font="Wingdings" w:char="F0EC"/>
            </w:r>
          </w:p>
        </w:tc>
        <w:tc>
          <w:tcPr>
            <w:tcW w:w="693" w:type="dxa"/>
          </w:tcPr>
          <w:p w:rsidR="00E81468" w:rsidRPr="003369C7" w:rsidRDefault="00857894" w:rsidP="00CE538F">
            <w:pPr>
              <w:suppressAutoHyphens/>
              <w:spacing w:before="60" w:after="6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6600"/>
                <w:sz w:val="16"/>
                <w:szCs w:val="16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</w:pPr>
            <w:r w:rsidRPr="003369C7">
              <w:rPr>
                <w:b/>
                <w:bCs/>
                <w:color w:val="006600"/>
                <w:sz w:val="16"/>
                <w:szCs w:val="16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 xml:space="preserve">5 </w:t>
            </w:r>
            <w:r w:rsidRPr="003369C7">
              <w:rPr>
                <w:rFonts w:ascii="Calibri" w:eastAsia="+mn-ea" w:hAnsi="Wingdings" w:cs="Calibri"/>
                <w:color w:val="006600"/>
                <w:kern w:val="24"/>
                <w:sz w:val="16"/>
                <w:szCs w:val="16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sym w:font="Wingdings" w:char="F0E9"/>
            </w:r>
          </w:p>
        </w:tc>
        <w:tc>
          <w:tcPr>
            <w:tcW w:w="692" w:type="dxa"/>
          </w:tcPr>
          <w:p w:rsidR="00E81468" w:rsidRPr="003369C7" w:rsidRDefault="00857894" w:rsidP="00CE538F">
            <w:pPr>
              <w:suppressAutoHyphens/>
              <w:spacing w:before="60" w:after="6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6600"/>
                <w:sz w:val="16"/>
                <w:szCs w:val="16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</w:pPr>
            <w:r w:rsidRPr="003369C7">
              <w:rPr>
                <w:b/>
                <w:color w:val="C00000"/>
                <w:sz w:val="16"/>
                <w:szCs w:val="16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 xml:space="preserve">0 </w:t>
            </w:r>
            <w:r w:rsidRPr="003369C7">
              <w:rPr>
                <w:rFonts w:ascii="Calibri" w:eastAsia="+mn-ea" w:hAnsi="Wingdings" w:cs="Calibri"/>
                <w:b/>
                <w:color w:val="C00000"/>
                <w:kern w:val="24"/>
                <w:sz w:val="16"/>
                <w:szCs w:val="16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sym w:font="Wingdings" w:char="F0E8"/>
            </w:r>
          </w:p>
        </w:tc>
        <w:tc>
          <w:tcPr>
            <w:tcW w:w="693" w:type="dxa"/>
          </w:tcPr>
          <w:p w:rsidR="00E81468" w:rsidRPr="003369C7" w:rsidRDefault="00857894" w:rsidP="00CE538F">
            <w:pPr>
              <w:suppressAutoHyphens/>
              <w:spacing w:before="60" w:after="6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6600"/>
                <w:sz w:val="16"/>
                <w:szCs w:val="16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</w:pPr>
            <w:r w:rsidRPr="003369C7">
              <w:rPr>
                <w:b/>
                <w:color w:val="C00000"/>
                <w:sz w:val="16"/>
                <w:szCs w:val="16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 xml:space="preserve">0 </w:t>
            </w:r>
            <w:r w:rsidRPr="003369C7">
              <w:rPr>
                <w:rFonts w:ascii="Calibri" w:eastAsia="+mn-ea" w:hAnsi="Wingdings" w:cs="Calibri"/>
                <w:b/>
                <w:color w:val="C00000"/>
                <w:kern w:val="24"/>
                <w:sz w:val="16"/>
                <w:szCs w:val="16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sym w:font="Wingdings" w:char="F0E8"/>
            </w:r>
          </w:p>
        </w:tc>
        <w:tc>
          <w:tcPr>
            <w:tcW w:w="693" w:type="dxa"/>
          </w:tcPr>
          <w:p w:rsidR="00E81468" w:rsidRPr="003369C7" w:rsidRDefault="00857894" w:rsidP="00CE538F">
            <w:pPr>
              <w:suppressAutoHyphens/>
              <w:spacing w:before="60" w:after="6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6600"/>
                <w:sz w:val="16"/>
                <w:szCs w:val="16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</w:pPr>
            <w:r w:rsidRPr="003369C7">
              <w:rPr>
                <w:b/>
                <w:color w:val="C00000"/>
                <w:sz w:val="16"/>
                <w:szCs w:val="16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 xml:space="preserve">1 </w:t>
            </w:r>
            <w:r w:rsidRPr="003369C7">
              <w:rPr>
                <w:rFonts w:ascii="Calibri" w:eastAsia="+mn-ea" w:hAnsi="Wingdings" w:cs="Calibri"/>
                <w:b/>
                <w:color w:val="C00000"/>
                <w:kern w:val="24"/>
                <w:sz w:val="16"/>
                <w:szCs w:val="16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sym w:font="Wingdings" w:char="F0EC"/>
            </w:r>
          </w:p>
        </w:tc>
        <w:tc>
          <w:tcPr>
            <w:tcW w:w="1459" w:type="dxa"/>
            <w:shd w:val="clear" w:color="auto" w:fill="auto"/>
            <w:noWrap/>
            <w:vAlign w:val="center"/>
          </w:tcPr>
          <w:p w:rsidR="00E81468" w:rsidRPr="003369C7" w:rsidRDefault="00857894" w:rsidP="00CE538F">
            <w:pPr>
              <w:suppressAutoHyphens/>
              <w:spacing w:before="60" w:after="6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6600"/>
                <w:sz w:val="16"/>
                <w:szCs w:val="16"/>
              </w:rPr>
            </w:pPr>
            <w:r w:rsidRPr="003369C7">
              <w:rPr>
                <w:b/>
                <w:bCs/>
                <w:color w:val="C00000"/>
                <w:sz w:val="16"/>
                <w:szCs w:val="16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 xml:space="preserve">2 </w:t>
            </w:r>
            <w:r w:rsidRPr="003369C7">
              <w:rPr>
                <w:rFonts w:ascii="Calibri" w:eastAsia="+mn-ea" w:hAnsi="Wingdings" w:cs="Calibri"/>
                <w:color w:val="C00000"/>
                <w:kern w:val="24"/>
                <w:sz w:val="16"/>
                <w:szCs w:val="16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sym w:font="Wingdings" w:char="F0E9"/>
            </w:r>
          </w:p>
        </w:tc>
        <w:tc>
          <w:tcPr>
            <w:tcW w:w="1529" w:type="dxa"/>
            <w:shd w:val="clear" w:color="auto" w:fill="F2DBDB" w:themeFill="accent2" w:themeFillTint="33"/>
            <w:vAlign w:val="center"/>
          </w:tcPr>
          <w:p w:rsidR="00E81468" w:rsidRPr="003369C7" w:rsidRDefault="002A14F5" w:rsidP="00CE538F">
            <w:pPr>
              <w:suppressAutoHyphens/>
              <w:spacing w:before="40" w:after="40"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16"/>
                <w:szCs w:val="16"/>
                <w:lang w:eastAsia="bg-BG"/>
              </w:rPr>
            </w:pPr>
            <w:r w:rsidRPr="003369C7">
              <w:rPr>
                <w:b/>
                <w:bCs/>
                <w:color w:val="000000"/>
                <w:sz w:val="16"/>
                <w:szCs w:val="16"/>
                <w:lang w:eastAsia="bg-BG"/>
              </w:rPr>
              <w:t>Ограничен напредък</w:t>
            </w:r>
          </w:p>
        </w:tc>
      </w:tr>
      <w:tr w:rsidR="00857894" w:rsidRPr="003369C7" w:rsidTr="003369C7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3" w:type="dxa"/>
            <w:hideMark/>
          </w:tcPr>
          <w:p w:rsidR="00E81468" w:rsidRPr="003369C7" w:rsidRDefault="00E81468" w:rsidP="00CE538F">
            <w:pPr>
              <w:suppressAutoHyphens/>
              <w:spacing w:before="40" w:after="40" w:line="240" w:lineRule="auto"/>
              <w:ind w:firstLine="0"/>
              <w:jc w:val="left"/>
              <w:rPr>
                <w:color w:val="000000"/>
                <w:sz w:val="16"/>
                <w:szCs w:val="16"/>
                <w:lang w:eastAsia="bg-BG"/>
              </w:rPr>
            </w:pPr>
            <w:r w:rsidRPr="003369C7">
              <w:rPr>
                <w:color w:val="000000"/>
                <w:sz w:val="16"/>
                <w:szCs w:val="16"/>
                <w:lang w:eastAsia="bg-BG"/>
              </w:rPr>
              <w:t>Дял на 30-34 годишните със завършено висше образование (%)</w:t>
            </w:r>
          </w:p>
        </w:tc>
        <w:tc>
          <w:tcPr>
            <w:tcW w:w="692" w:type="dxa"/>
          </w:tcPr>
          <w:p w:rsidR="00E81468" w:rsidRPr="003369C7" w:rsidRDefault="00857894" w:rsidP="00CE538F">
            <w:pPr>
              <w:suppressAutoHyphens/>
              <w:spacing w:before="60" w:after="6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6600"/>
                <w:sz w:val="16"/>
                <w:szCs w:val="16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</w:pPr>
            <w:r w:rsidRPr="003369C7">
              <w:rPr>
                <w:b/>
                <w:color w:val="C00000"/>
                <w:sz w:val="16"/>
                <w:szCs w:val="16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 xml:space="preserve">0 </w:t>
            </w:r>
            <w:r w:rsidRPr="003369C7">
              <w:rPr>
                <w:rFonts w:ascii="Calibri" w:eastAsia="+mn-ea" w:hAnsi="Wingdings" w:cs="Calibri"/>
                <w:b/>
                <w:color w:val="C00000"/>
                <w:kern w:val="24"/>
                <w:sz w:val="16"/>
                <w:szCs w:val="16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sym w:font="Wingdings" w:char="F0E8"/>
            </w:r>
          </w:p>
        </w:tc>
        <w:tc>
          <w:tcPr>
            <w:tcW w:w="693" w:type="dxa"/>
          </w:tcPr>
          <w:p w:rsidR="00E81468" w:rsidRPr="003369C7" w:rsidRDefault="00857894" w:rsidP="00CE538F">
            <w:pPr>
              <w:suppressAutoHyphens/>
              <w:spacing w:before="60" w:after="6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6600"/>
                <w:sz w:val="16"/>
                <w:szCs w:val="16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</w:pPr>
            <w:r w:rsidRPr="003369C7">
              <w:rPr>
                <w:b/>
                <w:bCs/>
                <w:color w:val="006600"/>
                <w:sz w:val="16"/>
                <w:szCs w:val="16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 xml:space="preserve">5 </w:t>
            </w:r>
            <w:r w:rsidRPr="003369C7">
              <w:rPr>
                <w:rFonts w:ascii="Calibri" w:eastAsia="+mn-ea" w:hAnsi="Wingdings" w:cs="Calibri"/>
                <w:color w:val="006600"/>
                <w:kern w:val="24"/>
                <w:sz w:val="16"/>
                <w:szCs w:val="16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sym w:font="Wingdings" w:char="F0E9"/>
            </w:r>
          </w:p>
        </w:tc>
        <w:tc>
          <w:tcPr>
            <w:tcW w:w="693" w:type="dxa"/>
          </w:tcPr>
          <w:p w:rsidR="00E81468" w:rsidRPr="003369C7" w:rsidRDefault="00857894" w:rsidP="00CE538F">
            <w:pPr>
              <w:suppressAutoHyphens/>
              <w:spacing w:before="60" w:after="6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6600"/>
                <w:sz w:val="16"/>
                <w:szCs w:val="16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</w:pPr>
            <w:r w:rsidRPr="003369C7">
              <w:rPr>
                <w:b/>
                <w:color w:val="006600"/>
                <w:sz w:val="16"/>
                <w:szCs w:val="16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 xml:space="preserve">3 </w:t>
            </w:r>
            <w:r w:rsidRPr="003369C7">
              <w:rPr>
                <w:rFonts w:ascii="Calibri" w:eastAsia="+mn-ea" w:hAnsi="Wingdings" w:cs="Calibri"/>
                <w:b/>
                <w:color w:val="006600"/>
                <w:kern w:val="24"/>
                <w:sz w:val="16"/>
                <w:szCs w:val="16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sym w:font="Wingdings" w:char="F0E8"/>
            </w:r>
          </w:p>
        </w:tc>
        <w:tc>
          <w:tcPr>
            <w:tcW w:w="692" w:type="dxa"/>
          </w:tcPr>
          <w:p w:rsidR="00E81468" w:rsidRPr="003369C7" w:rsidRDefault="00857894" w:rsidP="00CE538F">
            <w:pPr>
              <w:suppressAutoHyphens/>
              <w:spacing w:before="60" w:after="6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6600"/>
                <w:sz w:val="16"/>
                <w:szCs w:val="16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</w:pPr>
            <w:r w:rsidRPr="003369C7">
              <w:rPr>
                <w:b/>
                <w:color w:val="006600"/>
                <w:sz w:val="16"/>
                <w:szCs w:val="16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 xml:space="preserve">3 </w:t>
            </w:r>
            <w:r w:rsidRPr="003369C7">
              <w:rPr>
                <w:rFonts w:ascii="Calibri" w:eastAsia="+mn-ea" w:hAnsi="Wingdings" w:cs="Calibri"/>
                <w:b/>
                <w:color w:val="006600"/>
                <w:kern w:val="24"/>
                <w:sz w:val="16"/>
                <w:szCs w:val="16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sym w:font="Wingdings" w:char="F0E8"/>
            </w:r>
          </w:p>
        </w:tc>
        <w:tc>
          <w:tcPr>
            <w:tcW w:w="693" w:type="dxa"/>
          </w:tcPr>
          <w:p w:rsidR="00E81468" w:rsidRPr="003369C7" w:rsidRDefault="00857894" w:rsidP="00CE538F">
            <w:pPr>
              <w:suppressAutoHyphens/>
              <w:spacing w:before="60" w:after="6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6600"/>
                <w:sz w:val="16"/>
                <w:szCs w:val="16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</w:pPr>
            <w:r w:rsidRPr="003369C7">
              <w:rPr>
                <w:b/>
                <w:bCs/>
                <w:color w:val="006600"/>
                <w:sz w:val="16"/>
                <w:szCs w:val="16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 xml:space="preserve">4 </w:t>
            </w:r>
            <w:r w:rsidRPr="003369C7">
              <w:rPr>
                <w:rFonts w:ascii="Calibri" w:eastAsia="+mn-ea" w:hAnsi="Wingdings" w:cs="Calibri"/>
                <w:color w:val="006600"/>
                <w:kern w:val="24"/>
                <w:sz w:val="16"/>
                <w:szCs w:val="16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sym w:font="Wingdings" w:char="F0EC"/>
            </w:r>
          </w:p>
        </w:tc>
        <w:tc>
          <w:tcPr>
            <w:tcW w:w="693" w:type="dxa"/>
          </w:tcPr>
          <w:p w:rsidR="00E81468" w:rsidRPr="003369C7" w:rsidRDefault="00857894" w:rsidP="00CE538F">
            <w:pPr>
              <w:suppressAutoHyphens/>
              <w:spacing w:before="60" w:after="6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6600"/>
                <w:sz w:val="16"/>
                <w:szCs w:val="16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</w:pPr>
            <w:r w:rsidRPr="003369C7">
              <w:rPr>
                <w:b/>
                <w:color w:val="006600"/>
                <w:sz w:val="16"/>
                <w:szCs w:val="16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 xml:space="preserve">3 </w:t>
            </w:r>
            <w:r w:rsidRPr="003369C7">
              <w:rPr>
                <w:rFonts w:ascii="Calibri" w:eastAsia="+mn-ea" w:hAnsi="Wingdings" w:cs="Calibri"/>
                <w:b/>
                <w:color w:val="006600"/>
                <w:kern w:val="24"/>
                <w:sz w:val="16"/>
                <w:szCs w:val="16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sym w:font="Wingdings" w:char="F0E8"/>
            </w:r>
          </w:p>
        </w:tc>
        <w:tc>
          <w:tcPr>
            <w:tcW w:w="1459" w:type="dxa"/>
            <w:shd w:val="clear" w:color="auto" w:fill="auto"/>
            <w:noWrap/>
            <w:vAlign w:val="center"/>
          </w:tcPr>
          <w:p w:rsidR="00E81468" w:rsidRPr="003369C7" w:rsidRDefault="00857894" w:rsidP="00CE538F">
            <w:pPr>
              <w:suppressAutoHyphens/>
              <w:spacing w:before="60" w:after="6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6600"/>
                <w:sz w:val="16"/>
                <w:szCs w:val="16"/>
              </w:rPr>
            </w:pPr>
            <w:r w:rsidRPr="003369C7">
              <w:rPr>
                <w:b/>
                <w:bCs/>
                <w:color w:val="006600"/>
                <w:sz w:val="16"/>
                <w:szCs w:val="16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 xml:space="preserve">4 </w:t>
            </w:r>
            <w:r w:rsidRPr="003369C7">
              <w:rPr>
                <w:rFonts w:ascii="Calibri" w:eastAsia="+mn-ea" w:hAnsi="Wingdings" w:cs="Calibri"/>
                <w:color w:val="006600"/>
                <w:kern w:val="24"/>
                <w:sz w:val="16"/>
                <w:szCs w:val="16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sym w:font="Wingdings" w:char="F0EC"/>
            </w:r>
          </w:p>
        </w:tc>
        <w:tc>
          <w:tcPr>
            <w:tcW w:w="1529" w:type="dxa"/>
            <w:shd w:val="clear" w:color="auto" w:fill="C2D69B" w:themeFill="accent3" w:themeFillTint="99"/>
            <w:vAlign w:val="center"/>
          </w:tcPr>
          <w:p w:rsidR="00E81468" w:rsidRPr="003369C7" w:rsidRDefault="002A14F5" w:rsidP="00CE538F">
            <w:pPr>
              <w:suppressAutoHyphens/>
              <w:spacing w:before="40" w:after="40"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16"/>
                <w:szCs w:val="16"/>
                <w:lang w:eastAsia="bg-BG"/>
              </w:rPr>
            </w:pPr>
            <w:r w:rsidRPr="003369C7">
              <w:rPr>
                <w:b/>
                <w:bCs/>
                <w:color w:val="000000"/>
                <w:sz w:val="16"/>
                <w:szCs w:val="16"/>
                <w:lang w:eastAsia="bg-BG"/>
              </w:rPr>
              <w:t>Постигнат планиран принос над планирания</w:t>
            </w:r>
          </w:p>
        </w:tc>
      </w:tr>
      <w:tr w:rsidR="003369C7" w:rsidRPr="003369C7" w:rsidTr="003369C7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3" w:type="dxa"/>
            <w:hideMark/>
          </w:tcPr>
          <w:p w:rsidR="00E81468" w:rsidRPr="003369C7" w:rsidRDefault="00E81468" w:rsidP="00CE538F">
            <w:pPr>
              <w:suppressAutoHyphens/>
              <w:spacing w:before="40" w:after="40" w:line="240" w:lineRule="auto"/>
              <w:ind w:firstLine="0"/>
              <w:jc w:val="left"/>
              <w:rPr>
                <w:color w:val="000000"/>
                <w:sz w:val="16"/>
                <w:szCs w:val="16"/>
                <w:lang w:eastAsia="bg-BG"/>
              </w:rPr>
            </w:pPr>
            <w:r w:rsidRPr="003369C7">
              <w:rPr>
                <w:color w:val="000000"/>
                <w:sz w:val="16"/>
                <w:szCs w:val="16"/>
                <w:lang w:eastAsia="bg-BG"/>
              </w:rPr>
              <w:t>Население в риск от бедност или социално изключване (хил. души)</w:t>
            </w:r>
          </w:p>
        </w:tc>
        <w:tc>
          <w:tcPr>
            <w:tcW w:w="692" w:type="dxa"/>
          </w:tcPr>
          <w:p w:rsidR="00E81468" w:rsidRPr="003369C7" w:rsidRDefault="00857894" w:rsidP="00CE538F">
            <w:pPr>
              <w:suppressAutoHyphens/>
              <w:spacing w:before="60" w:after="6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6600"/>
                <w:sz w:val="16"/>
                <w:szCs w:val="16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</w:pPr>
            <w:r w:rsidRPr="003369C7">
              <w:rPr>
                <w:b/>
                <w:bCs/>
                <w:color w:val="006600"/>
                <w:sz w:val="16"/>
                <w:szCs w:val="16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 xml:space="preserve">5 </w:t>
            </w:r>
            <w:r w:rsidRPr="003369C7">
              <w:rPr>
                <w:rFonts w:ascii="Calibri" w:eastAsia="+mn-ea" w:hAnsi="Wingdings" w:cs="Calibri"/>
                <w:color w:val="006600"/>
                <w:kern w:val="24"/>
                <w:sz w:val="16"/>
                <w:szCs w:val="16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sym w:font="Wingdings" w:char="F0E9"/>
            </w:r>
          </w:p>
        </w:tc>
        <w:tc>
          <w:tcPr>
            <w:tcW w:w="693" w:type="dxa"/>
          </w:tcPr>
          <w:p w:rsidR="00E81468" w:rsidRPr="003369C7" w:rsidRDefault="00857894" w:rsidP="00CE538F">
            <w:pPr>
              <w:suppressAutoHyphens/>
              <w:spacing w:before="60" w:after="6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6600"/>
                <w:sz w:val="16"/>
                <w:szCs w:val="16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</w:pPr>
            <w:r w:rsidRPr="003369C7">
              <w:rPr>
                <w:b/>
                <w:color w:val="C00000"/>
                <w:sz w:val="16"/>
                <w:szCs w:val="16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 xml:space="preserve">0 </w:t>
            </w:r>
            <w:r w:rsidRPr="003369C7">
              <w:rPr>
                <w:rFonts w:ascii="Calibri" w:eastAsia="+mn-ea" w:hAnsi="Wingdings" w:cs="Calibri"/>
                <w:b/>
                <w:color w:val="C00000"/>
                <w:kern w:val="24"/>
                <w:sz w:val="16"/>
                <w:szCs w:val="16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sym w:font="Wingdings" w:char="F0E8"/>
            </w:r>
          </w:p>
        </w:tc>
        <w:tc>
          <w:tcPr>
            <w:tcW w:w="693" w:type="dxa"/>
          </w:tcPr>
          <w:p w:rsidR="00E81468" w:rsidRPr="003369C7" w:rsidRDefault="00857894" w:rsidP="00CE538F">
            <w:pPr>
              <w:suppressAutoHyphens/>
              <w:spacing w:before="60" w:after="6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6600"/>
                <w:sz w:val="16"/>
                <w:szCs w:val="16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</w:pPr>
            <w:r w:rsidRPr="003369C7">
              <w:rPr>
                <w:b/>
                <w:bCs/>
                <w:color w:val="006600"/>
                <w:sz w:val="16"/>
                <w:szCs w:val="16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 xml:space="preserve">5 </w:t>
            </w:r>
            <w:r w:rsidRPr="003369C7">
              <w:rPr>
                <w:rFonts w:ascii="Calibri" w:eastAsia="+mn-ea" w:hAnsi="Wingdings" w:cs="Calibri"/>
                <w:color w:val="006600"/>
                <w:kern w:val="24"/>
                <w:sz w:val="16"/>
                <w:szCs w:val="16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sym w:font="Wingdings" w:char="F0E9"/>
            </w:r>
          </w:p>
        </w:tc>
        <w:tc>
          <w:tcPr>
            <w:tcW w:w="692" w:type="dxa"/>
          </w:tcPr>
          <w:p w:rsidR="00E81468" w:rsidRPr="003369C7" w:rsidRDefault="00857894" w:rsidP="00CE538F">
            <w:pPr>
              <w:suppressAutoHyphens/>
              <w:spacing w:before="60" w:after="6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6600"/>
                <w:sz w:val="16"/>
                <w:szCs w:val="16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</w:pPr>
            <w:r w:rsidRPr="003369C7">
              <w:rPr>
                <w:b/>
                <w:bCs/>
                <w:color w:val="006600"/>
                <w:sz w:val="16"/>
                <w:szCs w:val="16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 xml:space="preserve">5 </w:t>
            </w:r>
            <w:r w:rsidRPr="003369C7">
              <w:rPr>
                <w:rFonts w:ascii="Calibri" w:eastAsia="+mn-ea" w:hAnsi="Wingdings" w:cs="Calibri"/>
                <w:color w:val="006600"/>
                <w:kern w:val="24"/>
                <w:sz w:val="16"/>
                <w:szCs w:val="16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sym w:font="Wingdings" w:char="F0E9"/>
            </w:r>
          </w:p>
        </w:tc>
        <w:tc>
          <w:tcPr>
            <w:tcW w:w="693" w:type="dxa"/>
          </w:tcPr>
          <w:p w:rsidR="00E81468" w:rsidRPr="003369C7" w:rsidRDefault="00857894" w:rsidP="00CE538F">
            <w:pPr>
              <w:suppressAutoHyphens/>
              <w:spacing w:before="60" w:after="6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6600"/>
                <w:sz w:val="16"/>
                <w:szCs w:val="16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</w:pPr>
            <w:r w:rsidRPr="003369C7">
              <w:rPr>
                <w:b/>
                <w:color w:val="C00000"/>
                <w:sz w:val="16"/>
                <w:szCs w:val="16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 xml:space="preserve">1 </w:t>
            </w:r>
            <w:r w:rsidRPr="003369C7">
              <w:rPr>
                <w:rFonts w:ascii="Calibri" w:eastAsia="+mn-ea" w:hAnsi="Wingdings" w:cs="Calibri"/>
                <w:b/>
                <w:color w:val="C00000"/>
                <w:kern w:val="24"/>
                <w:sz w:val="16"/>
                <w:szCs w:val="16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sym w:font="Wingdings" w:char="F0EC"/>
            </w:r>
          </w:p>
        </w:tc>
        <w:tc>
          <w:tcPr>
            <w:tcW w:w="693" w:type="dxa"/>
          </w:tcPr>
          <w:p w:rsidR="00E81468" w:rsidRPr="003369C7" w:rsidRDefault="00857894" w:rsidP="00CE538F">
            <w:pPr>
              <w:suppressAutoHyphens/>
              <w:spacing w:before="60" w:after="6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6600"/>
                <w:sz w:val="16"/>
                <w:szCs w:val="16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</w:pPr>
            <w:r w:rsidRPr="003369C7">
              <w:rPr>
                <w:b/>
                <w:bCs/>
                <w:color w:val="006600"/>
                <w:sz w:val="16"/>
                <w:szCs w:val="16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 xml:space="preserve">5 </w:t>
            </w:r>
            <w:r w:rsidRPr="003369C7">
              <w:rPr>
                <w:rFonts w:ascii="Calibri" w:eastAsia="+mn-ea" w:hAnsi="Wingdings" w:cs="Calibri"/>
                <w:color w:val="006600"/>
                <w:kern w:val="24"/>
                <w:sz w:val="16"/>
                <w:szCs w:val="16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sym w:font="Wingdings" w:char="F0E9"/>
            </w:r>
          </w:p>
        </w:tc>
        <w:tc>
          <w:tcPr>
            <w:tcW w:w="1459" w:type="dxa"/>
            <w:shd w:val="clear" w:color="auto" w:fill="auto"/>
            <w:noWrap/>
            <w:vAlign w:val="center"/>
            <w:hideMark/>
          </w:tcPr>
          <w:p w:rsidR="00E81468" w:rsidRPr="003369C7" w:rsidRDefault="00857894" w:rsidP="00CE538F">
            <w:pPr>
              <w:suppressAutoHyphens/>
              <w:spacing w:before="60" w:after="6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6600"/>
                <w:sz w:val="16"/>
                <w:szCs w:val="16"/>
              </w:rPr>
            </w:pPr>
            <w:r w:rsidRPr="003369C7">
              <w:rPr>
                <w:b/>
                <w:bCs/>
                <w:color w:val="006600"/>
                <w:sz w:val="16"/>
                <w:szCs w:val="16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 xml:space="preserve">4 </w:t>
            </w:r>
            <w:r w:rsidRPr="003369C7">
              <w:rPr>
                <w:rFonts w:ascii="Calibri" w:eastAsia="+mn-ea" w:hAnsi="Wingdings" w:cs="Calibri"/>
                <w:color w:val="006600"/>
                <w:kern w:val="24"/>
                <w:sz w:val="16"/>
                <w:szCs w:val="16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sym w:font="Wingdings" w:char="F0EC"/>
            </w:r>
          </w:p>
        </w:tc>
        <w:tc>
          <w:tcPr>
            <w:tcW w:w="1529" w:type="dxa"/>
            <w:shd w:val="clear" w:color="auto" w:fill="C2D69B" w:themeFill="accent3" w:themeFillTint="99"/>
            <w:vAlign w:val="center"/>
          </w:tcPr>
          <w:p w:rsidR="00E81468" w:rsidRPr="003369C7" w:rsidRDefault="00E81468" w:rsidP="00CE538F">
            <w:pPr>
              <w:suppressAutoHyphens/>
              <w:spacing w:before="40" w:after="40"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3369C7">
              <w:rPr>
                <w:b/>
                <w:bCs/>
                <w:color w:val="000000"/>
                <w:sz w:val="16"/>
                <w:szCs w:val="16"/>
                <w:lang w:eastAsia="bg-BG"/>
              </w:rPr>
              <w:t>Постигнат планиран принос над планирания</w:t>
            </w:r>
          </w:p>
        </w:tc>
      </w:tr>
    </w:tbl>
    <w:p w:rsidR="00786E68" w:rsidRPr="003369C7" w:rsidRDefault="00786E68" w:rsidP="00AE35A2">
      <w:pPr>
        <w:spacing w:before="360"/>
        <w:rPr>
          <w:i/>
          <w:sz w:val="18"/>
        </w:rPr>
      </w:pPr>
      <w:r w:rsidRPr="003369C7">
        <w:rPr>
          <w:i/>
          <w:sz w:val="18"/>
        </w:rPr>
        <w:t>*</w:t>
      </w:r>
      <w:r w:rsidR="003369C7" w:rsidRPr="003369C7">
        <w:rPr>
          <w:i/>
          <w:sz w:val="18"/>
        </w:rPr>
        <w:t xml:space="preserve"> Индикаторът "Коефициент на заетост на населението на възраст 55-64 г." не е включен в системата за наблюдение на НСРР, но присъства в системите за наблюдение на всички РПР. Представената оценка на напред</w:t>
      </w:r>
      <w:r w:rsidR="003369C7" w:rsidRPr="003369C7">
        <w:rPr>
          <w:i/>
          <w:sz w:val="18"/>
        </w:rPr>
        <w:t>ъ</w:t>
      </w:r>
      <w:r w:rsidR="003369C7" w:rsidRPr="003369C7">
        <w:rPr>
          <w:i/>
          <w:sz w:val="18"/>
        </w:rPr>
        <w:t>ка е изготвена въз основа на целевите стойности, определени в РПР за всеки от районите от ниво 2.</w:t>
      </w:r>
    </w:p>
    <w:p w:rsidR="000C032C" w:rsidRPr="00294C9E" w:rsidRDefault="000C032C" w:rsidP="000C032C">
      <w:pPr>
        <w:spacing w:before="360"/>
      </w:pPr>
      <w:r w:rsidRPr="00294C9E">
        <w:rPr>
          <w:i/>
          <w:color w:val="006600"/>
        </w:rPr>
        <w:lastRenderedPageBreak/>
        <w:t>Инвестициите в научноизследователска и развойна дейност</w:t>
      </w:r>
      <w:r w:rsidRPr="00294C9E">
        <w:t>, като процент от БВП, се увеличават в периода от 2011 г., като по-значителен е техния ръст през 2015 и 2016 г. Значителният ръст през 2015 г. в СЗР и СЦР се дължи на приоритетното фина</w:t>
      </w:r>
      <w:r w:rsidRPr="00294C9E">
        <w:t>н</w:t>
      </w:r>
      <w:r w:rsidRPr="00294C9E">
        <w:t>сиране от ОПИК на проекти, насочени към иновации на територията на двата района. През 2016 г. стойностите на показателя и в двата района намаляват, но все още остават значително по-високи от тези преди 2015 г. През 2016 г. значително нарастване е р</w:t>
      </w:r>
      <w:r w:rsidRPr="00294C9E">
        <w:t>е</w:t>
      </w:r>
      <w:r w:rsidRPr="00294C9E">
        <w:t xml:space="preserve">гистрирано в СИР. Този ръст допринася за изпълнението на </w:t>
      </w:r>
      <w:r w:rsidRPr="00294C9E">
        <w:rPr>
          <w:i/>
        </w:rPr>
        <w:t>Стратегическа цел 1</w:t>
      </w:r>
      <w:r w:rsidRPr="00294C9E">
        <w:t xml:space="preserve"> на НСРР. Въпреки положителна тенденция във всички райони от ниво 2, </w:t>
      </w:r>
      <w:r>
        <w:t>стойността на национално нива продължава да намалява (0.75% от БВП за 2017 г.</w:t>
      </w:r>
      <w:r>
        <w:rPr>
          <w:rStyle w:val="FootnoteReference"/>
        </w:rPr>
        <w:footnoteReference w:id="11"/>
      </w:r>
      <w:r>
        <w:t xml:space="preserve">), което определя </w:t>
      </w:r>
      <w:r w:rsidRPr="00294C9E">
        <w:t>потенциа</w:t>
      </w:r>
      <w:r>
        <w:t>ла</w:t>
      </w:r>
      <w:r w:rsidRPr="00294C9E">
        <w:t xml:space="preserve"> за постигане на целевата стойност на индикатора на национално ниво за 2020 г. е </w:t>
      </w:r>
      <w:r w:rsidRPr="00294C9E">
        <w:rPr>
          <w:b/>
        </w:rPr>
        <w:t>ограничен</w:t>
      </w:r>
      <w:r w:rsidRPr="00294C9E">
        <w:t>.</w:t>
      </w:r>
      <w:r>
        <w:t xml:space="preserve"> </w:t>
      </w:r>
    </w:p>
    <w:p w:rsidR="000C032C" w:rsidRPr="00294C9E" w:rsidRDefault="000C032C" w:rsidP="000C032C">
      <w:r w:rsidRPr="00294C9E">
        <w:rPr>
          <w:i/>
          <w:color w:val="006600"/>
        </w:rPr>
        <w:t>Коефициентът на заетост на населението на възраст 20-64 навършени години</w:t>
      </w:r>
      <w:r w:rsidRPr="00294C9E">
        <w:t xml:space="preserve"> нараства след 2012 г., </w:t>
      </w:r>
      <w:r>
        <w:t>като през 2017 г.(71.3</w:t>
      </w:r>
      <w:r>
        <w:rPr>
          <w:rStyle w:val="FootnoteReference"/>
        </w:rPr>
        <w:footnoteReference w:id="12"/>
      </w:r>
      <w:r>
        <w:t xml:space="preserve">) </w:t>
      </w:r>
      <w:r w:rsidRPr="00294C9E">
        <w:t xml:space="preserve">успява да </w:t>
      </w:r>
      <w:r>
        <w:t>надхвърли</w:t>
      </w:r>
      <w:r w:rsidRPr="00294C9E">
        <w:t xml:space="preserve"> </w:t>
      </w:r>
      <w:r>
        <w:t>стойностите, по</w:t>
      </w:r>
      <w:r>
        <w:t>с</w:t>
      </w:r>
      <w:r>
        <w:t>тигнати</w:t>
      </w:r>
      <w:r w:rsidRPr="00294C9E">
        <w:t xml:space="preserve"> през 2008 г. Развитие</w:t>
      </w:r>
      <w:r>
        <w:t>то</w:t>
      </w:r>
      <w:r w:rsidRPr="00294C9E">
        <w:t xml:space="preserve"> в положителна посо</w:t>
      </w:r>
      <w:r>
        <w:t>ка през последната година показва, че</w:t>
      </w:r>
      <w:r w:rsidRPr="00294C9E">
        <w:t xml:space="preserve"> потенциалът за постигане на целевата стойност на индикатора за 2020 г. е </w:t>
      </w:r>
      <w:r>
        <w:rPr>
          <w:b/>
        </w:rPr>
        <w:t>значим</w:t>
      </w:r>
      <w:r w:rsidRPr="00294C9E">
        <w:t>.</w:t>
      </w:r>
    </w:p>
    <w:p w:rsidR="000C032C" w:rsidRPr="00294C9E" w:rsidRDefault="000C032C" w:rsidP="000C032C">
      <w:r w:rsidRPr="00294C9E">
        <w:rPr>
          <w:i/>
          <w:color w:val="006600"/>
        </w:rPr>
        <w:t>Коефициентът на заетост на населението на възраст 55-64 г.</w:t>
      </w:r>
      <w:r w:rsidRPr="00294C9E">
        <w:t xml:space="preserve"> нараства след 2011 г., като ръстът е по-значителен през 2014 и 2015 г. и се запазва и през 2016 г. с и</w:t>
      </w:r>
      <w:r w:rsidRPr="00294C9E">
        <w:t>з</w:t>
      </w:r>
      <w:r w:rsidRPr="00294C9E">
        <w:t>ключение на СЗР. Целевата стойност на индикатора за 2020 г.</w:t>
      </w:r>
      <w:r w:rsidRPr="00294C9E">
        <w:rPr>
          <w:rStyle w:val="FootnoteReference"/>
        </w:rPr>
        <w:footnoteReference w:id="13"/>
      </w:r>
      <w:r w:rsidRPr="00294C9E">
        <w:t xml:space="preserve"> е </w:t>
      </w:r>
      <w:r w:rsidRPr="00294C9E">
        <w:rPr>
          <w:b/>
        </w:rPr>
        <w:t>надхвърлена знач</w:t>
      </w:r>
      <w:r w:rsidRPr="00294C9E">
        <w:rPr>
          <w:b/>
        </w:rPr>
        <w:t>и</w:t>
      </w:r>
      <w:r w:rsidRPr="00294C9E">
        <w:rPr>
          <w:b/>
        </w:rPr>
        <w:t>телно</w:t>
      </w:r>
      <w:r w:rsidRPr="00294C9E">
        <w:t xml:space="preserve"> за всички райони от ниво 2.</w:t>
      </w:r>
    </w:p>
    <w:p w:rsidR="000C032C" w:rsidRPr="00294C9E" w:rsidRDefault="000C032C" w:rsidP="000C032C">
      <w:r w:rsidRPr="00294C9E">
        <w:t xml:space="preserve">Промените в </w:t>
      </w:r>
      <w:r w:rsidRPr="00294C9E">
        <w:rPr>
          <w:i/>
          <w:color w:val="006600"/>
        </w:rPr>
        <w:t>дела на преждевременно напусналите образователната система (на възраст 18-24 г.)</w:t>
      </w:r>
      <w:r w:rsidRPr="00294C9E">
        <w:t xml:space="preserve"> са разнопосочни на годишна база с нарастване до 2016 г., като след 2014 г. намаляване се регистрира единствено в СЦР и СИР. През 2016 г. се набл</w:t>
      </w:r>
      <w:r w:rsidRPr="00294C9E">
        <w:t>ю</w:t>
      </w:r>
      <w:r w:rsidRPr="00294C9E">
        <w:t>дава значително нарастване на стойностите в СЗР и ЮИР. Предвид тенденцията на н</w:t>
      </w:r>
      <w:r w:rsidRPr="00294C9E">
        <w:t>а</w:t>
      </w:r>
      <w:r w:rsidRPr="00294C9E">
        <w:t xml:space="preserve">ционално ниво за слабо повишаване на дела (до 2015 г.) и тенденциите на регионално ниво за 2016 г., потенциалът за постигане на целевата стойност за 2020 г. е </w:t>
      </w:r>
      <w:r w:rsidRPr="00294C9E">
        <w:rPr>
          <w:b/>
        </w:rPr>
        <w:t>ограничен</w:t>
      </w:r>
      <w:r w:rsidRPr="00294C9E">
        <w:t>.</w:t>
      </w:r>
    </w:p>
    <w:p w:rsidR="000C032C" w:rsidRPr="00294C9E" w:rsidRDefault="000C032C" w:rsidP="000C032C">
      <w:r w:rsidRPr="00294C9E">
        <w:t xml:space="preserve">Нарастването на </w:t>
      </w:r>
      <w:r w:rsidRPr="00294C9E">
        <w:rPr>
          <w:i/>
          <w:color w:val="006600"/>
        </w:rPr>
        <w:t>дела на 30-34 годишните със завършено висше образование</w:t>
      </w:r>
      <w:r w:rsidRPr="00294C9E">
        <w:t xml:space="preserve"> е сравнително устойчиво след 2012 г. с изключение на СЗР, където на практика липсва напредък по изпълнението на целите. На национално ниво потенциалът за постигане на целевата стойност за 2020 г. е </w:t>
      </w:r>
      <w:r w:rsidRPr="00294C9E">
        <w:rPr>
          <w:b/>
        </w:rPr>
        <w:t>значителен</w:t>
      </w:r>
      <w:r w:rsidRPr="00294C9E">
        <w:t>.</w:t>
      </w:r>
    </w:p>
    <w:p w:rsidR="000C032C" w:rsidRPr="00294C9E" w:rsidRDefault="000C032C" w:rsidP="000C032C">
      <w:r w:rsidRPr="00294C9E">
        <w:rPr>
          <w:i/>
          <w:color w:val="006600"/>
        </w:rPr>
        <w:lastRenderedPageBreak/>
        <w:t>Делът на населението в риск от бедност или социално изключване</w:t>
      </w:r>
      <w:r w:rsidRPr="00294C9E">
        <w:t xml:space="preserve"> намалява след 2010 г. Предвид наличните тенденции, потенциалът за постигането на заложената н</w:t>
      </w:r>
      <w:r w:rsidRPr="00294C9E">
        <w:t>а</w:t>
      </w:r>
      <w:r w:rsidRPr="00294C9E">
        <w:t xml:space="preserve">ционална цел за 2020 г. е значителен. </w:t>
      </w:r>
    </w:p>
    <w:p w:rsidR="000C032C" w:rsidRPr="00294C9E" w:rsidRDefault="000C032C" w:rsidP="000C032C">
      <w:r w:rsidRPr="00294C9E">
        <w:t>Постигнатият напредък по последните пет индикатора</w:t>
      </w:r>
      <w:r>
        <w:t xml:space="preserve"> (по данни за 2016 и 2017 г.</w:t>
      </w:r>
      <w:r w:rsidRPr="00294C9E">
        <w:t xml:space="preserve">) </w:t>
      </w:r>
      <w:r w:rsidRPr="00294C9E">
        <w:rPr>
          <w:b/>
        </w:rPr>
        <w:t xml:space="preserve">потвърждават оценката за напредък в изпълнението на по Стратегическа цел 2 </w:t>
      </w:r>
      <w:r w:rsidRPr="00294C9E">
        <w:t>на НСРР.</w:t>
      </w:r>
    </w:p>
    <w:p w:rsidR="000C032C" w:rsidRPr="00294C9E" w:rsidRDefault="000C032C" w:rsidP="000C032C">
      <w:r w:rsidRPr="00294C9E">
        <w:rPr>
          <w:b/>
        </w:rPr>
        <w:t>За да бъде постигнат планирания принос в изпълнението на национални а</w:t>
      </w:r>
      <w:r w:rsidRPr="00294C9E">
        <w:rPr>
          <w:b/>
        </w:rPr>
        <w:t>н</w:t>
      </w:r>
      <w:r w:rsidRPr="00294C9E">
        <w:rPr>
          <w:b/>
        </w:rPr>
        <w:t>гажименти</w:t>
      </w:r>
      <w:r w:rsidRPr="00294C9E">
        <w:t xml:space="preserve"> по отношение постигане целите на Стратегията Европа 2020 е </w:t>
      </w:r>
      <w:r w:rsidRPr="00294C9E">
        <w:rPr>
          <w:b/>
        </w:rPr>
        <w:t>необходимо планираните мерки и финансови ресурси да бъдат осъществени в значителна ст</w:t>
      </w:r>
      <w:r w:rsidRPr="00294C9E">
        <w:rPr>
          <w:b/>
        </w:rPr>
        <w:t>е</w:t>
      </w:r>
      <w:r w:rsidRPr="00294C9E">
        <w:rPr>
          <w:b/>
        </w:rPr>
        <w:t>пен в обхвата на плановия период</w:t>
      </w:r>
      <w:r w:rsidRPr="00294C9E">
        <w:t>.</w:t>
      </w:r>
    </w:p>
    <w:p w:rsidR="000C032C" w:rsidRPr="00294C9E" w:rsidRDefault="000C032C" w:rsidP="000C032C">
      <w:r w:rsidRPr="00294C9E">
        <w:t>Към момента, НСИ не проследява на ниво NUTS2 промените на индикаторите по целите 20/</w:t>
      </w:r>
      <w:proofErr w:type="spellStart"/>
      <w:r w:rsidRPr="00294C9E">
        <w:t>20</w:t>
      </w:r>
      <w:proofErr w:type="spellEnd"/>
      <w:r w:rsidRPr="00294C9E">
        <w:t>/20 по отношение на климата и енергийното потребление, както и дела на застрашените от бедност. На национално ниво следва да се отбележи постигането на поставените з</w:t>
      </w:r>
      <w:r>
        <w:t xml:space="preserve">а 2020 г. цели по дял на ВЕИ в </w:t>
      </w:r>
      <w:r w:rsidRPr="00294C9E">
        <w:t>брутното крайното енергийно потребл</w:t>
      </w:r>
      <w:r w:rsidRPr="00294C9E">
        <w:t>е</w:t>
      </w:r>
      <w:r w:rsidRPr="00294C9E">
        <w:t>ние.</w:t>
      </w:r>
    </w:p>
    <w:p w:rsidR="000C5D4B" w:rsidRPr="00CD53E6" w:rsidRDefault="00CA5747" w:rsidP="00401141">
      <w:pPr>
        <w:pStyle w:val="Heading3"/>
      </w:pPr>
      <w:bookmarkStart w:id="47" w:name="_Toc532822006"/>
      <w:r w:rsidRPr="00CD53E6">
        <w:t>Ефективност и ефикасност</w:t>
      </w:r>
      <w:r w:rsidR="000C5D4B" w:rsidRPr="00CD53E6">
        <w:t xml:space="preserve"> на финансовите инструменти и използваните ресурси за изпълнение на </w:t>
      </w:r>
      <w:r w:rsidR="004A2AE2">
        <w:t>НСРР</w:t>
      </w:r>
      <w:bookmarkEnd w:id="47"/>
    </w:p>
    <w:p w:rsidR="00615166" w:rsidRPr="00CD53E6" w:rsidRDefault="00615166" w:rsidP="00615166">
      <w:r w:rsidRPr="00CD53E6">
        <w:t xml:space="preserve">Оценено е съответствието на договорените средства по програмите, финансирани от фондовете на ЕС с планираните необходими финансови ресурси за изпълнението на </w:t>
      </w:r>
      <w:r>
        <w:t>НСРР</w:t>
      </w:r>
      <w:r w:rsidRPr="00CD53E6">
        <w:t>.</w:t>
      </w:r>
    </w:p>
    <w:p w:rsidR="00615166" w:rsidRPr="00CD53E6" w:rsidRDefault="00615166" w:rsidP="00615166">
      <w:pPr>
        <w:pStyle w:val="Caption"/>
      </w:pPr>
      <w:bookmarkStart w:id="48" w:name="_Toc532822020"/>
      <w:r w:rsidRPr="00191B5E">
        <w:lastRenderedPageBreak/>
        <w:t xml:space="preserve">графика </w:t>
      </w:r>
      <w:fldSimple w:instr=" SEQ графика \* ARABIC ">
        <w:r w:rsidR="00541C30">
          <w:rPr>
            <w:noProof/>
          </w:rPr>
          <w:t>10</w:t>
        </w:r>
      </w:fldSimple>
      <w:r w:rsidRPr="00191B5E">
        <w:t>.</w:t>
      </w:r>
      <w:r w:rsidRPr="00191B5E">
        <w:tab/>
        <w:t xml:space="preserve">Договорени и изплатените средства (ОП и ПРСР) общо и по райони от ниво2 и сравнение с предвижданията на </w:t>
      </w:r>
      <w:bookmarkStart w:id="49" w:name="_Hlk499487551"/>
      <w:r w:rsidRPr="00191B5E">
        <w:t>НСРР, млн. лв., ноември 2018 г.</w:t>
      </w:r>
      <w:bookmarkEnd w:id="48"/>
      <w:bookmarkEnd w:id="49"/>
    </w:p>
    <w:p w:rsidR="00615166" w:rsidRPr="00CD53E6" w:rsidRDefault="00554CB3" w:rsidP="00615166">
      <w:pPr>
        <w:pStyle w:val="graff"/>
        <w:rPr>
          <w:lang w:eastAsia="en-US"/>
        </w:rPr>
      </w:pPr>
      <w:r>
        <w:drawing>
          <wp:inline distT="0" distB="0" distL="0" distR="0" wp14:anchorId="455978DF" wp14:editId="63DCB27E">
            <wp:extent cx="5760085" cy="3930375"/>
            <wp:effectExtent l="0" t="0" r="12065" b="13335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615166" w:rsidRPr="00CD53E6" w:rsidRDefault="00615166" w:rsidP="00615166">
      <w:pPr>
        <w:pStyle w:val="sources"/>
      </w:pPr>
      <w:r w:rsidRPr="00CD53E6">
        <w:t xml:space="preserve">Източник: ИСУН2020, </w:t>
      </w:r>
      <w:r>
        <w:t>МЗХ</w:t>
      </w:r>
    </w:p>
    <w:p w:rsidR="00615166" w:rsidRPr="00CD53E6" w:rsidRDefault="00615166" w:rsidP="00615166">
      <w:pPr>
        <w:pStyle w:val="Caption"/>
      </w:pPr>
      <w:bookmarkStart w:id="50" w:name="_Toc532822021"/>
      <w:r w:rsidRPr="00191B5E">
        <w:t xml:space="preserve">графика </w:t>
      </w:r>
      <w:fldSimple w:instr=" SEQ графика \* ARABIC ">
        <w:r w:rsidR="00541C30">
          <w:rPr>
            <w:noProof/>
          </w:rPr>
          <w:t>11</w:t>
        </w:r>
      </w:fldSimple>
      <w:r w:rsidRPr="00191B5E">
        <w:t>.</w:t>
      </w:r>
      <w:r w:rsidRPr="00191B5E">
        <w:tab/>
        <w:t>Концентрация на ресурси на национално ниво по източници на финансиране,</w:t>
      </w:r>
      <w:bookmarkStart w:id="51" w:name="_Hlk499487534"/>
      <w:r w:rsidRPr="00191B5E">
        <w:t xml:space="preserve"> млн. лв., ноември 2018 г.</w:t>
      </w:r>
      <w:bookmarkEnd w:id="50"/>
      <w:bookmarkEnd w:id="51"/>
    </w:p>
    <w:p w:rsidR="00615166" w:rsidRPr="00CD53E6" w:rsidRDefault="00B55B41" w:rsidP="00615166">
      <w:pPr>
        <w:pStyle w:val="sources"/>
        <w:rPr>
          <w:lang w:eastAsia="en-US"/>
        </w:rPr>
      </w:pPr>
      <w:r>
        <w:drawing>
          <wp:inline distT="0" distB="0" distL="0" distR="0" wp14:anchorId="65D8964B" wp14:editId="410AAF03">
            <wp:extent cx="5759116" cy="2839452"/>
            <wp:effectExtent l="0" t="0" r="13335" b="18415"/>
            <wp:docPr id="53" name="Chart 5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  <w:r w:rsidR="00615166" w:rsidRPr="00CD53E6">
        <w:t xml:space="preserve">Източник: ИСУН2020, </w:t>
      </w:r>
      <w:r w:rsidR="00615166">
        <w:t>МЗХ</w:t>
      </w:r>
    </w:p>
    <w:p w:rsidR="00615166" w:rsidRPr="002B37DC" w:rsidRDefault="00615166" w:rsidP="00615166">
      <w:pPr>
        <w:spacing w:before="360"/>
      </w:pPr>
      <w:r w:rsidRPr="00191B5E">
        <w:t>Към м. ноември 2018 г. договорените средства по програми, финансирани от фо</w:t>
      </w:r>
      <w:r w:rsidRPr="00191B5E">
        <w:t>н</w:t>
      </w:r>
      <w:r w:rsidRPr="00191B5E">
        <w:t xml:space="preserve">довете на ЕС представляват близо </w:t>
      </w:r>
      <w:r w:rsidR="002D7FA1">
        <w:rPr>
          <w:lang w:val="en-US"/>
        </w:rPr>
        <w:t>82</w:t>
      </w:r>
      <w:r w:rsidRPr="00191B5E">
        <w:t>% от планираните индикативни финансови ресу</w:t>
      </w:r>
      <w:r w:rsidRPr="00191B5E">
        <w:t>р</w:t>
      </w:r>
      <w:r w:rsidRPr="00191B5E">
        <w:lastRenderedPageBreak/>
        <w:t>си за осъществяване на целите на НСРР за периода 2014-2020 г.</w:t>
      </w:r>
      <w:r>
        <w:t>, което съответства на планираното (75% реализирани ресурси към 2018 г.). Предвид изследваните източн</w:t>
      </w:r>
      <w:r>
        <w:t>и</w:t>
      </w:r>
      <w:r>
        <w:t>ците на финансиране и невъзможността за консистентно отчитане на използвания н</w:t>
      </w:r>
      <w:r>
        <w:t>а</w:t>
      </w:r>
      <w:r>
        <w:t>ционален и местен финансов ресурс, следва да се отчете и значителния принос на сре</w:t>
      </w:r>
      <w:r>
        <w:t>д</w:t>
      </w:r>
      <w:r>
        <w:t>ства от републиканския и местните бюджети към постигането на напредъка по приор</w:t>
      </w:r>
      <w:r>
        <w:t>и</w:t>
      </w:r>
      <w:r>
        <w:t xml:space="preserve">тетите и целите на НСРР. Усвоени са близо 20% от договорените от </w:t>
      </w:r>
      <w:r w:rsidRPr="00191B5E">
        <w:t>фондовете на ЕС</w:t>
      </w:r>
      <w:r>
        <w:t xml:space="preserve"> </w:t>
      </w:r>
      <w:r w:rsidRPr="002B37DC">
        <w:t xml:space="preserve">средства. Това </w:t>
      </w:r>
      <w:proofErr w:type="spellStart"/>
      <w:r w:rsidRPr="002B37DC">
        <w:t>предпоставя</w:t>
      </w:r>
      <w:proofErr w:type="spellEnd"/>
      <w:r w:rsidRPr="002B37DC">
        <w:t xml:space="preserve"> необходимостта от значителни усилия за реализация на стартиралите проекти за постигане на поставените цели. Прогнозата за постигане на планираните нива на финансов ресурс е "умерено положителна", предвид предстоящата реализация на част от мерките по оперативните програми и ПРСР, както и приносът на националното публично участие – национален и местни бюджети.</w:t>
      </w:r>
    </w:p>
    <w:p w:rsidR="002D7FA1" w:rsidRPr="00294C9E" w:rsidRDefault="002D7FA1" w:rsidP="002D7FA1">
      <w:r w:rsidRPr="00294C9E">
        <w:t>Делът на договорените средства по райони от ниво 2 е разпределен по следния начин: ЮЗР –</w:t>
      </w:r>
      <w:r>
        <w:t xml:space="preserve"> </w:t>
      </w:r>
      <w:r>
        <w:rPr>
          <w:lang w:val="en-US"/>
        </w:rPr>
        <w:t>38</w:t>
      </w:r>
      <w:r>
        <w:t>.</w:t>
      </w:r>
      <w:r>
        <w:rPr>
          <w:lang w:val="en-US"/>
        </w:rPr>
        <w:t>6</w:t>
      </w:r>
      <w:r w:rsidRPr="00294C9E">
        <w:t>%, ЮЦР –</w:t>
      </w:r>
      <w:r>
        <w:t xml:space="preserve"> 1</w:t>
      </w:r>
      <w:r>
        <w:rPr>
          <w:lang w:val="en-US"/>
        </w:rPr>
        <w:t>8</w:t>
      </w:r>
      <w:r>
        <w:t>.</w:t>
      </w:r>
      <w:r>
        <w:rPr>
          <w:lang w:val="en-US"/>
        </w:rPr>
        <w:t>4</w:t>
      </w:r>
      <w:r w:rsidRPr="00294C9E">
        <w:t>%, СЗР – 13</w:t>
      </w:r>
      <w:r>
        <w:t>.</w:t>
      </w:r>
      <w:r w:rsidRPr="00294C9E">
        <w:t>8%</w:t>
      </w:r>
      <w:r>
        <w:rPr>
          <w:lang w:val="en-US"/>
        </w:rPr>
        <w:t xml:space="preserve">, </w:t>
      </w:r>
      <w:r w:rsidRPr="00294C9E">
        <w:t>ЮИР – 1</w:t>
      </w:r>
      <w:r>
        <w:rPr>
          <w:lang w:val="en-US"/>
        </w:rPr>
        <w:t>2</w:t>
      </w:r>
      <w:r>
        <w:t>.</w:t>
      </w:r>
      <w:r>
        <w:rPr>
          <w:lang w:val="en-US"/>
        </w:rPr>
        <w:t>9</w:t>
      </w:r>
      <w:r w:rsidRPr="00294C9E">
        <w:t xml:space="preserve">%, , СИР – </w:t>
      </w:r>
      <w:r>
        <w:rPr>
          <w:lang w:val="en-US"/>
        </w:rPr>
        <w:t>8</w:t>
      </w:r>
      <w:r>
        <w:t>.</w:t>
      </w:r>
      <w:r>
        <w:rPr>
          <w:lang w:val="en-US"/>
        </w:rPr>
        <w:t>8</w:t>
      </w:r>
      <w:r w:rsidRPr="00294C9E">
        <w:t xml:space="preserve">%, СЦР – </w:t>
      </w:r>
      <w:r>
        <w:rPr>
          <w:lang w:val="en-US"/>
        </w:rPr>
        <w:t>8</w:t>
      </w:r>
      <w:r>
        <w:t>.</w:t>
      </w:r>
      <w:r>
        <w:rPr>
          <w:lang w:val="en-US"/>
        </w:rPr>
        <w:t>0</w:t>
      </w:r>
      <w:r w:rsidRPr="00294C9E">
        <w:t>%. Разпределението на дела на средствата, които са изплатени (от общата сума на договорените средства) е съответно: ЮЗР – 38</w:t>
      </w:r>
      <w:r>
        <w:t>.</w:t>
      </w:r>
      <w:r w:rsidRPr="00294C9E">
        <w:t>8%, СЗР – 17%, ЮЦР – 14</w:t>
      </w:r>
      <w:r>
        <w:t>.</w:t>
      </w:r>
      <w:r w:rsidRPr="00294C9E">
        <w:t>5%, ЮИР – 10</w:t>
      </w:r>
      <w:r>
        <w:t>.</w:t>
      </w:r>
      <w:r w:rsidRPr="00294C9E">
        <w:t>6%, СИР – 9</w:t>
      </w:r>
      <w:r>
        <w:t>.</w:t>
      </w:r>
      <w:r w:rsidRPr="00294C9E">
        <w:t>5%, СЦР – 9</w:t>
      </w:r>
      <w:r>
        <w:t>.</w:t>
      </w:r>
      <w:r w:rsidRPr="00294C9E">
        <w:t>5%. Високият дял на ЮЗР в договорените и изплатени средства се дължи на отчитането на националните проекти, които нямат териториално разпределение – основно големи инфраструктурни проекти, както и проектите, насоч</w:t>
      </w:r>
      <w:r w:rsidRPr="00294C9E">
        <w:t>е</w:t>
      </w:r>
      <w:r w:rsidRPr="00294C9E">
        <w:t>ни към развитие на електронното управление и подкрепа на съдебната система и др.</w:t>
      </w:r>
    </w:p>
    <w:p w:rsidR="00615166" w:rsidRPr="00CD53E6" w:rsidRDefault="002D7FA1" w:rsidP="002D7FA1">
      <w:pPr>
        <w:spacing w:before="360"/>
      </w:pPr>
      <w:r w:rsidRPr="00294C9E">
        <w:t xml:space="preserve">Основен дял във финансирането на мерките за изпълнение на НСРР към момента на </w:t>
      </w:r>
      <w:bookmarkStart w:id="52" w:name="_Hlk499987917"/>
      <w:r w:rsidRPr="00294C9E">
        <w:t xml:space="preserve">междинната оценка </w:t>
      </w:r>
      <w:bookmarkStart w:id="53" w:name="_Hlk499988222"/>
      <w:bookmarkEnd w:id="52"/>
      <w:r w:rsidRPr="00294C9E">
        <w:t>имат ОПТТИ (3</w:t>
      </w:r>
      <w:r>
        <w:rPr>
          <w:lang w:val="en-US"/>
        </w:rPr>
        <w:t>8</w:t>
      </w:r>
      <w:r>
        <w:t>.</w:t>
      </w:r>
      <w:r>
        <w:rPr>
          <w:lang w:val="en-US"/>
        </w:rPr>
        <w:t>0</w:t>
      </w:r>
      <w:r w:rsidRPr="00294C9E">
        <w:t xml:space="preserve">%), </w:t>
      </w:r>
      <w:r>
        <w:t>ПРСР (1</w:t>
      </w:r>
      <w:r>
        <w:rPr>
          <w:lang w:val="en-US"/>
        </w:rPr>
        <w:t>4</w:t>
      </w:r>
      <w:r>
        <w:t>.</w:t>
      </w:r>
      <w:r>
        <w:rPr>
          <w:lang w:val="en-US"/>
        </w:rPr>
        <w:t>8</w:t>
      </w:r>
      <w:r w:rsidRPr="00294C9E">
        <w:t>%)</w:t>
      </w:r>
      <w:r>
        <w:rPr>
          <w:lang w:val="en-US"/>
        </w:rPr>
        <w:t xml:space="preserve">, </w:t>
      </w:r>
      <w:r w:rsidRPr="00294C9E">
        <w:t>ОПОС (1</w:t>
      </w:r>
      <w:r>
        <w:rPr>
          <w:lang w:val="en-US"/>
        </w:rPr>
        <w:t>3.5</w:t>
      </w:r>
      <w:r w:rsidRPr="00294C9E">
        <w:t>%), ОПРР (13</w:t>
      </w:r>
      <w:r>
        <w:t>.</w:t>
      </w:r>
      <w:r>
        <w:rPr>
          <w:lang w:val="en-US"/>
        </w:rPr>
        <w:t>3</w:t>
      </w:r>
      <w:r w:rsidRPr="00294C9E">
        <w:t>%), ОПИК (7</w:t>
      </w:r>
      <w:r>
        <w:t>.</w:t>
      </w:r>
      <w:r>
        <w:rPr>
          <w:lang w:val="en-US"/>
        </w:rPr>
        <w:t>5</w:t>
      </w:r>
      <w:r w:rsidRPr="00294C9E">
        <w:t>%) и ОПНОИР (5</w:t>
      </w:r>
      <w:r>
        <w:t>.</w:t>
      </w:r>
      <w:r>
        <w:rPr>
          <w:lang w:val="en-US"/>
        </w:rPr>
        <w:t>3</w:t>
      </w:r>
      <w:r w:rsidRPr="00294C9E">
        <w:t>%).</w:t>
      </w:r>
      <w:bookmarkEnd w:id="53"/>
    </w:p>
    <w:p w:rsidR="000C032C" w:rsidRPr="00070EA7" w:rsidRDefault="000C032C" w:rsidP="000C032C">
      <w:r w:rsidRPr="00294C9E">
        <w:t>Приносът на оперативните програми, финансирани от ЕФРР, ЕСФ, КФ и ЕЗФРСР за изпълнението на приоритетите на НСРР е оценен въз основа на информацията за на договорените и изплатените финансови ресурси по източници спрямо целите на страт</w:t>
      </w:r>
      <w:r w:rsidRPr="00294C9E">
        <w:t>е</w:t>
      </w:r>
      <w:r w:rsidRPr="00294C9E">
        <w:t>гията. За мерките, свързани с изпълнението на НСРР в периода 2012-2018 г., реализ</w:t>
      </w:r>
      <w:r w:rsidRPr="00294C9E">
        <w:t>и</w:t>
      </w:r>
      <w:r w:rsidRPr="00294C9E">
        <w:t xml:space="preserve">рани със средства от държавния бюджет, от бюджетите на общините, от международни финансови институции, както и за частни инвестиции (извън </w:t>
      </w:r>
      <w:proofErr w:type="spellStart"/>
      <w:r w:rsidRPr="00294C9E">
        <w:t>съфинансирането</w:t>
      </w:r>
      <w:proofErr w:type="spellEnd"/>
      <w:r w:rsidRPr="00294C9E">
        <w:t xml:space="preserve"> по ОП), </w:t>
      </w:r>
      <w:r w:rsidRPr="00294C9E">
        <w:rPr>
          <w:b/>
        </w:rPr>
        <w:t>липсва систематизирана информация, която да позволява тяхното обвързване с целите и приоритетите на стратегията</w:t>
      </w:r>
      <w:r w:rsidRPr="00070EA7">
        <w:t xml:space="preserve">. Въпреки, че периодът на действие на НСРР е 2012 -2022 г., стратегията определя финансовия ресурс, необходим за постигането на </w:t>
      </w:r>
      <w:r w:rsidRPr="00070EA7">
        <w:lastRenderedPageBreak/>
        <w:t>целите й, за периода 2014 – 2020 г., т.е. в съответствие с плановия период на програм</w:t>
      </w:r>
      <w:r w:rsidRPr="00070EA7">
        <w:t>и</w:t>
      </w:r>
      <w:r w:rsidRPr="00070EA7">
        <w:t>те, финансирани от фондовете на ЕС.</w:t>
      </w:r>
    </w:p>
    <w:p w:rsidR="00004201" w:rsidRPr="00CD53E6" w:rsidRDefault="00A33915" w:rsidP="001624B5">
      <w:r w:rsidRPr="00A33915">
        <w:t xml:space="preserve">От обемът на </w:t>
      </w:r>
      <w:r w:rsidRPr="00A829C6">
        <w:t xml:space="preserve">договорените средства по </w:t>
      </w:r>
      <w:r w:rsidR="005E6C29" w:rsidRPr="00A829C6">
        <w:t xml:space="preserve">оперативните програми </w:t>
      </w:r>
      <w:r w:rsidR="00FC1348" w:rsidRPr="00A829C6">
        <w:t xml:space="preserve">и ПРСР </w:t>
      </w:r>
      <w:r w:rsidR="005E6C29" w:rsidRPr="00A829C6">
        <w:t>(ЕС и н</w:t>
      </w:r>
      <w:r w:rsidR="005E6C29" w:rsidRPr="00A829C6">
        <w:t>а</w:t>
      </w:r>
      <w:r w:rsidR="005E6C29" w:rsidRPr="00A829C6">
        <w:t xml:space="preserve">ционално </w:t>
      </w:r>
      <w:proofErr w:type="spellStart"/>
      <w:r w:rsidR="005E6C29" w:rsidRPr="00A829C6">
        <w:t>съфинансиране</w:t>
      </w:r>
      <w:proofErr w:type="spellEnd"/>
      <w:r w:rsidR="005E6C29" w:rsidRPr="00A829C6">
        <w:t xml:space="preserve">) – </w:t>
      </w:r>
      <w:r w:rsidR="00295B58" w:rsidRPr="00A829C6">
        <w:t>1</w:t>
      </w:r>
      <w:r w:rsidR="00295B58" w:rsidRPr="00A829C6">
        <w:rPr>
          <w:lang w:val="en-US"/>
        </w:rPr>
        <w:t>3</w:t>
      </w:r>
      <w:r w:rsidR="00295B58" w:rsidRPr="00A829C6">
        <w:t xml:space="preserve"> </w:t>
      </w:r>
      <w:r w:rsidR="00295B58" w:rsidRPr="00A829C6">
        <w:rPr>
          <w:lang w:val="en-US"/>
        </w:rPr>
        <w:t>442</w:t>
      </w:r>
      <w:r w:rsidR="005E6C29" w:rsidRPr="00A829C6">
        <w:t xml:space="preserve"> млн. лв., може да бъде направен извод, че </w:t>
      </w:r>
      <w:r w:rsidR="00F63B90" w:rsidRPr="00A829C6">
        <w:t>планир</w:t>
      </w:r>
      <w:r w:rsidR="00F63B90" w:rsidRPr="00A829C6">
        <w:t>а</w:t>
      </w:r>
      <w:r w:rsidR="00F63B90" w:rsidRPr="00A829C6">
        <w:t>ният</w:t>
      </w:r>
      <w:r w:rsidR="00FC1348" w:rsidRPr="00A829C6">
        <w:t xml:space="preserve"> </w:t>
      </w:r>
      <w:r w:rsidR="005E6C29" w:rsidRPr="00A829C6">
        <w:t>об</w:t>
      </w:r>
      <w:r w:rsidR="00F63B90" w:rsidRPr="00A829C6">
        <w:t>щ</w:t>
      </w:r>
      <w:r w:rsidR="005E6C29" w:rsidRPr="00A829C6">
        <w:t xml:space="preserve"> размер на средствата за реализация на </w:t>
      </w:r>
      <w:r w:rsidR="00844A8B" w:rsidRPr="00A829C6">
        <w:t>НСРР</w:t>
      </w:r>
      <w:r w:rsidR="005E6C29" w:rsidRPr="00CD53E6">
        <w:t xml:space="preserve"> за перио</w:t>
      </w:r>
      <w:r w:rsidR="00FC1348" w:rsidRPr="00CD53E6">
        <w:t>да до 2020</w:t>
      </w:r>
      <w:r w:rsidR="005E6C29" w:rsidRPr="00CD53E6">
        <w:t xml:space="preserve"> г.</w:t>
      </w:r>
      <w:r w:rsidR="00F63B90">
        <w:t xml:space="preserve"> ще бъде постигнат</w:t>
      </w:r>
      <w:r w:rsidR="00004201" w:rsidRPr="00CD53E6">
        <w:t>.</w:t>
      </w:r>
      <w:r w:rsidR="00F63B90">
        <w:t xml:space="preserve"> </w:t>
      </w:r>
    </w:p>
    <w:p w:rsidR="008958EB" w:rsidRPr="00CD53E6" w:rsidRDefault="00F63B90" w:rsidP="001624B5">
      <w:r>
        <w:t>Сравнението на данните, използвани за изготвянето на междинната оценка на НСРР (2018) с тези, за изготвяне на междинните оценки на РПР (2017)</w:t>
      </w:r>
      <w:r w:rsidR="005E6C29" w:rsidRPr="00CD53E6">
        <w:t xml:space="preserve"> </w:t>
      </w:r>
      <w:r w:rsidR="008958EB" w:rsidRPr="00CD53E6">
        <w:t>показват, че о</w:t>
      </w:r>
      <w:r w:rsidR="008958EB" w:rsidRPr="00CD53E6">
        <w:t>с</w:t>
      </w:r>
      <w:r w:rsidR="008958EB" w:rsidRPr="00CD53E6">
        <w:t xml:space="preserve">новните финансови ресурси в периода </w:t>
      </w:r>
      <w:r w:rsidR="008472E2" w:rsidRPr="00CD53E6">
        <w:t xml:space="preserve">от началото на </w:t>
      </w:r>
      <w:r w:rsidR="008958EB" w:rsidRPr="00CD53E6">
        <w:t xml:space="preserve">2014 </w:t>
      </w:r>
      <w:r w:rsidR="008472E2" w:rsidRPr="00CD53E6">
        <w:t>г. до</w:t>
      </w:r>
      <w:r w:rsidR="008958EB" w:rsidRPr="00CD53E6">
        <w:t xml:space="preserve"> </w:t>
      </w:r>
      <w:r w:rsidR="008472E2" w:rsidRPr="00CD53E6">
        <w:t xml:space="preserve">м. </w:t>
      </w:r>
      <w:r>
        <w:t>ноември</w:t>
      </w:r>
      <w:r w:rsidR="008958EB" w:rsidRPr="00CD53E6">
        <w:t xml:space="preserve"> 2017 г. са договорени след края на 2015 г.</w:t>
      </w:r>
      <w:r>
        <w:t xml:space="preserve"> и особено в периода ноември 2017 – ноември 2018 г.</w:t>
      </w:r>
      <w:r w:rsidR="008958EB" w:rsidRPr="00CD53E6">
        <w:t xml:space="preserve"> В този смисъл, </w:t>
      </w:r>
      <w:r>
        <w:t xml:space="preserve">при оценката на </w:t>
      </w:r>
      <w:r w:rsidR="008958EB" w:rsidRPr="00CD53E6">
        <w:rPr>
          <w:b/>
        </w:rPr>
        <w:t xml:space="preserve">степента на </w:t>
      </w:r>
      <w:r>
        <w:rPr>
          <w:b/>
        </w:rPr>
        <w:t>напредъка на постигане</w:t>
      </w:r>
      <w:r w:rsidR="008958EB" w:rsidRPr="00CD53E6">
        <w:rPr>
          <w:b/>
        </w:rPr>
        <w:t xml:space="preserve"> на всички типове индикатори за наблюдение на </w:t>
      </w:r>
      <w:r>
        <w:rPr>
          <w:b/>
        </w:rPr>
        <w:t>НСРР</w:t>
      </w:r>
      <w:r w:rsidR="008958EB" w:rsidRPr="00CD53E6">
        <w:rPr>
          <w:b/>
        </w:rPr>
        <w:t xml:space="preserve"> следва да се разглежда ефект</w:t>
      </w:r>
      <w:r>
        <w:rPr>
          <w:b/>
        </w:rPr>
        <w:t>а</w:t>
      </w:r>
      <w:r w:rsidR="008958EB" w:rsidRPr="00CD53E6">
        <w:rPr>
          <w:b/>
        </w:rPr>
        <w:t xml:space="preserve"> от провежд</w:t>
      </w:r>
      <w:r w:rsidR="008958EB" w:rsidRPr="00CD53E6">
        <w:rPr>
          <w:b/>
        </w:rPr>
        <w:t>а</w:t>
      </w:r>
      <w:r w:rsidR="008958EB" w:rsidRPr="00CD53E6">
        <w:rPr>
          <w:b/>
        </w:rPr>
        <w:t>ната в предходния период политика за регионално развитие и съответно от ме</w:t>
      </w:r>
      <w:r w:rsidR="008958EB" w:rsidRPr="00CD53E6">
        <w:rPr>
          <w:b/>
        </w:rPr>
        <w:t>р</w:t>
      </w:r>
      <w:r w:rsidR="008958EB" w:rsidRPr="00CD53E6">
        <w:rPr>
          <w:b/>
        </w:rPr>
        <w:t>ките, осъществявани след края на периода 2007</w:t>
      </w:r>
      <w:r w:rsidR="008472E2" w:rsidRPr="00CD53E6">
        <w:rPr>
          <w:b/>
        </w:rPr>
        <w:t>-</w:t>
      </w:r>
      <w:r w:rsidR="008958EB" w:rsidRPr="00CD53E6">
        <w:rPr>
          <w:b/>
        </w:rPr>
        <w:t>2013 г.</w:t>
      </w:r>
      <w:r w:rsidR="008958EB" w:rsidRPr="00CD53E6">
        <w:t xml:space="preserve"> </w:t>
      </w:r>
    </w:p>
    <w:p w:rsidR="005E6C29" w:rsidRPr="00CD53E6" w:rsidRDefault="008958EB" w:rsidP="001624B5">
      <w:r w:rsidRPr="00CD53E6">
        <w:t xml:space="preserve">Към </w:t>
      </w:r>
      <w:r w:rsidR="00F63B90">
        <w:t>ноември 2018</w:t>
      </w:r>
      <w:r w:rsidRPr="00CD53E6">
        <w:t xml:space="preserve"> г. налице е</w:t>
      </w:r>
      <w:r w:rsidR="005E6C29" w:rsidRPr="00CD53E6">
        <w:t xml:space="preserve"> тенденция за концентрация на финансовите ресурси </w:t>
      </w:r>
      <w:r w:rsidR="005E6C29" w:rsidRPr="00764DDF">
        <w:t xml:space="preserve">за изпълнение на мерки и дейности, свързани със </w:t>
      </w:r>
      <w:r w:rsidR="005E6C29" w:rsidRPr="00764DDF">
        <w:rPr>
          <w:i/>
        </w:rPr>
        <w:t>Стратегическ</w:t>
      </w:r>
      <w:r w:rsidR="00DB65D1" w:rsidRPr="00764DDF">
        <w:rPr>
          <w:i/>
        </w:rPr>
        <w:t>и</w:t>
      </w:r>
      <w:r w:rsidR="005E6C29" w:rsidRPr="00764DDF">
        <w:rPr>
          <w:i/>
        </w:rPr>
        <w:t xml:space="preserve"> цел</w:t>
      </w:r>
      <w:r w:rsidR="00DB65D1" w:rsidRPr="00764DDF">
        <w:rPr>
          <w:i/>
        </w:rPr>
        <w:t>и</w:t>
      </w:r>
      <w:r w:rsidR="005E6C29" w:rsidRPr="00764DDF">
        <w:rPr>
          <w:i/>
        </w:rPr>
        <w:t xml:space="preserve"> </w:t>
      </w:r>
      <w:r w:rsidRPr="00764DDF">
        <w:rPr>
          <w:i/>
        </w:rPr>
        <w:t>1</w:t>
      </w:r>
      <w:r w:rsidR="00DB65D1" w:rsidRPr="00764DDF">
        <w:rPr>
          <w:i/>
        </w:rPr>
        <w:t xml:space="preserve"> и </w:t>
      </w:r>
      <w:r w:rsidR="00764DDF" w:rsidRPr="00764DDF">
        <w:rPr>
          <w:i/>
        </w:rPr>
        <w:t>4</w:t>
      </w:r>
      <w:r w:rsidR="005E6C29" w:rsidRPr="00764DDF">
        <w:t xml:space="preserve"> на </w:t>
      </w:r>
      <w:r w:rsidR="00764DDF" w:rsidRPr="00764DDF">
        <w:t>НСРР</w:t>
      </w:r>
      <w:r w:rsidR="005E6C29" w:rsidRPr="00764DDF">
        <w:t>, в</w:t>
      </w:r>
      <w:r w:rsidR="005E6C29" w:rsidRPr="00CD53E6">
        <w:t xml:space="preserve"> чийто обхват попадат основните инфраструктурни проекти</w:t>
      </w:r>
      <w:r w:rsidRPr="00CD53E6">
        <w:t>, градското развитие</w:t>
      </w:r>
      <w:r w:rsidR="005E6C29" w:rsidRPr="00CD53E6">
        <w:t xml:space="preserve">, като и тези свързани с </w:t>
      </w:r>
      <w:r w:rsidR="00DB65D1" w:rsidRPr="00CD53E6">
        <w:t xml:space="preserve">развитието на </w:t>
      </w:r>
      <w:r w:rsidRPr="00CD53E6">
        <w:t>насърчаване на икономика на иновациите</w:t>
      </w:r>
      <w:r w:rsidR="005E6C29" w:rsidRPr="00CD53E6">
        <w:t>.</w:t>
      </w:r>
    </w:p>
    <w:p w:rsidR="005E6C29" w:rsidRPr="00CD53E6" w:rsidRDefault="005E6C29" w:rsidP="00B57434">
      <w:pPr>
        <w:pStyle w:val="Heading1"/>
      </w:pPr>
      <w:bookmarkStart w:id="54" w:name="_Toc532822007"/>
      <w:r w:rsidRPr="00CD53E6">
        <w:lastRenderedPageBreak/>
        <w:t>ИЗВОДИ И ПРЕПОРЪКИ</w:t>
      </w:r>
      <w:bookmarkEnd w:id="54"/>
      <w:r w:rsidRPr="00CD53E6">
        <w:t xml:space="preserve"> </w:t>
      </w:r>
    </w:p>
    <w:p w:rsidR="00CA5747" w:rsidRPr="00CD53E6" w:rsidRDefault="00CA5747" w:rsidP="00401141">
      <w:pPr>
        <w:pStyle w:val="Heading3"/>
      </w:pPr>
      <w:bookmarkStart w:id="55" w:name="_Toc532822008"/>
      <w:r w:rsidRPr="00CD53E6">
        <w:t xml:space="preserve">Обобщена оценка за изпълнението на </w:t>
      </w:r>
      <w:r w:rsidR="007F0142">
        <w:t>НСРР</w:t>
      </w:r>
      <w:bookmarkEnd w:id="55"/>
    </w:p>
    <w:p w:rsidR="00CA5747" w:rsidRPr="00CD53E6" w:rsidRDefault="00CA5747" w:rsidP="00CA5747">
      <w:pPr>
        <w:keepLines/>
      </w:pPr>
      <w:r w:rsidRPr="00CD53E6">
        <w:rPr>
          <w:b/>
        </w:rPr>
        <w:t>Визията</w:t>
      </w:r>
      <w:r w:rsidR="00615166">
        <w:rPr>
          <w:b/>
        </w:rPr>
        <w:t xml:space="preserve"> </w:t>
      </w:r>
      <w:r w:rsidR="00615166" w:rsidRPr="00CD53E6">
        <w:rPr>
          <w:b/>
        </w:rPr>
        <w:t>и главната</w:t>
      </w:r>
      <w:r w:rsidR="00615166">
        <w:rPr>
          <w:b/>
        </w:rPr>
        <w:t xml:space="preserve"> стратегическа </w:t>
      </w:r>
      <w:r w:rsidR="00615166" w:rsidRPr="00CD53E6">
        <w:rPr>
          <w:b/>
        </w:rPr>
        <w:t>цел</w:t>
      </w:r>
      <w:r w:rsidR="00615166">
        <w:t>, определени</w:t>
      </w:r>
      <w:r w:rsidRPr="00CD53E6">
        <w:t xml:space="preserve"> в </w:t>
      </w:r>
      <w:r w:rsidR="007F0142">
        <w:t>НСРР</w:t>
      </w:r>
      <w:r w:rsidRPr="00CD53E6">
        <w:t xml:space="preserve"> остава</w:t>
      </w:r>
      <w:r w:rsidR="00615166">
        <w:t>т</w:t>
      </w:r>
      <w:r w:rsidRPr="00CD53E6">
        <w:t xml:space="preserve"> актуалн</w:t>
      </w:r>
      <w:r w:rsidR="00615166">
        <w:t>и</w:t>
      </w:r>
      <w:r w:rsidRPr="00CD53E6">
        <w:t xml:space="preserve">. Рамката на </w:t>
      </w:r>
      <w:r w:rsidRPr="00CD53E6">
        <w:rPr>
          <w:b/>
        </w:rPr>
        <w:t>стратегическите цели</w:t>
      </w:r>
      <w:r w:rsidRPr="00CD53E6">
        <w:t xml:space="preserve"> и определените </w:t>
      </w:r>
      <w:r w:rsidRPr="00CD53E6">
        <w:rPr>
          <w:b/>
        </w:rPr>
        <w:t>приоритети</w:t>
      </w:r>
      <w:r w:rsidRPr="00CD53E6">
        <w:t xml:space="preserve">, като цяло съответстват на проблемите и нуждите на </w:t>
      </w:r>
      <w:r w:rsidR="007F0142">
        <w:t>страната</w:t>
      </w:r>
      <w:r w:rsidRPr="00CD53E6">
        <w:t xml:space="preserve">. </w:t>
      </w:r>
      <w:r w:rsidR="00AE0E12" w:rsidRPr="00CD53E6">
        <w:t>Същевременно е необходимо да бъде установено съответствието на стратег</w:t>
      </w:r>
      <w:r w:rsidR="004F6634" w:rsidRPr="00CD53E6">
        <w:t xml:space="preserve">ическата рамка за развитие на </w:t>
      </w:r>
      <w:r w:rsidR="007F0142">
        <w:t>България</w:t>
      </w:r>
      <w:r w:rsidR="00AE0E12" w:rsidRPr="00CD53E6">
        <w:t xml:space="preserve"> с тематичните обла</w:t>
      </w:r>
      <w:r w:rsidR="00AE0E12" w:rsidRPr="00CD53E6">
        <w:t>с</w:t>
      </w:r>
      <w:r w:rsidR="00AE0E12" w:rsidRPr="00CD53E6">
        <w:t>ти на интервенции по ОП за 2014-2020 г., както и определяне на механизъм за обвър</w:t>
      </w:r>
      <w:r w:rsidR="00AE0E12" w:rsidRPr="00CD53E6">
        <w:t>з</w:t>
      </w:r>
      <w:r w:rsidR="00AE0E12" w:rsidRPr="00CD53E6">
        <w:t xml:space="preserve">ване с целите и приоритетите на </w:t>
      </w:r>
      <w:r w:rsidR="007F0142">
        <w:t>стратегията с</w:t>
      </w:r>
      <w:r w:rsidR="00AE0E12" w:rsidRPr="00CD53E6">
        <w:t xml:space="preserve"> мерките, реализирани със средства от държавния бюджет и от бюджетите на общините.</w:t>
      </w:r>
    </w:p>
    <w:p w:rsidR="00CA5747" w:rsidRDefault="00CA5747" w:rsidP="00CA5747">
      <w:r w:rsidRPr="00CD53E6">
        <w:t>Обобщението на анализа на показателите за изпълнението на стратегическите ц</w:t>
      </w:r>
      <w:r w:rsidRPr="00CD53E6">
        <w:t>е</w:t>
      </w:r>
      <w:r w:rsidRPr="00CD53E6">
        <w:t xml:space="preserve">ли на </w:t>
      </w:r>
      <w:r w:rsidR="007F0142">
        <w:t>НСРР</w:t>
      </w:r>
      <w:r w:rsidRPr="00CD53E6">
        <w:t xml:space="preserve"> показва, че:</w:t>
      </w:r>
    </w:p>
    <w:p w:rsidR="00E45CD3" w:rsidRDefault="00E45CD3" w:rsidP="00E45CD3">
      <w:pPr>
        <w:pStyle w:val="Style1"/>
      </w:pPr>
      <w:r w:rsidRPr="00693C88">
        <w:t>ЮЗР</w:t>
      </w:r>
      <w:r>
        <w:t xml:space="preserve"> е единствения район от </w:t>
      </w:r>
      <w:r w:rsidRPr="00E45CD3">
        <w:rPr>
          <w:noProof/>
          <w:color w:val="006600"/>
        </w:rPr>
        <w:t>ниво 2,</w:t>
      </w:r>
      <w:r>
        <w:t xml:space="preserve"> в който не се наблюдава намаление на населението. </w:t>
      </w:r>
      <w:r>
        <w:rPr>
          <w:noProof/>
        </w:rPr>
        <w:t xml:space="preserve">Това се дължи на нарастването на населението на област София (столица). </w:t>
      </w:r>
      <w:r w:rsidRPr="00CD53E6">
        <w:rPr>
          <w:noProof/>
        </w:rPr>
        <w:t xml:space="preserve">Прогнозите </w:t>
      </w:r>
      <w:r>
        <w:rPr>
          <w:noProof/>
        </w:rPr>
        <w:t xml:space="preserve">на НСИ </w:t>
      </w:r>
      <w:r w:rsidRPr="00CD53E6">
        <w:rPr>
          <w:noProof/>
        </w:rPr>
        <w:t>потвърждават устойчивостта на тенденцията</w:t>
      </w:r>
      <w:r>
        <w:rPr>
          <w:noProof/>
        </w:rPr>
        <w:t xml:space="preserve"> – към 2020 г., </w:t>
      </w:r>
      <w:r>
        <w:t xml:space="preserve">населението на ЮЗР ще бъде </w:t>
      </w:r>
      <w:r w:rsidRPr="00E45CD3">
        <w:rPr>
          <w:noProof/>
          <w:color w:val="006600"/>
        </w:rPr>
        <w:t>2 095 248 души</w:t>
      </w:r>
      <w:r w:rsidRPr="00965D32">
        <w:rPr>
          <w:color w:val="31849B" w:themeColor="accent5" w:themeShade="BF"/>
        </w:rPr>
        <w:t xml:space="preserve"> </w:t>
      </w:r>
      <w:r w:rsidRPr="00377105">
        <w:t xml:space="preserve">или с </w:t>
      </w:r>
      <w:r>
        <w:t>0,9% по-малко от 2016 г.</w:t>
      </w:r>
      <w:r w:rsidRPr="00965D32">
        <w:rPr>
          <w:rStyle w:val="FootnoteReference"/>
          <w:noProof/>
        </w:rPr>
        <w:footnoteReference w:id="14"/>
      </w:r>
      <w:r>
        <w:t xml:space="preserve"> </w:t>
      </w:r>
    </w:p>
    <w:p w:rsidR="00E45CD3" w:rsidRDefault="00E45CD3" w:rsidP="00E45CD3">
      <w:pPr>
        <w:pStyle w:val="Style1"/>
      </w:pPr>
      <w:r>
        <w:rPr>
          <w:noProof/>
        </w:rPr>
        <w:t xml:space="preserve">СЗР е районът с най-силно изразени негативни демографски процеси, намаляването на населението има устойчива тенденция – в периода 2008-2016 г. намалението е с 16%. Към края на 2016 г. населението на СЗР е </w:t>
      </w:r>
      <w:r w:rsidRPr="00E45CD3">
        <w:rPr>
          <w:noProof/>
          <w:color w:val="006600"/>
        </w:rPr>
        <w:t xml:space="preserve">769 623 души </w:t>
      </w:r>
      <w:r>
        <w:rPr>
          <w:noProof/>
        </w:rPr>
        <w:t xml:space="preserve">и е под долната граница за обсобяване на район от </w:t>
      </w:r>
      <w:r w:rsidRPr="00E45CD3">
        <w:rPr>
          <w:noProof/>
          <w:color w:val="006600"/>
        </w:rPr>
        <w:t>ниво 2</w:t>
      </w:r>
      <w:r>
        <w:rPr>
          <w:noProof/>
        </w:rPr>
        <w:t xml:space="preserve"> според </w:t>
      </w:r>
      <w:r w:rsidRPr="00BE52B8">
        <w:rPr>
          <w:i/>
          <w:noProof/>
        </w:rPr>
        <w:t>Регламент (ЕО) № 1059/2003</w:t>
      </w:r>
      <w:r>
        <w:rPr>
          <w:i/>
          <w:noProof/>
        </w:rPr>
        <w:t xml:space="preserve"> г.</w:t>
      </w:r>
      <w:r w:rsidRPr="00324B3E">
        <w:rPr>
          <w:noProof/>
        </w:rPr>
        <w:t xml:space="preserve"> </w:t>
      </w:r>
      <w:r>
        <w:rPr>
          <w:noProof/>
        </w:rPr>
        <w:t xml:space="preserve">Според </w:t>
      </w:r>
      <w:r w:rsidRPr="007C0CD9">
        <w:rPr>
          <w:noProof/>
        </w:rPr>
        <w:t>прогнозите на НСИ</w:t>
      </w:r>
      <w:r>
        <w:rPr>
          <w:rStyle w:val="FootnoteReference"/>
          <w:noProof/>
        </w:rPr>
        <w:footnoteReference w:id="15"/>
      </w:r>
      <w:r w:rsidRPr="007C0CD9">
        <w:rPr>
          <w:noProof/>
        </w:rPr>
        <w:t xml:space="preserve"> към 2020 г. </w:t>
      </w:r>
      <w:r>
        <w:rPr>
          <w:noProof/>
        </w:rPr>
        <w:t xml:space="preserve">се очаква наслението на </w:t>
      </w:r>
      <w:r w:rsidRPr="007C0CD9">
        <w:rPr>
          <w:noProof/>
        </w:rPr>
        <w:t>С</w:t>
      </w:r>
      <w:r>
        <w:rPr>
          <w:noProof/>
        </w:rPr>
        <w:t>З</w:t>
      </w:r>
      <w:r w:rsidRPr="007C0CD9">
        <w:rPr>
          <w:noProof/>
        </w:rPr>
        <w:t xml:space="preserve">Р </w:t>
      </w:r>
      <w:r>
        <w:rPr>
          <w:noProof/>
        </w:rPr>
        <w:t xml:space="preserve">да бъде </w:t>
      </w:r>
      <w:r w:rsidRPr="00E45CD3">
        <w:rPr>
          <w:noProof/>
          <w:color w:val="006600"/>
        </w:rPr>
        <w:t>724 135 души</w:t>
      </w:r>
      <w:r w:rsidRPr="007C0CD9">
        <w:rPr>
          <w:noProof/>
        </w:rPr>
        <w:t xml:space="preserve">, а през 2030 г. </w:t>
      </w:r>
      <w:r>
        <w:rPr>
          <w:noProof/>
        </w:rPr>
        <w:t>–</w:t>
      </w:r>
      <w:r w:rsidRPr="007C0CD9">
        <w:rPr>
          <w:noProof/>
        </w:rPr>
        <w:t xml:space="preserve"> да намалее </w:t>
      </w:r>
      <w:r w:rsidRPr="00E45CD3">
        <w:rPr>
          <w:noProof/>
        </w:rPr>
        <w:t xml:space="preserve">до </w:t>
      </w:r>
      <w:r w:rsidRPr="00E45CD3">
        <w:rPr>
          <w:noProof/>
          <w:color w:val="006600"/>
        </w:rPr>
        <w:t>616 757души</w:t>
      </w:r>
      <w:r w:rsidRPr="00377105">
        <w:t xml:space="preserve"> или с </w:t>
      </w:r>
      <w:r>
        <w:t>18.86% по-малко от 2016 г.</w:t>
      </w:r>
    </w:p>
    <w:p w:rsidR="007A2B85" w:rsidRDefault="007A2B85" w:rsidP="00E45CD3">
      <w:pPr>
        <w:pStyle w:val="Style1"/>
      </w:pPr>
      <w:r>
        <w:rPr>
          <w:noProof/>
        </w:rPr>
        <w:t xml:space="preserve">Към 2020 г. СЦР няма да отговаря на изискванията на </w:t>
      </w:r>
      <w:r w:rsidRPr="00BE52B8">
        <w:rPr>
          <w:i/>
          <w:noProof/>
        </w:rPr>
        <w:t>Регламент (ЕО) № 1059/2003</w:t>
      </w:r>
      <w:r>
        <w:rPr>
          <w:i/>
          <w:noProof/>
        </w:rPr>
        <w:t xml:space="preserve"> г.,</w:t>
      </w:r>
      <w:r w:rsidRPr="00BE5A98">
        <w:rPr>
          <w:noProof/>
        </w:rPr>
        <w:t xml:space="preserve"> а </w:t>
      </w:r>
      <w:r w:rsidRPr="00CD53E6">
        <w:rPr>
          <w:noProof/>
        </w:rPr>
        <w:t>през</w:t>
      </w:r>
      <w:r>
        <w:rPr>
          <w:noProof/>
        </w:rPr>
        <w:t xml:space="preserve"> </w:t>
      </w:r>
      <w:r w:rsidRPr="00CD53E6">
        <w:rPr>
          <w:noProof/>
        </w:rPr>
        <w:t xml:space="preserve">2030 г. </w:t>
      </w:r>
      <w:r>
        <w:rPr>
          <w:noProof/>
        </w:rPr>
        <w:t>с</w:t>
      </w:r>
      <w:r w:rsidRPr="00CD53E6">
        <w:rPr>
          <w:noProof/>
        </w:rPr>
        <w:t xml:space="preserve">е </w:t>
      </w:r>
      <w:r>
        <w:rPr>
          <w:noProof/>
        </w:rPr>
        <w:t xml:space="preserve">очаква населението на СЦР да намалее </w:t>
      </w:r>
      <w:r w:rsidRPr="00CD53E6">
        <w:rPr>
          <w:noProof/>
        </w:rPr>
        <w:t xml:space="preserve">до </w:t>
      </w:r>
      <w:r w:rsidRPr="00CD53E6">
        <w:rPr>
          <w:noProof/>
          <w:color w:val="006600"/>
        </w:rPr>
        <w:t>691 705 души</w:t>
      </w:r>
      <w:r>
        <w:rPr>
          <w:rStyle w:val="FootnoteReference"/>
          <w:noProof/>
          <w:color w:val="006600"/>
        </w:rPr>
        <w:footnoteReference w:id="16"/>
      </w:r>
    </w:p>
    <w:p w:rsidR="00E45CD3" w:rsidRPr="00324B3E" w:rsidRDefault="00E45CD3" w:rsidP="00E45CD3">
      <w:pPr>
        <w:pStyle w:val="Style1"/>
      </w:pPr>
      <w:r w:rsidRPr="00CD53E6">
        <w:rPr>
          <w:noProof/>
        </w:rPr>
        <w:t xml:space="preserve">Устойчива тенденция </w:t>
      </w:r>
      <w:r>
        <w:rPr>
          <w:noProof/>
        </w:rPr>
        <w:t>з</w:t>
      </w:r>
      <w:r w:rsidRPr="00CD53E6">
        <w:rPr>
          <w:noProof/>
        </w:rPr>
        <w:t>а намаляване на населението</w:t>
      </w:r>
      <w:r>
        <w:rPr>
          <w:noProof/>
        </w:rPr>
        <w:t xml:space="preserve"> има в промените в </w:t>
      </w:r>
      <w:r w:rsidRPr="00A853E4">
        <w:rPr>
          <w:noProof/>
        </w:rPr>
        <w:t xml:space="preserve">демографския профил </w:t>
      </w:r>
      <w:r w:rsidRPr="00CD53E6">
        <w:rPr>
          <w:noProof/>
        </w:rPr>
        <w:t xml:space="preserve">на </w:t>
      </w:r>
      <w:r w:rsidRPr="00F52DC6">
        <w:t>ЮИР</w:t>
      </w:r>
      <w:r>
        <w:t xml:space="preserve">, </w:t>
      </w:r>
      <w:r w:rsidR="007A2B85">
        <w:rPr>
          <w:noProof/>
        </w:rPr>
        <w:t xml:space="preserve">ЮЦР и </w:t>
      </w:r>
      <w:r w:rsidRPr="000E798D">
        <w:t>СИР</w:t>
      </w:r>
      <w:r>
        <w:t xml:space="preserve">. </w:t>
      </w:r>
      <w:bookmarkStart w:id="57" w:name="_Hlk500153880"/>
      <w:r>
        <w:t>Според прогнозите до 2030 г.</w:t>
      </w:r>
      <w:r w:rsidRPr="00F52DC6">
        <w:t xml:space="preserve"> </w:t>
      </w:r>
      <w:r>
        <w:lastRenderedPageBreak/>
        <w:t xml:space="preserve">броят на тяхното население ще </w:t>
      </w:r>
      <w:r>
        <w:rPr>
          <w:noProof/>
        </w:rPr>
        <w:t xml:space="preserve">съотвества на изискванията за обсобяване на район от </w:t>
      </w:r>
      <w:r w:rsidRPr="00E45CD3">
        <w:rPr>
          <w:noProof/>
          <w:color w:val="006600"/>
        </w:rPr>
        <w:t>ниво 2</w:t>
      </w:r>
      <w:r>
        <w:rPr>
          <w:noProof/>
        </w:rPr>
        <w:t xml:space="preserve"> според </w:t>
      </w:r>
      <w:r w:rsidRPr="00BE52B8">
        <w:rPr>
          <w:i/>
          <w:noProof/>
        </w:rPr>
        <w:t>Регламент (ЕО) № 1059/2003</w:t>
      </w:r>
      <w:r>
        <w:rPr>
          <w:i/>
          <w:noProof/>
        </w:rPr>
        <w:t xml:space="preserve"> г.</w:t>
      </w:r>
      <w:bookmarkEnd w:id="57"/>
    </w:p>
    <w:p w:rsidR="00BE5A98" w:rsidRDefault="00BE5A98" w:rsidP="00AE0E12">
      <w:pPr>
        <w:pStyle w:val="Style1"/>
        <w:rPr>
          <w:noProof/>
        </w:rPr>
      </w:pPr>
      <w:r>
        <w:rPr>
          <w:noProof/>
        </w:rPr>
        <w:t xml:space="preserve">Три от областите в СЦР – </w:t>
      </w:r>
      <w:r w:rsidRPr="004F6A3E">
        <w:rPr>
          <w:noProof/>
          <w:color w:val="006600"/>
        </w:rPr>
        <w:t>Габрово</w:t>
      </w:r>
      <w:r w:rsidRPr="00E45CD3">
        <w:rPr>
          <w:noProof/>
          <w:color w:val="006600"/>
        </w:rPr>
        <w:t xml:space="preserve">, </w:t>
      </w:r>
      <w:r w:rsidRPr="004F6A3E">
        <w:rPr>
          <w:noProof/>
          <w:color w:val="006600"/>
        </w:rPr>
        <w:t>Разград</w:t>
      </w:r>
      <w:r w:rsidRPr="00E45CD3">
        <w:rPr>
          <w:noProof/>
          <w:color w:val="006600"/>
        </w:rPr>
        <w:t xml:space="preserve"> и </w:t>
      </w:r>
      <w:r w:rsidRPr="004F6A3E">
        <w:rPr>
          <w:noProof/>
          <w:color w:val="006600"/>
        </w:rPr>
        <w:t>Силистра</w:t>
      </w:r>
      <w:r>
        <w:rPr>
          <w:noProof/>
        </w:rPr>
        <w:t xml:space="preserve">, </w:t>
      </w:r>
      <w:r w:rsidR="00E45CD3">
        <w:rPr>
          <w:noProof/>
        </w:rPr>
        <w:t xml:space="preserve">три от областите в СЗР – </w:t>
      </w:r>
      <w:r w:rsidR="00E45CD3" w:rsidRPr="00E45CD3">
        <w:rPr>
          <w:noProof/>
          <w:color w:val="006600"/>
        </w:rPr>
        <w:t>Видин</w:t>
      </w:r>
      <w:r w:rsidR="00E45CD3">
        <w:rPr>
          <w:noProof/>
        </w:rPr>
        <w:t xml:space="preserve">, </w:t>
      </w:r>
      <w:r w:rsidR="00E45CD3" w:rsidRPr="00E45CD3">
        <w:rPr>
          <w:noProof/>
          <w:color w:val="006600"/>
        </w:rPr>
        <w:t>Ловеч</w:t>
      </w:r>
      <w:r w:rsidR="00E45CD3">
        <w:rPr>
          <w:noProof/>
        </w:rPr>
        <w:t xml:space="preserve"> и </w:t>
      </w:r>
      <w:r w:rsidR="00E45CD3" w:rsidRPr="00E45CD3">
        <w:rPr>
          <w:noProof/>
          <w:color w:val="006600"/>
        </w:rPr>
        <w:t>Монтана</w:t>
      </w:r>
      <w:r w:rsidR="00E45CD3">
        <w:rPr>
          <w:noProof/>
        </w:rPr>
        <w:t xml:space="preserve">, </w:t>
      </w:r>
      <w:r w:rsidR="00E45CD3" w:rsidRPr="000E798D">
        <w:rPr>
          <w:noProof/>
        </w:rPr>
        <w:t xml:space="preserve">област </w:t>
      </w:r>
      <w:r w:rsidR="00E45CD3" w:rsidRPr="00E45CD3">
        <w:rPr>
          <w:noProof/>
          <w:color w:val="006600"/>
        </w:rPr>
        <w:t>Търговище</w:t>
      </w:r>
      <w:r w:rsidR="00E45CD3" w:rsidRPr="000E798D">
        <w:rPr>
          <w:noProof/>
        </w:rPr>
        <w:t xml:space="preserve"> </w:t>
      </w:r>
      <w:r w:rsidR="00E45CD3">
        <w:rPr>
          <w:noProof/>
        </w:rPr>
        <w:t xml:space="preserve">в СИР, област </w:t>
      </w:r>
      <w:r w:rsidR="00E45CD3" w:rsidRPr="00E45CD3">
        <w:rPr>
          <w:noProof/>
          <w:color w:val="006600"/>
        </w:rPr>
        <w:t>Смолян</w:t>
      </w:r>
      <w:r w:rsidR="00E45CD3">
        <w:rPr>
          <w:noProof/>
        </w:rPr>
        <w:t xml:space="preserve"> в ЮЦР, област </w:t>
      </w:r>
      <w:r w:rsidR="00E45CD3" w:rsidRPr="00E45CD3">
        <w:rPr>
          <w:noProof/>
          <w:color w:val="006600"/>
        </w:rPr>
        <w:t>Ямбол</w:t>
      </w:r>
      <w:r w:rsidR="00E45CD3">
        <w:rPr>
          <w:noProof/>
          <w:color w:val="5F497A" w:themeColor="accent4" w:themeShade="BF"/>
        </w:rPr>
        <w:t xml:space="preserve"> </w:t>
      </w:r>
      <w:r w:rsidR="00E45CD3" w:rsidRPr="00E45CD3">
        <w:rPr>
          <w:noProof/>
        </w:rPr>
        <w:t xml:space="preserve">в ЮИР </w:t>
      </w:r>
      <w:r w:rsidR="00E45CD3">
        <w:rPr>
          <w:noProof/>
        </w:rPr>
        <w:t xml:space="preserve">и </w:t>
      </w:r>
      <w:r w:rsidR="00E45CD3">
        <w:t>две</w:t>
      </w:r>
      <w:r w:rsidR="00E45CD3" w:rsidRPr="0014380A">
        <w:t xml:space="preserve"> от областите в </w:t>
      </w:r>
      <w:r w:rsidR="00E45CD3" w:rsidRPr="00693C88">
        <w:t xml:space="preserve">ЮЗР </w:t>
      </w:r>
      <w:r w:rsidR="00E45CD3" w:rsidRPr="0014380A">
        <w:t xml:space="preserve">– </w:t>
      </w:r>
      <w:r w:rsidR="00E45CD3" w:rsidRPr="00E45CD3">
        <w:rPr>
          <w:noProof/>
          <w:color w:val="006600"/>
        </w:rPr>
        <w:t>Кюстендил</w:t>
      </w:r>
      <w:r w:rsidR="00E45CD3">
        <w:rPr>
          <w:noProof/>
        </w:rPr>
        <w:t xml:space="preserve"> </w:t>
      </w:r>
      <w:r w:rsidR="00E45CD3" w:rsidRPr="0014380A">
        <w:t xml:space="preserve">и </w:t>
      </w:r>
      <w:r w:rsidR="00E45CD3" w:rsidRPr="00E45CD3">
        <w:rPr>
          <w:noProof/>
          <w:color w:val="006600"/>
        </w:rPr>
        <w:t>Перник</w:t>
      </w:r>
      <w:r w:rsidR="00E45CD3" w:rsidRPr="0014380A">
        <w:rPr>
          <w:noProof/>
        </w:rPr>
        <w:t xml:space="preserve">, </w:t>
      </w:r>
      <w:r>
        <w:rPr>
          <w:noProof/>
        </w:rPr>
        <w:t xml:space="preserve">не отговарят на изискванията на </w:t>
      </w:r>
      <w:r w:rsidRPr="00BE52B8">
        <w:rPr>
          <w:i/>
          <w:noProof/>
        </w:rPr>
        <w:t>Регламент (ЕО) № 1059/2003</w:t>
      </w:r>
      <w:r>
        <w:rPr>
          <w:i/>
          <w:noProof/>
        </w:rPr>
        <w:t xml:space="preserve"> г.</w:t>
      </w:r>
      <w:r>
        <w:rPr>
          <w:noProof/>
        </w:rPr>
        <w:t xml:space="preserve">, според който населението в </w:t>
      </w:r>
      <w:r w:rsidRPr="00BE52B8">
        <w:rPr>
          <w:noProof/>
        </w:rPr>
        <w:t>административни</w:t>
      </w:r>
      <w:r>
        <w:rPr>
          <w:noProof/>
        </w:rPr>
        <w:t>те</w:t>
      </w:r>
      <w:r w:rsidRPr="00BE52B8">
        <w:rPr>
          <w:noProof/>
        </w:rPr>
        <w:t xml:space="preserve"> единици</w:t>
      </w:r>
      <w:r>
        <w:rPr>
          <w:noProof/>
        </w:rPr>
        <w:t xml:space="preserve"> от </w:t>
      </w:r>
      <w:r w:rsidRPr="00BE52B8">
        <w:rPr>
          <w:noProof/>
          <w:color w:val="006600"/>
        </w:rPr>
        <w:t>ниво 3</w:t>
      </w:r>
      <w:r w:rsidR="00F54B4D">
        <w:rPr>
          <w:noProof/>
        </w:rPr>
        <w:t xml:space="preserve">, </w:t>
      </w:r>
      <w:r>
        <w:rPr>
          <w:noProof/>
        </w:rPr>
        <w:t xml:space="preserve">следва да бъде най-малко </w:t>
      </w:r>
      <w:r w:rsidRPr="00BE5A98">
        <w:rPr>
          <w:noProof/>
          <w:color w:val="006600"/>
        </w:rPr>
        <w:t>150 000 души</w:t>
      </w:r>
      <w:r>
        <w:rPr>
          <w:noProof/>
        </w:rPr>
        <w:t>.</w:t>
      </w:r>
    </w:p>
    <w:p w:rsidR="007A2B85" w:rsidRDefault="007A2B85" w:rsidP="00CA5747">
      <w:pPr>
        <w:pStyle w:val="Style1"/>
      </w:pPr>
      <w:r w:rsidRPr="00CD53E6">
        <w:t xml:space="preserve">Социалното и икономическото развитие на </w:t>
      </w:r>
      <w:r>
        <w:rPr>
          <w:noProof/>
        </w:rPr>
        <w:t>България</w:t>
      </w:r>
      <w:r w:rsidRPr="00CD53E6">
        <w:rPr>
          <w:noProof/>
        </w:rPr>
        <w:t xml:space="preserve"> през периода </w:t>
      </w:r>
      <w:r w:rsidRPr="00CD53E6">
        <w:t>201</w:t>
      </w:r>
      <w:r>
        <w:t>2</w:t>
      </w:r>
      <w:r w:rsidRPr="00CD53E6">
        <w:t xml:space="preserve">-2017 г. </w:t>
      </w:r>
      <w:r w:rsidRPr="00CD53E6">
        <w:rPr>
          <w:noProof/>
        </w:rPr>
        <w:t xml:space="preserve">се характеризира с положителна промяна на ключовите </w:t>
      </w:r>
      <w:r w:rsidRPr="00CD53E6">
        <w:t>макроик</w:t>
      </w:r>
      <w:r w:rsidRPr="00CD53E6">
        <w:t>о</w:t>
      </w:r>
      <w:r w:rsidRPr="00CD53E6">
        <w:t xml:space="preserve">номически </w:t>
      </w:r>
      <w:r w:rsidRPr="00CD53E6">
        <w:rPr>
          <w:noProof/>
        </w:rPr>
        <w:t xml:space="preserve">индикатори. </w:t>
      </w:r>
      <w:r w:rsidRPr="00CD53E6">
        <w:t>Това се дължи основно на общата динамика на развитието на страната след 2012 г., изразяваща се в нарастване на БВП с темпове по-бързи от средните за ЕС, които, макар и частично, възстанов</w:t>
      </w:r>
      <w:r w:rsidRPr="00CD53E6">
        <w:t>я</w:t>
      </w:r>
      <w:r w:rsidRPr="00CD53E6">
        <w:t>ват в известна степен растежа от преди 2009 г.</w:t>
      </w:r>
    </w:p>
    <w:p w:rsidR="00AE0E12" w:rsidRPr="007A2B85" w:rsidRDefault="007A2B85" w:rsidP="00CA5747">
      <w:pPr>
        <w:pStyle w:val="Style1"/>
      </w:pPr>
      <w:r w:rsidRPr="00CD53E6">
        <w:t>В периода 2009-201</w:t>
      </w:r>
      <w:r>
        <w:t>6</w:t>
      </w:r>
      <w:r w:rsidRPr="00CD53E6">
        <w:t xml:space="preserve"> г. продължава да е </w:t>
      </w:r>
      <w:r w:rsidRPr="007A2B85">
        <w:rPr>
          <w:color w:val="006600"/>
        </w:rPr>
        <w:t>валидна устойчива тенденция за намаляване на приноса на СЗР в общия БВП</w:t>
      </w:r>
      <w:r w:rsidRPr="007A2B85">
        <w:t>. Намалението се забавя ча</w:t>
      </w:r>
      <w:r w:rsidRPr="007A2B85">
        <w:t>с</w:t>
      </w:r>
      <w:r w:rsidRPr="007A2B85">
        <w:t xml:space="preserve">тично в СЦР и по-осезаемо в СИР и ЮЦР. През 2016 г. </w:t>
      </w:r>
      <w:r w:rsidRPr="007A2B85">
        <w:rPr>
          <w:color w:val="006600"/>
        </w:rPr>
        <w:t>ЮИР достига нива на принос в националния БВП, по-добри от годините непосредствено пр</w:t>
      </w:r>
      <w:r w:rsidRPr="007A2B85">
        <w:rPr>
          <w:color w:val="006600"/>
        </w:rPr>
        <w:t>е</w:t>
      </w:r>
      <w:r w:rsidRPr="007A2B85">
        <w:rPr>
          <w:color w:val="006600"/>
        </w:rPr>
        <w:t xml:space="preserve">ди кризата </w:t>
      </w:r>
      <w:r w:rsidRPr="007A2B85">
        <w:t xml:space="preserve">(2006). ЮЗР продължава да произвежда </w:t>
      </w:r>
      <w:r w:rsidRPr="007A2B85">
        <w:rPr>
          <w:color w:val="006600"/>
        </w:rPr>
        <w:t>почти половината от БВП на страната</w:t>
      </w:r>
      <w:r w:rsidRPr="007A2B85">
        <w:t>.</w:t>
      </w:r>
    </w:p>
    <w:p w:rsidR="00AE0E12" w:rsidRDefault="00AE0E12" w:rsidP="00AE0E12">
      <w:pPr>
        <w:pStyle w:val="Style1"/>
      </w:pPr>
      <w:r w:rsidRPr="00CD53E6">
        <w:t>За периода 2010-201</w:t>
      </w:r>
      <w:r w:rsidR="00A81F3C">
        <w:t>6</w:t>
      </w:r>
      <w:r w:rsidRPr="00CD53E6">
        <w:t xml:space="preserve"> г. се наблюдава </w:t>
      </w:r>
      <w:r w:rsidRPr="00BE5A98">
        <w:rPr>
          <w:color w:val="006600"/>
        </w:rPr>
        <w:t>силно ограничен напредък в преод</w:t>
      </w:r>
      <w:r w:rsidRPr="00BE5A98">
        <w:rPr>
          <w:color w:val="006600"/>
        </w:rPr>
        <w:t>о</w:t>
      </w:r>
      <w:r w:rsidR="00A81F3C">
        <w:rPr>
          <w:color w:val="006600"/>
        </w:rPr>
        <w:t xml:space="preserve">ляването на </w:t>
      </w:r>
      <w:proofErr w:type="spellStart"/>
      <w:r w:rsidR="00A81F3C">
        <w:rPr>
          <w:color w:val="006600"/>
        </w:rPr>
        <w:t>между</w:t>
      </w:r>
      <w:r w:rsidRPr="00BE5A98">
        <w:rPr>
          <w:color w:val="006600"/>
        </w:rPr>
        <w:t>регионалните</w:t>
      </w:r>
      <w:proofErr w:type="spellEnd"/>
      <w:r w:rsidRPr="00BE5A98">
        <w:rPr>
          <w:color w:val="006600"/>
        </w:rPr>
        <w:t xml:space="preserve"> различия в </w:t>
      </w:r>
      <w:r w:rsidR="00A81F3C">
        <w:rPr>
          <w:color w:val="006600"/>
        </w:rPr>
        <w:t>страната</w:t>
      </w:r>
      <w:r w:rsidRPr="00CD53E6">
        <w:t xml:space="preserve">. </w:t>
      </w:r>
      <w:r w:rsidR="00A81F3C">
        <w:t xml:space="preserve">Не се наблюдава </w:t>
      </w:r>
      <w:r w:rsidRPr="00CD53E6">
        <w:t>п</w:t>
      </w:r>
      <w:r w:rsidRPr="00CD53E6">
        <w:t>о</w:t>
      </w:r>
      <w:r w:rsidRPr="00CD53E6">
        <w:t xml:space="preserve">ложителна тенденция </w:t>
      </w:r>
      <w:r w:rsidR="00A81F3C">
        <w:t>за нито един от разглежданите ключови индикатори</w:t>
      </w:r>
      <w:r w:rsidRPr="00CD53E6">
        <w:t xml:space="preserve">. Различията по отношение на </w:t>
      </w:r>
      <w:r w:rsidR="00A81F3C">
        <w:t>безработицата</w:t>
      </w:r>
      <w:r w:rsidRPr="00CD53E6">
        <w:t xml:space="preserve"> спрямо 2010 г. нарастват. Ра</w:t>
      </w:r>
      <w:r w:rsidRPr="00CD53E6">
        <w:t>з</w:t>
      </w:r>
      <w:r w:rsidRPr="00CD53E6">
        <w:t xml:space="preserve">личията по отношение на </w:t>
      </w:r>
      <w:r w:rsidRPr="00CD53E6">
        <w:rPr>
          <w:i/>
        </w:rPr>
        <w:t>БВП на глава от населението</w:t>
      </w:r>
      <w:r w:rsidR="00A81F3C">
        <w:t xml:space="preserve">, </w:t>
      </w:r>
      <w:r w:rsidR="00A81F3C" w:rsidRPr="00CD53E6">
        <w:rPr>
          <w:rFonts w:eastAsia="Arial"/>
          <w:i/>
        </w:rPr>
        <w:t xml:space="preserve">размера на </w:t>
      </w:r>
      <w:r w:rsidR="00A81F3C" w:rsidRPr="00CD53E6">
        <w:rPr>
          <w:i/>
        </w:rPr>
        <w:t xml:space="preserve">средна годишна заплата на наетите лица по трудово и служебно </w:t>
      </w:r>
      <w:r w:rsidR="00A81F3C" w:rsidRPr="00A81F3C">
        <w:rPr>
          <w:i/>
        </w:rPr>
        <w:t>правоотнош</w:t>
      </w:r>
      <w:r w:rsidR="00A81F3C" w:rsidRPr="00A81F3C">
        <w:rPr>
          <w:i/>
        </w:rPr>
        <w:t>е</w:t>
      </w:r>
      <w:r w:rsidR="00A81F3C" w:rsidRPr="00A81F3C">
        <w:rPr>
          <w:i/>
        </w:rPr>
        <w:t>ние и заетостта</w:t>
      </w:r>
      <w:r w:rsidR="00A81F3C">
        <w:t xml:space="preserve"> остават сходни.</w:t>
      </w:r>
    </w:p>
    <w:p w:rsidR="004C1C87" w:rsidRDefault="004C1C87" w:rsidP="004C1C87">
      <w:pPr>
        <w:pStyle w:val="Style1"/>
      </w:pPr>
      <w:r>
        <w:t xml:space="preserve">Сред шестте района от ниво 2, на двата полюса на развитието са </w:t>
      </w:r>
      <w:r w:rsidRPr="006A59FB">
        <w:rPr>
          <w:color w:val="006600"/>
        </w:rPr>
        <w:t>ЮЗР</w:t>
      </w:r>
      <w:r>
        <w:t xml:space="preserve"> – на първо място по всички показатели, и </w:t>
      </w:r>
      <w:r w:rsidRPr="006A59FB">
        <w:rPr>
          <w:color w:val="006600"/>
        </w:rPr>
        <w:t>СЗР</w:t>
      </w:r>
      <w:r>
        <w:t xml:space="preserve"> – на последно. </w:t>
      </w:r>
    </w:p>
    <w:p w:rsidR="00834459" w:rsidRDefault="004C1C87" w:rsidP="004C1C87">
      <w:pPr>
        <w:pStyle w:val="Style1"/>
      </w:pPr>
      <w:r w:rsidRPr="006A59FB">
        <w:rPr>
          <w:color w:val="006600"/>
        </w:rPr>
        <w:t>ЮЦР</w:t>
      </w:r>
      <w:r>
        <w:t xml:space="preserve"> се нарежда след ЮЗР с положителни резултати и тенденции по о</w:t>
      </w:r>
      <w:r>
        <w:t>т</w:t>
      </w:r>
      <w:r>
        <w:t xml:space="preserve">ношение на безработица, заетост, дял на разходите за наука и иновации, </w:t>
      </w:r>
      <w:r>
        <w:lastRenderedPageBreak/>
        <w:t>икономическа активност на населението над 15 години. Усилията следва да бъдат насочени към преодоляване на негативните тенденции по отношение на БВП. Като потенциал могат да бъдат разглеждани възможностите за п</w:t>
      </w:r>
      <w:r>
        <w:t>о</w:t>
      </w:r>
      <w:r>
        <w:t>вишаване на заетостта сред хората между 55 и 64 години, както и повиш</w:t>
      </w:r>
      <w:r>
        <w:t>а</w:t>
      </w:r>
      <w:r>
        <w:t>ването на броя на завършилите висше образование (30-34 години).</w:t>
      </w:r>
    </w:p>
    <w:p w:rsidR="004C1C87" w:rsidRDefault="006A59FB" w:rsidP="004C1C87">
      <w:pPr>
        <w:pStyle w:val="Style1"/>
      </w:pPr>
      <w:r>
        <w:t xml:space="preserve">През 2016 г. </w:t>
      </w:r>
      <w:r w:rsidR="004C1C87" w:rsidRPr="006A59FB">
        <w:rPr>
          <w:color w:val="006600"/>
        </w:rPr>
        <w:t>ЮИР</w:t>
      </w:r>
      <w:r w:rsidR="004C1C87">
        <w:t xml:space="preserve"> </w:t>
      </w:r>
      <w:r>
        <w:t>бележи съществено нарастване на приноса в национа</w:t>
      </w:r>
      <w:r>
        <w:t>л</w:t>
      </w:r>
      <w:r>
        <w:t>ния БВП, което, въпреки и на голямо разстояние, го нарежда на второ мя</w:t>
      </w:r>
      <w:r>
        <w:t>с</w:t>
      </w:r>
      <w:r>
        <w:t>то след ЮЗР. Положителни резултати са постигнати по отношение на за</w:t>
      </w:r>
      <w:r>
        <w:t>е</w:t>
      </w:r>
      <w:r>
        <w:t>тостта между 20 и 64 години, в нивата на безработица и икономическа а</w:t>
      </w:r>
      <w:r>
        <w:t>к</w:t>
      </w:r>
      <w:r>
        <w:t>тивност на населението над 15 години. Като силно негативни могат да б</w:t>
      </w:r>
      <w:r>
        <w:t>ъ</w:t>
      </w:r>
      <w:r>
        <w:t>дат определени резултатите по отношение на доходите и на разходите за наука и иновации. Като потенциал могат да бъдат разглеждани възможно</w:t>
      </w:r>
      <w:r>
        <w:t>с</w:t>
      </w:r>
      <w:r>
        <w:t>тите за повишаването на броя на завършилите висше образование (30-34 години).</w:t>
      </w:r>
    </w:p>
    <w:p w:rsidR="006A59FB" w:rsidRDefault="006A59FB" w:rsidP="004C1C87">
      <w:pPr>
        <w:pStyle w:val="Style1"/>
      </w:pPr>
      <w:r>
        <w:t xml:space="preserve">Тенденциите в развитието на </w:t>
      </w:r>
      <w:r w:rsidRPr="006A59FB">
        <w:rPr>
          <w:color w:val="006600"/>
        </w:rPr>
        <w:t>СЦР</w:t>
      </w:r>
      <w:r>
        <w:t xml:space="preserve"> и </w:t>
      </w:r>
      <w:r w:rsidRPr="006A59FB">
        <w:rPr>
          <w:color w:val="006600"/>
        </w:rPr>
        <w:t>СИР</w:t>
      </w:r>
      <w:r>
        <w:t xml:space="preserve"> могат да бъдат определени като сходни. Положителни тенденции в </w:t>
      </w:r>
      <w:r w:rsidRPr="006A59FB">
        <w:rPr>
          <w:color w:val="006600"/>
        </w:rPr>
        <w:t>СЦР</w:t>
      </w:r>
      <w:r>
        <w:t xml:space="preserve"> се наблюдават по отношение на доходите, заетостта между 20 и 64 години и броя на завършилите висше образование (30-34 години), както и по отношение на нивото на безработ</w:t>
      </w:r>
      <w:r>
        <w:t>и</w:t>
      </w:r>
      <w:r>
        <w:t>ца и заетостта между 55 и 64 години. Негативни са постигнатите резултати по отношение на приноса на района в националния БВП, икономическата активност на населението и разходите за наука и иновации (на предпо</w:t>
      </w:r>
      <w:r>
        <w:t>с</w:t>
      </w:r>
      <w:r>
        <w:t xml:space="preserve">ледно място сред шестте района). Положителните резултати в </w:t>
      </w:r>
      <w:r w:rsidRPr="006A59FB">
        <w:rPr>
          <w:color w:val="006600"/>
        </w:rPr>
        <w:t>СИР</w:t>
      </w:r>
      <w:r>
        <w:t xml:space="preserve"> се на</w:t>
      </w:r>
      <w:r>
        <w:t>б</w:t>
      </w:r>
      <w:r>
        <w:t>людават по отношение на икономическата активност на населението и ра</w:t>
      </w:r>
      <w:r>
        <w:t>з</w:t>
      </w:r>
      <w:r>
        <w:t>ходите за наука и иновации, както и за приноса в националния БВП (на трето място), доходите и дела на завършилите висше образование (30-34 години). Следва да бъдат положени усилия за намаляване на безработицата (на предпоследно място) и да бъде използван потенциала от повишаване заетостта на хората между 55 и 64 години.</w:t>
      </w:r>
    </w:p>
    <w:p w:rsidR="00834459" w:rsidRDefault="00834459" w:rsidP="00834459">
      <w:pPr>
        <w:pStyle w:val="Style1"/>
        <w:numPr>
          <w:ilvl w:val="0"/>
          <w:numId w:val="0"/>
        </w:numPr>
        <w:ind w:left="1287"/>
      </w:pPr>
    </w:p>
    <w:p w:rsidR="006A59FB" w:rsidRDefault="006A59FB" w:rsidP="00834459">
      <w:pPr>
        <w:pStyle w:val="Style1"/>
        <w:numPr>
          <w:ilvl w:val="0"/>
          <w:numId w:val="0"/>
        </w:numPr>
        <w:ind w:left="1287"/>
      </w:pPr>
    </w:p>
    <w:p w:rsidR="006A59FB" w:rsidRPr="00CD53E6" w:rsidRDefault="006A59FB" w:rsidP="00834459">
      <w:pPr>
        <w:pStyle w:val="Style1"/>
        <w:numPr>
          <w:ilvl w:val="0"/>
          <w:numId w:val="0"/>
        </w:numPr>
        <w:ind w:left="1287"/>
      </w:pPr>
    </w:p>
    <w:p w:rsidR="006F1143" w:rsidRPr="00CD53E6" w:rsidRDefault="0024653F" w:rsidP="006F1143">
      <w:pPr>
        <w:pStyle w:val="Caption"/>
      </w:pPr>
      <w:bookmarkStart w:id="58" w:name="_Toc532822028"/>
      <w:r w:rsidRPr="00CD53E6">
        <w:lastRenderedPageBreak/>
        <w:t xml:space="preserve">таблица </w:t>
      </w:r>
      <w:fldSimple w:instr=" SEQ Таблица \* ARABIC ">
        <w:r w:rsidR="00541C30">
          <w:rPr>
            <w:noProof/>
          </w:rPr>
          <w:t>7</w:t>
        </w:r>
      </w:fldSimple>
      <w:r w:rsidR="006F1143" w:rsidRPr="00CD53E6">
        <w:t>.</w:t>
      </w:r>
      <w:r w:rsidR="006F1143" w:rsidRPr="00CD53E6">
        <w:tab/>
        <w:t xml:space="preserve">Степен на </w:t>
      </w:r>
      <w:r w:rsidR="00A81F3C">
        <w:t xml:space="preserve">напредък в </w:t>
      </w:r>
      <w:r w:rsidR="006F1143" w:rsidRPr="00CD53E6">
        <w:t xml:space="preserve">постигане на целите на </w:t>
      </w:r>
      <w:r w:rsidR="00A81F3C">
        <w:t>НСРР към 2018</w:t>
      </w:r>
      <w:r w:rsidR="006F1143" w:rsidRPr="00CD53E6">
        <w:t xml:space="preserve"> г.</w:t>
      </w:r>
      <w:bookmarkEnd w:id="58"/>
    </w:p>
    <w:tbl>
      <w:tblPr>
        <w:tblStyle w:val="131"/>
        <w:tblW w:w="5000" w:type="pct"/>
        <w:tblLook w:val="04A0" w:firstRow="1" w:lastRow="0" w:firstColumn="1" w:lastColumn="0" w:noHBand="0" w:noVBand="1"/>
      </w:tblPr>
      <w:tblGrid>
        <w:gridCol w:w="7261"/>
        <w:gridCol w:w="2026"/>
      </w:tblGrid>
      <w:tr w:rsidR="004F6634" w:rsidRPr="00CD53E6" w:rsidTr="004F66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9" w:type="pct"/>
            <w:vAlign w:val="center"/>
          </w:tcPr>
          <w:p w:rsidR="004F6634" w:rsidRPr="00CD53E6" w:rsidRDefault="004F6634" w:rsidP="00A81F3C">
            <w:pPr>
              <w:suppressAutoHyphens/>
              <w:spacing w:before="40" w:after="40" w:line="240" w:lineRule="auto"/>
              <w:ind w:firstLine="0"/>
              <w:jc w:val="left"/>
              <w:rPr>
                <w:b w:val="0"/>
                <w:i/>
                <w:sz w:val="18"/>
                <w:szCs w:val="18"/>
              </w:rPr>
            </w:pPr>
            <w:r w:rsidRPr="00CD53E6">
              <w:rPr>
                <w:b w:val="0"/>
                <w:i/>
                <w:sz w:val="18"/>
                <w:szCs w:val="18"/>
              </w:rPr>
              <w:t xml:space="preserve">Цели на </w:t>
            </w:r>
            <w:r w:rsidR="00A81F3C">
              <w:rPr>
                <w:b w:val="0"/>
                <w:i/>
                <w:sz w:val="18"/>
                <w:szCs w:val="18"/>
              </w:rPr>
              <w:t>НСРР</w:t>
            </w:r>
          </w:p>
        </w:tc>
        <w:tc>
          <w:tcPr>
            <w:tcW w:w="1091" w:type="pct"/>
          </w:tcPr>
          <w:p w:rsidR="004F6634" w:rsidRPr="00CD53E6" w:rsidRDefault="004F6634" w:rsidP="004F6634">
            <w:pPr>
              <w:suppressAutoHyphens/>
              <w:spacing w:before="60" w:after="60" w:line="240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18"/>
              </w:rPr>
            </w:pPr>
            <w:r w:rsidRPr="00CD53E6">
              <w:rPr>
                <w:b w:val="0"/>
                <w:i/>
                <w:sz w:val="18"/>
              </w:rPr>
              <w:t>Индекс на постигане на целите</w:t>
            </w:r>
          </w:p>
        </w:tc>
      </w:tr>
      <w:tr w:rsidR="004A4C3B" w:rsidRPr="00CD53E6" w:rsidTr="004A4C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9" w:type="pct"/>
            <w:vAlign w:val="center"/>
          </w:tcPr>
          <w:p w:rsidR="004A4C3B" w:rsidRPr="00CD53E6" w:rsidRDefault="004A4C3B" w:rsidP="004A4C3B">
            <w:pPr>
              <w:suppressAutoHyphens/>
              <w:spacing w:before="60" w:after="60" w:line="240" w:lineRule="auto"/>
              <w:ind w:firstLine="0"/>
              <w:jc w:val="left"/>
              <w:rPr>
                <w:b w:val="0"/>
                <w:sz w:val="18"/>
              </w:rPr>
            </w:pPr>
            <w:r w:rsidRPr="00CD53E6">
              <w:rPr>
                <w:color w:val="4F6228" w:themeColor="accent3" w:themeShade="80"/>
                <w:sz w:val="18"/>
              </w:rPr>
              <w:t>Стратегическа цел 1:</w:t>
            </w:r>
            <w:r w:rsidRPr="00CD53E6">
              <w:rPr>
                <w:b w:val="0"/>
                <w:color w:val="4F6228" w:themeColor="accent3" w:themeShade="80"/>
                <w:sz w:val="18"/>
              </w:rPr>
              <w:t xml:space="preserve"> </w:t>
            </w:r>
            <w:r w:rsidR="00A81F3C" w:rsidRPr="00A81F3C">
              <w:rPr>
                <w:b w:val="0"/>
                <w:sz w:val="18"/>
              </w:rPr>
              <w:t xml:space="preserve">Икономическо сближаване в европейски, национален и </w:t>
            </w:r>
            <w:proofErr w:type="spellStart"/>
            <w:r w:rsidR="00A81F3C" w:rsidRPr="00A81F3C">
              <w:rPr>
                <w:b w:val="0"/>
                <w:sz w:val="18"/>
              </w:rPr>
              <w:t>вътрешнорегионален</w:t>
            </w:r>
            <w:proofErr w:type="spellEnd"/>
            <w:r w:rsidR="00A81F3C" w:rsidRPr="00A81F3C">
              <w:rPr>
                <w:b w:val="0"/>
                <w:sz w:val="18"/>
              </w:rPr>
              <w:t xml:space="preserve"> план чрез развитие на собствения потенциал на районите и опазване на околната среда</w:t>
            </w:r>
          </w:p>
        </w:tc>
        <w:tc>
          <w:tcPr>
            <w:tcW w:w="1091" w:type="pct"/>
            <w:shd w:val="clear" w:color="auto" w:fill="auto"/>
            <w:vAlign w:val="center"/>
          </w:tcPr>
          <w:p w:rsidR="004A4C3B" w:rsidRPr="00CD53E6" w:rsidRDefault="00A81F3C" w:rsidP="004A4C3B">
            <w:pPr>
              <w:suppressAutoHyphens/>
              <w:spacing w:before="60" w:after="6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6600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</w:pPr>
            <w:r w:rsidRPr="00A81F3C">
              <w:rPr>
                <w:b/>
                <w:color w:val="006600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 xml:space="preserve">4 </w:t>
            </w:r>
            <w:r w:rsidRPr="00A81F3C">
              <w:rPr>
                <w:rFonts w:ascii="Calibri" w:eastAsia="+mn-ea" w:hAnsi="Wingdings" w:cs="Calibri"/>
                <w:b/>
                <w:color w:val="006600"/>
                <w:kern w:val="24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sym w:font="Wingdings" w:char="F0EC"/>
            </w:r>
          </w:p>
        </w:tc>
      </w:tr>
      <w:tr w:rsidR="004A4C3B" w:rsidRPr="00CD53E6" w:rsidTr="004A4C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9" w:type="pct"/>
            <w:vAlign w:val="center"/>
          </w:tcPr>
          <w:p w:rsidR="004A4C3B" w:rsidRPr="00CD53E6" w:rsidRDefault="004A4C3B" w:rsidP="004A4C3B">
            <w:pPr>
              <w:suppressAutoHyphens/>
              <w:spacing w:before="60" w:after="60" w:line="240" w:lineRule="auto"/>
              <w:ind w:firstLine="0"/>
              <w:jc w:val="left"/>
              <w:rPr>
                <w:b w:val="0"/>
                <w:sz w:val="18"/>
              </w:rPr>
            </w:pPr>
            <w:r w:rsidRPr="00CD53E6">
              <w:rPr>
                <w:color w:val="4F6228" w:themeColor="accent3" w:themeShade="80"/>
                <w:sz w:val="18"/>
              </w:rPr>
              <w:t>Стратегическа цел 2:</w:t>
            </w:r>
            <w:r w:rsidRPr="00CD53E6">
              <w:rPr>
                <w:b w:val="0"/>
                <w:sz w:val="18"/>
              </w:rPr>
              <w:t xml:space="preserve"> </w:t>
            </w:r>
            <w:r w:rsidR="00A81F3C" w:rsidRPr="00A81F3C">
              <w:rPr>
                <w:b w:val="0"/>
                <w:sz w:val="18"/>
              </w:rPr>
              <w:t>Социално сближаване и намаляване на регионалните диспропорции в социалната сфера чрез създаване на условия за развитие на човешкия капитал</w:t>
            </w:r>
          </w:p>
        </w:tc>
        <w:tc>
          <w:tcPr>
            <w:tcW w:w="1091" w:type="pct"/>
            <w:shd w:val="clear" w:color="auto" w:fill="auto"/>
            <w:vAlign w:val="center"/>
          </w:tcPr>
          <w:p w:rsidR="004A4C3B" w:rsidRPr="00CD53E6" w:rsidRDefault="00A81F3C" w:rsidP="004A4C3B">
            <w:pPr>
              <w:suppressAutoHyphens/>
              <w:spacing w:before="60" w:after="6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6600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</w:pPr>
            <w:r w:rsidRPr="00A81F3C">
              <w:rPr>
                <w:b/>
                <w:color w:val="006600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 xml:space="preserve">4 </w:t>
            </w:r>
            <w:r w:rsidRPr="00A81F3C">
              <w:rPr>
                <w:rFonts w:ascii="Calibri" w:eastAsia="+mn-ea" w:hAnsi="Wingdings" w:cs="Calibri"/>
                <w:b/>
                <w:color w:val="006600"/>
                <w:kern w:val="24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sym w:font="Wingdings" w:char="F0EC"/>
            </w:r>
          </w:p>
        </w:tc>
      </w:tr>
      <w:tr w:rsidR="004A4C3B" w:rsidRPr="00CD53E6" w:rsidTr="004A4C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9" w:type="pct"/>
            <w:vAlign w:val="center"/>
          </w:tcPr>
          <w:p w:rsidR="004A4C3B" w:rsidRPr="00CD53E6" w:rsidRDefault="004A4C3B" w:rsidP="004A4C3B">
            <w:pPr>
              <w:suppressAutoHyphens/>
              <w:spacing w:before="60" w:after="60" w:line="240" w:lineRule="auto"/>
              <w:ind w:firstLine="0"/>
              <w:jc w:val="left"/>
              <w:rPr>
                <w:b w:val="0"/>
                <w:sz w:val="18"/>
              </w:rPr>
            </w:pPr>
            <w:r w:rsidRPr="00CD53E6">
              <w:rPr>
                <w:color w:val="4F6228" w:themeColor="accent3" w:themeShade="80"/>
                <w:sz w:val="18"/>
              </w:rPr>
              <w:t>Стратегическа цел 3:</w:t>
            </w:r>
            <w:r w:rsidRPr="00CD53E6">
              <w:rPr>
                <w:b w:val="0"/>
                <w:sz w:val="18"/>
              </w:rPr>
              <w:t xml:space="preserve"> </w:t>
            </w:r>
            <w:r w:rsidR="00A81F3C" w:rsidRPr="00A81F3C">
              <w:rPr>
                <w:b w:val="0"/>
                <w:sz w:val="18"/>
              </w:rPr>
              <w:t xml:space="preserve">Териториално сближаване и развитие на трансграничното, </w:t>
            </w:r>
            <w:proofErr w:type="spellStart"/>
            <w:r w:rsidR="00A81F3C" w:rsidRPr="00A81F3C">
              <w:rPr>
                <w:b w:val="0"/>
                <w:sz w:val="18"/>
              </w:rPr>
              <w:t>междурегионалното</w:t>
            </w:r>
            <w:proofErr w:type="spellEnd"/>
            <w:r w:rsidR="00A81F3C" w:rsidRPr="00A81F3C">
              <w:rPr>
                <w:b w:val="0"/>
                <w:sz w:val="18"/>
              </w:rPr>
              <w:t xml:space="preserve"> и транснационалното сътрудничество</w:t>
            </w:r>
          </w:p>
        </w:tc>
        <w:tc>
          <w:tcPr>
            <w:tcW w:w="1091" w:type="pct"/>
            <w:shd w:val="clear" w:color="auto" w:fill="auto"/>
            <w:vAlign w:val="center"/>
          </w:tcPr>
          <w:p w:rsidR="004A4C3B" w:rsidRPr="00CD53E6" w:rsidRDefault="004A4C3B" w:rsidP="004A4C3B">
            <w:pPr>
              <w:suppressAutoHyphens/>
              <w:spacing w:before="60" w:after="6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6600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</w:pPr>
            <w:r w:rsidRPr="00CD53E6">
              <w:rPr>
                <w:b/>
                <w:bCs/>
                <w:color w:val="006600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 xml:space="preserve">5 </w:t>
            </w:r>
            <w:r w:rsidRPr="00CD53E6">
              <w:rPr>
                <w:b/>
                <w:bCs/>
                <w:color w:val="006600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sym w:font="Wingdings" w:char="F0E9"/>
            </w:r>
          </w:p>
        </w:tc>
      </w:tr>
      <w:tr w:rsidR="004A4C3B" w:rsidRPr="00CD53E6" w:rsidTr="004A4C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9" w:type="pct"/>
          </w:tcPr>
          <w:p w:rsidR="004A4C3B" w:rsidRPr="00CD53E6" w:rsidRDefault="004A4C3B" w:rsidP="004A4C3B">
            <w:pPr>
              <w:suppressAutoHyphens/>
              <w:spacing w:before="60" w:after="60" w:line="240" w:lineRule="auto"/>
              <w:ind w:firstLine="0"/>
              <w:jc w:val="left"/>
              <w:rPr>
                <w:b w:val="0"/>
                <w:sz w:val="18"/>
              </w:rPr>
            </w:pPr>
            <w:r w:rsidRPr="00CD53E6">
              <w:rPr>
                <w:color w:val="4F6228" w:themeColor="accent3" w:themeShade="80"/>
                <w:sz w:val="18"/>
              </w:rPr>
              <w:t>Стратегическа цел 4:</w:t>
            </w:r>
            <w:r w:rsidRPr="00CD53E6">
              <w:rPr>
                <w:b w:val="0"/>
                <w:sz w:val="18"/>
              </w:rPr>
              <w:t xml:space="preserve"> </w:t>
            </w:r>
            <w:r w:rsidR="00A81F3C" w:rsidRPr="00A81F3C">
              <w:rPr>
                <w:b w:val="0"/>
                <w:sz w:val="18"/>
              </w:rPr>
              <w:t>Балансирано териториално развитие чрез укрепване на мрежата от градове-центрове, подобряване свързаността в районите и качеството на средата в населените места</w:t>
            </w:r>
          </w:p>
        </w:tc>
        <w:tc>
          <w:tcPr>
            <w:tcW w:w="1091" w:type="pct"/>
            <w:shd w:val="clear" w:color="auto" w:fill="auto"/>
            <w:vAlign w:val="center"/>
          </w:tcPr>
          <w:p w:rsidR="004A4C3B" w:rsidRPr="00CD53E6" w:rsidRDefault="00A81F3C" w:rsidP="004A4C3B">
            <w:pPr>
              <w:suppressAutoHyphens/>
              <w:spacing w:before="60" w:after="6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6600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</w:pPr>
            <w:r w:rsidRPr="00A81F3C">
              <w:rPr>
                <w:b/>
                <w:color w:val="006600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 xml:space="preserve">4 </w:t>
            </w:r>
            <w:r w:rsidRPr="00A81F3C">
              <w:rPr>
                <w:rFonts w:ascii="Calibri" w:eastAsia="+mn-ea" w:hAnsi="Wingdings" w:cs="Calibri"/>
                <w:b/>
                <w:color w:val="006600"/>
                <w:kern w:val="24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sym w:font="Wingdings" w:char="F0EC"/>
            </w:r>
          </w:p>
        </w:tc>
      </w:tr>
    </w:tbl>
    <w:p w:rsidR="007D77E4" w:rsidRDefault="00AE0E12" w:rsidP="00AE0E12">
      <w:pPr>
        <w:spacing w:before="360"/>
      </w:pPr>
      <w:r w:rsidRPr="00CD53E6">
        <w:rPr>
          <w:b/>
        </w:rPr>
        <w:t>Постигнат е напредък</w:t>
      </w:r>
      <w:r w:rsidR="00A81F3C">
        <w:rPr>
          <w:b/>
        </w:rPr>
        <w:t xml:space="preserve"> над планираното</w:t>
      </w:r>
      <w:r w:rsidRPr="00CD53E6">
        <w:t xml:space="preserve"> по реализацията на </w:t>
      </w:r>
      <w:r w:rsidR="00A81F3C">
        <w:t>два от приоритет</w:t>
      </w:r>
      <w:r w:rsidR="00A81F3C">
        <w:t>и</w:t>
      </w:r>
      <w:r w:rsidR="00A81F3C">
        <w:t>те</w:t>
      </w:r>
      <w:r w:rsidRPr="00CD53E6">
        <w:t>, чрез ко</w:t>
      </w:r>
      <w:r w:rsidR="00A81F3C">
        <w:t>и</w:t>
      </w:r>
      <w:r w:rsidRPr="00CD53E6">
        <w:t xml:space="preserve">то се реализира </w:t>
      </w:r>
      <w:r w:rsidRPr="00CD53E6">
        <w:rPr>
          <w:b/>
          <w:i/>
        </w:rPr>
        <w:t>Стратегическа цел 1</w:t>
      </w:r>
      <w:r w:rsidRPr="00CD53E6">
        <w:t>, чрез което</w:t>
      </w:r>
      <w:r w:rsidR="007D77E4">
        <w:t xml:space="preserve"> и по нея</w:t>
      </w:r>
      <w:r w:rsidRPr="00CD53E6">
        <w:t xml:space="preserve"> е постигнат на</w:t>
      </w:r>
      <w:r w:rsidRPr="00CD53E6">
        <w:t>п</w:t>
      </w:r>
      <w:r w:rsidRPr="00CD53E6">
        <w:t xml:space="preserve">редък </w:t>
      </w:r>
      <w:r w:rsidR="007D77E4">
        <w:t>над планирания</w:t>
      </w:r>
      <w:r w:rsidRPr="00CD53E6">
        <w:t xml:space="preserve">. </w:t>
      </w:r>
      <w:r w:rsidR="007D77E4" w:rsidRPr="007D77E4">
        <w:t>Основен принос за това има напредъка по Приоритети 1.2 и 1.3, съответно чрез развитие на устойчиви форми на туризъм и културни и творчески и</w:t>
      </w:r>
      <w:r w:rsidR="007D77E4" w:rsidRPr="007D77E4">
        <w:t>н</w:t>
      </w:r>
      <w:r w:rsidR="007D77E4" w:rsidRPr="007D77E4">
        <w:t>дустрии в районите и развитие на инфраструктурата за опазване на околната среда. О</w:t>
      </w:r>
      <w:r w:rsidR="007D77E4" w:rsidRPr="007D77E4">
        <w:t>г</w:t>
      </w:r>
      <w:r w:rsidR="007D77E4" w:rsidRPr="007D77E4">
        <w:t>раничен принос за напредъка имат приходите от дейността на МСП, които нарастват в абсолютна степен във всички райони от ниво 2, но по-бавно от планираното в СЗР и Ю</w:t>
      </w:r>
      <w:r w:rsidR="007D77E4">
        <w:t>ИР, както и ограниченото нараст</w:t>
      </w:r>
      <w:r w:rsidR="007D77E4" w:rsidRPr="007D77E4">
        <w:t>ване на преките чуждестранни инвестиц</w:t>
      </w:r>
      <w:r w:rsidR="007D77E4">
        <w:t xml:space="preserve">ии. </w:t>
      </w:r>
      <w:r w:rsidR="007D77E4" w:rsidRPr="007D77E4">
        <w:t>Поте</w:t>
      </w:r>
      <w:r w:rsidR="007D77E4" w:rsidRPr="007D77E4">
        <w:t>н</w:t>
      </w:r>
      <w:r w:rsidR="007D77E4" w:rsidRPr="007D77E4">
        <w:t xml:space="preserve">циалът за повишаване на конкурентоспособността на икономика в </w:t>
      </w:r>
      <w:proofErr w:type="spellStart"/>
      <w:r w:rsidR="007D77E4" w:rsidRPr="007D77E4">
        <w:t>ра-йона</w:t>
      </w:r>
      <w:proofErr w:type="spellEnd"/>
      <w:r w:rsidR="007D77E4" w:rsidRPr="007D77E4">
        <w:t xml:space="preserve"> до 2020 г. е значителен. Необходимо е усилията да бъдат фокусирани върху продължаваща подкр</w:t>
      </w:r>
      <w:r w:rsidR="007D77E4" w:rsidRPr="007D77E4">
        <w:t>е</w:t>
      </w:r>
      <w:r w:rsidR="007D77E4" w:rsidRPr="007D77E4">
        <w:t>па за инфраструктурата за икономическите субекти, както и стимулиране на партньор</w:t>
      </w:r>
      <w:r w:rsidR="007D77E4" w:rsidRPr="007D77E4">
        <w:t>с</w:t>
      </w:r>
      <w:r w:rsidR="007D77E4" w:rsidRPr="007D77E4">
        <w:t>тва между научните институции, публичния и частния сектор в регионите и на наци</w:t>
      </w:r>
      <w:r w:rsidR="007D77E4" w:rsidRPr="007D77E4">
        <w:t>о</w:t>
      </w:r>
      <w:r w:rsidR="007D77E4" w:rsidRPr="007D77E4">
        <w:t>нално и транснационално нива.</w:t>
      </w:r>
    </w:p>
    <w:p w:rsidR="00EB76AE" w:rsidRDefault="00EB76AE" w:rsidP="00EB76AE">
      <w:pPr>
        <w:spacing w:before="360"/>
      </w:pPr>
      <w:r w:rsidRPr="00EB76AE">
        <w:rPr>
          <w:b/>
        </w:rPr>
        <w:t>Постигнат е напредък над планираното</w:t>
      </w:r>
      <w:r>
        <w:t xml:space="preserve"> по </w:t>
      </w:r>
      <w:r w:rsidRPr="00EB76AE">
        <w:rPr>
          <w:b/>
          <w:i/>
        </w:rPr>
        <w:t>Стратегическа цел 2</w:t>
      </w:r>
      <w:r>
        <w:rPr>
          <w:b/>
          <w:i/>
        </w:rPr>
        <w:t xml:space="preserve"> </w:t>
      </w:r>
      <w:r>
        <w:t>чрез реализ</w:t>
      </w:r>
      <w:r>
        <w:t>и</w:t>
      </w:r>
      <w:r>
        <w:t>раните проекти за изграждане и реконструиране на сгради и обекти на културата и обекти и инфраструктура за професионален спорт и спорт в свободното време. Въпр</w:t>
      </w:r>
      <w:r>
        <w:t>е</w:t>
      </w:r>
      <w:r>
        <w:t>ки, че не са включени като основни индикатори за наблюдение на приоритета, следва да се отбележи и напредъка по изграждане и рехабилитация на социални и здравни обекти в страната, финансирани чрез ОПРР 2014-2020 и чрез провеждане на обучения и информационни кампании за развитие на капацитета на националните, регионалните и местните власти за стратегическо планиране и подобряване управлението на региона</w:t>
      </w:r>
      <w:r>
        <w:t>л</w:t>
      </w:r>
      <w:r>
        <w:t xml:space="preserve">ното развитие. Въпреки това, за реализацията на наличния потенциал за постигане на целта до 2020 г. са необходими допълнителни усилия, свързани с изпълнение на мерки, </w:t>
      </w:r>
      <w:r>
        <w:lastRenderedPageBreak/>
        <w:t>насърчаващи ежедневната трудовата мобилност на населението, чрез което се осигур</w:t>
      </w:r>
      <w:r>
        <w:t>я</w:t>
      </w:r>
      <w:r>
        <w:t>ват работни места и се забавят процесите на миграция от селата и малките градски це</w:t>
      </w:r>
      <w:r>
        <w:t>н</w:t>
      </w:r>
      <w:r>
        <w:t>трове .</w:t>
      </w:r>
    </w:p>
    <w:p w:rsidR="00EB76AE" w:rsidRDefault="00EB76AE" w:rsidP="00EB76AE">
      <w:pPr>
        <w:spacing w:before="360"/>
      </w:pPr>
      <w:r>
        <w:t xml:space="preserve">Наличен е </w:t>
      </w:r>
      <w:r w:rsidRPr="00EB76AE">
        <w:rPr>
          <w:b/>
        </w:rPr>
        <w:t xml:space="preserve">значителен потенциал за изпълнение на </w:t>
      </w:r>
      <w:r>
        <w:rPr>
          <w:b/>
          <w:i/>
        </w:rPr>
        <w:t>Стра</w:t>
      </w:r>
      <w:r w:rsidRPr="00EB76AE">
        <w:rPr>
          <w:b/>
          <w:i/>
        </w:rPr>
        <w:t>тегическа цел 3</w:t>
      </w:r>
      <w:r>
        <w:t xml:space="preserve"> в рамките на програмния период до 2020 г. Изпълнението на мерките по отделните при</w:t>
      </w:r>
      <w:r>
        <w:t>о</w:t>
      </w:r>
      <w:r>
        <w:t xml:space="preserve">ритети се характеризира с напредък, над и значително над планирания. Напредъкът е постигнат чрез реализация на проекти/инициативи за трансгранично и </w:t>
      </w:r>
      <w:proofErr w:type="spellStart"/>
      <w:r>
        <w:t>междуре-гионално</w:t>
      </w:r>
      <w:proofErr w:type="spellEnd"/>
      <w:r>
        <w:t xml:space="preserve"> и транснационално сътрудничество, както и планови документи за </w:t>
      </w:r>
      <w:proofErr w:type="spellStart"/>
      <w:r>
        <w:t>уп-равление</w:t>
      </w:r>
      <w:proofErr w:type="spellEnd"/>
      <w:r>
        <w:t xml:space="preserve"> и развитие на граничните територии. </w:t>
      </w:r>
    </w:p>
    <w:p w:rsidR="00EB76AE" w:rsidRDefault="00EB76AE" w:rsidP="00EB76AE">
      <w:r>
        <w:t>Постигнатите резултати определят наличието на з</w:t>
      </w:r>
      <w:r w:rsidRPr="00EB76AE">
        <w:rPr>
          <w:b/>
        </w:rPr>
        <w:t>начителен потенциал за и</w:t>
      </w:r>
      <w:r w:rsidRPr="00EB76AE">
        <w:rPr>
          <w:b/>
        </w:rPr>
        <w:t>з</w:t>
      </w:r>
      <w:r w:rsidRPr="00EB76AE">
        <w:rPr>
          <w:b/>
        </w:rPr>
        <w:t xml:space="preserve">пълнение на </w:t>
      </w:r>
      <w:r w:rsidRPr="00EB76AE">
        <w:rPr>
          <w:b/>
          <w:i/>
        </w:rPr>
        <w:t xml:space="preserve">Стратегическа цел </w:t>
      </w:r>
      <w:r w:rsidRPr="00EB76AE">
        <w:rPr>
          <w:i/>
        </w:rPr>
        <w:t>4</w:t>
      </w:r>
      <w:r>
        <w:t xml:space="preserve"> в рамките на програмния период до 2020 г. Набл</w:t>
      </w:r>
      <w:r>
        <w:t>ю</w:t>
      </w:r>
      <w:r>
        <w:t>дава се изразен напредък в изпълнението на мерки, свързани с повишаване дела на н</w:t>
      </w:r>
      <w:r>
        <w:t>а</w:t>
      </w:r>
      <w:r>
        <w:t>селението, живеещо на територия с реализирани планове за интегрирано градско разв</w:t>
      </w:r>
      <w:r>
        <w:t>и</w:t>
      </w:r>
      <w:r>
        <w:t xml:space="preserve">тие, както и напредък, свързан с изграждането на нови пътища (АМ и РПМ І клас) и нарасналия дял на домакинствата с достъп до интернет. </w:t>
      </w:r>
    </w:p>
    <w:p w:rsidR="00AE0E12" w:rsidRPr="005F6B1F" w:rsidRDefault="00AE0E12" w:rsidP="008472E2">
      <w:bookmarkStart w:id="59" w:name="_Toc498093344"/>
      <w:r w:rsidRPr="005F6B1F">
        <w:t xml:space="preserve">Предвид това, че договорените средства за изпълнение на мерките по </w:t>
      </w:r>
      <w:r w:rsidR="005F6B1F" w:rsidRPr="005F6B1F">
        <w:t>НСРР</w:t>
      </w:r>
      <w:r w:rsidRPr="005F6B1F">
        <w:rPr>
          <w:noProof/>
        </w:rPr>
        <w:t xml:space="preserve"> </w:t>
      </w:r>
      <w:r w:rsidRPr="005F6B1F">
        <w:t xml:space="preserve">до </w:t>
      </w:r>
      <w:r w:rsidR="005F6B1F" w:rsidRPr="005F6B1F">
        <w:t>ноември 2018</w:t>
      </w:r>
      <w:r w:rsidRPr="005F6B1F">
        <w:t xml:space="preserve"> г. са </w:t>
      </w:r>
      <w:r w:rsidR="005F6B1F" w:rsidRPr="005F6B1F">
        <w:t>почти</w:t>
      </w:r>
      <w:r w:rsidRPr="005F6B1F">
        <w:t xml:space="preserve"> </w:t>
      </w:r>
      <w:r w:rsidR="008F64ED">
        <w:t>82</w:t>
      </w:r>
      <w:r w:rsidRPr="005F6B1F">
        <w:t>% от индикативната оценка на необходимите средства до 2020 г., мож</w:t>
      </w:r>
      <w:r w:rsidR="005F6B1F" w:rsidRPr="005F6B1F">
        <w:t>е да бъде направена оценка, че</w:t>
      </w:r>
      <w:r w:rsidRPr="005F6B1F">
        <w:t xml:space="preserve"> изпълнението на </w:t>
      </w:r>
      <w:r w:rsidR="005F6B1F" w:rsidRPr="005F6B1F">
        <w:t>стратегията</w:t>
      </w:r>
      <w:r w:rsidRPr="005F6B1F">
        <w:t xml:space="preserve"> до края на 2020 г. </w:t>
      </w:r>
      <w:r w:rsidR="005F6B1F" w:rsidRPr="005F6B1F">
        <w:t xml:space="preserve">е осигурено с финансови средства. </w:t>
      </w:r>
      <w:r w:rsidRPr="005F6B1F">
        <w:t xml:space="preserve">Договорените средства по оперативните програми и ПРСР (ЕС и национално </w:t>
      </w:r>
      <w:proofErr w:type="spellStart"/>
      <w:r w:rsidRPr="008F64ED">
        <w:t>съфинансиране</w:t>
      </w:r>
      <w:proofErr w:type="spellEnd"/>
      <w:r w:rsidRPr="008F64ED">
        <w:t xml:space="preserve">) – </w:t>
      </w:r>
      <w:r w:rsidR="008F64ED" w:rsidRPr="008F64ED">
        <w:t>1</w:t>
      </w:r>
      <w:r w:rsidR="008F64ED" w:rsidRPr="008F64ED">
        <w:rPr>
          <w:lang w:val="en-US"/>
        </w:rPr>
        <w:t>3</w:t>
      </w:r>
      <w:r w:rsidR="008F64ED" w:rsidRPr="008F64ED">
        <w:t xml:space="preserve"> </w:t>
      </w:r>
      <w:r w:rsidR="008F64ED" w:rsidRPr="008F64ED">
        <w:rPr>
          <w:lang w:val="en-US"/>
        </w:rPr>
        <w:t>442</w:t>
      </w:r>
      <w:r w:rsidR="008F64ED" w:rsidRPr="008F64ED">
        <w:t xml:space="preserve"> </w:t>
      </w:r>
      <w:r w:rsidRPr="008F64ED">
        <w:t>млн. лв., показват</w:t>
      </w:r>
      <w:r w:rsidRPr="005F6B1F">
        <w:t>, че е налице потенциал за постигане на общия размер на средс</w:t>
      </w:r>
      <w:r w:rsidR="004F6634" w:rsidRPr="005F6B1F">
        <w:t xml:space="preserve">твата за реализация на </w:t>
      </w:r>
      <w:r w:rsidR="005F6B1F" w:rsidRPr="005F6B1F">
        <w:t>НСРР</w:t>
      </w:r>
      <w:r w:rsidRPr="005F6B1F">
        <w:t xml:space="preserve"> за периода до 2020 г. </w:t>
      </w:r>
    </w:p>
    <w:p w:rsidR="005F6B1F" w:rsidRDefault="00B45A72" w:rsidP="008472E2">
      <w:bookmarkStart w:id="60" w:name="_Hlk499488938"/>
      <w:r w:rsidRPr="005F6B1F">
        <w:t xml:space="preserve">Системата за наблюдение и оценка на </w:t>
      </w:r>
      <w:r w:rsidR="005F6B1F" w:rsidRPr="005F6B1F">
        <w:t>НСРР</w:t>
      </w:r>
      <w:r w:rsidRPr="005F6B1F">
        <w:t xml:space="preserve"> в периода 201</w:t>
      </w:r>
      <w:r w:rsidR="005F6B1F" w:rsidRPr="005F6B1F">
        <w:t>2</w:t>
      </w:r>
      <w:r w:rsidRPr="005F6B1F">
        <w:t>-202</w:t>
      </w:r>
      <w:r w:rsidR="005F6B1F" w:rsidRPr="005F6B1F">
        <w:t>2</w:t>
      </w:r>
      <w:r w:rsidRPr="005F6B1F">
        <w:t xml:space="preserve"> г. е съществено подобрена и значително по-ефективна, спрямо тази от предходния планов период. Н</w:t>
      </w:r>
      <w:r w:rsidRPr="005F6B1F">
        <w:t>а</w:t>
      </w:r>
      <w:r w:rsidRPr="005F6B1F">
        <w:t>личието на система от индикатори</w:t>
      </w:r>
      <w:r w:rsidR="005F6B1F" w:rsidRPr="005F6B1F">
        <w:t xml:space="preserve"> обаче</w:t>
      </w:r>
      <w:r w:rsidRPr="005F6B1F">
        <w:t xml:space="preserve"> </w:t>
      </w:r>
      <w:r w:rsidR="005F6B1F" w:rsidRPr="005F6B1F">
        <w:t xml:space="preserve">би осигурила </w:t>
      </w:r>
      <w:r w:rsidRPr="005F6B1F">
        <w:t>възможност за ефективно изме</w:t>
      </w:r>
      <w:r w:rsidRPr="005F6B1F">
        <w:t>р</w:t>
      </w:r>
      <w:r w:rsidRPr="005F6B1F">
        <w:t>ване на напредъка и оценка на реализацията на целите</w:t>
      </w:r>
      <w:r w:rsidR="005F6B1F" w:rsidRPr="005F6B1F">
        <w:t xml:space="preserve">, само ако са определени базови и целеви стойности на всички индикатори. </w:t>
      </w:r>
      <w:r w:rsidR="008D4E2E">
        <w:t xml:space="preserve">Целеви стойности за </w:t>
      </w:r>
      <w:r w:rsidR="0024499A">
        <w:t>края на периода</w:t>
      </w:r>
      <w:r w:rsidR="005F6B1F" w:rsidRPr="005F6B1F">
        <w:t xml:space="preserve"> не са определени за ключовите индикатори</w:t>
      </w:r>
      <w:r w:rsidR="008D4E2E">
        <w:t>, а за всички индикатори не са определени ме</w:t>
      </w:r>
      <w:r w:rsidR="008D4E2E">
        <w:t>ж</w:t>
      </w:r>
      <w:r w:rsidR="008D4E2E">
        <w:t>динни целеви стойности, което следва да бъдат постигнати към средата на периода на изпълнение. Предвид това, че целите на НСРР се постигат чрез изпълнението на при</w:t>
      </w:r>
      <w:r w:rsidR="008D4E2E">
        <w:t>о</w:t>
      </w:r>
      <w:r w:rsidR="008D4E2E">
        <w:t xml:space="preserve">ритетите и мерките на РПР, следва целевите стойности на общите индикатори на </w:t>
      </w:r>
      <w:proofErr w:type="spellStart"/>
      <w:r w:rsidR="008D4E2E">
        <w:t>стр</w:t>
      </w:r>
      <w:r w:rsidR="008D4E2E">
        <w:t>а</w:t>
      </w:r>
      <w:r w:rsidR="008D4E2E">
        <w:lastRenderedPageBreak/>
        <w:t>тегиата</w:t>
      </w:r>
      <w:proofErr w:type="spellEnd"/>
      <w:r w:rsidR="008D4E2E">
        <w:t xml:space="preserve"> и регионалните планове да бъдат уеднаквени.</w:t>
      </w:r>
      <w:r w:rsidR="005F6B1F" w:rsidRPr="005F6B1F">
        <w:t xml:space="preserve"> Необходимо е определянето на целевите стойности да бъде обосновано предвид оценките за преобладаващо консерв</w:t>
      </w:r>
      <w:r w:rsidR="005F6B1F" w:rsidRPr="005F6B1F">
        <w:t>а</w:t>
      </w:r>
      <w:r w:rsidR="005F6B1F" w:rsidRPr="005F6B1F">
        <w:t>тивно планиране. Последното предопределя високите оценки на напредъка по изпълн</w:t>
      </w:r>
      <w:r w:rsidR="005F6B1F" w:rsidRPr="005F6B1F">
        <w:t>е</w:t>
      </w:r>
      <w:r w:rsidR="005F6B1F" w:rsidRPr="005F6B1F">
        <w:t>нието, което обаче не се потвърждава от общата оценка за напредъка на страната и съ</w:t>
      </w:r>
      <w:r w:rsidR="005F6B1F" w:rsidRPr="005F6B1F">
        <w:t>с</w:t>
      </w:r>
      <w:r w:rsidR="005F6B1F" w:rsidRPr="005F6B1F">
        <w:t xml:space="preserve">тоянието на </w:t>
      </w:r>
      <w:proofErr w:type="spellStart"/>
      <w:r w:rsidR="005F6B1F" w:rsidRPr="005F6B1F">
        <w:t>междурегионалните</w:t>
      </w:r>
      <w:proofErr w:type="spellEnd"/>
      <w:r w:rsidR="005F6B1F" w:rsidRPr="005F6B1F">
        <w:t xml:space="preserve"> и </w:t>
      </w:r>
      <w:proofErr w:type="spellStart"/>
      <w:r w:rsidR="005F6B1F" w:rsidRPr="005F6B1F">
        <w:t>вътершнорегионалните</w:t>
      </w:r>
      <w:proofErr w:type="spellEnd"/>
      <w:r w:rsidR="005F6B1F" w:rsidRPr="005F6B1F">
        <w:t xml:space="preserve"> различия. </w:t>
      </w:r>
    </w:p>
    <w:p w:rsidR="005F6B1F" w:rsidRPr="004C1C87" w:rsidRDefault="005F6B1F" w:rsidP="008472E2">
      <w:pPr>
        <w:rPr>
          <w:lang w:val="en-US"/>
        </w:rPr>
      </w:pPr>
      <w:r w:rsidRPr="004C1C87">
        <w:t>Необходимо е да бъде направен преглед и избрани подходящи алтернативи за г</w:t>
      </w:r>
      <w:r w:rsidRPr="004C1C87">
        <w:t>о</w:t>
      </w:r>
      <w:r w:rsidRPr="004C1C87">
        <w:t>ляма част от основните индикатори, чрез които се проследява напредъка по изпълнен</w:t>
      </w:r>
      <w:r w:rsidRPr="004C1C87">
        <w:t>и</w:t>
      </w:r>
      <w:r w:rsidRPr="004C1C87">
        <w:t>ето на приоритетите на стратегията.</w:t>
      </w:r>
      <w:r w:rsidR="008D4E2E" w:rsidRPr="004C1C87">
        <w:t xml:space="preserve"> Част от включените индикатори не осигуряват адекватна връзка с </w:t>
      </w:r>
      <w:r w:rsidR="0024499A">
        <w:t>приоритетите</w:t>
      </w:r>
      <w:r w:rsidR="008D4E2E" w:rsidRPr="004C1C87">
        <w:t xml:space="preserve">, </w:t>
      </w:r>
      <w:r w:rsidR="004C1C87" w:rsidRPr="004C1C87">
        <w:t>а за други не са налични ясни и надеждни източни на информация.</w:t>
      </w:r>
    </w:p>
    <w:p w:rsidR="00B45A72" w:rsidRPr="004C1C87" w:rsidRDefault="00B45A72" w:rsidP="008472E2">
      <w:r w:rsidRPr="004C1C87">
        <w:t xml:space="preserve">Изграденият капацитет за изготвяне на </w:t>
      </w:r>
      <w:r w:rsidRPr="004C1C87">
        <w:rPr>
          <w:i/>
        </w:rPr>
        <w:t>годишните доклади за наблюдението на изпълнението на РПР</w:t>
      </w:r>
      <w:r w:rsidR="00F54B4D" w:rsidRPr="004C1C87">
        <w:t xml:space="preserve">, </w:t>
      </w:r>
      <w:r w:rsidRPr="004C1C87">
        <w:t xml:space="preserve">следва да бъде запазен и надграден чрез коригиращи действия по отношение на източниците на информация и подхода за </w:t>
      </w:r>
      <w:r w:rsidR="004C1C87" w:rsidRPr="004C1C87">
        <w:t>нейното представяне и</w:t>
      </w:r>
      <w:r w:rsidRPr="004C1C87">
        <w:t xml:space="preserve"> ан</w:t>
      </w:r>
      <w:r w:rsidRPr="004C1C87">
        <w:t>а</w:t>
      </w:r>
      <w:r w:rsidRPr="004C1C87">
        <w:t>лиз.</w:t>
      </w:r>
      <w:bookmarkEnd w:id="60"/>
    </w:p>
    <w:p w:rsidR="00AE0E12" w:rsidRDefault="00AE0E12" w:rsidP="008472E2">
      <w:r w:rsidRPr="004C1C87">
        <w:t>В заключение, анализ</w:t>
      </w:r>
      <w:r w:rsidR="004A4C3B" w:rsidRPr="004C1C87">
        <w:t>ът</w:t>
      </w:r>
      <w:r w:rsidRPr="004C1C87">
        <w:t xml:space="preserve"> на изпълнението на </w:t>
      </w:r>
      <w:r w:rsidR="004C1C87" w:rsidRPr="004C1C87">
        <w:t>НСРР</w:t>
      </w:r>
      <w:r w:rsidRPr="004C1C87">
        <w:t xml:space="preserve"> показва, че определената в не</w:t>
      </w:r>
      <w:r w:rsidR="004C1C87" w:rsidRPr="004C1C87">
        <w:t>я</w:t>
      </w:r>
      <w:r w:rsidRPr="004C1C87">
        <w:t xml:space="preserve"> рамка на политиката за регионално развитие на </w:t>
      </w:r>
      <w:r w:rsidR="004C1C87" w:rsidRPr="004C1C87">
        <w:rPr>
          <w:noProof/>
        </w:rPr>
        <w:t>страната</w:t>
      </w:r>
      <w:r w:rsidRPr="004C1C87">
        <w:t xml:space="preserve"> като цяло се изпълнява чрез инструментите на политиката за сближаване и съответното национално </w:t>
      </w:r>
      <w:proofErr w:type="spellStart"/>
      <w:r w:rsidRPr="004C1C87">
        <w:t>съфинансиране</w:t>
      </w:r>
      <w:proofErr w:type="spellEnd"/>
      <w:r w:rsidRPr="004C1C87">
        <w:t>. Същевременно е ясна необходимостта от по-конкретно адресиране на бъдещите мерки към специфичните икономически и социални проблеми на район</w:t>
      </w:r>
      <w:r w:rsidR="004C1C87" w:rsidRPr="004C1C87">
        <w:t>ите</w:t>
      </w:r>
      <w:r w:rsidRPr="004C1C87">
        <w:t>, в контекста на общите структурни предизвикателства пред развитието, свързани с конкурентоспосо</w:t>
      </w:r>
      <w:r w:rsidRPr="004C1C87">
        <w:t>б</w:t>
      </w:r>
      <w:r w:rsidRPr="004C1C87">
        <w:t xml:space="preserve">ността </w:t>
      </w:r>
      <w:r w:rsidR="004C1C87" w:rsidRPr="004C1C87">
        <w:t>им и способността им</w:t>
      </w:r>
      <w:r w:rsidRPr="004C1C87">
        <w:t xml:space="preserve"> да предложи привлекателна и устойчива среда за пред</w:t>
      </w:r>
      <w:r w:rsidRPr="004C1C87">
        <w:t>п</w:t>
      </w:r>
      <w:r w:rsidRPr="004C1C87">
        <w:t>риятията и местните жители – инфраструктура, работещи институции, опростяване на бизнес средата.</w:t>
      </w:r>
    </w:p>
    <w:p w:rsidR="004F6634" w:rsidRPr="00CD53E6" w:rsidRDefault="004F6634" w:rsidP="00401141">
      <w:pPr>
        <w:pStyle w:val="Heading3"/>
      </w:pPr>
      <w:bookmarkStart w:id="61" w:name="_Toc498264225"/>
      <w:bookmarkStart w:id="62" w:name="_Toc532822009"/>
      <w:r w:rsidRPr="00CD53E6">
        <w:lastRenderedPageBreak/>
        <w:t xml:space="preserve">Актуализация на </w:t>
      </w:r>
      <w:bookmarkEnd w:id="61"/>
      <w:r w:rsidR="008C41A7">
        <w:t>НСРР</w:t>
      </w:r>
      <w:bookmarkEnd w:id="62"/>
    </w:p>
    <w:p w:rsidR="002B0000" w:rsidRPr="00531EA7" w:rsidRDefault="001C5F63" w:rsidP="00531EA7">
      <w:pPr>
        <w:keepNext/>
        <w:keepLines/>
        <w:rPr>
          <w:lang w:val="en-US"/>
        </w:rPr>
      </w:pPr>
      <w:bookmarkStart w:id="63" w:name="_Hlk500066343"/>
      <w:bookmarkStart w:id="64" w:name="_Hlk500001875"/>
      <w:bookmarkStart w:id="65" w:name="_Toc498264226"/>
      <w:r w:rsidRPr="00CD53E6">
        <w:t xml:space="preserve">Данните от направената </w:t>
      </w:r>
      <w:r w:rsidRPr="00CD53E6">
        <w:rPr>
          <w:i/>
        </w:rPr>
        <w:t>междинна оценка</w:t>
      </w:r>
      <w:r w:rsidRPr="00CD53E6">
        <w:t xml:space="preserve"> </w:t>
      </w:r>
      <w:r w:rsidR="002239EC">
        <w:t>показват, че е налице необходимост от актуализация на НСР</w:t>
      </w:r>
      <w:r w:rsidR="00F34D6F">
        <w:t xml:space="preserve">Р, вкл. и като част от </w:t>
      </w:r>
      <w:r w:rsidRPr="00CD53E6">
        <w:t>предпоставките, определени в чл. 1</w:t>
      </w:r>
      <w:r w:rsidR="002B0000">
        <w:t>1</w:t>
      </w:r>
      <w:r w:rsidRPr="00CD53E6">
        <w:t>, ал. 1 от ППЗРР</w:t>
      </w:r>
      <w:r w:rsidR="00B36D6E" w:rsidRPr="00CD53E6">
        <w:t xml:space="preserve"> за актуализация на </w:t>
      </w:r>
      <w:bookmarkEnd w:id="63"/>
      <w:r w:rsidR="009C30AC">
        <w:t>НСРР</w:t>
      </w:r>
      <w:r w:rsidR="00F34D6F">
        <w:t xml:space="preserve">, а именно </w:t>
      </w:r>
      <w:r w:rsidR="00F34D6F" w:rsidRPr="00377105">
        <w:t>налице са промени в свързаното национа</w:t>
      </w:r>
      <w:r w:rsidR="00F34D6F" w:rsidRPr="00377105">
        <w:t>л</w:t>
      </w:r>
      <w:r w:rsidR="00F34D6F" w:rsidRPr="00377105">
        <w:t xml:space="preserve">но законодателство, които следва да бъдат отразени в </w:t>
      </w:r>
      <w:r w:rsidR="00F34D6F">
        <w:t>НСРР</w:t>
      </w:r>
      <w:r w:rsidR="002239EC">
        <w:t>.</w:t>
      </w:r>
      <w:bookmarkEnd w:id="64"/>
      <w:r w:rsidR="002239EC">
        <w:t xml:space="preserve"> </w:t>
      </w:r>
      <w:r w:rsidRPr="00CD53E6">
        <w:t xml:space="preserve">Съгласно ППЗРР </w:t>
      </w:r>
      <w:r w:rsidR="00ED633F">
        <w:t>при</w:t>
      </w:r>
      <w:r w:rsidRPr="00CD53E6">
        <w:t xml:space="preserve"> а</w:t>
      </w:r>
      <w:r w:rsidRPr="00CD53E6">
        <w:t>к</w:t>
      </w:r>
      <w:r w:rsidRPr="00CD53E6">
        <w:t xml:space="preserve">туализация на </w:t>
      </w:r>
      <w:r w:rsidR="002B0000">
        <w:t>НСРР</w:t>
      </w:r>
      <w:r w:rsidRPr="00CD53E6">
        <w:t xml:space="preserve"> за периода 201</w:t>
      </w:r>
      <w:r w:rsidR="002B0000">
        <w:t>2</w:t>
      </w:r>
      <w:r w:rsidRPr="00CD53E6">
        <w:t>-202</w:t>
      </w:r>
      <w:r w:rsidR="002B0000">
        <w:t>2</w:t>
      </w:r>
      <w:r w:rsidRPr="00CD53E6">
        <w:t xml:space="preserve"> г.</w:t>
      </w:r>
      <w:r w:rsidR="00F54B4D">
        <w:t>,</w:t>
      </w:r>
      <w:r w:rsidRPr="00CD53E6">
        <w:t xml:space="preserve"> следва да бъде разработен </w:t>
      </w:r>
      <w:r w:rsidRPr="002D4386">
        <w:rPr>
          <w:color w:val="006600"/>
        </w:rPr>
        <w:t xml:space="preserve">актуализиран документ за изпълнение на </w:t>
      </w:r>
      <w:r w:rsidR="002B0000">
        <w:rPr>
          <w:color w:val="006600"/>
        </w:rPr>
        <w:t>НСРР</w:t>
      </w:r>
      <w:r w:rsidRPr="002D4386">
        <w:rPr>
          <w:color w:val="006600"/>
        </w:rPr>
        <w:t xml:space="preserve"> за периода до 202</w:t>
      </w:r>
      <w:r w:rsidR="002B0000">
        <w:rPr>
          <w:color w:val="006600"/>
        </w:rPr>
        <w:t>2</w:t>
      </w:r>
      <w:r w:rsidRPr="002D4386">
        <w:rPr>
          <w:color w:val="006600"/>
        </w:rPr>
        <w:t xml:space="preserve"> г.</w:t>
      </w:r>
    </w:p>
    <w:p w:rsidR="004A4C3B" w:rsidRPr="00CD53E6" w:rsidRDefault="00B36D6E" w:rsidP="001C5F63">
      <w:pPr>
        <w:spacing w:before="360"/>
      </w:pPr>
      <w:bookmarkStart w:id="66" w:name="_Hlk500001937"/>
      <w:bookmarkStart w:id="67" w:name="_Hlk499991015"/>
      <w:r w:rsidRPr="00CD53E6">
        <w:t>Независимо</w:t>
      </w:r>
      <w:r w:rsidR="004A4C3B" w:rsidRPr="00CD53E6">
        <w:t xml:space="preserve"> от наличието на предпоставки за актуализация на </w:t>
      </w:r>
      <w:r w:rsidR="002B0000">
        <w:t>НСРР</w:t>
      </w:r>
      <w:r w:rsidR="004A4C3B" w:rsidRPr="00CD53E6">
        <w:t xml:space="preserve">, следва да се отбележи, че тя </w:t>
      </w:r>
      <w:r w:rsidRPr="004F6A3E">
        <w:rPr>
          <w:i/>
          <w:color w:val="006600"/>
        </w:rPr>
        <w:t>не е приоритетна</w:t>
      </w:r>
      <w:r w:rsidR="00F34D6F">
        <w:rPr>
          <w:i/>
          <w:color w:val="006600"/>
        </w:rPr>
        <w:t xml:space="preserve">, </w:t>
      </w:r>
      <w:r w:rsidR="00F34D6F">
        <w:t>тъй като част от посочения</w:t>
      </w:r>
      <w:r w:rsidR="00F34D6F" w:rsidRPr="00CD53E6">
        <w:t xml:space="preserve"> нов елемент, ко</w:t>
      </w:r>
      <w:r w:rsidR="00F34D6F">
        <w:t>й</w:t>
      </w:r>
      <w:r w:rsidR="00F34D6F" w:rsidRPr="00CD53E6">
        <w:t>то сле</w:t>
      </w:r>
      <w:r w:rsidR="00F34D6F" w:rsidRPr="00CD53E6">
        <w:t>д</w:t>
      </w:r>
      <w:r w:rsidR="00F34D6F">
        <w:t>ва да бъде</w:t>
      </w:r>
      <w:r w:rsidR="00F34D6F" w:rsidRPr="00CD53E6">
        <w:t xml:space="preserve"> включен</w:t>
      </w:r>
      <w:r w:rsidR="00F34D6F">
        <w:t>,</w:t>
      </w:r>
      <w:r w:rsidR="00F34D6F" w:rsidRPr="00CD53E6">
        <w:t xml:space="preserve"> присъства под една или друга форма в </w:t>
      </w:r>
      <w:r w:rsidR="00F34D6F">
        <w:t>стратегията</w:t>
      </w:r>
      <w:r w:rsidR="00F34D6F" w:rsidRPr="00CD53E6">
        <w:t>.</w:t>
      </w:r>
      <w:r w:rsidR="002239EC">
        <w:t xml:space="preserve">. </w:t>
      </w:r>
      <w:r w:rsidR="002239EC" w:rsidRPr="00CD53E6">
        <w:t>Демографск</w:t>
      </w:r>
      <w:r w:rsidR="002239EC" w:rsidRPr="00CD53E6">
        <w:t>и</w:t>
      </w:r>
      <w:r w:rsidR="002239EC" w:rsidRPr="00CD53E6">
        <w:t xml:space="preserve">те </w:t>
      </w:r>
      <w:r w:rsidR="0084766F" w:rsidRPr="00CD53E6">
        <w:t xml:space="preserve">промени определят необходимостта от извършване на </w:t>
      </w:r>
      <w:bookmarkStart w:id="68" w:name="_Hlk499489143"/>
      <w:r w:rsidR="0084766F" w:rsidRPr="00CD53E6">
        <w:t xml:space="preserve">промени в обхвата на </w:t>
      </w:r>
      <w:bookmarkEnd w:id="68"/>
      <w:r w:rsidR="002239EC">
        <w:t>район</w:t>
      </w:r>
      <w:r w:rsidR="002239EC">
        <w:t>и</w:t>
      </w:r>
      <w:r w:rsidR="002239EC">
        <w:t xml:space="preserve">те от </w:t>
      </w:r>
      <w:r w:rsidR="002D4386" w:rsidRPr="002D4386">
        <w:rPr>
          <w:color w:val="006600"/>
        </w:rPr>
        <w:t>ниво 2</w:t>
      </w:r>
      <w:r w:rsidR="002D4386">
        <w:t xml:space="preserve"> и </w:t>
      </w:r>
      <w:r w:rsidR="0084766F" w:rsidRPr="00CD53E6">
        <w:t xml:space="preserve">районите от </w:t>
      </w:r>
      <w:r w:rsidR="0084766F" w:rsidRPr="002D4386">
        <w:rPr>
          <w:color w:val="006600"/>
        </w:rPr>
        <w:t>нив</w:t>
      </w:r>
      <w:r w:rsidR="002D4386">
        <w:rPr>
          <w:color w:val="006600"/>
        </w:rPr>
        <w:t>о</w:t>
      </w:r>
      <w:r w:rsidR="0084766F" w:rsidRPr="002D4386">
        <w:rPr>
          <w:color w:val="006600"/>
        </w:rPr>
        <w:t xml:space="preserve"> 3</w:t>
      </w:r>
      <w:r w:rsidR="0084766F" w:rsidRPr="00CD53E6">
        <w:t xml:space="preserve"> (</w:t>
      </w:r>
      <w:bookmarkStart w:id="69" w:name="_Hlk499991209"/>
      <w:r w:rsidR="0084766F" w:rsidRPr="00CD53E6">
        <w:t xml:space="preserve">в зависимост от </w:t>
      </w:r>
      <w:r w:rsidR="002D4386">
        <w:t xml:space="preserve">избора на вариант за формиране на районите от </w:t>
      </w:r>
      <w:r w:rsidR="002D4386" w:rsidRPr="002D4386">
        <w:rPr>
          <w:color w:val="006600"/>
        </w:rPr>
        <w:t>ниво 2</w:t>
      </w:r>
      <w:r w:rsidR="0084766F" w:rsidRPr="00CD53E6">
        <w:t xml:space="preserve">, могат да се наложат и промени в районите от </w:t>
      </w:r>
      <w:r w:rsidR="0084766F" w:rsidRPr="002D4386">
        <w:rPr>
          <w:color w:val="006600"/>
        </w:rPr>
        <w:t>ниво 1</w:t>
      </w:r>
      <w:bookmarkEnd w:id="69"/>
      <w:r w:rsidR="0084766F" w:rsidRPr="00CD53E6">
        <w:t>), с оглед ос</w:t>
      </w:r>
      <w:r w:rsidR="0084766F" w:rsidRPr="00CD53E6">
        <w:t>и</w:t>
      </w:r>
      <w:r w:rsidR="0084766F" w:rsidRPr="00CD53E6">
        <w:t xml:space="preserve">гуряване на съответствие с изискванията на </w:t>
      </w:r>
      <w:r w:rsidR="002D4386" w:rsidRPr="00BE52B8">
        <w:rPr>
          <w:i/>
          <w:noProof/>
        </w:rPr>
        <w:t>Регламент (ЕО) № 1059/2003</w:t>
      </w:r>
      <w:r w:rsidR="002D4386">
        <w:rPr>
          <w:i/>
          <w:noProof/>
        </w:rPr>
        <w:t xml:space="preserve"> г.</w:t>
      </w:r>
      <w:r w:rsidR="0084766F" w:rsidRPr="00CD53E6">
        <w:t xml:space="preserve"> </w:t>
      </w:r>
      <w:r w:rsidR="002D4386">
        <w:t>В този ко</w:t>
      </w:r>
      <w:r w:rsidR="002D4386">
        <w:t>н</w:t>
      </w:r>
      <w:r w:rsidR="002D4386">
        <w:t xml:space="preserve">текст е препоръчително усилията да бъдат съсредоточени върху </w:t>
      </w:r>
      <w:r w:rsidR="002D4386" w:rsidRPr="00BB7474">
        <w:rPr>
          <w:i/>
          <w:color w:val="006600"/>
        </w:rPr>
        <w:t>устойчиво определяне</w:t>
      </w:r>
      <w:r w:rsidR="002D4386" w:rsidRPr="00BB7474">
        <w:rPr>
          <w:color w:val="006600"/>
        </w:rPr>
        <w:t xml:space="preserve"> </w:t>
      </w:r>
      <w:r w:rsidR="002D4386">
        <w:t xml:space="preserve">на обхвата на районите от </w:t>
      </w:r>
      <w:r w:rsidR="002D4386" w:rsidRPr="002D4386">
        <w:rPr>
          <w:color w:val="006600"/>
        </w:rPr>
        <w:t>ниво 1, 2</w:t>
      </w:r>
      <w:r w:rsidR="002D4386">
        <w:t xml:space="preserve"> и </w:t>
      </w:r>
      <w:r w:rsidR="002D4386" w:rsidRPr="002D4386">
        <w:rPr>
          <w:color w:val="006600"/>
        </w:rPr>
        <w:t>3</w:t>
      </w:r>
      <w:r w:rsidR="002D4386">
        <w:rPr>
          <w:color w:val="006600"/>
        </w:rPr>
        <w:t xml:space="preserve"> </w:t>
      </w:r>
      <w:r w:rsidR="002D4386" w:rsidRPr="002D4386">
        <w:t>– най-малко за целия следващ програмен пер</w:t>
      </w:r>
      <w:r w:rsidR="002D4386" w:rsidRPr="002D4386">
        <w:t>и</w:t>
      </w:r>
      <w:r w:rsidR="002D4386" w:rsidRPr="002D4386">
        <w:t>од</w:t>
      </w:r>
      <w:r w:rsidR="002D4386">
        <w:t>, осигуряване на съпоставимост на съответната статистическа информация за дин</w:t>
      </w:r>
      <w:r w:rsidR="002D4386">
        <w:t>а</w:t>
      </w:r>
      <w:r w:rsidR="002D4386">
        <w:t xml:space="preserve">миката на индикаторите за социално-икономическото развитие, като </w:t>
      </w:r>
      <w:r w:rsidR="0046500E">
        <w:t xml:space="preserve">база наблюдение и оценка на планираните мерки до 2020 г., така и </w:t>
      </w:r>
      <w:r w:rsidR="002D4386">
        <w:t>за целите на планирането</w:t>
      </w:r>
      <w:r w:rsidR="0046500E">
        <w:t xml:space="preserve"> за новия програмен период</w:t>
      </w:r>
      <w:r w:rsidR="002D4386">
        <w:t>.</w:t>
      </w:r>
      <w:r w:rsidR="006272BC">
        <w:t xml:space="preserve"> </w:t>
      </w:r>
      <w:bookmarkEnd w:id="66"/>
    </w:p>
    <w:p w:rsidR="00F53AA8" w:rsidRDefault="00F53AA8" w:rsidP="00F53AA8">
      <w:r w:rsidRPr="00CD53E6">
        <w:t xml:space="preserve">В непосредствен план е препоръчително планиране и извършване на тематична/и оценка/и на </w:t>
      </w:r>
      <w:r>
        <w:t>ниво райони от ниво 2</w:t>
      </w:r>
      <w:r w:rsidRPr="00CD53E6">
        <w:t xml:space="preserve">, включваща </w:t>
      </w:r>
      <w:r>
        <w:t>събиране и анализ/и на конкретни е</w:t>
      </w:r>
      <w:r>
        <w:t>м</w:t>
      </w:r>
      <w:r>
        <w:t xml:space="preserve">пирични данни за </w:t>
      </w:r>
      <w:r w:rsidRPr="00CD53E6">
        <w:t>локализация на установените проблеми</w:t>
      </w:r>
      <w:r>
        <w:t xml:space="preserve"> в обхвата районите и иде</w:t>
      </w:r>
      <w:r>
        <w:t>н</w:t>
      </w:r>
      <w:r>
        <w:t>тифицирани в изготвените междинни оценки на РПР,</w:t>
      </w:r>
      <w:r w:rsidRPr="00CD53E6">
        <w:t xml:space="preserve"> най-малко следните теми:</w:t>
      </w:r>
    </w:p>
    <w:p w:rsidR="001C5F63" w:rsidRPr="0046500E" w:rsidRDefault="0046500E" w:rsidP="00F84CE1">
      <w:pPr>
        <w:pStyle w:val="Style1"/>
        <w:ind w:left="1134" w:hanging="567"/>
      </w:pPr>
      <w:bookmarkStart w:id="70" w:name="_Hlk499489285"/>
      <w:bookmarkEnd w:id="67"/>
      <w:r>
        <w:t xml:space="preserve">Анализ и оценка на </w:t>
      </w:r>
      <w:r w:rsidRPr="00F84CE1">
        <w:rPr>
          <w:i/>
          <w:color w:val="006600"/>
        </w:rPr>
        <w:t xml:space="preserve">причините за </w:t>
      </w:r>
      <w:bookmarkEnd w:id="70"/>
      <w:r w:rsidRPr="00F84CE1">
        <w:rPr>
          <w:i/>
          <w:color w:val="006600"/>
        </w:rPr>
        <w:t>ниските нива на доходи</w:t>
      </w:r>
      <w:r w:rsidR="002B4AAA" w:rsidRPr="00F84CE1">
        <w:rPr>
          <w:i/>
          <w:color w:val="006600"/>
        </w:rPr>
        <w:t xml:space="preserve"> и/или високи нива на безработица в области с центрове на икономическо развитие</w:t>
      </w:r>
      <w:r w:rsidR="002B4AAA">
        <w:t xml:space="preserve"> (</w:t>
      </w:r>
      <w:r w:rsidRPr="0046500E">
        <w:t>Габрово, Русе</w:t>
      </w:r>
      <w:r w:rsidR="002B4AAA">
        <w:t>,</w:t>
      </w:r>
      <w:r w:rsidRPr="0046500E">
        <w:t xml:space="preserve"> Велико Търново</w:t>
      </w:r>
      <w:r w:rsidR="002B4AAA">
        <w:t xml:space="preserve">, </w:t>
      </w:r>
      <w:r w:rsidR="002B4AAA" w:rsidRPr="00E12CA7">
        <w:t>Стара Загора и Бургас</w:t>
      </w:r>
      <w:r w:rsidR="00F84CE1">
        <w:t>)</w:t>
      </w:r>
      <w:r w:rsidR="002B4AAA" w:rsidRPr="00E12CA7">
        <w:t>, въпреки динамиката в ик</w:t>
      </w:r>
      <w:r w:rsidR="002B4AAA" w:rsidRPr="00E12CA7">
        <w:t>о</w:t>
      </w:r>
      <w:r w:rsidR="002B4AAA" w:rsidRPr="00E12CA7">
        <w:t>номическото развитие.</w:t>
      </w:r>
      <w:r w:rsidRPr="0046500E">
        <w:t>;</w:t>
      </w:r>
    </w:p>
    <w:p w:rsidR="0046500E" w:rsidRPr="0046500E" w:rsidRDefault="0046500E" w:rsidP="00F84CE1">
      <w:pPr>
        <w:pStyle w:val="Style1"/>
        <w:ind w:left="1134" w:hanging="567"/>
      </w:pPr>
      <w:r>
        <w:t xml:space="preserve">Анализ и оценка на </w:t>
      </w:r>
      <w:r w:rsidRPr="00F84CE1">
        <w:rPr>
          <w:i/>
          <w:color w:val="006600"/>
        </w:rPr>
        <w:t>причините за ниския дял на хора между 30-34 г. с висше образование</w:t>
      </w:r>
      <w:r w:rsidR="00F84CE1">
        <w:t xml:space="preserve"> в СЦР и ЮИР</w:t>
      </w:r>
      <w:r>
        <w:t>,</w:t>
      </w:r>
      <w:r w:rsidRPr="0046500E">
        <w:t xml:space="preserve"> въпреки наличието в района на големи</w:t>
      </w:r>
      <w:r w:rsidR="00F84CE1">
        <w:t xml:space="preserve"> </w:t>
      </w:r>
      <w:r w:rsidRPr="0046500E">
        <w:t xml:space="preserve"> униве</w:t>
      </w:r>
      <w:r w:rsidRPr="0046500E">
        <w:t>р</w:t>
      </w:r>
      <w:r w:rsidRPr="0046500E">
        <w:t>ситетски центрове</w:t>
      </w:r>
      <w:r w:rsidR="00F84CE1">
        <w:t>;</w:t>
      </w:r>
    </w:p>
    <w:p w:rsidR="0097489E" w:rsidRDefault="0097489E" w:rsidP="0097489E">
      <w:pPr>
        <w:pStyle w:val="Style1"/>
        <w:ind w:left="1134" w:hanging="567"/>
      </w:pPr>
      <w:bookmarkStart w:id="71" w:name="_Hlk499489333"/>
      <w:r w:rsidRPr="000E798D">
        <w:lastRenderedPageBreak/>
        <w:t xml:space="preserve">Анализ и оценка на факторите за изпълнение </w:t>
      </w:r>
      <w:r w:rsidR="00F84CE1">
        <w:t>на определените</w:t>
      </w:r>
      <w:r w:rsidRPr="000E798D">
        <w:t xml:space="preserve"> </w:t>
      </w:r>
      <w:r w:rsidRPr="000E798D">
        <w:rPr>
          <w:i/>
        </w:rPr>
        <w:t>крайни</w:t>
      </w:r>
      <w:r w:rsidRPr="000E798D">
        <w:t xml:space="preserve"> целеви стойности на индикаторите</w:t>
      </w:r>
      <w:r>
        <w:t xml:space="preserve">, с оглед </w:t>
      </w:r>
      <w:r w:rsidRPr="00F84CE1">
        <w:rPr>
          <w:i/>
          <w:color w:val="006600"/>
        </w:rPr>
        <w:t>ефективно оползотворяване на ресу</w:t>
      </w:r>
      <w:r w:rsidRPr="00F84CE1">
        <w:rPr>
          <w:i/>
          <w:color w:val="006600"/>
        </w:rPr>
        <w:t>р</w:t>
      </w:r>
      <w:r w:rsidRPr="00F84CE1">
        <w:rPr>
          <w:i/>
          <w:color w:val="006600"/>
        </w:rPr>
        <w:t>си</w:t>
      </w:r>
      <w:r w:rsidR="00F84CE1" w:rsidRPr="00F84CE1">
        <w:rPr>
          <w:i/>
          <w:color w:val="006600"/>
        </w:rPr>
        <w:t>те до края на програмния период</w:t>
      </w:r>
      <w:r w:rsidR="00F84CE1">
        <w:t>;</w:t>
      </w:r>
    </w:p>
    <w:p w:rsidR="0097489E" w:rsidRDefault="0097489E" w:rsidP="0097489E">
      <w:pPr>
        <w:pStyle w:val="Style1"/>
        <w:ind w:left="1134" w:hanging="567"/>
      </w:pPr>
      <w:r>
        <w:t xml:space="preserve">Анализ на мерките, реализирани на областно ниво с цел идентифициране на </w:t>
      </w:r>
      <w:r w:rsidRPr="00F84CE1">
        <w:rPr>
          <w:i/>
          <w:color w:val="006600"/>
        </w:rPr>
        <w:t xml:space="preserve">потенциални мерки за намаляване на </w:t>
      </w:r>
      <w:proofErr w:type="spellStart"/>
      <w:r w:rsidRPr="00F84CE1">
        <w:rPr>
          <w:i/>
          <w:color w:val="006600"/>
        </w:rPr>
        <w:t>вътрешнорегионалните</w:t>
      </w:r>
      <w:proofErr w:type="spellEnd"/>
      <w:r w:rsidRPr="00F84CE1">
        <w:rPr>
          <w:i/>
          <w:color w:val="006600"/>
        </w:rPr>
        <w:t xml:space="preserve"> различия</w:t>
      </w:r>
      <w:r>
        <w:t>.</w:t>
      </w:r>
    </w:p>
    <w:p w:rsidR="0097489E" w:rsidRDefault="0097489E" w:rsidP="0097489E">
      <w:pPr>
        <w:pStyle w:val="Style1"/>
        <w:spacing w:before="80" w:after="80"/>
        <w:ind w:left="1134" w:hanging="567"/>
      </w:pPr>
      <w:r>
        <w:t xml:space="preserve">Целеви мониторинг на </w:t>
      </w:r>
      <w:r w:rsidRPr="00F84CE1">
        <w:rPr>
          <w:i/>
          <w:color w:val="006600"/>
        </w:rPr>
        <w:t>устойчивостта на резултатите</w:t>
      </w:r>
      <w:r w:rsidRPr="007240B7">
        <w:rPr>
          <w:color w:val="943634" w:themeColor="accent2" w:themeShade="BF"/>
        </w:rPr>
        <w:t xml:space="preserve"> </w:t>
      </w:r>
      <w:r>
        <w:t xml:space="preserve">от реализирани проекти, финансирани въз основа на </w:t>
      </w:r>
      <w:r w:rsidRPr="007240B7">
        <w:t xml:space="preserve">регионална </w:t>
      </w:r>
      <w:proofErr w:type="spellStart"/>
      <w:r w:rsidRPr="007240B7">
        <w:t>приоритизация</w:t>
      </w:r>
      <w:proofErr w:type="spellEnd"/>
      <w:r w:rsidRPr="007240B7">
        <w:t xml:space="preserve"> на проекти, изпълнявани на територията на СЗР</w:t>
      </w:r>
      <w:r>
        <w:t>, чиито бенефициенти имат седалище и</w:t>
      </w:r>
      <w:r>
        <w:t>з</w:t>
      </w:r>
      <w:r>
        <w:t xml:space="preserve">вън </w:t>
      </w:r>
      <w:r w:rsidRPr="007240B7">
        <w:t>територията на СЗР</w:t>
      </w:r>
      <w:r>
        <w:t>.</w:t>
      </w:r>
    </w:p>
    <w:p w:rsidR="00F84CE1" w:rsidRDefault="0097489E" w:rsidP="0097489E">
      <w:pPr>
        <w:pStyle w:val="Style1"/>
        <w:spacing w:before="80" w:after="80"/>
        <w:ind w:left="1134" w:hanging="567"/>
      </w:pPr>
      <w:r>
        <w:t xml:space="preserve">Анализ на причините за </w:t>
      </w:r>
      <w:r w:rsidRPr="00E23BBB">
        <w:t xml:space="preserve">високия </w:t>
      </w:r>
      <w:r w:rsidRPr="00F84CE1">
        <w:rPr>
          <w:i/>
          <w:color w:val="006600"/>
        </w:rPr>
        <w:t>дял на преждевременно напуснали образ</w:t>
      </w:r>
      <w:r w:rsidRPr="00F84CE1">
        <w:rPr>
          <w:i/>
          <w:color w:val="006600"/>
        </w:rPr>
        <w:t>о</w:t>
      </w:r>
      <w:r w:rsidRPr="00F84CE1">
        <w:rPr>
          <w:i/>
          <w:color w:val="006600"/>
        </w:rPr>
        <w:t>вателната система (18-24 г.)</w:t>
      </w:r>
      <w:r w:rsidR="00F84CE1" w:rsidRPr="00F84CE1">
        <w:rPr>
          <w:i/>
          <w:color w:val="006600"/>
        </w:rPr>
        <w:t xml:space="preserve"> </w:t>
      </w:r>
      <w:r w:rsidR="00F84CE1">
        <w:t>във всички райони на страната;</w:t>
      </w:r>
    </w:p>
    <w:p w:rsidR="0097489E" w:rsidRPr="0073779B" w:rsidRDefault="0097489E" w:rsidP="0097489E">
      <w:pPr>
        <w:pStyle w:val="Style1"/>
        <w:ind w:left="1134" w:hanging="567"/>
      </w:pPr>
      <w:r>
        <w:t>Изготвяне на оценка на ключовите индикатори за социалното и икономиче</w:t>
      </w:r>
      <w:r>
        <w:t>с</w:t>
      </w:r>
      <w:r>
        <w:t xml:space="preserve">кото състояние на </w:t>
      </w:r>
      <w:r w:rsidRPr="00107D7E">
        <w:t xml:space="preserve">областите от ЮЗР при </w:t>
      </w:r>
      <w:r w:rsidRPr="00F84CE1">
        <w:rPr>
          <w:i/>
          <w:color w:val="006600"/>
        </w:rPr>
        <w:t>хипотеза за обособяване на о</w:t>
      </w:r>
      <w:r w:rsidRPr="00F84CE1">
        <w:rPr>
          <w:i/>
          <w:color w:val="006600"/>
        </w:rPr>
        <w:t>б</w:t>
      </w:r>
      <w:r w:rsidRPr="00F84CE1">
        <w:rPr>
          <w:i/>
          <w:color w:val="006600"/>
        </w:rPr>
        <w:t>ласт София (столица) като самостоятелен район</w:t>
      </w:r>
      <w:r>
        <w:t>.</w:t>
      </w:r>
    </w:p>
    <w:p w:rsidR="001C5F63" w:rsidRPr="00CD53E6" w:rsidRDefault="0046500E" w:rsidP="0046500E">
      <w:pPr>
        <w:spacing w:before="360"/>
      </w:pPr>
      <w:r>
        <w:t xml:space="preserve">Целта на посочените </w:t>
      </w:r>
      <w:r w:rsidRPr="00CD53E6">
        <w:t>тематична/и оценка/и</w:t>
      </w:r>
      <w:r>
        <w:t xml:space="preserve"> е да идентифицира подходящи мерки за </w:t>
      </w:r>
      <w:r w:rsidR="006272BC">
        <w:t>подкрепа</w:t>
      </w:r>
      <w:r>
        <w:t xml:space="preserve">, които осигуряват възможност за </w:t>
      </w:r>
      <w:r w:rsidR="006272BC">
        <w:t>ефективна реализация на наличния</w:t>
      </w:r>
      <w:r>
        <w:t xml:space="preserve"> п</w:t>
      </w:r>
      <w:r>
        <w:t>о</w:t>
      </w:r>
      <w:r>
        <w:t xml:space="preserve">тенциал </w:t>
      </w:r>
      <w:r w:rsidR="006272BC">
        <w:t>за преодоляване на негативните тенденции.</w:t>
      </w:r>
      <w:bookmarkEnd w:id="71"/>
    </w:p>
    <w:p w:rsidR="004F6634" w:rsidRPr="00401141" w:rsidRDefault="004F6634" w:rsidP="00401141">
      <w:pPr>
        <w:pStyle w:val="Heading3"/>
      </w:pPr>
      <w:bookmarkStart w:id="72" w:name="_Toc532822010"/>
      <w:r w:rsidRPr="00401141">
        <w:t>Препоръки за подготовка за следващия програмен период след 2020 г.</w:t>
      </w:r>
      <w:bookmarkEnd w:id="65"/>
      <w:bookmarkEnd w:id="72"/>
    </w:p>
    <w:p w:rsidR="006272BC" w:rsidRDefault="001C5F63" w:rsidP="006272BC">
      <w:bookmarkStart w:id="73" w:name="_Hlk498273067"/>
      <w:bookmarkStart w:id="74" w:name="_Hlk499991562"/>
      <w:bookmarkStart w:id="75" w:name="_Hlk499489373"/>
      <w:r w:rsidRPr="00CD53E6">
        <w:rPr>
          <w:b/>
          <w:color w:val="006600"/>
        </w:rPr>
        <w:t>Бялата книга за бъдещето на Европа</w:t>
      </w:r>
      <w:r w:rsidRPr="00CD53E6">
        <w:rPr>
          <w:color w:val="006600"/>
        </w:rPr>
        <w:t xml:space="preserve"> </w:t>
      </w:r>
      <w:r w:rsidRPr="00CD53E6">
        <w:t>и изготвените документи за размисъл</w:t>
      </w:r>
      <w:r w:rsidRPr="00CD53E6">
        <w:rPr>
          <w:rStyle w:val="FootnoteReference"/>
        </w:rPr>
        <w:footnoteReference w:id="17"/>
      </w:r>
      <w:r w:rsidRPr="00CD53E6">
        <w:t xml:space="preserve">, по-конкретно </w:t>
      </w:r>
      <w:r w:rsidRPr="00CD53E6">
        <w:rPr>
          <w:color w:val="006600"/>
        </w:rPr>
        <w:t>Документът за размисъл относно бъдещето на финансите на ЕС</w:t>
      </w:r>
      <w:r w:rsidRPr="00CD53E6">
        <w:rPr>
          <w:color w:val="984806" w:themeColor="accent6" w:themeShade="80"/>
        </w:rPr>
        <w:t xml:space="preserve"> </w:t>
      </w:r>
      <w:r w:rsidRPr="00CD53E6">
        <w:t xml:space="preserve">посочват, че ЕС с 27 държави членки (след оттеглянето на Обединеното кралство) ще се сблъска с множество предизвикателства в периода до 2025 г. и след това. </w:t>
      </w:r>
      <w:bookmarkEnd w:id="73"/>
      <w:r w:rsidRPr="00CD53E6">
        <w:t>Тези предизвикател</w:t>
      </w:r>
      <w:r w:rsidRPr="00CD53E6">
        <w:t>с</w:t>
      </w:r>
      <w:r w:rsidRPr="00CD53E6">
        <w:t>тва включват миграцията, контрола на външните граници, цифровата революция и гл</w:t>
      </w:r>
      <w:r w:rsidRPr="00CD53E6">
        <w:t>о</w:t>
      </w:r>
      <w:r w:rsidRPr="00CD53E6">
        <w:t>бализацията, както и намаляването на социалното и териториалното неравенство, ин</w:t>
      </w:r>
      <w:r w:rsidRPr="00CD53E6">
        <w:t>о</w:t>
      </w:r>
      <w:r w:rsidRPr="00CD53E6">
        <w:t xml:space="preserve">вациите, инфраструктурните инвестиции и прехода към нисковъглеродна икономика. </w:t>
      </w:r>
    </w:p>
    <w:p w:rsidR="001C5F63" w:rsidRPr="00531EA7" w:rsidRDefault="001C5F63" w:rsidP="006272BC">
      <w:pPr>
        <w:rPr>
          <w:lang w:val="en-US"/>
        </w:rPr>
      </w:pPr>
      <w:r w:rsidRPr="00CD53E6">
        <w:t xml:space="preserve">Ключов въпрос по отношение на </w:t>
      </w:r>
      <w:r w:rsidRPr="006272BC">
        <w:rPr>
          <w:i/>
          <w:color w:val="006600"/>
        </w:rPr>
        <w:t>политиката на сближаване</w:t>
      </w:r>
      <w:r w:rsidRPr="006272BC">
        <w:rPr>
          <w:color w:val="006600"/>
        </w:rPr>
        <w:t xml:space="preserve"> </w:t>
      </w:r>
      <w:r w:rsidRPr="00CD53E6">
        <w:t>е ограничаване</w:t>
      </w:r>
      <w:r w:rsidR="006272BC">
        <w:t>то</w:t>
      </w:r>
      <w:r w:rsidRPr="00CD53E6">
        <w:t xml:space="preserve"> на инвестициите извън по-слабо развитите и трансграничните региони. Обсъждат се вар</w:t>
      </w:r>
      <w:r w:rsidRPr="00CD53E6">
        <w:t>и</w:t>
      </w:r>
      <w:r w:rsidRPr="00CD53E6">
        <w:t xml:space="preserve">анти за териториалния обхват и инвестиционните приоритети, но и възможностите за по-добро прилагане на </w:t>
      </w:r>
      <w:r w:rsidRPr="006272BC">
        <w:rPr>
          <w:i/>
        </w:rPr>
        <w:t>политиката на сближаване</w:t>
      </w:r>
      <w:r w:rsidR="00531EA7">
        <w:rPr>
          <w:lang w:val="en-US"/>
        </w:rPr>
        <w:t>.</w:t>
      </w:r>
    </w:p>
    <w:bookmarkEnd w:id="74"/>
    <w:p w:rsidR="001C5F63" w:rsidRPr="00CD53E6" w:rsidRDefault="001C5F63" w:rsidP="006272BC">
      <w:pPr>
        <w:spacing w:before="360"/>
      </w:pPr>
      <w:r w:rsidRPr="00CD53E6">
        <w:lastRenderedPageBreak/>
        <w:t xml:space="preserve">През 2018 г. </w:t>
      </w:r>
      <w:r w:rsidR="004A4C3B" w:rsidRPr="00CD53E6">
        <w:t xml:space="preserve">Европейската комисия </w:t>
      </w:r>
      <w:r w:rsidR="00545BE6">
        <w:t>представи</w:t>
      </w:r>
      <w:r w:rsidRPr="00CD53E6">
        <w:t xml:space="preserve"> предложението за многогодишната финансова рамка</w:t>
      </w:r>
      <w:r w:rsidR="00545BE6">
        <w:t xml:space="preserve"> 2021 - 2027</w:t>
      </w:r>
      <w:r w:rsidRPr="00CD53E6">
        <w:t>, последвано от предложения за политиката на сближаване за периода след 2020 г. Българската страна активно да участва в дискусиите при взим</w:t>
      </w:r>
      <w:r w:rsidRPr="00CD53E6">
        <w:t>а</w:t>
      </w:r>
      <w:r w:rsidRPr="00CD53E6">
        <w:t xml:space="preserve">не на съответните решения, включително чрез </w:t>
      </w:r>
      <w:r w:rsidR="00545BE6">
        <w:t>провеждане на първото обсъждане на представената през май 2018 г. рамка, проведено по време на Българското председате</w:t>
      </w:r>
      <w:r w:rsidR="00545BE6">
        <w:t>л</w:t>
      </w:r>
      <w:r w:rsidR="00545BE6">
        <w:t xml:space="preserve">ство. </w:t>
      </w:r>
    </w:p>
    <w:p w:rsidR="001C5F63" w:rsidRPr="00CD53E6" w:rsidRDefault="001C5F63" w:rsidP="001C5F63">
      <w:r w:rsidRPr="00CD53E6">
        <w:t xml:space="preserve">Паралелно с дискусиите на ниво ЕС, следва да стартира процеса на подготовка на </w:t>
      </w:r>
      <w:r w:rsidRPr="006272BC">
        <w:rPr>
          <w:i/>
        </w:rPr>
        <w:t>стратегическите и програмните документи</w:t>
      </w:r>
      <w:r w:rsidRPr="00CD53E6">
        <w:t xml:space="preserve"> по политиката за регионално развитие, включващ:</w:t>
      </w:r>
    </w:p>
    <w:p w:rsidR="006272BC" w:rsidRPr="00CD53E6" w:rsidRDefault="006272BC" w:rsidP="006272BC">
      <w:pPr>
        <w:pStyle w:val="Style1"/>
      </w:pPr>
      <w:bookmarkStart w:id="76" w:name="_Hlk499991466"/>
      <w:r w:rsidRPr="00CD53E6">
        <w:t xml:space="preserve">Промени в обхвата на районите от </w:t>
      </w:r>
      <w:r w:rsidRPr="005D6917">
        <w:rPr>
          <w:color w:val="006600"/>
        </w:rPr>
        <w:t xml:space="preserve">нива 2 </w:t>
      </w:r>
      <w:r w:rsidRPr="00CD53E6">
        <w:t xml:space="preserve">и </w:t>
      </w:r>
      <w:r w:rsidRPr="005D6917">
        <w:rPr>
          <w:color w:val="006600"/>
        </w:rPr>
        <w:t>3</w:t>
      </w:r>
      <w:r w:rsidRPr="00CD53E6">
        <w:t xml:space="preserve"> (в зависимост от това, могат да се наложат и промени в районите от </w:t>
      </w:r>
      <w:r w:rsidRPr="005D6917">
        <w:rPr>
          <w:color w:val="006600"/>
        </w:rPr>
        <w:t>ниво 1</w:t>
      </w:r>
      <w:r w:rsidRPr="00CD53E6">
        <w:t xml:space="preserve">) в Република България в контекста на </w:t>
      </w:r>
      <w:r w:rsidRPr="006272BC">
        <w:rPr>
          <w:i/>
        </w:rPr>
        <w:t>Общата класификация на териториалните единици за ст</w:t>
      </w:r>
      <w:r w:rsidRPr="006272BC">
        <w:rPr>
          <w:i/>
        </w:rPr>
        <w:t>а</w:t>
      </w:r>
      <w:r w:rsidRPr="006272BC">
        <w:rPr>
          <w:i/>
        </w:rPr>
        <w:t>тистически цели</w:t>
      </w:r>
      <w:r w:rsidRPr="00CD53E6">
        <w:t xml:space="preserve"> в Европейския съюз</w:t>
      </w:r>
      <w:r w:rsidR="00305474">
        <w:t xml:space="preserve">, съгласно </w:t>
      </w:r>
      <w:r w:rsidR="00305474" w:rsidRPr="00BE52B8">
        <w:rPr>
          <w:i/>
          <w:noProof/>
        </w:rPr>
        <w:t>Регламент</w:t>
      </w:r>
      <w:r w:rsidR="00305474">
        <w:rPr>
          <w:i/>
          <w:noProof/>
        </w:rPr>
        <w:t xml:space="preserve"> </w:t>
      </w:r>
      <w:r w:rsidR="00305474" w:rsidRPr="00BE52B8">
        <w:rPr>
          <w:i/>
          <w:noProof/>
        </w:rPr>
        <w:t>(ЕО) № 1059/2003</w:t>
      </w:r>
      <w:r w:rsidR="00305474">
        <w:rPr>
          <w:i/>
          <w:noProof/>
        </w:rPr>
        <w:t xml:space="preserve"> г.</w:t>
      </w:r>
      <w:r w:rsidRPr="00CD53E6">
        <w:t>;</w:t>
      </w:r>
    </w:p>
    <w:p w:rsidR="001C5F63" w:rsidRDefault="001C5F63" w:rsidP="006272BC">
      <w:pPr>
        <w:pStyle w:val="Style1"/>
      </w:pPr>
      <w:r w:rsidRPr="00CD53E6">
        <w:t>Приключване на етапа на планиране на пространственото развитие на т</w:t>
      </w:r>
      <w:r w:rsidRPr="00CD53E6">
        <w:t>е</w:t>
      </w:r>
      <w:r w:rsidRPr="00CD53E6">
        <w:t xml:space="preserve">риторията на регионите от </w:t>
      </w:r>
      <w:r w:rsidRPr="005D6917">
        <w:rPr>
          <w:color w:val="006600"/>
        </w:rPr>
        <w:t>ниво 2</w:t>
      </w:r>
      <w:r w:rsidRPr="00CD53E6">
        <w:t>, съгласувано и във взаимодействие със секторните стратегии</w:t>
      </w:r>
      <w:r w:rsidR="00BC4501">
        <w:t xml:space="preserve">, </w:t>
      </w:r>
      <w:r w:rsidR="0024499A">
        <w:t>в случай на</w:t>
      </w:r>
      <w:r w:rsidR="00BC4501">
        <w:t xml:space="preserve"> запазване на настоящия модел на стру</w:t>
      </w:r>
      <w:r w:rsidR="00BC4501">
        <w:t>к</w:t>
      </w:r>
      <w:r w:rsidR="00BC4501">
        <w:t>тура на стратегическите документи за регионално развитие</w:t>
      </w:r>
      <w:r w:rsidRPr="00CD53E6">
        <w:t>;</w:t>
      </w:r>
    </w:p>
    <w:p w:rsidR="0024499A" w:rsidRPr="00294C9E" w:rsidRDefault="0024499A" w:rsidP="00531EA7">
      <w:pPr>
        <w:pStyle w:val="Style1"/>
      </w:pPr>
      <w:r>
        <w:t>Дефиниране на периода на действие на стратегическите документи, съо</w:t>
      </w:r>
      <w:r>
        <w:t>т</w:t>
      </w:r>
      <w:r>
        <w:t>ветстващ на периодите на използваните инструменти за осъществяване и на финансовите инструменти</w:t>
      </w:r>
      <w:r>
        <w:rPr>
          <w:rStyle w:val="FootnoteReference"/>
        </w:rPr>
        <w:footnoteReference w:id="18"/>
      </w:r>
      <w:r>
        <w:t>;</w:t>
      </w:r>
    </w:p>
    <w:p w:rsidR="001C5F63" w:rsidRDefault="001C5F63" w:rsidP="00531EA7">
      <w:pPr>
        <w:pStyle w:val="Style1"/>
      </w:pPr>
      <w:r w:rsidRPr="00CD53E6">
        <w:t>Изготвяне на тематични оценки</w:t>
      </w:r>
      <w:r w:rsidR="006272BC">
        <w:t>, свързани с изпълнението на РПР</w:t>
      </w:r>
      <w:r w:rsidRPr="00CD53E6">
        <w:t xml:space="preserve"> и/или за конкретни мерки, които са планирани и/или се изпълняват с цел установ</w:t>
      </w:r>
      <w:r w:rsidRPr="00CD53E6">
        <w:t>я</w:t>
      </w:r>
      <w:r w:rsidRPr="00CD53E6">
        <w:t xml:space="preserve">ване на ефективни подходи за адресиране и преодоляване на </w:t>
      </w:r>
      <w:r w:rsidR="00BC4501">
        <w:t xml:space="preserve">между и </w:t>
      </w:r>
      <w:proofErr w:type="spellStart"/>
      <w:r w:rsidRPr="00CD53E6">
        <w:t>въ</w:t>
      </w:r>
      <w:r w:rsidRPr="00CD53E6">
        <w:t>т</w:t>
      </w:r>
      <w:r w:rsidRPr="00CD53E6">
        <w:t>реш</w:t>
      </w:r>
      <w:r w:rsidR="00BC4501">
        <w:t>но</w:t>
      </w:r>
      <w:r w:rsidRPr="00CD53E6">
        <w:t>регионалните</w:t>
      </w:r>
      <w:proofErr w:type="spellEnd"/>
      <w:r w:rsidRPr="00CD53E6">
        <w:t xml:space="preserve"> различия;</w:t>
      </w:r>
    </w:p>
    <w:p w:rsidR="00697E34" w:rsidRPr="00294C9E" w:rsidRDefault="00697E34" w:rsidP="00531EA7">
      <w:pPr>
        <w:pStyle w:val="Style1"/>
      </w:pPr>
      <w:r>
        <w:t xml:space="preserve">При реализиране на намеренията за </w:t>
      </w:r>
      <w:r w:rsidRPr="00294C9E">
        <w:t>промяна в обхвата на районите от ниво 2 (NUTS 2)</w:t>
      </w:r>
      <w:r>
        <w:t xml:space="preserve"> следва да се отчете необходимостта от осигуряване на възмо</w:t>
      </w:r>
      <w:r>
        <w:t>ж</w:t>
      </w:r>
      <w:r>
        <w:t>ност за съпоставимост на данните за социално-икономическото развитие на районите и проследяване на ключовите процеси на развитие назад във времето;</w:t>
      </w:r>
    </w:p>
    <w:p w:rsidR="001C5F63" w:rsidRDefault="001C5F63" w:rsidP="00531EA7">
      <w:pPr>
        <w:pStyle w:val="Style1"/>
      </w:pPr>
      <w:r w:rsidRPr="00CD53E6">
        <w:lastRenderedPageBreak/>
        <w:t xml:space="preserve">Анализ </w:t>
      </w:r>
      <w:r w:rsidRPr="006272BC">
        <w:t>и оптимизиране на структурата на стратегическите документи за регионално развитие на национално и регионално ниво;</w:t>
      </w:r>
    </w:p>
    <w:p w:rsidR="001C5F63" w:rsidRPr="00CD53E6" w:rsidRDefault="001C5F63" w:rsidP="00531EA7">
      <w:pPr>
        <w:pStyle w:val="Style1"/>
      </w:pPr>
      <w:r w:rsidRPr="006272BC">
        <w:t>Разработване</w:t>
      </w:r>
      <w:r w:rsidRPr="00CD53E6">
        <w:t xml:space="preserve"> на </w:t>
      </w:r>
      <w:r w:rsidRPr="006272BC">
        <w:t>стратегическите</w:t>
      </w:r>
      <w:r w:rsidRPr="00CD53E6">
        <w:t xml:space="preserve"> документи за регионално развитие на н</w:t>
      </w:r>
      <w:r w:rsidRPr="00CD53E6">
        <w:t>а</w:t>
      </w:r>
      <w:r w:rsidRPr="00CD53E6">
        <w:t xml:space="preserve">ционално ниво и </w:t>
      </w:r>
      <w:r w:rsidR="004A4C3B" w:rsidRPr="00CD53E6">
        <w:t xml:space="preserve">за </w:t>
      </w:r>
      <w:r w:rsidRPr="00CD53E6">
        <w:t>райони</w:t>
      </w:r>
      <w:r w:rsidR="00A206AE">
        <w:t>те</w:t>
      </w:r>
      <w:r w:rsidRPr="00CD53E6">
        <w:t xml:space="preserve"> от </w:t>
      </w:r>
      <w:r w:rsidRPr="005D6917">
        <w:rPr>
          <w:color w:val="006600"/>
        </w:rPr>
        <w:t>ниво 2</w:t>
      </w:r>
      <w:r w:rsidRPr="00CD53E6">
        <w:t xml:space="preserve"> за периода след 2020 г.</w:t>
      </w:r>
    </w:p>
    <w:bookmarkEnd w:id="76"/>
    <w:p w:rsidR="00CA5747" w:rsidRDefault="001C5F63" w:rsidP="004A4C3B">
      <w:pPr>
        <w:spacing w:before="360"/>
      </w:pPr>
      <w:r w:rsidRPr="00CD53E6">
        <w:t>Тези действия ще осигурят възможност за преодоляване или най-малко значите</w:t>
      </w:r>
      <w:r w:rsidRPr="00CD53E6">
        <w:t>л</w:t>
      </w:r>
      <w:r w:rsidRPr="00CD53E6">
        <w:t>но смекчаване на ефектите от актуалните пред</w:t>
      </w:r>
      <w:bookmarkStart w:id="77" w:name="_GoBack"/>
      <w:bookmarkEnd w:id="77"/>
      <w:r w:rsidRPr="00CD53E6">
        <w:t>извикателства, както и плавен преход между програмните периоди.</w:t>
      </w:r>
      <w:bookmarkEnd w:id="59"/>
      <w:bookmarkEnd w:id="75"/>
    </w:p>
    <w:p w:rsidR="00965ECB" w:rsidRDefault="00965ECB" w:rsidP="00965ECB">
      <w:pPr>
        <w:pStyle w:val="Subtitle"/>
      </w:pPr>
      <w:r>
        <w:lastRenderedPageBreak/>
        <w:t>Източници</w:t>
      </w:r>
      <w:r w:rsidR="001E4604">
        <w:t xml:space="preserve"> и </w:t>
      </w:r>
      <w:r w:rsidR="001E4604" w:rsidRPr="001E4604">
        <w:t>референтни документи</w:t>
      </w:r>
    </w:p>
    <w:p w:rsidR="00B0678C" w:rsidRPr="00E55465" w:rsidRDefault="00B0678C" w:rsidP="00E55465">
      <w:pPr>
        <w:suppressAutoHyphens/>
        <w:spacing w:line="240" w:lineRule="auto"/>
        <w:ind w:left="567" w:hanging="567"/>
        <w:rPr>
          <w:szCs w:val="20"/>
          <w:lang w:eastAsia="ja-JP"/>
        </w:rPr>
      </w:pPr>
      <w:r w:rsidRPr="00E55465">
        <w:rPr>
          <w:i/>
          <w:szCs w:val="20"/>
          <w:lang w:eastAsia="ja-JP"/>
        </w:rPr>
        <w:t>Регионален план за развитие на Северозападен район от ниво 2</w:t>
      </w:r>
      <w:r w:rsidRPr="00E55465">
        <w:rPr>
          <w:szCs w:val="20"/>
          <w:lang w:eastAsia="ja-JP"/>
        </w:rPr>
        <w:t>, приет с Решение № 459 на Министерския съвет от 01.08.2013 г.</w:t>
      </w:r>
    </w:p>
    <w:p w:rsidR="00B0678C" w:rsidRPr="00E55465" w:rsidRDefault="00B0678C" w:rsidP="00E55465">
      <w:pPr>
        <w:suppressAutoHyphens/>
        <w:spacing w:line="240" w:lineRule="auto"/>
        <w:ind w:left="567" w:hanging="567"/>
        <w:rPr>
          <w:szCs w:val="20"/>
          <w:lang w:eastAsia="ja-JP"/>
        </w:rPr>
      </w:pPr>
      <w:r w:rsidRPr="00E55465">
        <w:rPr>
          <w:i/>
          <w:szCs w:val="20"/>
          <w:lang w:eastAsia="ja-JP"/>
        </w:rPr>
        <w:t>Регионален план за развитие на Северен централен район от ниво 2</w:t>
      </w:r>
      <w:r w:rsidRPr="00E55465">
        <w:rPr>
          <w:szCs w:val="20"/>
          <w:lang w:eastAsia="ja-JP"/>
        </w:rPr>
        <w:t>, приет с Решение № 461 на Министерския съвет от 01.08.2013 г.</w:t>
      </w:r>
    </w:p>
    <w:p w:rsidR="00B0678C" w:rsidRPr="00E55465" w:rsidRDefault="00B0678C" w:rsidP="00E55465">
      <w:pPr>
        <w:suppressAutoHyphens/>
        <w:spacing w:line="240" w:lineRule="auto"/>
        <w:ind w:left="567" w:hanging="567"/>
        <w:rPr>
          <w:szCs w:val="20"/>
          <w:lang w:eastAsia="ja-JP"/>
        </w:rPr>
      </w:pPr>
      <w:r w:rsidRPr="00E55465">
        <w:rPr>
          <w:i/>
          <w:szCs w:val="20"/>
          <w:lang w:eastAsia="ja-JP"/>
        </w:rPr>
        <w:t>Регионален план за развитие на Североизточен район от ниво 2</w:t>
      </w:r>
      <w:r w:rsidRPr="00E55465">
        <w:rPr>
          <w:szCs w:val="20"/>
          <w:lang w:eastAsia="ja-JP"/>
        </w:rPr>
        <w:t xml:space="preserve">, приет с Решение № </w:t>
      </w:r>
      <w:r w:rsidRPr="00E55465">
        <w:rPr>
          <w:szCs w:val="20"/>
        </w:rPr>
        <w:t xml:space="preserve">460 </w:t>
      </w:r>
      <w:r w:rsidRPr="00E55465">
        <w:rPr>
          <w:szCs w:val="20"/>
          <w:lang w:eastAsia="ja-JP"/>
        </w:rPr>
        <w:t>на Министерския съвет от 01.08.2013 г.</w:t>
      </w:r>
    </w:p>
    <w:p w:rsidR="00B0678C" w:rsidRPr="00E55465" w:rsidRDefault="00B0678C" w:rsidP="00E55465">
      <w:pPr>
        <w:suppressAutoHyphens/>
        <w:spacing w:line="240" w:lineRule="auto"/>
        <w:ind w:left="567" w:hanging="567"/>
        <w:rPr>
          <w:szCs w:val="20"/>
          <w:lang w:eastAsia="ja-JP"/>
        </w:rPr>
      </w:pPr>
      <w:r w:rsidRPr="00E55465">
        <w:rPr>
          <w:i/>
          <w:szCs w:val="20"/>
          <w:lang w:eastAsia="ja-JP"/>
        </w:rPr>
        <w:t>Регионален план за развитие на Югозападен район от ниво 2</w:t>
      </w:r>
      <w:r w:rsidRPr="00E55465">
        <w:rPr>
          <w:szCs w:val="20"/>
          <w:lang w:eastAsia="ja-JP"/>
        </w:rPr>
        <w:t>, приет с Решение № 457 на Министерския съвет от 01.08.2013 г.</w:t>
      </w:r>
    </w:p>
    <w:p w:rsidR="00B0678C" w:rsidRPr="00E55465" w:rsidRDefault="00B0678C" w:rsidP="00E55465">
      <w:pPr>
        <w:suppressAutoHyphens/>
        <w:spacing w:line="240" w:lineRule="auto"/>
        <w:ind w:left="567" w:hanging="567"/>
        <w:rPr>
          <w:szCs w:val="20"/>
          <w:lang w:eastAsia="ja-JP"/>
        </w:rPr>
      </w:pPr>
      <w:r w:rsidRPr="00E55465">
        <w:rPr>
          <w:i/>
          <w:szCs w:val="20"/>
          <w:lang w:eastAsia="ja-JP"/>
        </w:rPr>
        <w:t>Регионален план за развитие на Южен централен район от ниво 2</w:t>
      </w:r>
      <w:r w:rsidRPr="00E55465">
        <w:rPr>
          <w:szCs w:val="20"/>
          <w:lang w:eastAsia="ja-JP"/>
        </w:rPr>
        <w:t>, приет с Решение № 462 на Министерския съвет от 01.08.2013 г.</w:t>
      </w:r>
    </w:p>
    <w:p w:rsidR="00B0678C" w:rsidRPr="00E55465" w:rsidRDefault="00B0678C" w:rsidP="00E55465">
      <w:pPr>
        <w:suppressAutoHyphens/>
        <w:spacing w:line="240" w:lineRule="auto"/>
        <w:ind w:left="567" w:hanging="567"/>
        <w:rPr>
          <w:szCs w:val="20"/>
          <w:lang w:eastAsia="ja-JP"/>
        </w:rPr>
      </w:pPr>
      <w:r w:rsidRPr="00E55465">
        <w:rPr>
          <w:i/>
          <w:szCs w:val="20"/>
          <w:lang w:eastAsia="ja-JP"/>
        </w:rPr>
        <w:t>Регионален план за развитие на Югоизточен район от ниво 2</w:t>
      </w:r>
      <w:r w:rsidRPr="00E55465">
        <w:rPr>
          <w:szCs w:val="20"/>
          <w:lang w:eastAsia="ja-JP"/>
        </w:rPr>
        <w:t>, приет с Решение № 458 на Министерския съвет от 01.08.2013 г.</w:t>
      </w:r>
    </w:p>
    <w:p w:rsidR="000462BB" w:rsidRDefault="000462BB" w:rsidP="00E55465">
      <w:pPr>
        <w:suppressAutoHyphens/>
        <w:spacing w:line="240" w:lineRule="auto"/>
        <w:ind w:left="567" w:hanging="567"/>
        <w:rPr>
          <w:i/>
          <w:szCs w:val="20"/>
          <w:lang w:eastAsia="ja-JP"/>
        </w:rPr>
      </w:pPr>
      <w:r w:rsidRPr="00E55465">
        <w:rPr>
          <w:i/>
          <w:szCs w:val="20"/>
          <w:lang w:eastAsia="ja-JP"/>
        </w:rPr>
        <w:t>Предварителни оценки на РПР на районите от ниво 2 за периода 2014-2020 г.</w:t>
      </w:r>
    </w:p>
    <w:p w:rsidR="00823759" w:rsidRDefault="00823759" w:rsidP="00823759">
      <w:pPr>
        <w:suppressAutoHyphens/>
        <w:spacing w:line="240" w:lineRule="auto"/>
        <w:ind w:left="567" w:hanging="567"/>
        <w:rPr>
          <w:i/>
          <w:szCs w:val="20"/>
          <w:lang w:eastAsia="ja-JP"/>
        </w:rPr>
      </w:pPr>
      <w:r>
        <w:rPr>
          <w:i/>
          <w:szCs w:val="20"/>
          <w:lang w:eastAsia="ja-JP"/>
        </w:rPr>
        <w:t>Междинни</w:t>
      </w:r>
      <w:r w:rsidRPr="00E55465">
        <w:rPr>
          <w:i/>
          <w:szCs w:val="20"/>
          <w:lang w:eastAsia="ja-JP"/>
        </w:rPr>
        <w:t xml:space="preserve"> оценки на РПР на районите от ниво 2 за периода 2014-2020 г.</w:t>
      </w:r>
    </w:p>
    <w:p w:rsidR="00B23192" w:rsidRDefault="00B23192" w:rsidP="00E55465">
      <w:pPr>
        <w:suppressAutoHyphens/>
        <w:spacing w:line="240" w:lineRule="auto"/>
        <w:ind w:left="567" w:hanging="567"/>
        <w:rPr>
          <w:i/>
          <w:szCs w:val="20"/>
          <w:lang w:eastAsia="ja-JP"/>
        </w:rPr>
      </w:pPr>
      <w:r>
        <w:rPr>
          <w:i/>
          <w:szCs w:val="20"/>
          <w:lang w:eastAsia="ja-JP"/>
        </w:rPr>
        <w:t xml:space="preserve">Годишни доклади за изпълнение на РПР </w:t>
      </w:r>
      <w:r w:rsidRPr="00E55465">
        <w:rPr>
          <w:i/>
          <w:szCs w:val="20"/>
          <w:lang w:eastAsia="ja-JP"/>
        </w:rPr>
        <w:t>на районите от ниво 2 за периода 2014-2020 г.</w:t>
      </w:r>
      <w:r>
        <w:rPr>
          <w:i/>
          <w:szCs w:val="20"/>
          <w:lang w:eastAsia="ja-JP"/>
        </w:rPr>
        <w:t xml:space="preserve"> за 2014, 2015, 2016 и 2017 г.</w:t>
      </w:r>
    </w:p>
    <w:p w:rsidR="008D76E6" w:rsidRPr="00E55465" w:rsidRDefault="008D76E6" w:rsidP="00E55465">
      <w:pPr>
        <w:suppressAutoHyphens/>
        <w:spacing w:line="240" w:lineRule="auto"/>
        <w:ind w:left="567" w:hanging="567"/>
        <w:rPr>
          <w:szCs w:val="20"/>
          <w:lang w:eastAsia="ja-JP"/>
        </w:rPr>
      </w:pPr>
      <w:r w:rsidRPr="00E55465">
        <w:rPr>
          <w:i/>
          <w:szCs w:val="20"/>
          <w:lang w:eastAsia="ja-JP"/>
        </w:rPr>
        <w:t xml:space="preserve">Национална стратегия за регионално развитие на Република България за периода 2012-2022 г., </w:t>
      </w:r>
      <w:r w:rsidRPr="00E55465">
        <w:rPr>
          <w:szCs w:val="20"/>
          <w:lang w:eastAsia="ja-JP"/>
        </w:rPr>
        <w:t>приета с Решение № 696 на Министерския съвет от 24.08.2012 г.</w:t>
      </w:r>
    </w:p>
    <w:p w:rsidR="008D76E6" w:rsidRPr="00E55465" w:rsidRDefault="00B0678C" w:rsidP="00E55465">
      <w:pPr>
        <w:suppressAutoHyphens/>
        <w:spacing w:line="240" w:lineRule="auto"/>
        <w:ind w:left="567" w:hanging="567"/>
        <w:rPr>
          <w:szCs w:val="20"/>
          <w:lang w:eastAsia="ja-JP"/>
        </w:rPr>
      </w:pPr>
      <w:r w:rsidRPr="00E55465">
        <w:rPr>
          <w:i/>
          <w:szCs w:val="20"/>
        </w:rPr>
        <w:t>Национална програма за развитие БЪЛГАРИЯ 2020</w:t>
      </w:r>
      <w:r w:rsidRPr="00E55465">
        <w:rPr>
          <w:szCs w:val="20"/>
        </w:rPr>
        <w:t>, приета Решение № 1057 на Министерския съвет от 20.12.2012 г.</w:t>
      </w:r>
      <w:r w:rsidR="008D76E6" w:rsidRPr="00E55465">
        <w:rPr>
          <w:szCs w:val="20"/>
          <w:lang w:eastAsia="ja-JP"/>
        </w:rPr>
        <w:t xml:space="preserve"> </w:t>
      </w:r>
    </w:p>
    <w:p w:rsidR="00B0678C" w:rsidRPr="00E55465" w:rsidRDefault="008D76E6" w:rsidP="00E55465">
      <w:pPr>
        <w:suppressAutoHyphens/>
        <w:spacing w:line="240" w:lineRule="auto"/>
        <w:ind w:left="567" w:hanging="567"/>
        <w:rPr>
          <w:szCs w:val="20"/>
          <w:lang w:eastAsia="ja-JP"/>
        </w:rPr>
      </w:pPr>
      <w:r w:rsidRPr="00E55465">
        <w:rPr>
          <w:i/>
          <w:szCs w:val="20"/>
          <w:lang w:eastAsia="ja-JP"/>
        </w:rPr>
        <w:t>Национална концепция за пространствено развитие 2013-2025 г.</w:t>
      </w:r>
      <w:r w:rsidRPr="00E55465">
        <w:rPr>
          <w:szCs w:val="20"/>
          <w:lang w:eastAsia="ja-JP"/>
        </w:rPr>
        <w:t xml:space="preserve">, приета с </w:t>
      </w:r>
      <w:r w:rsidR="00F85FFF" w:rsidRPr="00E55465">
        <w:rPr>
          <w:szCs w:val="20"/>
          <w:lang w:eastAsia="ja-JP"/>
        </w:rPr>
        <w:t xml:space="preserve">решение </w:t>
      </w:r>
      <w:r w:rsidRPr="00E55465">
        <w:rPr>
          <w:szCs w:val="20"/>
          <w:lang w:eastAsia="ja-JP"/>
        </w:rPr>
        <w:t>на Министерския съвет по Протокол № 47.61 от 19.12.2012 г.</w:t>
      </w:r>
    </w:p>
    <w:p w:rsidR="008D76E6" w:rsidRPr="00E55465" w:rsidRDefault="008D76E6" w:rsidP="00E55465">
      <w:pPr>
        <w:suppressAutoHyphens/>
        <w:spacing w:line="240" w:lineRule="auto"/>
        <w:ind w:left="567" w:hanging="567"/>
        <w:rPr>
          <w:szCs w:val="20"/>
        </w:rPr>
      </w:pPr>
      <w:r w:rsidRPr="00E55465">
        <w:rPr>
          <w:i/>
          <w:szCs w:val="20"/>
        </w:rPr>
        <w:t xml:space="preserve">Национална програма за реформи на Република България в изпълнение на стратегията "Европа 2020", </w:t>
      </w:r>
      <w:r w:rsidRPr="00E55465">
        <w:rPr>
          <w:szCs w:val="20"/>
        </w:rPr>
        <w:t>актуализация 2017 г., приета с Решение № 280 на Министерския съвет от 18.05.2017 г.</w:t>
      </w:r>
    </w:p>
    <w:p w:rsidR="001E4604" w:rsidRPr="00E55465" w:rsidRDefault="008D76E6" w:rsidP="00E55465">
      <w:pPr>
        <w:suppressAutoHyphens/>
        <w:spacing w:line="240" w:lineRule="auto"/>
        <w:ind w:left="567" w:hanging="567"/>
        <w:rPr>
          <w:szCs w:val="20"/>
          <w:lang w:eastAsia="ja-JP"/>
        </w:rPr>
      </w:pPr>
      <w:r w:rsidRPr="00E55465">
        <w:rPr>
          <w:i/>
          <w:szCs w:val="20"/>
          <w:lang w:eastAsia="ja-JP"/>
        </w:rPr>
        <w:t>Междинна оценка на Националната стратегия за регионално развитие на Република България 2005-2015 г.</w:t>
      </w:r>
      <w:r w:rsidRPr="00E55465">
        <w:rPr>
          <w:szCs w:val="20"/>
          <w:lang w:eastAsia="ja-JP"/>
        </w:rPr>
        <w:t xml:space="preserve">, </w:t>
      </w:r>
      <w:r w:rsidR="001E4604" w:rsidRPr="00E55465">
        <w:rPr>
          <w:szCs w:val="20"/>
          <w:lang w:eastAsia="ja-JP"/>
        </w:rPr>
        <w:t>приет</w:t>
      </w:r>
      <w:r w:rsidR="00F85FFF" w:rsidRPr="00E55465">
        <w:rPr>
          <w:szCs w:val="20"/>
          <w:lang w:eastAsia="ja-JP"/>
        </w:rPr>
        <w:t>а</w:t>
      </w:r>
      <w:r w:rsidR="001E4604" w:rsidRPr="00E55465">
        <w:rPr>
          <w:szCs w:val="20"/>
          <w:lang w:eastAsia="ja-JP"/>
        </w:rPr>
        <w:t xml:space="preserve"> с Протокол № 22.1 на Министерския съвет от 08 юни 2011 г.</w:t>
      </w:r>
    </w:p>
    <w:p w:rsidR="008D76E6" w:rsidRPr="00E55465" w:rsidRDefault="008D76E6" w:rsidP="00E55465">
      <w:pPr>
        <w:suppressAutoHyphens/>
        <w:spacing w:line="240" w:lineRule="auto"/>
        <w:ind w:left="567" w:hanging="567"/>
        <w:rPr>
          <w:szCs w:val="20"/>
          <w:lang w:eastAsia="ja-JP"/>
        </w:rPr>
      </w:pPr>
      <w:r w:rsidRPr="00E55465">
        <w:rPr>
          <w:i/>
          <w:szCs w:val="20"/>
          <w:lang w:eastAsia="ja-JP"/>
        </w:rPr>
        <w:t>Междинни оценки за изпълнението на Регионалните планове за развитие на районите от ниво 2 за периода 2007-2010 г.</w:t>
      </w:r>
      <w:r w:rsidRPr="00E55465">
        <w:rPr>
          <w:i/>
          <w:szCs w:val="20"/>
          <w:lang w:val="en-US" w:eastAsia="ja-JP"/>
        </w:rPr>
        <w:t xml:space="preserve">, </w:t>
      </w:r>
      <w:r w:rsidRPr="00E55465">
        <w:rPr>
          <w:szCs w:val="20"/>
          <w:lang w:eastAsia="ja-JP"/>
        </w:rPr>
        <w:t xml:space="preserve">приети </w:t>
      </w:r>
      <w:r w:rsidR="00F85FFF" w:rsidRPr="00E55465">
        <w:rPr>
          <w:szCs w:val="20"/>
          <w:lang w:eastAsia="ja-JP"/>
        </w:rPr>
        <w:t>с решение на Министерския съвет по Протокол №28.3 (ЮЗР) от 20.07.2011 г. и решения 29.46 (ЮИР), 29.47 (СЗР), 29.48 (СИР), 29.49 (СЦР) и 29.50 (ЮЦР) по протокол от 27.07.2011 г.</w:t>
      </w:r>
    </w:p>
    <w:p w:rsidR="008D76E6" w:rsidRPr="00E55465" w:rsidRDefault="00965ECB" w:rsidP="00E55465">
      <w:pPr>
        <w:suppressAutoHyphens/>
        <w:spacing w:line="240" w:lineRule="auto"/>
        <w:ind w:left="567" w:hanging="567"/>
        <w:rPr>
          <w:szCs w:val="20"/>
          <w:lang w:eastAsia="ja-JP"/>
        </w:rPr>
      </w:pPr>
      <w:r w:rsidRPr="00E55465">
        <w:rPr>
          <w:i/>
          <w:szCs w:val="20"/>
          <w:lang w:eastAsia="ja-JP"/>
        </w:rPr>
        <w:t>Европа 2020. Стратегия за устойчив, интелигентен и приобщаващ растеж</w:t>
      </w:r>
      <w:r w:rsidRPr="00E55465">
        <w:rPr>
          <w:szCs w:val="20"/>
          <w:lang w:eastAsia="ja-JP"/>
        </w:rPr>
        <w:t>. Брюксел, 3.</w:t>
      </w:r>
      <w:proofErr w:type="spellStart"/>
      <w:r w:rsidRPr="00E55465">
        <w:rPr>
          <w:szCs w:val="20"/>
          <w:lang w:eastAsia="ja-JP"/>
        </w:rPr>
        <w:t>3</w:t>
      </w:r>
      <w:proofErr w:type="spellEnd"/>
      <w:r w:rsidRPr="00E55465">
        <w:rPr>
          <w:szCs w:val="20"/>
          <w:lang w:eastAsia="ja-JP"/>
        </w:rPr>
        <w:t>.2010 г. COM(2010) 2020</w:t>
      </w:r>
    </w:p>
    <w:p w:rsidR="0009244E" w:rsidRPr="00E55465" w:rsidRDefault="00B0678C" w:rsidP="00E55465">
      <w:pPr>
        <w:suppressAutoHyphens/>
        <w:spacing w:line="240" w:lineRule="auto"/>
        <w:ind w:left="567" w:hanging="567"/>
        <w:rPr>
          <w:i/>
          <w:szCs w:val="20"/>
          <w:lang w:eastAsia="ja-JP"/>
        </w:rPr>
      </w:pPr>
      <w:r w:rsidRPr="00E55465">
        <w:rPr>
          <w:i/>
          <w:szCs w:val="20"/>
          <w:lang w:eastAsia="ja-JP"/>
        </w:rPr>
        <w:t>Оперативна програма "Добро управление" 2014-2020 г.</w:t>
      </w:r>
    </w:p>
    <w:p w:rsidR="0009244E" w:rsidRPr="00E55465" w:rsidRDefault="00B0678C" w:rsidP="00E55465">
      <w:pPr>
        <w:suppressAutoHyphens/>
        <w:spacing w:line="240" w:lineRule="auto"/>
        <w:ind w:left="567" w:hanging="567"/>
        <w:rPr>
          <w:i/>
          <w:szCs w:val="20"/>
          <w:lang w:eastAsia="ja-JP"/>
        </w:rPr>
      </w:pPr>
      <w:r w:rsidRPr="00E55465">
        <w:rPr>
          <w:i/>
          <w:szCs w:val="20"/>
          <w:lang w:eastAsia="ja-JP"/>
        </w:rPr>
        <w:t>Оперативна програма "Иновации и конкурентоспособност" 2014-2020 г.</w:t>
      </w:r>
    </w:p>
    <w:p w:rsidR="0009244E" w:rsidRPr="00E55465" w:rsidRDefault="00B0678C" w:rsidP="00E55465">
      <w:pPr>
        <w:suppressAutoHyphens/>
        <w:spacing w:line="240" w:lineRule="auto"/>
        <w:ind w:left="567" w:hanging="567"/>
        <w:rPr>
          <w:i/>
          <w:szCs w:val="20"/>
          <w:lang w:eastAsia="ja-JP"/>
        </w:rPr>
      </w:pPr>
      <w:r w:rsidRPr="00E55465">
        <w:rPr>
          <w:i/>
          <w:szCs w:val="20"/>
          <w:lang w:eastAsia="ja-JP"/>
        </w:rPr>
        <w:t>Оперативна програма "Околна среда" 2014-2020 г.</w:t>
      </w:r>
    </w:p>
    <w:p w:rsidR="0009244E" w:rsidRPr="00E55465" w:rsidRDefault="00B0678C" w:rsidP="00E55465">
      <w:pPr>
        <w:suppressAutoHyphens/>
        <w:spacing w:line="240" w:lineRule="auto"/>
        <w:ind w:left="567" w:hanging="567"/>
        <w:rPr>
          <w:i/>
          <w:szCs w:val="20"/>
          <w:lang w:eastAsia="ja-JP"/>
        </w:rPr>
      </w:pPr>
      <w:r w:rsidRPr="00E55465">
        <w:rPr>
          <w:i/>
          <w:szCs w:val="20"/>
          <w:lang w:eastAsia="ja-JP"/>
        </w:rPr>
        <w:t>Оперативна програма "Развитие на човешките ресурси" 2014-2020 г.</w:t>
      </w:r>
    </w:p>
    <w:p w:rsidR="0009244E" w:rsidRPr="00E55465" w:rsidRDefault="00B0678C" w:rsidP="00E55465">
      <w:pPr>
        <w:suppressAutoHyphens/>
        <w:spacing w:line="240" w:lineRule="auto"/>
        <w:ind w:left="567" w:hanging="567"/>
        <w:rPr>
          <w:i/>
          <w:szCs w:val="20"/>
          <w:lang w:eastAsia="ja-JP"/>
        </w:rPr>
      </w:pPr>
      <w:r w:rsidRPr="00E55465">
        <w:rPr>
          <w:i/>
          <w:szCs w:val="20"/>
          <w:lang w:eastAsia="ja-JP"/>
        </w:rPr>
        <w:t>Оперативна програма "Региони в растеж" 2014-2020 г.</w:t>
      </w:r>
    </w:p>
    <w:p w:rsidR="0009244E" w:rsidRPr="00E55465" w:rsidRDefault="00B0678C" w:rsidP="00E55465">
      <w:pPr>
        <w:suppressAutoHyphens/>
        <w:spacing w:line="240" w:lineRule="auto"/>
        <w:ind w:left="567" w:hanging="567"/>
        <w:rPr>
          <w:i/>
          <w:szCs w:val="20"/>
          <w:lang w:eastAsia="ja-JP"/>
        </w:rPr>
      </w:pPr>
      <w:r w:rsidRPr="00E55465">
        <w:rPr>
          <w:i/>
          <w:szCs w:val="20"/>
          <w:lang w:eastAsia="ja-JP"/>
        </w:rPr>
        <w:lastRenderedPageBreak/>
        <w:t>Оперативна програма "Транспорт и транспортна инфраструктура" 2014-2020 г.</w:t>
      </w:r>
    </w:p>
    <w:p w:rsidR="0009244E" w:rsidRPr="00E55465" w:rsidRDefault="00B0678C" w:rsidP="00E55465">
      <w:pPr>
        <w:suppressAutoHyphens/>
        <w:spacing w:line="240" w:lineRule="auto"/>
        <w:ind w:left="567" w:hanging="567"/>
        <w:rPr>
          <w:i/>
          <w:szCs w:val="20"/>
          <w:lang w:eastAsia="ja-JP"/>
        </w:rPr>
      </w:pPr>
      <w:r w:rsidRPr="00E55465">
        <w:rPr>
          <w:i/>
          <w:szCs w:val="20"/>
          <w:lang w:eastAsia="ja-JP"/>
        </w:rPr>
        <w:t>Програма за развитие на селските райони 2014-2020 г.</w:t>
      </w:r>
    </w:p>
    <w:p w:rsidR="0009244E" w:rsidRPr="00E55465" w:rsidRDefault="00B0678C" w:rsidP="00E55465">
      <w:pPr>
        <w:suppressAutoHyphens/>
        <w:spacing w:line="240" w:lineRule="auto"/>
        <w:ind w:left="567" w:hanging="567"/>
        <w:rPr>
          <w:i/>
          <w:szCs w:val="20"/>
          <w:lang w:eastAsia="ja-JP"/>
        </w:rPr>
      </w:pPr>
      <w:r w:rsidRPr="00E55465">
        <w:rPr>
          <w:i/>
          <w:szCs w:val="20"/>
          <w:lang w:eastAsia="ja-JP"/>
        </w:rPr>
        <w:t>Програма за морско дело и рибарство 2014-2020 г.</w:t>
      </w:r>
    </w:p>
    <w:p w:rsidR="00030629" w:rsidRDefault="00030629" w:rsidP="00E55465">
      <w:pPr>
        <w:suppressAutoHyphens/>
        <w:spacing w:line="240" w:lineRule="auto"/>
        <w:ind w:left="567" w:hanging="567"/>
        <w:rPr>
          <w:szCs w:val="20"/>
          <w:lang w:eastAsia="ja-JP"/>
        </w:rPr>
      </w:pPr>
      <w:r w:rsidRPr="007F3952">
        <w:rPr>
          <w:i/>
          <w:szCs w:val="20"/>
          <w:lang w:eastAsia="ja-JP"/>
        </w:rPr>
        <w:t xml:space="preserve">Регламент (ЕО) № 1059/2003 </w:t>
      </w:r>
      <w:r>
        <w:rPr>
          <w:i/>
          <w:szCs w:val="20"/>
          <w:lang w:eastAsia="ja-JP"/>
        </w:rPr>
        <w:t xml:space="preserve">г. </w:t>
      </w:r>
      <w:r w:rsidRPr="007F3952">
        <w:rPr>
          <w:i/>
          <w:szCs w:val="20"/>
          <w:lang w:eastAsia="ja-JP"/>
        </w:rPr>
        <w:t>на Европейския парламент и на Съвета от 26 май 2003 година за установяване на обща класификация на териториалните единици за статистически цели (NUTS)</w:t>
      </w:r>
      <w:r>
        <w:rPr>
          <w:i/>
          <w:szCs w:val="20"/>
          <w:lang w:eastAsia="ja-JP"/>
        </w:rPr>
        <w:t xml:space="preserve">, </w:t>
      </w:r>
      <w:r w:rsidRPr="007F3952">
        <w:rPr>
          <w:szCs w:val="20"/>
          <w:lang w:eastAsia="ja-JP"/>
        </w:rPr>
        <w:t>Официален вестник на ЕС, L 154 от 21.6.2003</w:t>
      </w:r>
      <w:r>
        <w:rPr>
          <w:szCs w:val="20"/>
          <w:lang w:eastAsia="ja-JP"/>
        </w:rPr>
        <w:t xml:space="preserve"> г., последни промени </w:t>
      </w:r>
      <w:r w:rsidRPr="007F3952">
        <w:rPr>
          <w:szCs w:val="20"/>
          <w:lang w:eastAsia="ja-JP"/>
        </w:rPr>
        <w:t>Официален вестник на ЕС</w:t>
      </w:r>
      <w:r>
        <w:rPr>
          <w:szCs w:val="20"/>
          <w:lang w:eastAsia="ja-JP"/>
        </w:rPr>
        <w:t xml:space="preserve"> </w:t>
      </w:r>
      <w:r w:rsidRPr="007F3952">
        <w:rPr>
          <w:szCs w:val="20"/>
          <w:lang w:eastAsia="ja-JP"/>
        </w:rPr>
        <w:t>L 322</w:t>
      </w:r>
      <w:r>
        <w:rPr>
          <w:szCs w:val="20"/>
          <w:lang w:eastAsia="ja-JP"/>
        </w:rPr>
        <w:t xml:space="preserve">, </w:t>
      </w:r>
      <w:r w:rsidRPr="007F3952">
        <w:rPr>
          <w:szCs w:val="20"/>
          <w:lang w:eastAsia="ja-JP"/>
        </w:rPr>
        <w:t>29.11.2016</w:t>
      </w:r>
      <w:r>
        <w:rPr>
          <w:szCs w:val="20"/>
          <w:lang w:eastAsia="ja-JP"/>
        </w:rPr>
        <w:t xml:space="preserve"> г.</w:t>
      </w:r>
    </w:p>
    <w:p w:rsidR="000462BB" w:rsidRPr="00E55465" w:rsidRDefault="00965ECB" w:rsidP="00E55465">
      <w:pPr>
        <w:suppressAutoHyphens/>
        <w:spacing w:line="240" w:lineRule="auto"/>
        <w:ind w:left="567" w:hanging="567"/>
        <w:rPr>
          <w:szCs w:val="20"/>
          <w:lang w:eastAsia="ja-JP"/>
        </w:rPr>
      </w:pPr>
      <w:r w:rsidRPr="00E55465">
        <w:rPr>
          <w:i/>
          <w:szCs w:val="20"/>
          <w:lang w:eastAsia="ja-JP"/>
        </w:rPr>
        <w:t>Закон за регионалното развитие</w:t>
      </w:r>
      <w:r w:rsidRPr="00E55465">
        <w:rPr>
          <w:szCs w:val="20"/>
          <w:lang w:eastAsia="ja-JP"/>
        </w:rPr>
        <w:t xml:space="preserve">, </w:t>
      </w:r>
      <w:proofErr w:type="spellStart"/>
      <w:r w:rsidR="000462BB" w:rsidRPr="00E55465">
        <w:rPr>
          <w:szCs w:val="20"/>
          <w:lang w:eastAsia="ja-JP"/>
        </w:rPr>
        <w:t>обн</w:t>
      </w:r>
      <w:proofErr w:type="spellEnd"/>
      <w:r w:rsidR="000462BB" w:rsidRPr="00E55465">
        <w:rPr>
          <w:szCs w:val="20"/>
          <w:lang w:eastAsia="ja-JP"/>
        </w:rPr>
        <w:t xml:space="preserve">., ДВ, бр. 50 от 2008 г., в сила от 31.08.2008 г., </w:t>
      </w:r>
      <w:r w:rsidRPr="00E55465">
        <w:rPr>
          <w:szCs w:val="20"/>
          <w:lang w:eastAsia="ja-JP"/>
        </w:rPr>
        <w:t>последни изменения и допълнения, ДВ. бр.13 от 2017 г.</w:t>
      </w:r>
    </w:p>
    <w:p w:rsidR="000462BB" w:rsidRPr="00E55465" w:rsidRDefault="000462BB" w:rsidP="00E55465">
      <w:pPr>
        <w:suppressAutoHyphens/>
        <w:spacing w:line="240" w:lineRule="auto"/>
        <w:ind w:left="567" w:hanging="567"/>
        <w:rPr>
          <w:szCs w:val="20"/>
          <w:lang w:eastAsia="ja-JP"/>
        </w:rPr>
      </w:pPr>
      <w:r w:rsidRPr="00E55465">
        <w:rPr>
          <w:i/>
          <w:szCs w:val="20"/>
          <w:lang w:eastAsia="ja-JP"/>
        </w:rPr>
        <w:t>Правилник за прилагане на Закона за регионалното развитие</w:t>
      </w:r>
      <w:r w:rsidRPr="00E55465">
        <w:rPr>
          <w:szCs w:val="20"/>
          <w:lang w:eastAsia="ja-JP"/>
        </w:rPr>
        <w:t xml:space="preserve">, приет с ПМС № 216 от 2.09.2008 г., </w:t>
      </w:r>
      <w:proofErr w:type="spellStart"/>
      <w:r w:rsidRPr="00E55465">
        <w:rPr>
          <w:szCs w:val="20"/>
          <w:lang w:eastAsia="ja-JP"/>
        </w:rPr>
        <w:t>обн</w:t>
      </w:r>
      <w:proofErr w:type="spellEnd"/>
      <w:r w:rsidRPr="00E55465">
        <w:rPr>
          <w:szCs w:val="20"/>
          <w:lang w:eastAsia="ja-JP"/>
        </w:rPr>
        <w:t>., ДВ, бр. 80 от 2008 г., в сила от 31.08.2008 г., последни изм. и доп., бр. 50 от 2016 г.</w:t>
      </w:r>
    </w:p>
    <w:p w:rsidR="000462BB" w:rsidRPr="00E55465" w:rsidRDefault="000462BB" w:rsidP="00E55465">
      <w:pPr>
        <w:suppressAutoHyphens/>
        <w:spacing w:line="240" w:lineRule="auto"/>
        <w:ind w:left="567" w:hanging="567"/>
        <w:rPr>
          <w:szCs w:val="20"/>
          <w:lang w:eastAsia="ja-JP"/>
        </w:rPr>
      </w:pPr>
      <w:r w:rsidRPr="00E55465">
        <w:rPr>
          <w:i/>
          <w:szCs w:val="20"/>
          <w:lang w:eastAsia="ja-JP"/>
        </w:rPr>
        <w:t xml:space="preserve">Закон за управление на средствата от европейските структурни и инвестиционни фондове, </w:t>
      </w:r>
      <w:proofErr w:type="spellStart"/>
      <w:r w:rsidRPr="00E55465">
        <w:rPr>
          <w:szCs w:val="20"/>
          <w:lang w:eastAsia="ja-JP"/>
        </w:rPr>
        <w:t>обн</w:t>
      </w:r>
      <w:proofErr w:type="spellEnd"/>
      <w:r w:rsidRPr="00E55465">
        <w:rPr>
          <w:szCs w:val="20"/>
          <w:lang w:eastAsia="ja-JP"/>
        </w:rPr>
        <w:t>., ДВ, бр. 101 от 2015 г., последни изм. и доп., бр. 85 от 2017 г.</w:t>
      </w:r>
    </w:p>
    <w:p w:rsidR="00965ECB" w:rsidRPr="00E55465" w:rsidRDefault="00965ECB" w:rsidP="00E55465">
      <w:pPr>
        <w:suppressAutoHyphens/>
        <w:spacing w:line="240" w:lineRule="auto"/>
        <w:ind w:left="567" w:hanging="567"/>
        <w:rPr>
          <w:szCs w:val="20"/>
          <w:lang w:eastAsia="ja-JP"/>
        </w:rPr>
      </w:pPr>
      <w:r w:rsidRPr="00E55465">
        <w:rPr>
          <w:i/>
          <w:szCs w:val="20"/>
        </w:rPr>
        <w:t xml:space="preserve">Методически указания за разработване на Национална стратегия за регионално развитие 2012-2020 г., Регионални планове за развитие, Областни стратегии и Общински планове за развитие за периода 2014-2020 г., </w:t>
      </w:r>
      <w:r w:rsidRPr="00E55465">
        <w:rPr>
          <w:szCs w:val="20"/>
          <w:lang w:eastAsia="ja-JP"/>
        </w:rPr>
        <w:t>Заповед №РД-02-1402 от 22.11.2011 г. на министъра на регионалното развитие и благоустройството</w:t>
      </w:r>
    </w:p>
    <w:p w:rsidR="000462BB" w:rsidRPr="00E55465" w:rsidRDefault="000462BB" w:rsidP="00E55465">
      <w:pPr>
        <w:suppressAutoHyphens/>
        <w:spacing w:line="240" w:lineRule="auto"/>
        <w:ind w:left="567" w:hanging="567"/>
        <w:rPr>
          <w:szCs w:val="20"/>
          <w:lang w:eastAsia="ja-JP"/>
        </w:rPr>
      </w:pPr>
      <w:r w:rsidRPr="00E55465">
        <w:rPr>
          <w:i/>
          <w:szCs w:val="20"/>
          <w:lang w:eastAsia="ja-JP"/>
        </w:rPr>
        <w:t>Анализ на състоянието и тенденциите за промени в обхвата на районите от нива 1, 2 и 3 в Република България в контекста на общата класификация на териториалните единици за статистически цели в Европейския съюз</w:t>
      </w:r>
      <w:r w:rsidRPr="00E55465">
        <w:rPr>
          <w:szCs w:val="20"/>
          <w:lang w:eastAsia="ja-JP"/>
        </w:rPr>
        <w:t>, Министерство на регионалното развитие и благоустройството, ФРМС Консулт ЕООД, София, ноември 2013 г.</w:t>
      </w:r>
    </w:p>
    <w:p w:rsidR="000462BB" w:rsidRPr="00E55465" w:rsidRDefault="000462BB" w:rsidP="00E55465">
      <w:pPr>
        <w:suppressAutoHyphens/>
        <w:spacing w:line="240" w:lineRule="auto"/>
        <w:ind w:left="567" w:hanging="567"/>
        <w:rPr>
          <w:szCs w:val="20"/>
        </w:rPr>
      </w:pPr>
      <w:r w:rsidRPr="00E55465">
        <w:rPr>
          <w:i/>
          <w:szCs w:val="20"/>
        </w:rPr>
        <w:t>Моят регион, моята Европа, нашето бъдеще – седми доклад за икономическото, социалното и териториалното сближаване</w:t>
      </w:r>
      <w:r w:rsidRPr="00E55465">
        <w:rPr>
          <w:szCs w:val="20"/>
        </w:rPr>
        <w:t>, Европейска комисия, 2017 г.</w:t>
      </w:r>
    </w:p>
    <w:p w:rsidR="0009244E" w:rsidRPr="00E55465" w:rsidRDefault="00965ECB" w:rsidP="00E55465">
      <w:pPr>
        <w:suppressAutoHyphens/>
        <w:spacing w:line="240" w:lineRule="auto"/>
        <w:ind w:left="567" w:hanging="567"/>
        <w:rPr>
          <w:szCs w:val="20"/>
          <w:lang w:eastAsia="ja-JP"/>
        </w:rPr>
      </w:pPr>
      <w:r w:rsidRPr="00E55465">
        <w:rPr>
          <w:i/>
          <w:szCs w:val="20"/>
          <w:lang w:eastAsia="ja-JP"/>
        </w:rPr>
        <w:t>Информационна система за управление и наблюдение на структурните инструменти на ЕС в България</w:t>
      </w:r>
      <w:r w:rsidRPr="00E55465">
        <w:rPr>
          <w:szCs w:val="20"/>
          <w:lang w:eastAsia="ja-JP"/>
        </w:rPr>
        <w:t xml:space="preserve"> – ИСУН, </w:t>
      </w:r>
      <w:hyperlink r:id="rId27" w:history="1">
        <w:r w:rsidRPr="00E55465">
          <w:rPr>
            <w:rStyle w:val="Hyperlink"/>
            <w:szCs w:val="20"/>
            <w:lang w:eastAsia="ja-JP"/>
          </w:rPr>
          <w:t>http://umispublic.minfin.bg/</w:t>
        </w:r>
      </w:hyperlink>
    </w:p>
    <w:p w:rsidR="0009244E" w:rsidRPr="00E55465" w:rsidRDefault="00965ECB" w:rsidP="00E55465">
      <w:pPr>
        <w:suppressAutoHyphens/>
        <w:spacing w:line="240" w:lineRule="auto"/>
        <w:ind w:left="567" w:hanging="567"/>
        <w:rPr>
          <w:szCs w:val="20"/>
          <w:lang w:eastAsia="ja-JP"/>
        </w:rPr>
      </w:pPr>
      <w:r w:rsidRPr="00E55465">
        <w:rPr>
          <w:i/>
          <w:szCs w:val="20"/>
          <w:lang w:eastAsia="ja-JP"/>
        </w:rPr>
        <w:t>Информационна система за управление и наблюдение на структурните инструменти на ЕС в България</w:t>
      </w:r>
      <w:r w:rsidRPr="00E55465">
        <w:rPr>
          <w:szCs w:val="20"/>
          <w:lang w:eastAsia="ja-JP"/>
        </w:rPr>
        <w:t xml:space="preserve"> – ИСУН2020, </w:t>
      </w:r>
      <w:hyperlink r:id="rId28" w:history="1">
        <w:r w:rsidRPr="00E55465">
          <w:rPr>
            <w:rStyle w:val="Hyperlink"/>
            <w:szCs w:val="20"/>
            <w:lang w:eastAsia="ja-JP"/>
          </w:rPr>
          <w:t>http://2020.eufunds.bg/</w:t>
        </w:r>
      </w:hyperlink>
      <w:r w:rsidRPr="00E55465">
        <w:rPr>
          <w:szCs w:val="20"/>
          <w:lang w:eastAsia="ja-JP"/>
        </w:rPr>
        <w:t xml:space="preserve"> </w:t>
      </w:r>
    </w:p>
    <w:p w:rsidR="0009244E" w:rsidRPr="00E55465" w:rsidRDefault="00965ECB" w:rsidP="00E55465">
      <w:pPr>
        <w:suppressAutoHyphens/>
        <w:spacing w:line="240" w:lineRule="auto"/>
        <w:ind w:left="567" w:hanging="567"/>
        <w:rPr>
          <w:szCs w:val="20"/>
          <w:lang w:eastAsia="ja-JP"/>
        </w:rPr>
      </w:pPr>
      <w:r w:rsidRPr="00E55465">
        <w:rPr>
          <w:i/>
          <w:szCs w:val="20"/>
          <w:lang w:eastAsia="ja-JP"/>
        </w:rPr>
        <w:t>Национален статистически институт</w:t>
      </w:r>
      <w:r w:rsidRPr="00E55465">
        <w:rPr>
          <w:szCs w:val="20"/>
          <w:lang w:eastAsia="ja-JP"/>
        </w:rPr>
        <w:t xml:space="preserve"> – </w:t>
      </w:r>
      <w:hyperlink r:id="rId29" w:history="1">
        <w:r w:rsidR="0009244E" w:rsidRPr="00E55465">
          <w:rPr>
            <w:rStyle w:val="Hyperlink"/>
            <w:szCs w:val="20"/>
            <w:lang w:eastAsia="ja-JP"/>
          </w:rPr>
          <w:t>http://www.nsi.bg/</w:t>
        </w:r>
      </w:hyperlink>
    </w:p>
    <w:p w:rsidR="0009244E" w:rsidRPr="00E55465" w:rsidRDefault="00965ECB" w:rsidP="00E55465">
      <w:pPr>
        <w:suppressAutoHyphens/>
        <w:spacing w:line="240" w:lineRule="auto"/>
        <w:ind w:left="567" w:hanging="567"/>
        <w:rPr>
          <w:szCs w:val="20"/>
          <w:lang w:eastAsia="ja-JP"/>
        </w:rPr>
      </w:pPr>
      <w:proofErr w:type="spellStart"/>
      <w:r w:rsidRPr="00E55465">
        <w:rPr>
          <w:i/>
          <w:szCs w:val="20"/>
          <w:lang w:eastAsia="ja-JP"/>
        </w:rPr>
        <w:t>Евростат</w:t>
      </w:r>
      <w:proofErr w:type="spellEnd"/>
      <w:r w:rsidRPr="00E55465">
        <w:rPr>
          <w:szCs w:val="20"/>
          <w:lang w:eastAsia="ja-JP"/>
        </w:rPr>
        <w:t xml:space="preserve"> – </w:t>
      </w:r>
      <w:hyperlink r:id="rId30" w:history="1">
        <w:r w:rsidR="0009244E" w:rsidRPr="00E55465">
          <w:rPr>
            <w:rStyle w:val="Hyperlink"/>
            <w:szCs w:val="20"/>
            <w:lang w:eastAsia="ja-JP"/>
          </w:rPr>
          <w:t>http://eurostat.ec.europa.eu</w:t>
        </w:r>
      </w:hyperlink>
    </w:p>
    <w:p w:rsidR="00965ECB" w:rsidRPr="00E55465" w:rsidRDefault="00965ECB" w:rsidP="00E55465">
      <w:pPr>
        <w:suppressAutoHyphens/>
        <w:spacing w:line="240" w:lineRule="auto"/>
        <w:ind w:left="567" w:hanging="567"/>
        <w:rPr>
          <w:szCs w:val="20"/>
          <w:lang w:eastAsia="ja-JP"/>
        </w:rPr>
      </w:pPr>
      <w:r w:rsidRPr="00E55465">
        <w:rPr>
          <w:i/>
          <w:szCs w:val="20"/>
          <w:lang w:eastAsia="ja-JP"/>
        </w:rPr>
        <w:t>Портал за обществени консултации</w:t>
      </w:r>
      <w:r w:rsidRPr="00E55465">
        <w:rPr>
          <w:szCs w:val="20"/>
          <w:lang w:eastAsia="ja-JP"/>
        </w:rPr>
        <w:t xml:space="preserve"> </w:t>
      </w:r>
      <w:r w:rsidR="0009244E" w:rsidRPr="00E55465">
        <w:rPr>
          <w:szCs w:val="20"/>
          <w:lang w:eastAsia="ja-JP"/>
        </w:rPr>
        <w:t>–</w:t>
      </w:r>
      <w:r w:rsidRPr="00E55465">
        <w:rPr>
          <w:szCs w:val="20"/>
          <w:lang w:eastAsia="ja-JP"/>
        </w:rPr>
        <w:t xml:space="preserve"> </w:t>
      </w:r>
      <w:hyperlink r:id="rId31" w:history="1">
        <w:r w:rsidR="000462BB" w:rsidRPr="00E55465">
          <w:rPr>
            <w:rStyle w:val="Hyperlink"/>
            <w:szCs w:val="20"/>
            <w:lang w:eastAsia="ja-JP"/>
          </w:rPr>
          <w:t>http://www.strategy.bg</w:t>
        </w:r>
      </w:hyperlink>
      <w:r w:rsidR="000462BB" w:rsidRPr="00E55465">
        <w:rPr>
          <w:szCs w:val="20"/>
          <w:lang w:eastAsia="ja-JP"/>
        </w:rPr>
        <w:t xml:space="preserve"> </w:t>
      </w:r>
    </w:p>
    <w:sectPr w:rsidR="00965ECB" w:rsidRPr="00E55465" w:rsidSect="00D62AFD">
      <w:pgSz w:w="11907" w:h="16839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631" w:rsidRDefault="009A1631">
      <w:r>
        <w:separator/>
      </w:r>
    </w:p>
  </w:endnote>
  <w:endnote w:type="continuationSeparator" w:id="0">
    <w:p w:rsidR="009A1631" w:rsidRDefault="009A1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CB3" w:rsidRDefault="00554CB3" w:rsidP="004C4461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xxxiv</w:t>
    </w:r>
    <w:r>
      <w:rPr>
        <w:noProof/>
      </w:rPr>
      <w:fldChar w:fldCharType="end"/>
    </w:r>
  </w:p>
  <w:p w:rsidR="00554CB3" w:rsidRDefault="00554CB3" w:rsidP="005045BD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CB3" w:rsidRPr="00EE3C8B" w:rsidRDefault="00554CB3">
    <w:pPr>
      <w:pStyle w:val="Footer"/>
      <w:jc w:val="right"/>
      <w:rPr>
        <w:sz w:val="20"/>
      </w:rPr>
    </w:pPr>
    <w:r w:rsidRPr="00EE3C8B">
      <w:rPr>
        <w:sz w:val="20"/>
      </w:rPr>
      <w:t>стр.</w:t>
    </w:r>
    <w:r>
      <w:rPr>
        <w:sz w:val="20"/>
      </w:rPr>
      <w:t xml:space="preserve"> </w:t>
    </w:r>
    <w:r w:rsidRPr="00EE3C8B">
      <w:rPr>
        <w:b/>
        <w:bCs/>
        <w:sz w:val="20"/>
      </w:rPr>
      <w:fldChar w:fldCharType="begin"/>
    </w:r>
    <w:r w:rsidRPr="00EE3C8B">
      <w:rPr>
        <w:b/>
        <w:bCs/>
        <w:sz w:val="20"/>
      </w:rPr>
      <w:instrText xml:space="preserve"> PAGE </w:instrText>
    </w:r>
    <w:r w:rsidRPr="00EE3C8B">
      <w:rPr>
        <w:b/>
        <w:bCs/>
        <w:sz w:val="20"/>
      </w:rPr>
      <w:fldChar w:fldCharType="separate"/>
    </w:r>
    <w:r w:rsidR="00D9136B">
      <w:rPr>
        <w:b/>
        <w:bCs/>
        <w:noProof/>
        <w:sz w:val="20"/>
      </w:rPr>
      <w:t>35</w:t>
    </w:r>
    <w:r w:rsidRPr="00EE3C8B">
      <w:rPr>
        <w:b/>
        <w:bCs/>
        <w:sz w:val="20"/>
      </w:rPr>
      <w:fldChar w:fldCharType="end"/>
    </w:r>
    <w:r>
      <w:rPr>
        <w:sz w:val="20"/>
      </w:rPr>
      <w:t xml:space="preserve"> </w:t>
    </w:r>
    <w:r w:rsidRPr="00EE3C8B">
      <w:rPr>
        <w:sz w:val="20"/>
      </w:rPr>
      <w:t>от</w:t>
    </w:r>
    <w:r>
      <w:rPr>
        <w:sz w:val="20"/>
      </w:rPr>
      <w:t xml:space="preserve"> </w:t>
    </w:r>
    <w:r w:rsidRPr="00EE3C8B">
      <w:rPr>
        <w:b/>
        <w:bCs/>
        <w:sz w:val="20"/>
      </w:rPr>
      <w:fldChar w:fldCharType="begin"/>
    </w:r>
    <w:r w:rsidRPr="00EE3C8B">
      <w:rPr>
        <w:b/>
        <w:bCs/>
        <w:sz w:val="20"/>
      </w:rPr>
      <w:instrText xml:space="preserve"> NUMPAGES  </w:instrText>
    </w:r>
    <w:r w:rsidRPr="00EE3C8B">
      <w:rPr>
        <w:b/>
        <w:bCs/>
        <w:sz w:val="20"/>
      </w:rPr>
      <w:fldChar w:fldCharType="separate"/>
    </w:r>
    <w:r w:rsidR="00D9136B">
      <w:rPr>
        <w:b/>
        <w:bCs/>
        <w:noProof/>
        <w:sz w:val="20"/>
      </w:rPr>
      <w:t>37</w:t>
    </w:r>
    <w:r w:rsidRPr="00EE3C8B">
      <w:rPr>
        <w:b/>
        <w:bCs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CB3" w:rsidRDefault="00554CB3">
    <w:r>
      <w:rPr>
        <w:noProof/>
      </w:rPr>
      <w:t>42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631" w:rsidRDefault="009A1631" w:rsidP="00BE7823">
      <w:pPr>
        <w:spacing w:after="0" w:line="240" w:lineRule="auto"/>
        <w:ind w:firstLine="0"/>
      </w:pPr>
      <w:r>
        <w:separator/>
      </w:r>
    </w:p>
  </w:footnote>
  <w:footnote w:type="continuationSeparator" w:id="0">
    <w:p w:rsidR="009A1631" w:rsidRDefault="009A1631">
      <w:r>
        <w:continuationSeparator/>
      </w:r>
    </w:p>
  </w:footnote>
  <w:footnote w:id="1">
    <w:p w:rsidR="00554CB3" w:rsidRPr="00115FFB" w:rsidRDefault="00554CB3" w:rsidP="00B66453">
      <w:pPr>
        <w:pStyle w:val="FootnoteText"/>
      </w:pPr>
      <w:r w:rsidRPr="00115FFB">
        <w:rPr>
          <w:rStyle w:val="FootnoteReference"/>
        </w:rPr>
        <w:footnoteRef/>
      </w:r>
      <w:r w:rsidRPr="00115FFB">
        <w:t xml:space="preserve"> </w:t>
      </w:r>
      <w:proofErr w:type="spellStart"/>
      <w:r w:rsidRPr="00115FFB">
        <w:t>обн</w:t>
      </w:r>
      <w:proofErr w:type="spellEnd"/>
      <w:r w:rsidRPr="00115FFB">
        <w:t xml:space="preserve">., ДВ, бр. 50 от 2008 г., в сила от 31.08.2008 г., </w:t>
      </w:r>
      <w:r>
        <w:t xml:space="preserve">последни изм. и </w:t>
      </w:r>
      <w:r w:rsidRPr="00115FFB">
        <w:t xml:space="preserve">доп., бр. </w:t>
      </w:r>
      <w:r w:rsidRPr="00377105">
        <w:t>58 от 2017 г., в сила от 18.07.2017 г.</w:t>
      </w:r>
    </w:p>
  </w:footnote>
  <w:footnote w:id="2">
    <w:p w:rsidR="00554CB3" w:rsidRPr="00115FFB" w:rsidRDefault="00554CB3" w:rsidP="00B66453">
      <w:pPr>
        <w:pStyle w:val="FootnoteText"/>
      </w:pPr>
      <w:r w:rsidRPr="00115FFB">
        <w:rPr>
          <w:rStyle w:val="FootnoteReference"/>
        </w:rPr>
        <w:footnoteRef/>
      </w:r>
      <w:r w:rsidRPr="00115FFB">
        <w:t xml:space="preserve"> чл.</w:t>
      </w:r>
      <w:r>
        <w:t xml:space="preserve"> </w:t>
      </w:r>
      <w:r w:rsidRPr="00115FFB">
        <w:t>2, ал.</w:t>
      </w:r>
      <w:r>
        <w:t xml:space="preserve"> </w:t>
      </w:r>
      <w:r w:rsidRPr="00115FFB">
        <w:t>2 от ЗРР</w:t>
      </w:r>
    </w:p>
  </w:footnote>
  <w:footnote w:id="3">
    <w:p w:rsidR="00554CB3" w:rsidRPr="00115FFB" w:rsidRDefault="00554CB3" w:rsidP="00B66453">
      <w:pPr>
        <w:pStyle w:val="FootnoteText"/>
      </w:pPr>
      <w:r w:rsidRPr="00115FFB">
        <w:rPr>
          <w:rStyle w:val="FootnoteReference"/>
        </w:rPr>
        <w:footnoteRef/>
      </w:r>
      <w:r>
        <w:t xml:space="preserve"> чл.10, ал.4</w:t>
      </w:r>
      <w:r w:rsidRPr="00115FFB">
        <w:t xml:space="preserve"> от ЗРР</w:t>
      </w:r>
    </w:p>
  </w:footnote>
  <w:footnote w:id="4">
    <w:p w:rsidR="00554CB3" w:rsidRPr="00115FFB" w:rsidRDefault="00554CB3" w:rsidP="00B66453">
      <w:pPr>
        <w:pStyle w:val="FootnoteText"/>
      </w:pPr>
      <w:r w:rsidRPr="00115FFB">
        <w:rPr>
          <w:rStyle w:val="FootnoteReference"/>
        </w:rPr>
        <w:footnoteRef/>
      </w:r>
      <w:r>
        <w:t xml:space="preserve"> чл.7, ал.1</w:t>
      </w:r>
      <w:r w:rsidRPr="00115FFB">
        <w:t xml:space="preserve"> от ППЗРР</w:t>
      </w:r>
    </w:p>
  </w:footnote>
  <w:footnote w:id="5">
    <w:p w:rsidR="00554CB3" w:rsidRDefault="00554CB3">
      <w:pPr>
        <w:pStyle w:val="FootnoteText"/>
      </w:pPr>
      <w:r>
        <w:rPr>
          <w:rStyle w:val="FootnoteReference"/>
        </w:rPr>
        <w:footnoteRef/>
      </w:r>
      <w:r>
        <w:t xml:space="preserve"> Чл. 31, ал.1 от ЗРР</w:t>
      </w:r>
    </w:p>
  </w:footnote>
  <w:footnote w:id="6">
    <w:p w:rsidR="00554CB3" w:rsidRPr="00115FFB" w:rsidRDefault="00554CB3" w:rsidP="00B66453">
      <w:pPr>
        <w:pStyle w:val="FootnoteText"/>
      </w:pPr>
      <w:r w:rsidRPr="00115FFB">
        <w:rPr>
          <w:rStyle w:val="FootnoteReference"/>
        </w:rPr>
        <w:footnoteRef/>
      </w:r>
      <w:r w:rsidRPr="00115FFB">
        <w:t xml:space="preserve"> чл</w:t>
      </w:r>
      <w:r>
        <w:t>.9, ал.1</w:t>
      </w:r>
      <w:r w:rsidRPr="00115FFB">
        <w:t xml:space="preserve"> от ППЗРР</w:t>
      </w:r>
    </w:p>
  </w:footnote>
  <w:footnote w:id="7">
    <w:p w:rsidR="00554CB3" w:rsidRDefault="00554CB3" w:rsidP="00B6645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E75E08">
          <w:rPr>
            <w:rStyle w:val="Hyperlink"/>
          </w:rPr>
          <w:t>http://ec.europa.eu/regional_policy/sources/docgener/evaluation/guide/guide_evalsed.pdf</w:t>
        </w:r>
      </w:hyperlink>
      <w:r>
        <w:t xml:space="preserve"> </w:t>
      </w:r>
    </w:p>
  </w:footnote>
  <w:footnote w:id="8">
    <w:p w:rsidR="00554CB3" w:rsidRDefault="00554CB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2" w:history="1">
        <w:r w:rsidRPr="00AC4F7A">
          <w:rPr>
            <w:rStyle w:val="Hyperlink"/>
          </w:rPr>
          <w:t>http://iacs-online.dfz.bg/apex/f?p=100:43:4349657656453329</w:t>
        </w:r>
      </w:hyperlink>
      <w:r>
        <w:t xml:space="preserve"> </w:t>
      </w:r>
    </w:p>
  </w:footnote>
  <w:footnote w:id="9">
    <w:p w:rsidR="00554CB3" w:rsidRDefault="00554CB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3" w:history="1">
        <w:r w:rsidRPr="00085908">
          <w:rPr>
            <w:rStyle w:val="Hyperlink"/>
          </w:rPr>
          <w:t>http://strategy.bg/PublicConsultations/View.aspx?lang=bg-BG&amp;Id=3264</w:t>
        </w:r>
      </w:hyperlink>
      <w:r>
        <w:t xml:space="preserve"> </w:t>
      </w:r>
    </w:p>
  </w:footnote>
  <w:footnote w:id="10">
    <w:p w:rsidR="00554CB3" w:rsidRDefault="00554CB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4" w:history="1">
        <w:r w:rsidRPr="00085908">
          <w:rPr>
            <w:rStyle w:val="Hyperlink"/>
          </w:rPr>
          <w:t>http://strategy.bg/PublicConsultations/View.aspx?lang=bg-BG&amp;Id=3793</w:t>
        </w:r>
      </w:hyperlink>
      <w:r>
        <w:t xml:space="preserve"> </w:t>
      </w:r>
    </w:p>
  </w:footnote>
  <w:footnote w:id="11">
    <w:p w:rsidR="00554CB3" w:rsidRDefault="00554CB3" w:rsidP="000C032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Евростат</w:t>
      </w:r>
      <w:proofErr w:type="spellEnd"/>
      <w:r>
        <w:t xml:space="preserve">, </w:t>
      </w:r>
      <w:hyperlink r:id="rId5" w:history="1">
        <w:r w:rsidRPr="009B7B33">
          <w:rPr>
            <w:rStyle w:val="Hyperlink"/>
          </w:rPr>
          <w:t>https://ec.europa.eu/eurostat/web/europe-2020-indicators/europe-2020-strategy/headline-indicators-scoreboard</w:t>
        </w:r>
      </w:hyperlink>
      <w:r>
        <w:t xml:space="preserve"> </w:t>
      </w:r>
    </w:p>
  </w:footnote>
  <w:footnote w:id="12">
    <w:p w:rsidR="00554CB3" w:rsidRDefault="00554CB3" w:rsidP="000C032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Евростат</w:t>
      </w:r>
      <w:proofErr w:type="spellEnd"/>
      <w:r>
        <w:t xml:space="preserve">, </w:t>
      </w:r>
      <w:hyperlink r:id="rId6" w:history="1">
        <w:r w:rsidRPr="009B7B33">
          <w:rPr>
            <w:rStyle w:val="Hyperlink"/>
          </w:rPr>
          <w:t>https://ec.europa.eu/eurostat/web/europe-2020-indicators/europe-2020-strategy/headline-indicators-scoreboard</w:t>
        </w:r>
      </w:hyperlink>
    </w:p>
  </w:footnote>
  <w:footnote w:id="13">
    <w:p w:rsidR="00554CB3" w:rsidRDefault="00554CB3" w:rsidP="000C032C">
      <w:pPr>
        <w:pStyle w:val="FootnoteText"/>
      </w:pPr>
      <w:r>
        <w:rPr>
          <w:rStyle w:val="FootnoteReference"/>
        </w:rPr>
        <w:footnoteRef/>
      </w:r>
      <w:r>
        <w:t xml:space="preserve"> Целевите стойности са определени в РПР на всеки от районите от ниво 2</w:t>
      </w:r>
    </w:p>
  </w:footnote>
  <w:footnote w:id="14">
    <w:p w:rsidR="00554CB3" w:rsidRDefault="00554CB3" w:rsidP="00E45CD3">
      <w:pPr>
        <w:pStyle w:val="FootnoteText"/>
      </w:pPr>
      <w:r>
        <w:rPr>
          <w:rStyle w:val="FootnoteReference"/>
        </w:rPr>
        <w:footnoteRef/>
      </w:r>
      <w:r>
        <w:t xml:space="preserve"> НСИ, прогноза </w:t>
      </w:r>
      <w:r w:rsidRPr="00BE5A98">
        <w:t xml:space="preserve">I вариант (при хипотеза за </w:t>
      </w:r>
      <w:proofErr w:type="spellStart"/>
      <w:r w:rsidRPr="00BE5A98">
        <w:t>конвергентност</w:t>
      </w:r>
      <w:proofErr w:type="spellEnd"/>
      <w:r w:rsidRPr="00BE5A98">
        <w:t>)</w:t>
      </w:r>
    </w:p>
  </w:footnote>
  <w:footnote w:id="15">
    <w:p w:rsidR="00554CB3" w:rsidRDefault="00554CB3" w:rsidP="00E45CD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6A1FB7">
        <w:t xml:space="preserve">НСИ, прогноза I вариант (при хипотеза за </w:t>
      </w:r>
      <w:proofErr w:type="spellStart"/>
      <w:r w:rsidRPr="006A1FB7">
        <w:t>конвергентност</w:t>
      </w:r>
      <w:proofErr w:type="spellEnd"/>
      <w:r w:rsidRPr="006A1FB7">
        <w:t>)</w:t>
      </w:r>
    </w:p>
  </w:footnote>
  <w:footnote w:id="16">
    <w:p w:rsidR="00554CB3" w:rsidRDefault="00554CB3" w:rsidP="007A2B8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bookmarkStart w:id="56" w:name="_Hlk499488895"/>
      <w:r>
        <w:t xml:space="preserve">НСИ, прогноза </w:t>
      </w:r>
      <w:r w:rsidRPr="00BE5A98">
        <w:t xml:space="preserve">I вариант (при хипотеза за </w:t>
      </w:r>
      <w:proofErr w:type="spellStart"/>
      <w:r w:rsidRPr="00BE5A98">
        <w:t>конвергентност</w:t>
      </w:r>
      <w:proofErr w:type="spellEnd"/>
      <w:r w:rsidRPr="00BE5A98">
        <w:t>)</w:t>
      </w:r>
      <w:bookmarkEnd w:id="56"/>
    </w:p>
  </w:footnote>
  <w:footnote w:id="17">
    <w:p w:rsidR="00554CB3" w:rsidRDefault="00554CB3" w:rsidP="001C5F6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7" w:history="1">
        <w:r w:rsidRPr="00F755B8">
          <w:rPr>
            <w:rStyle w:val="Hyperlink"/>
          </w:rPr>
          <w:t>https://ec.europa.eu/commission/white-paper-future-europe-reflections-and-scenarios-eu27_en</w:t>
        </w:r>
      </w:hyperlink>
      <w:r>
        <w:t xml:space="preserve"> </w:t>
      </w:r>
    </w:p>
  </w:footnote>
  <w:footnote w:id="18">
    <w:p w:rsidR="00554CB3" w:rsidRDefault="00554CB3" w:rsidP="0024499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070EA7">
        <w:t>Въпреки, че периодът на действие на НСРР е 2012 -2022 г., стратегията определя финансовия ресурс, необходим за постигането на целите й, за периода 2014 – 2020 г., т.е. в съответствие с плановия период на програмите, финансирани от фондовете на ЕС.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000" w:type="pct"/>
      <w:jc w:val="center"/>
      <w:tblBorders>
        <w:top w:val="none" w:sz="0" w:space="0" w:color="auto"/>
        <w:left w:val="none" w:sz="0" w:space="0" w:color="auto"/>
        <w:bottom w:val="single" w:sz="4" w:space="0" w:color="00660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046"/>
      <w:gridCol w:w="1241"/>
    </w:tblGrid>
    <w:tr w:rsidR="00554CB3" w:rsidRPr="000D3C0C" w:rsidTr="008D4160">
      <w:trPr>
        <w:jc w:val="center"/>
      </w:trPr>
      <w:tc>
        <w:tcPr>
          <w:tcW w:w="4332" w:type="pct"/>
        </w:tcPr>
        <w:p w:rsidR="00554CB3" w:rsidRPr="00680DA1" w:rsidRDefault="00541C30" w:rsidP="00541C30">
          <w:pPr>
            <w:ind w:firstLine="0"/>
            <w:jc w:val="left"/>
            <w:rPr>
              <w:b/>
              <w:smallCaps/>
              <w:color w:val="006600"/>
              <w:sz w:val="16"/>
            </w:rPr>
          </w:pPr>
          <w:r>
            <w:rPr>
              <w:b/>
              <w:smallCaps/>
              <w:color w:val="006600"/>
              <w:sz w:val="16"/>
            </w:rPr>
            <w:t>Междинен доклад</w:t>
          </w:r>
          <w:r w:rsidR="00554CB3" w:rsidRPr="00680DA1">
            <w:rPr>
              <w:b/>
              <w:smallCaps/>
              <w:color w:val="006600"/>
              <w:sz w:val="16"/>
            </w:rPr>
            <w:t xml:space="preserve"> за изпълнението на </w:t>
          </w:r>
          <w:r w:rsidR="00554CB3" w:rsidRPr="00680DA1">
            <w:rPr>
              <w:b/>
              <w:smallCaps/>
              <w:color w:val="006600"/>
              <w:sz w:val="16"/>
            </w:rPr>
            <w:br/>
          </w:r>
          <w:r w:rsidR="00554CB3" w:rsidRPr="0032539E">
            <w:rPr>
              <w:b/>
              <w:smallCaps/>
              <w:color w:val="006600"/>
              <w:sz w:val="16"/>
            </w:rPr>
            <w:t>Националната стратегия за регионално развитие за периода 2012-2022 г.</w:t>
          </w:r>
        </w:p>
      </w:tc>
      <w:tc>
        <w:tcPr>
          <w:tcW w:w="668" w:type="pct"/>
          <w:vAlign w:val="bottom"/>
        </w:tcPr>
        <w:p w:rsidR="00554CB3" w:rsidRPr="000D3C0C" w:rsidRDefault="00554CB3" w:rsidP="005E0CEE">
          <w:pPr>
            <w:spacing w:line="240" w:lineRule="auto"/>
            <w:ind w:firstLine="0"/>
            <w:jc w:val="right"/>
            <w:rPr>
              <w:b/>
              <w:color w:val="006600"/>
              <w:sz w:val="16"/>
            </w:rPr>
          </w:pPr>
        </w:p>
      </w:tc>
    </w:tr>
  </w:tbl>
  <w:p w:rsidR="00554CB3" w:rsidRPr="00684EB1" w:rsidRDefault="00554CB3" w:rsidP="005E0CEE">
    <w:pPr>
      <w:spacing w:before="0" w:after="0" w:line="240" w:lineRule="auto"/>
      <w:ind w:firstLine="0"/>
      <w:jc w:val="left"/>
      <w:rPr>
        <w:b/>
        <w:i/>
        <w:iCs/>
        <w:color w:val="999999"/>
        <w:sz w:val="1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F745C"/>
    <w:multiLevelType w:val="hybridMultilevel"/>
    <w:tmpl w:val="7DF6A7CA"/>
    <w:lvl w:ilvl="0" w:tplc="778A771A">
      <w:start w:val="1"/>
      <w:numFmt w:val="bullet"/>
      <w:pStyle w:val="tablebulet1"/>
      <w:lvlText w:val=""/>
      <w:lvlJc w:val="left"/>
      <w:pPr>
        <w:ind w:left="766" w:hanging="360"/>
      </w:pPr>
      <w:rPr>
        <w:rFonts w:ascii="Wingdings 2" w:hAnsi="Wingdings 2" w:hint="default"/>
        <w:color w:val="2E74B5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9A44F9"/>
    <w:multiLevelType w:val="multilevel"/>
    <w:tmpl w:val="517A356E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ind w:left="1134" w:hanging="567"/>
      </w:pPr>
      <w:rPr>
        <w:rFonts w:hint="default"/>
      </w:rPr>
    </w:lvl>
    <w:lvl w:ilvl="3">
      <w:start w:val="1"/>
      <w:numFmt w:val="decimal"/>
      <w:pStyle w:val="Heading4"/>
      <w:lvlText w:val="%3.%4."/>
      <w:lvlJc w:val="left"/>
      <w:pPr>
        <w:ind w:left="6597" w:hanging="567"/>
      </w:pPr>
      <w:rPr>
        <w:rFonts w:hint="default"/>
      </w:rPr>
    </w:lvl>
    <w:lvl w:ilvl="4">
      <w:start w:val="1"/>
      <w:numFmt w:val="decimal"/>
      <w:pStyle w:val="Heading5"/>
      <w:lvlText w:val="%3.%4.%5."/>
      <w:lvlJc w:val="left"/>
      <w:pPr>
        <w:ind w:left="2268" w:hanging="567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1701" w:hanging="567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2268" w:hanging="567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abstractNum w:abstractNumId="2">
    <w:nsid w:val="1F203AD9"/>
    <w:multiLevelType w:val="hybridMultilevel"/>
    <w:tmpl w:val="A2EA6D16"/>
    <w:lvl w:ilvl="0" w:tplc="5D96D4B2">
      <w:start w:val="1"/>
      <w:numFmt w:val="bullet"/>
      <w:lvlText w:val="Ø"/>
      <w:lvlJc w:val="left"/>
      <w:pPr>
        <w:ind w:left="928" w:hanging="360"/>
      </w:pPr>
      <w:rPr>
        <w:rFonts w:ascii="Symbol" w:hAnsi="Symbol" w:hint="default"/>
      </w:rPr>
    </w:lvl>
    <w:lvl w:ilvl="1" w:tplc="290611BA">
      <w:numFmt w:val="bullet"/>
      <w:lvlText w:val="–"/>
      <w:lvlJc w:val="left"/>
      <w:pPr>
        <w:ind w:left="2574" w:hanging="360"/>
      </w:pPr>
      <w:rPr>
        <w:rFonts w:ascii="Times New Roman" w:eastAsia="Times New Roman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>
    <w:nsid w:val="21C94F01"/>
    <w:multiLevelType w:val="hybridMultilevel"/>
    <w:tmpl w:val="88049C28"/>
    <w:lvl w:ilvl="0" w:tplc="9016137C">
      <w:start w:val="1"/>
      <w:numFmt w:val="bullet"/>
      <w:lvlText w:val=""/>
      <w:lvlJc w:val="left"/>
      <w:pPr>
        <w:ind w:left="2424" w:hanging="360"/>
      </w:pPr>
      <w:rPr>
        <w:rFonts w:ascii="Symbol" w:hAnsi="Symbol" w:hint="default"/>
      </w:rPr>
    </w:lvl>
    <w:lvl w:ilvl="1" w:tplc="C2548A58">
      <w:start w:val="2"/>
      <w:numFmt w:val="bullet"/>
      <w:lvlText w:val="•"/>
      <w:lvlJc w:val="left"/>
      <w:pPr>
        <w:ind w:left="4488" w:hanging="1704"/>
      </w:pPr>
      <w:rPr>
        <w:rFonts w:ascii="Calibri" w:eastAsia="Times New Roman" w:hAnsi="Calibri" w:cs="Calibri" w:hint="default"/>
      </w:rPr>
    </w:lvl>
    <w:lvl w:ilvl="2" w:tplc="F59C0A7C" w:tentative="1">
      <w:start w:val="1"/>
      <w:numFmt w:val="bullet"/>
      <w:lvlText w:val=""/>
      <w:lvlJc w:val="left"/>
      <w:pPr>
        <w:ind w:left="3864" w:hanging="360"/>
      </w:pPr>
      <w:rPr>
        <w:rFonts w:ascii="Wingdings" w:hAnsi="Wingdings" w:hint="default"/>
      </w:rPr>
    </w:lvl>
    <w:lvl w:ilvl="3" w:tplc="91BE95B6" w:tentative="1">
      <w:start w:val="1"/>
      <w:numFmt w:val="bullet"/>
      <w:lvlText w:val=""/>
      <w:lvlJc w:val="left"/>
      <w:pPr>
        <w:ind w:left="4584" w:hanging="360"/>
      </w:pPr>
      <w:rPr>
        <w:rFonts w:ascii="Symbol" w:hAnsi="Symbol" w:hint="default"/>
      </w:rPr>
    </w:lvl>
    <w:lvl w:ilvl="4" w:tplc="EA5689EE" w:tentative="1">
      <w:start w:val="1"/>
      <w:numFmt w:val="bullet"/>
      <w:lvlText w:val="o"/>
      <w:lvlJc w:val="left"/>
      <w:pPr>
        <w:ind w:left="5304" w:hanging="360"/>
      </w:pPr>
      <w:rPr>
        <w:rFonts w:ascii="Courier New" w:hAnsi="Courier New" w:cs="Courier New" w:hint="default"/>
      </w:rPr>
    </w:lvl>
    <w:lvl w:ilvl="5" w:tplc="E4E00314" w:tentative="1">
      <w:start w:val="1"/>
      <w:numFmt w:val="bullet"/>
      <w:lvlText w:val=""/>
      <w:lvlJc w:val="left"/>
      <w:pPr>
        <w:ind w:left="6024" w:hanging="360"/>
      </w:pPr>
      <w:rPr>
        <w:rFonts w:ascii="Wingdings" w:hAnsi="Wingdings" w:hint="default"/>
      </w:rPr>
    </w:lvl>
    <w:lvl w:ilvl="6" w:tplc="64A0BF34" w:tentative="1">
      <w:start w:val="1"/>
      <w:numFmt w:val="bullet"/>
      <w:lvlText w:val=""/>
      <w:lvlJc w:val="left"/>
      <w:pPr>
        <w:ind w:left="6744" w:hanging="360"/>
      </w:pPr>
      <w:rPr>
        <w:rFonts w:ascii="Symbol" w:hAnsi="Symbol" w:hint="default"/>
      </w:rPr>
    </w:lvl>
    <w:lvl w:ilvl="7" w:tplc="B6206480" w:tentative="1">
      <w:start w:val="1"/>
      <w:numFmt w:val="bullet"/>
      <w:lvlText w:val="o"/>
      <w:lvlJc w:val="left"/>
      <w:pPr>
        <w:ind w:left="7464" w:hanging="360"/>
      </w:pPr>
      <w:rPr>
        <w:rFonts w:ascii="Courier New" w:hAnsi="Courier New" w:cs="Courier New" w:hint="default"/>
      </w:rPr>
    </w:lvl>
    <w:lvl w:ilvl="8" w:tplc="F1560824" w:tentative="1">
      <w:start w:val="1"/>
      <w:numFmt w:val="bullet"/>
      <w:lvlText w:val=""/>
      <w:lvlJc w:val="left"/>
      <w:pPr>
        <w:ind w:left="8184" w:hanging="360"/>
      </w:pPr>
      <w:rPr>
        <w:rFonts w:ascii="Wingdings" w:hAnsi="Wingdings" w:hint="default"/>
      </w:rPr>
    </w:lvl>
  </w:abstractNum>
  <w:abstractNum w:abstractNumId="4">
    <w:nsid w:val="29DC1F97"/>
    <w:multiLevelType w:val="hybridMultilevel"/>
    <w:tmpl w:val="D9540976"/>
    <w:lvl w:ilvl="0" w:tplc="3F0062C4">
      <w:start w:val="1"/>
      <w:numFmt w:val="bullet"/>
      <w:pStyle w:val="Style1"/>
      <w:lvlText w:val="→"/>
      <w:lvlJc w:val="left"/>
      <w:pPr>
        <w:ind w:left="1287" w:hanging="360"/>
      </w:pPr>
      <w:rPr>
        <w:rFonts w:ascii="Calibri" w:hAnsi="Calibri" w:hint="default"/>
        <w:color w:val="006600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367E4A87"/>
    <w:multiLevelType w:val="hybridMultilevel"/>
    <w:tmpl w:val="6304F194"/>
    <w:lvl w:ilvl="0" w:tplc="44528E5C">
      <w:start w:val="1"/>
      <w:numFmt w:val="bullet"/>
      <w:pStyle w:val="List2"/>
      <w:lvlText w:val=""/>
      <w:lvlJc w:val="left"/>
      <w:pPr>
        <w:ind w:left="928" w:hanging="360"/>
      </w:pPr>
      <w:rPr>
        <w:rFonts w:ascii="Symbol" w:hAnsi="Symbol" w:hint="default"/>
        <w:color w:val="C00000"/>
      </w:rPr>
    </w:lvl>
    <w:lvl w:ilvl="1" w:tplc="290611BA">
      <w:numFmt w:val="bullet"/>
      <w:lvlText w:val="–"/>
      <w:lvlJc w:val="left"/>
      <w:pPr>
        <w:ind w:left="2574" w:hanging="360"/>
      </w:pPr>
      <w:rPr>
        <w:rFonts w:ascii="Times New Roman" w:eastAsia="Times New Roman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>
    <w:nsid w:val="3B200A13"/>
    <w:multiLevelType w:val="hybridMultilevel"/>
    <w:tmpl w:val="5A6A2044"/>
    <w:lvl w:ilvl="0" w:tplc="AB50B0C8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Calibri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488D13CA"/>
    <w:multiLevelType w:val="hybridMultilevel"/>
    <w:tmpl w:val="0F3CE866"/>
    <w:lvl w:ilvl="0" w:tplc="2EE80950">
      <w:start w:val="1"/>
      <w:numFmt w:val="decimal"/>
      <w:pStyle w:val="Style3"/>
      <w:lvlText w:val="%1."/>
      <w:lvlJc w:val="left"/>
      <w:pPr>
        <w:ind w:left="128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4BEC5CC7"/>
    <w:multiLevelType w:val="hybridMultilevel"/>
    <w:tmpl w:val="98C06B3A"/>
    <w:lvl w:ilvl="0" w:tplc="FC10BB42">
      <w:start w:val="1"/>
      <w:numFmt w:val="bullet"/>
      <w:pStyle w:val="ListParagraph2"/>
      <w:lvlText w:val=""/>
      <w:lvlJc w:val="left"/>
      <w:pPr>
        <w:ind w:left="1854" w:hanging="360"/>
      </w:pPr>
      <w:rPr>
        <w:rFonts w:ascii="Wingdings 2" w:hAnsi="Wingdings 2" w:hint="default"/>
        <w:color w:val="1E507D"/>
      </w:rPr>
    </w:lvl>
    <w:lvl w:ilvl="1" w:tplc="02FE2C68">
      <w:start w:val="1"/>
      <w:numFmt w:val="bullet"/>
      <w:lvlText w:val=""/>
      <w:lvlJc w:val="left"/>
      <w:pPr>
        <w:ind w:left="1440" w:hanging="360"/>
      </w:pPr>
      <w:rPr>
        <w:rFonts w:ascii="Wingdings 2" w:hAnsi="Wingdings 2" w:hint="default"/>
        <w:color w:val="1E507D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0B2029"/>
    <w:multiLevelType w:val="multilevel"/>
    <w:tmpl w:val="B8400426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0">
    <w:nsid w:val="5FA4710E"/>
    <w:multiLevelType w:val="hybridMultilevel"/>
    <w:tmpl w:val="F31E5544"/>
    <w:lvl w:ilvl="0" w:tplc="963E48B6">
      <w:start w:val="1"/>
      <w:numFmt w:val="bullet"/>
      <w:lvlText w:val=""/>
      <w:lvlJc w:val="left"/>
      <w:pPr>
        <w:ind w:left="1287" w:hanging="360"/>
      </w:pPr>
      <w:rPr>
        <w:rFonts w:ascii="Wingdings 2" w:hAnsi="Wingdings 2" w:hint="default"/>
        <w:color w:val="006600"/>
      </w:rPr>
    </w:lvl>
    <w:lvl w:ilvl="1" w:tplc="0402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678F356F"/>
    <w:multiLevelType w:val="hybridMultilevel"/>
    <w:tmpl w:val="38B026F6"/>
    <w:lvl w:ilvl="0" w:tplc="034CF24E">
      <w:start w:val="1"/>
      <w:numFmt w:val="bullet"/>
      <w:lvlText w:val="→"/>
      <w:lvlJc w:val="left"/>
      <w:pPr>
        <w:ind w:left="1287" w:hanging="360"/>
      </w:pPr>
      <w:rPr>
        <w:rFonts w:ascii="Calibri" w:hAnsi="Calibri" w:hint="default"/>
        <w:color w:val="4BACC6" w:themeColor="accent5"/>
      </w:rPr>
    </w:lvl>
    <w:lvl w:ilvl="1" w:tplc="04090005">
      <w:numFmt w:val="bullet"/>
      <w:lvlText w:val="-"/>
      <w:lvlJc w:val="left"/>
      <w:pPr>
        <w:ind w:left="2007" w:hanging="360"/>
      </w:pPr>
      <w:rPr>
        <w:rFonts w:ascii="Times New Roman" w:eastAsia="Calibri" w:hAnsi="Times New Roman" w:cs="Times New Roman" w:hint="default"/>
      </w:r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69B4692E"/>
    <w:multiLevelType w:val="hybridMultilevel"/>
    <w:tmpl w:val="81F289A0"/>
    <w:lvl w:ilvl="0" w:tplc="303AA6CA">
      <w:start w:val="1"/>
      <w:numFmt w:val="bullet"/>
      <w:lvlText w:val=""/>
      <w:lvlJc w:val="left"/>
      <w:pPr>
        <w:ind w:left="2574" w:hanging="360"/>
      </w:pPr>
      <w:rPr>
        <w:rFonts w:ascii="Symbol" w:hAnsi="Symbol" w:hint="default"/>
        <w:color w:val="1E507D"/>
      </w:rPr>
    </w:lvl>
    <w:lvl w:ilvl="1" w:tplc="0402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13">
    <w:nsid w:val="72FB5CC8"/>
    <w:multiLevelType w:val="hybridMultilevel"/>
    <w:tmpl w:val="5194EFB0"/>
    <w:lvl w:ilvl="0" w:tplc="6A3CE0D6">
      <w:start w:val="1"/>
      <w:numFmt w:val="bullet"/>
      <w:lvlText w:val=""/>
      <w:lvlJc w:val="left"/>
      <w:pPr>
        <w:ind w:left="1700" w:hanging="360"/>
      </w:pPr>
      <w:rPr>
        <w:rFonts w:ascii="Symbol" w:hAnsi="Symbol" w:hint="default"/>
      </w:rPr>
    </w:lvl>
    <w:lvl w:ilvl="1" w:tplc="C3FC44E8">
      <w:start w:val="1"/>
      <w:numFmt w:val="bullet"/>
      <w:lvlText w:val=""/>
      <w:lvlJc w:val="left"/>
      <w:pPr>
        <w:ind w:left="2420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ind w:left="31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8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7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4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4"/>
  </w:num>
  <w:num w:numId="5">
    <w:abstractNumId w:val="12"/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7"/>
  </w:num>
  <w:num w:numId="10">
    <w:abstractNumId w:val="2"/>
  </w:num>
  <w:num w:numId="11">
    <w:abstractNumId w:val="13"/>
  </w:num>
  <w:num w:numId="12">
    <w:abstractNumId w:val="4"/>
    <w:lvlOverride w:ilvl="0">
      <w:startOverride w:val="1"/>
    </w:lvlOverride>
  </w:num>
  <w:num w:numId="13">
    <w:abstractNumId w:val="4"/>
    <w:lvlOverride w:ilvl="0">
      <w:startOverride w:val="1"/>
    </w:lvlOverride>
  </w:num>
  <w:num w:numId="14">
    <w:abstractNumId w:val="6"/>
  </w:num>
  <w:num w:numId="15">
    <w:abstractNumId w:val="2"/>
  </w:num>
  <w:num w:numId="16">
    <w:abstractNumId w:val="2"/>
  </w:num>
  <w:num w:numId="17">
    <w:abstractNumId w:val="2"/>
  </w:num>
  <w:num w:numId="18">
    <w:abstractNumId w:val="5"/>
  </w:num>
  <w:num w:numId="19">
    <w:abstractNumId w:val="0"/>
  </w:num>
  <w:num w:numId="20">
    <w:abstractNumId w:val="4"/>
    <w:lvlOverride w:ilvl="0">
      <w:startOverride w:val="1"/>
    </w:lvlOverride>
  </w:num>
  <w:num w:numId="21">
    <w:abstractNumId w:val="11"/>
  </w:num>
  <w:num w:numId="22">
    <w:abstractNumId w:val="10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4"/>
  </w:num>
  <w:num w:numId="32">
    <w:abstractNumId w:val="4"/>
  </w:num>
  <w:num w:numId="33">
    <w:abstractNumId w:val="4"/>
  </w:num>
  <w:num w:numId="34">
    <w:abstractNumId w:val="4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4"/>
  </w:num>
  <w:num w:numId="44">
    <w:abstractNumId w:val="4"/>
  </w:num>
  <w:num w:numId="45">
    <w:abstractNumId w:val="4"/>
  </w:num>
  <w:num w:numId="46">
    <w:abstractNumId w:val="4"/>
  </w:num>
  <w:num w:numId="47">
    <w:abstractNumId w:val="4"/>
  </w:num>
  <w:num w:numId="48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 w:grammar="clean"/>
  <w:stylePaneFormatFilter w:val="3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142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4B5"/>
    <w:rsid w:val="00001A8E"/>
    <w:rsid w:val="00001AAF"/>
    <w:rsid w:val="00002150"/>
    <w:rsid w:val="00002311"/>
    <w:rsid w:val="00002F73"/>
    <w:rsid w:val="00003206"/>
    <w:rsid w:val="00004201"/>
    <w:rsid w:val="00004CB3"/>
    <w:rsid w:val="00004D73"/>
    <w:rsid w:val="0000693C"/>
    <w:rsid w:val="000102CE"/>
    <w:rsid w:val="00010E29"/>
    <w:rsid w:val="0001389D"/>
    <w:rsid w:val="000141BC"/>
    <w:rsid w:val="00017360"/>
    <w:rsid w:val="00017D30"/>
    <w:rsid w:val="000205C3"/>
    <w:rsid w:val="0002323D"/>
    <w:rsid w:val="00023791"/>
    <w:rsid w:val="000240CE"/>
    <w:rsid w:val="00025FD4"/>
    <w:rsid w:val="00027FE1"/>
    <w:rsid w:val="00030629"/>
    <w:rsid w:val="0003191B"/>
    <w:rsid w:val="0003235C"/>
    <w:rsid w:val="00035185"/>
    <w:rsid w:val="00036375"/>
    <w:rsid w:val="00036584"/>
    <w:rsid w:val="0004035D"/>
    <w:rsid w:val="00040988"/>
    <w:rsid w:val="00040C8E"/>
    <w:rsid w:val="00041F38"/>
    <w:rsid w:val="00041F97"/>
    <w:rsid w:val="00042626"/>
    <w:rsid w:val="00042CBF"/>
    <w:rsid w:val="000450E1"/>
    <w:rsid w:val="000462BB"/>
    <w:rsid w:val="00050926"/>
    <w:rsid w:val="00050E26"/>
    <w:rsid w:val="00052DEA"/>
    <w:rsid w:val="00053CC3"/>
    <w:rsid w:val="000548A9"/>
    <w:rsid w:val="000548ED"/>
    <w:rsid w:val="00054994"/>
    <w:rsid w:val="00055117"/>
    <w:rsid w:val="00055AC7"/>
    <w:rsid w:val="0005680C"/>
    <w:rsid w:val="00056B54"/>
    <w:rsid w:val="0006049E"/>
    <w:rsid w:val="000609ED"/>
    <w:rsid w:val="000634D3"/>
    <w:rsid w:val="00063774"/>
    <w:rsid w:val="0006541A"/>
    <w:rsid w:val="0006557F"/>
    <w:rsid w:val="00065AA8"/>
    <w:rsid w:val="00066831"/>
    <w:rsid w:val="0007116D"/>
    <w:rsid w:val="000728EE"/>
    <w:rsid w:val="000776DB"/>
    <w:rsid w:val="00081F2F"/>
    <w:rsid w:val="00082EFD"/>
    <w:rsid w:val="00083FE7"/>
    <w:rsid w:val="0008587E"/>
    <w:rsid w:val="00085FC9"/>
    <w:rsid w:val="00086398"/>
    <w:rsid w:val="000872DB"/>
    <w:rsid w:val="00087946"/>
    <w:rsid w:val="00087EB0"/>
    <w:rsid w:val="00091E1F"/>
    <w:rsid w:val="0009244E"/>
    <w:rsid w:val="00093523"/>
    <w:rsid w:val="00093A5A"/>
    <w:rsid w:val="00093F14"/>
    <w:rsid w:val="00093FE1"/>
    <w:rsid w:val="000A1098"/>
    <w:rsid w:val="000A12D1"/>
    <w:rsid w:val="000A2851"/>
    <w:rsid w:val="000A44C4"/>
    <w:rsid w:val="000A53B4"/>
    <w:rsid w:val="000A5A38"/>
    <w:rsid w:val="000A5FF8"/>
    <w:rsid w:val="000A6C67"/>
    <w:rsid w:val="000B2C04"/>
    <w:rsid w:val="000B4FD5"/>
    <w:rsid w:val="000B5C7B"/>
    <w:rsid w:val="000B6081"/>
    <w:rsid w:val="000B77ED"/>
    <w:rsid w:val="000B7992"/>
    <w:rsid w:val="000C032C"/>
    <w:rsid w:val="000C0F54"/>
    <w:rsid w:val="000C1C50"/>
    <w:rsid w:val="000C37DB"/>
    <w:rsid w:val="000C4380"/>
    <w:rsid w:val="000C5D4B"/>
    <w:rsid w:val="000D10FB"/>
    <w:rsid w:val="000D1DD1"/>
    <w:rsid w:val="000D2B6A"/>
    <w:rsid w:val="000D3C0C"/>
    <w:rsid w:val="000D4927"/>
    <w:rsid w:val="000D6882"/>
    <w:rsid w:val="000E0A7E"/>
    <w:rsid w:val="000E1271"/>
    <w:rsid w:val="000E283E"/>
    <w:rsid w:val="000E4A88"/>
    <w:rsid w:val="000E6DE1"/>
    <w:rsid w:val="000E75FA"/>
    <w:rsid w:val="000F072D"/>
    <w:rsid w:val="000F191A"/>
    <w:rsid w:val="000F207B"/>
    <w:rsid w:val="000F2C07"/>
    <w:rsid w:val="000F2C51"/>
    <w:rsid w:val="000F3E96"/>
    <w:rsid w:val="000F4694"/>
    <w:rsid w:val="000F796D"/>
    <w:rsid w:val="00101C6E"/>
    <w:rsid w:val="00102DDE"/>
    <w:rsid w:val="00103015"/>
    <w:rsid w:val="00103493"/>
    <w:rsid w:val="00103ADD"/>
    <w:rsid w:val="00103FCB"/>
    <w:rsid w:val="00107499"/>
    <w:rsid w:val="001076DD"/>
    <w:rsid w:val="0011057C"/>
    <w:rsid w:val="0011265C"/>
    <w:rsid w:val="00113A7F"/>
    <w:rsid w:val="00115350"/>
    <w:rsid w:val="001175F7"/>
    <w:rsid w:val="00122C72"/>
    <w:rsid w:val="0012433D"/>
    <w:rsid w:val="001249D1"/>
    <w:rsid w:val="00126B37"/>
    <w:rsid w:val="001276DA"/>
    <w:rsid w:val="00127FAC"/>
    <w:rsid w:val="0013297A"/>
    <w:rsid w:val="00132EF3"/>
    <w:rsid w:val="00135FF3"/>
    <w:rsid w:val="00136637"/>
    <w:rsid w:val="00140927"/>
    <w:rsid w:val="00140C54"/>
    <w:rsid w:val="00142226"/>
    <w:rsid w:val="0014298D"/>
    <w:rsid w:val="00143338"/>
    <w:rsid w:val="00145388"/>
    <w:rsid w:val="00145B90"/>
    <w:rsid w:val="00147F48"/>
    <w:rsid w:val="00150732"/>
    <w:rsid w:val="00150EA5"/>
    <w:rsid w:val="00151A9A"/>
    <w:rsid w:val="001536F3"/>
    <w:rsid w:val="001559CD"/>
    <w:rsid w:val="00156759"/>
    <w:rsid w:val="00157FDD"/>
    <w:rsid w:val="00160D7B"/>
    <w:rsid w:val="001611D0"/>
    <w:rsid w:val="0016133F"/>
    <w:rsid w:val="001624B5"/>
    <w:rsid w:val="00163822"/>
    <w:rsid w:val="001670C8"/>
    <w:rsid w:val="00171544"/>
    <w:rsid w:val="00173002"/>
    <w:rsid w:val="00177787"/>
    <w:rsid w:val="0018167C"/>
    <w:rsid w:val="00181711"/>
    <w:rsid w:val="001817D9"/>
    <w:rsid w:val="00181932"/>
    <w:rsid w:val="00181BFC"/>
    <w:rsid w:val="001828D6"/>
    <w:rsid w:val="00183B5E"/>
    <w:rsid w:val="00185429"/>
    <w:rsid w:val="001860F1"/>
    <w:rsid w:val="00186734"/>
    <w:rsid w:val="00186A7B"/>
    <w:rsid w:val="00187B3F"/>
    <w:rsid w:val="00191B5E"/>
    <w:rsid w:val="00192BD4"/>
    <w:rsid w:val="0019375C"/>
    <w:rsid w:val="001954B8"/>
    <w:rsid w:val="00195EE1"/>
    <w:rsid w:val="00196033"/>
    <w:rsid w:val="00197F76"/>
    <w:rsid w:val="001A06DA"/>
    <w:rsid w:val="001A0D01"/>
    <w:rsid w:val="001A18C5"/>
    <w:rsid w:val="001A1A4F"/>
    <w:rsid w:val="001A1A9F"/>
    <w:rsid w:val="001A227F"/>
    <w:rsid w:val="001A4CCA"/>
    <w:rsid w:val="001A5E3F"/>
    <w:rsid w:val="001A664D"/>
    <w:rsid w:val="001B00EF"/>
    <w:rsid w:val="001B03C1"/>
    <w:rsid w:val="001B7DEE"/>
    <w:rsid w:val="001C0EB7"/>
    <w:rsid w:val="001C51FE"/>
    <w:rsid w:val="001C5F63"/>
    <w:rsid w:val="001D1A5D"/>
    <w:rsid w:val="001D2973"/>
    <w:rsid w:val="001D37DE"/>
    <w:rsid w:val="001D391D"/>
    <w:rsid w:val="001D449B"/>
    <w:rsid w:val="001D4EC3"/>
    <w:rsid w:val="001E0D46"/>
    <w:rsid w:val="001E1BD5"/>
    <w:rsid w:val="001E3B70"/>
    <w:rsid w:val="001E3D75"/>
    <w:rsid w:val="001E4604"/>
    <w:rsid w:val="001E5192"/>
    <w:rsid w:val="001F13A7"/>
    <w:rsid w:val="001F213F"/>
    <w:rsid w:val="001F33E5"/>
    <w:rsid w:val="001F4918"/>
    <w:rsid w:val="001F4AA3"/>
    <w:rsid w:val="001F7BC0"/>
    <w:rsid w:val="00200ABC"/>
    <w:rsid w:val="00203E15"/>
    <w:rsid w:val="00206B45"/>
    <w:rsid w:val="00210062"/>
    <w:rsid w:val="00213BF1"/>
    <w:rsid w:val="00214F16"/>
    <w:rsid w:val="0021534A"/>
    <w:rsid w:val="00217945"/>
    <w:rsid w:val="00221963"/>
    <w:rsid w:val="00221DB9"/>
    <w:rsid w:val="002227B9"/>
    <w:rsid w:val="002239EC"/>
    <w:rsid w:val="002250AE"/>
    <w:rsid w:val="00225238"/>
    <w:rsid w:val="00230E0A"/>
    <w:rsid w:val="0023368F"/>
    <w:rsid w:val="0024034B"/>
    <w:rsid w:val="00241678"/>
    <w:rsid w:val="0024375F"/>
    <w:rsid w:val="0024419E"/>
    <w:rsid w:val="0024499A"/>
    <w:rsid w:val="00245E34"/>
    <w:rsid w:val="0024653F"/>
    <w:rsid w:val="00247FF2"/>
    <w:rsid w:val="00250464"/>
    <w:rsid w:val="00253289"/>
    <w:rsid w:val="002536B3"/>
    <w:rsid w:val="002566BB"/>
    <w:rsid w:val="002600EA"/>
    <w:rsid w:val="00264810"/>
    <w:rsid w:val="0026597F"/>
    <w:rsid w:val="00267129"/>
    <w:rsid w:val="00270C82"/>
    <w:rsid w:val="00271FD3"/>
    <w:rsid w:val="00274020"/>
    <w:rsid w:val="00274106"/>
    <w:rsid w:val="00275D15"/>
    <w:rsid w:val="00276FCF"/>
    <w:rsid w:val="0027727E"/>
    <w:rsid w:val="0028165B"/>
    <w:rsid w:val="00282F10"/>
    <w:rsid w:val="0028321F"/>
    <w:rsid w:val="0028393B"/>
    <w:rsid w:val="00284BFA"/>
    <w:rsid w:val="00284C5B"/>
    <w:rsid w:val="00285B7F"/>
    <w:rsid w:val="00286850"/>
    <w:rsid w:val="00286CFC"/>
    <w:rsid w:val="00287413"/>
    <w:rsid w:val="00292222"/>
    <w:rsid w:val="00293060"/>
    <w:rsid w:val="00293DD4"/>
    <w:rsid w:val="00295641"/>
    <w:rsid w:val="00295B58"/>
    <w:rsid w:val="002974C5"/>
    <w:rsid w:val="002977B7"/>
    <w:rsid w:val="00297AA1"/>
    <w:rsid w:val="00297BB4"/>
    <w:rsid w:val="002A14F5"/>
    <w:rsid w:val="002A2D25"/>
    <w:rsid w:val="002A483A"/>
    <w:rsid w:val="002A5532"/>
    <w:rsid w:val="002A605B"/>
    <w:rsid w:val="002B0000"/>
    <w:rsid w:val="002B37DC"/>
    <w:rsid w:val="002B3F89"/>
    <w:rsid w:val="002B4A60"/>
    <w:rsid w:val="002B4AAA"/>
    <w:rsid w:val="002B748D"/>
    <w:rsid w:val="002B762A"/>
    <w:rsid w:val="002C3AEF"/>
    <w:rsid w:val="002C5FFC"/>
    <w:rsid w:val="002C79F3"/>
    <w:rsid w:val="002D25FE"/>
    <w:rsid w:val="002D37D5"/>
    <w:rsid w:val="002D4386"/>
    <w:rsid w:val="002D57D1"/>
    <w:rsid w:val="002D651B"/>
    <w:rsid w:val="002D69B2"/>
    <w:rsid w:val="002D7FA1"/>
    <w:rsid w:val="002E30F2"/>
    <w:rsid w:val="002E3519"/>
    <w:rsid w:val="002E35AB"/>
    <w:rsid w:val="002E46E8"/>
    <w:rsid w:val="002E510B"/>
    <w:rsid w:val="002E65CF"/>
    <w:rsid w:val="002F08F3"/>
    <w:rsid w:val="002F32D8"/>
    <w:rsid w:val="002F36BB"/>
    <w:rsid w:val="002F5F3E"/>
    <w:rsid w:val="003012BE"/>
    <w:rsid w:val="00302397"/>
    <w:rsid w:val="00302E37"/>
    <w:rsid w:val="00303182"/>
    <w:rsid w:val="003034EB"/>
    <w:rsid w:val="00305474"/>
    <w:rsid w:val="00305C9E"/>
    <w:rsid w:val="00306C48"/>
    <w:rsid w:val="003112A9"/>
    <w:rsid w:val="00313AB5"/>
    <w:rsid w:val="00314C73"/>
    <w:rsid w:val="00314CFE"/>
    <w:rsid w:val="00316B6B"/>
    <w:rsid w:val="00316CCA"/>
    <w:rsid w:val="003204E8"/>
    <w:rsid w:val="00321BA3"/>
    <w:rsid w:val="0032216A"/>
    <w:rsid w:val="00323D23"/>
    <w:rsid w:val="0032539E"/>
    <w:rsid w:val="00327633"/>
    <w:rsid w:val="00327663"/>
    <w:rsid w:val="00327827"/>
    <w:rsid w:val="00330D8C"/>
    <w:rsid w:val="003328A2"/>
    <w:rsid w:val="00334267"/>
    <w:rsid w:val="0033435C"/>
    <w:rsid w:val="003362ED"/>
    <w:rsid w:val="003369C7"/>
    <w:rsid w:val="0034005C"/>
    <w:rsid w:val="003418E8"/>
    <w:rsid w:val="003420E3"/>
    <w:rsid w:val="00342968"/>
    <w:rsid w:val="00342C2A"/>
    <w:rsid w:val="0034328B"/>
    <w:rsid w:val="00343DC8"/>
    <w:rsid w:val="0034474E"/>
    <w:rsid w:val="003449AF"/>
    <w:rsid w:val="00345772"/>
    <w:rsid w:val="00345F78"/>
    <w:rsid w:val="00346D2D"/>
    <w:rsid w:val="0035069F"/>
    <w:rsid w:val="00350F69"/>
    <w:rsid w:val="003519AF"/>
    <w:rsid w:val="0035299F"/>
    <w:rsid w:val="00354972"/>
    <w:rsid w:val="0035595D"/>
    <w:rsid w:val="00357B5E"/>
    <w:rsid w:val="00360C2A"/>
    <w:rsid w:val="003618D1"/>
    <w:rsid w:val="00361FCF"/>
    <w:rsid w:val="003642CA"/>
    <w:rsid w:val="0036565D"/>
    <w:rsid w:val="00365A95"/>
    <w:rsid w:val="00371184"/>
    <w:rsid w:val="00372D9F"/>
    <w:rsid w:val="003733FE"/>
    <w:rsid w:val="00375214"/>
    <w:rsid w:val="003765B4"/>
    <w:rsid w:val="003765F8"/>
    <w:rsid w:val="0037669E"/>
    <w:rsid w:val="00380BA7"/>
    <w:rsid w:val="00381064"/>
    <w:rsid w:val="00382CE6"/>
    <w:rsid w:val="00387175"/>
    <w:rsid w:val="00390410"/>
    <w:rsid w:val="00390FA2"/>
    <w:rsid w:val="0039157B"/>
    <w:rsid w:val="00392365"/>
    <w:rsid w:val="00393F54"/>
    <w:rsid w:val="00394E5E"/>
    <w:rsid w:val="00396448"/>
    <w:rsid w:val="00396545"/>
    <w:rsid w:val="003A1811"/>
    <w:rsid w:val="003A1D9E"/>
    <w:rsid w:val="003A22D2"/>
    <w:rsid w:val="003A2370"/>
    <w:rsid w:val="003A5A35"/>
    <w:rsid w:val="003A5F93"/>
    <w:rsid w:val="003A7B43"/>
    <w:rsid w:val="003B0531"/>
    <w:rsid w:val="003B08FE"/>
    <w:rsid w:val="003B1F94"/>
    <w:rsid w:val="003B30D8"/>
    <w:rsid w:val="003B5867"/>
    <w:rsid w:val="003B5AC6"/>
    <w:rsid w:val="003B5D32"/>
    <w:rsid w:val="003B61F6"/>
    <w:rsid w:val="003B7B3C"/>
    <w:rsid w:val="003C083A"/>
    <w:rsid w:val="003C091F"/>
    <w:rsid w:val="003C136A"/>
    <w:rsid w:val="003C1393"/>
    <w:rsid w:val="003C140D"/>
    <w:rsid w:val="003C144C"/>
    <w:rsid w:val="003C1E3A"/>
    <w:rsid w:val="003C53CE"/>
    <w:rsid w:val="003C6C1A"/>
    <w:rsid w:val="003D076F"/>
    <w:rsid w:val="003D0A39"/>
    <w:rsid w:val="003D1CDE"/>
    <w:rsid w:val="003D2312"/>
    <w:rsid w:val="003D2AD1"/>
    <w:rsid w:val="003D3B76"/>
    <w:rsid w:val="003D4248"/>
    <w:rsid w:val="003D59F3"/>
    <w:rsid w:val="003D5B06"/>
    <w:rsid w:val="003D63DC"/>
    <w:rsid w:val="003D7872"/>
    <w:rsid w:val="003D7BFB"/>
    <w:rsid w:val="003E00E2"/>
    <w:rsid w:val="003E1563"/>
    <w:rsid w:val="003E190F"/>
    <w:rsid w:val="003E5760"/>
    <w:rsid w:val="003E661D"/>
    <w:rsid w:val="003F0289"/>
    <w:rsid w:val="003F14E2"/>
    <w:rsid w:val="003F2B7E"/>
    <w:rsid w:val="003F3C4F"/>
    <w:rsid w:val="0040068D"/>
    <w:rsid w:val="00401141"/>
    <w:rsid w:val="00402161"/>
    <w:rsid w:val="00402776"/>
    <w:rsid w:val="00403578"/>
    <w:rsid w:val="00411FAD"/>
    <w:rsid w:val="004121B3"/>
    <w:rsid w:val="004122A3"/>
    <w:rsid w:val="004124D3"/>
    <w:rsid w:val="00416F1D"/>
    <w:rsid w:val="004173A7"/>
    <w:rsid w:val="0042027A"/>
    <w:rsid w:val="00423572"/>
    <w:rsid w:val="0042519B"/>
    <w:rsid w:val="00425921"/>
    <w:rsid w:val="00425A15"/>
    <w:rsid w:val="00427E0D"/>
    <w:rsid w:val="004303C0"/>
    <w:rsid w:val="00431605"/>
    <w:rsid w:val="00431B17"/>
    <w:rsid w:val="00432445"/>
    <w:rsid w:val="00432899"/>
    <w:rsid w:val="00432DD6"/>
    <w:rsid w:val="004340FB"/>
    <w:rsid w:val="004342E2"/>
    <w:rsid w:val="0043487E"/>
    <w:rsid w:val="00442414"/>
    <w:rsid w:val="0044325A"/>
    <w:rsid w:val="0044367A"/>
    <w:rsid w:val="00444C69"/>
    <w:rsid w:val="004456C9"/>
    <w:rsid w:val="00445B06"/>
    <w:rsid w:val="00447ABA"/>
    <w:rsid w:val="004509A0"/>
    <w:rsid w:val="004526CE"/>
    <w:rsid w:val="00455088"/>
    <w:rsid w:val="00455E09"/>
    <w:rsid w:val="00457CB0"/>
    <w:rsid w:val="00460A32"/>
    <w:rsid w:val="00461188"/>
    <w:rsid w:val="00462BFB"/>
    <w:rsid w:val="00463B23"/>
    <w:rsid w:val="0046500E"/>
    <w:rsid w:val="00466558"/>
    <w:rsid w:val="00466B16"/>
    <w:rsid w:val="00470BD9"/>
    <w:rsid w:val="00473E54"/>
    <w:rsid w:val="00474EAB"/>
    <w:rsid w:val="0047583C"/>
    <w:rsid w:val="0047591B"/>
    <w:rsid w:val="00476195"/>
    <w:rsid w:val="00477641"/>
    <w:rsid w:val="004801C6"/>
    <w:rsid w:val="004802D7"/>
    <w:rsid w:val="00482893"/>
    <w:rsid w:val="004845F9"/>
    <w:rsid w:val="00486074"/>
    <w:rsid w:val="00490123"/>
    <w:rsid w:val="00490A57"/>
    <w:rsid w:val="00491F20"/>
    <w:rsid w:val="0049319F"/>
    <w:rsid w:val="00494DFF"/>
    <w:rsid w:val="00496DEA"/>
    <w:rsid w:val="004A2AE2"/>
    <w:rsid w:val="004A32C1"/>
    <w:rsid w:val="004A368B"/>
    <w:rsid w:val="004A44FB"/>
    <w:rsid w:val="004A4C3B"/>
    <w:rsid w:val="004A5ACC"/>
    <w:rsid w:val="004B2136"/>
    <w:rsid w:val="004B642C"/>
    <w:rsid w:val="004B6439"/>
    <w:rsid w:val="004C0E77"/>
    <w:rsid w:val="004C1C87"/>
    <w:rsid w:val="004C4461"/>
    <w:rsid w:val="004C4F41"/>
    <w:rsid w:val="004C588E"/>
    <w:rsid w:val="004C5948"/>
    <w:rsid w:val="004C6733"/>
    <w:rsid w:val="004C6961"/>
    <w:rsid w:val="004C7220"/>
    <w:rsid w:val="004D0B82"/>
    <w:rsid w:val="004D1598"/>
    <w:rsid w:val="004D56B3"/>
    <w:rsid w:val="004D5C19"/>
    <w:rsid w:val="004D6079"/>
    <w:rsid w:val="004E08FB"/>
    <w:rsid w:val="004E1849"/>
    <w:rsid w:val="004E2FC3"/>
    <w:rsid w:val="004E31D1"/>
    <w:rsid w:val="004E5F7E"/>
    <w:rsid w:val="004E716F"/>
    <w:rsid w:val="004F00C9"/>
    <w:rsid w:val="004F10D2"/>
    <w:rsid w:val="004F127F"/>
    <w:rsid w:val="004F13B0"/>
    <w:rsid w:val="004F1964"/>
    <w:rsid w:val="004F25B9"/>
    <w:rsid w:val="004F2C5A"/>
    <w:rsid w:val="004F3404"/>
    <w:rsid w:val="004F41B9"/>
    <w:rsid w:val="004F55C5"/>
    <w:rsid w:val="004F6634"/>
    <w:rsid w:val="004F6A3E"/>
    <w:rsid w:val="004F7619"/>
    <w:rsid w:val="004F78B8"/>
    <w:rsid w:val="00500A67"/>
    <w:rsid w:val="005015D2"/>
    <w:rsid w:val="00501B21"/>
    <w:rsid w:val="00502CA9"/>
    <w:rsid w:val="005033AC"/>
    <w:rsid w:val="0050385C"/>
    <w:rsid w:val="00503AA5"/>
    <w:rsid w:val="005045BD"/>
    <w:rsid w:val="005145E5"/>
    <w:rsid w:val="00521574"/>
    <w:rsid w:val="0052404E"/>
    <w:rsid w:val="00525E52"/>
    <w:rsid w:val="005268A4"/>
    <w:rsid w:val="0053021B"/>
    <w:rsid w:val="00531EA7"/>
    <w:rsid w:val="005339B2"/>
    <w:rsid w:val="005339D3"/>
    <w:rsid w:val="00533D13"/>
    <w:rsid w:val="00533F2C"/>
    <w:rsid w:val="00535E31"/>
    <w:rsid w:val="00536094"/>
    <w:rsid w:val="005375E3"/>
    <w:rsid w:val="00540091"/>
    <w:rsid w:val="005411B8"/>
    <w:rsid w:val="005411F0"/>
    <w:rsid w:val="00541C30"/>
    <w:rsid w:val="00545BE6"/>
    <w:rsid w:val="00546EE4"/>
    <w:rsid w:val="00547D5C"/>
    <w:rsid w:val="00553E3D"/>
    <w:rsid w:val="005549D7"/>
    <w:rsid w:val="00554B39"/>
    <w:rsid w:val="00554BF5"/>
    <w:rsid w:val="00554CB3"/>
    <w:rsid w:val="00554FEA"/>
    <w:rsid w:val="00560AF9"/>
    <w:rsid w:val="00561757"/>
    <w:rsid w:val="00562974"/>
    <w:rsid w:val="005633F5"/>
    <w:rsid w:val="00563407"/>
    <w:rsid w:val="005647FE"/>
    <w:rsid w:val="0056550A"/>
    <w:rsid w:val="00566409"/>
    <w:rsid w:val="005666E2"/>
    <w:rsid w:val="00566E20"/>
    <w:rsid w:val="00570366"/>
    <w:rsid w:val="0057167A"/>
    <w:rsid w:val="00571F6C"/>
    <w:rsid w:val="005741D5"/>
    <w:rsid w:val="0057608F"/>
    <w:rsid w:val="00576FF1"/>
    <w:rsid w:val="00580D9F"/>
    <w:rsid w:val="00581A25"/>
    <w:rsid w:val="00582908"/>
    <w:rsid w:val="00583E45"/>
    <w:rsid w:val="0058417B"/>
    <w:rsid w:val="00584251"/>
    <w:rsid w:val="00584C17"/>
    <w:rsid w:val="0058509F"/>
    <w:rsid w:val="0058627B"/>
    <w:rsid w:val="00591159"/>
    <w:rsid w:val="00591B18"/>
    <w:rsid w:val="00591E26"/>
    <w:rsid w:val="00592D83"/>
    <w:rsid w:val="0059300A"/>
    <w:rsid w:val="00593EB5"/>
    <w:rsid w:val="00594A28"/>
    <w:rsid w:val="005963F3"/>
    <w:rsid w:val="00597E83"/>
    <w:rsid w:val="005A0E94"/>
    <w:rsid w:val="005A25AD"/>
    <w:rsid w:val="005A2DF1"/>
    <w:rsid w:val="005A32E1"/>
    <w:rsid w:val="005A4BBE"/>
    <w:rsid w:val="005A51C2"/>
    <w:rsid w:val="005A5E21"/>
    <w:rsid w:val="005A6D51"/>
    <w:rsid w:val="005A74B0"/>
    <w:rsid w:val="005A76B5"/>
    <w:rsid w:val="005B086A"/>
    <w:rsid w:val="005B0A21"/>
    <w:rsid w:val="005B1EC0"/>
    <w:rsid w:val="005B2466"/>
    <w:rsid w:val="005B2E31"/>
    <w:rsid w:val="005B3293"/>
    <w:rsid w:val="005B425B"/>
    <w:rsid w:val="005B4773"/>
    <w:rsid w:val="005B4FAB"/>
    <w:rsid w:val="005B5343"/>
    <w:rsid w:val="005B6B5E"/>
    <w:rsid w:val="005B732B"/>
    <w:rsid w:val="005B7D05"/>
    <w:rsid w:val="005C06AB"/>
    <w:rsid w:val="005C2CCF"/>
    <w:rsid w:val="005C42FF"/>
    <w:rsid w:val="005C78B3"/>
    <w:rsid w:val="005D1684"/>
    <w:rsid w:val="005D18B5"/>
    <w:rsid w:val="005D3BAB"/>
    <w:rsid w:val="005D491C"/>
    <w:rsid w:val="005D5274"/>
    <w:rsid w:val="005D5745"/>
    <w:rsid w:val="005D5746"/>
    <w:rsid w:val="005D590E"/>
    <w:rsid w:val="005D5D35"/>
    <w:rsid w:val="005D6917"/>
    <w:rsid w:val="005E0806"/>
    <w:rsid w:val="005E0CEE"/>
    <w:rsid w:val="005E2FE4"/>
    <w:rsid w:val="005E3BDF"/>
    <w:rsid w:val="005E50CB"/>
    <w:rsid w:val="005E55B3"/>
    <w:rsid w:val="005E562F"/>
    <w:rsid w:val="005E6C29"/>
    <w:rsid w:val="005F0060"/>
    <w:rsid w:val="005F2534"/>
    <w:rsid w:val="005F447D"/>
    <w:rsid w:val="005F50FB"/>
    <w:rsid w:val="005F6B1F"/>
    <w:rsid w:val="006040A7"/>
    <w:rsid w:val="00605C38"/>
    <w:rsid w:val="0061026D"/>
    <w:rsid w:val="006109E8"/>
    <w:rsid w:val="00611698"/>
    <w:rsid w:val="00612632"/>
    <w:rsid w:val="00612B06"/>
    <w:rsid w:val="00612B19"/>
    <w:rsid w:val="00613E52"/>
    <w:rsid w:val="00614EF5"/>
    <w:rsid w:val="00615166"/>
    <w:rsid w:val="006165DB"/>
    <w:rsid w:val="00616B26"/>
    <w:rsid w:val="00616F18"/>
    <w:rsid w:val="00620338"/>
    <w:rsid w:val="00622CC7"/>
    <w:rsid w:val="00623E77"/>
    <w:rsid w:val="00623F25"/>
    <w:rsid w:val="00624C33"/>
    <w:rsid w:val="00624F5E"/>
    <w:rsid w:val="00626A5D"/>
    <w:rsid w:val="00626C1B"/>
    <w:rsid w:val="006272BC"/>
    <w:rsid w:val="00627664"/>
    <w:rsid w:val="00627E32"/>
    <w:rsid w:val="006351CE"/>
    <w:rsid w:val="0063527A"/>
    <w:rsid w:val="006412A3"/>
    <w:rsid w:val="00641F67"/>
    <w:rsid w:val="00642CD5"/>
    <w:rsid w:val="00642EC0"/>
    <w:rsid w:val="006447AB"/>
    <w:rsid w:val="00646EBF"/>
    <w:rsid w:val="006473C1"/>
    <w:rsid w:val="00647A7B"/>
    <w:rsid w:val="006506CB"/>
    <w:rsid w:val="00656812"/>
    <w:rsid w:val="00657484"/>
    <w:rsid w:val="00664103"/>
    <w:rsid w:val="00665164"/>
    <w:rsid w:val="00666482"/>
    <w:rsid w:val="00666780"/>
    <w:rsid w:val="006725F1"/>
    <w:rsid w:val="00673BBD"/>
    <w:rsid w:val="00673F1F"/>
    <w:rsid w:val="00674050"/>
    <w:rsid w:val="00675365"/>
    <w:rsid w:val="00680566"/>
    <w:rsid w:val="00680DA1"/>
    <w:rsid w:val="00680E56"/>
    <w:rsid w:val="00684D9D"/>
    <w:rsid w:val="00684EB1"/>
    <w:rsid w:val="0068549B"/>
    <w:rsid w:val="00686769"/>
    <w:rsid w:val="0068680B"/>
    <w:rsid w:val="0069089C"/>
    <w:rsid w:val="0069382E"/>
    <w:rsid w:val="00694F9B"/>
    <w:rsid w:val="00695B3A"/>
    <w:rsid w:val="0069661C"/>
    <w:rsid w:val="00697974"/>
    <w:rsid w:val="00697E34"/>
    <w:rsid w:val="006A018D"/>
    <w:rsid w:val="006A02E8"/>
    <w:rsid w:val="006A0B9A"/>
    <w:rsid w:val="006A0D8A"/>
    <w:rsid w:val="006A0E4C"/>
    <w:rsid w:val="006A2DF0"/>
    <w:rsid w:val="006A4BF8"/>
    <w:rsid w:val="006A55D4"/>
    <w:rsid w:val="006A59FB"/>
    <w:rsid w:val="006B1522"/>
    <w:rsid w:val="006B4064"/>
    <w:rsid w:val="006C082D"/>
    <w:rsid w:val="006C0958"/>
    <w:rsid w:val="006C09F9"/>
    <w:rsid w:val="006C1068"/>
    <w:rsid w:val="006C1077"/>
    <w:rsid w:val="006C3C53"/>
    <w:rsid w:val="006C3E8F"/>
    <w:rsid w:val="006D07F3"/>
    <w:rsid w:val="006D09ED"/>
    <w:rsid w:val="006D25D1"/>
    <w:rsid w:val="006D3F79"/>
    <w:rsid w:val="006D4751"/>
    <w:rsid w:val="006D6E64"/>
    <w:rsid w:val="006D798A"/>
    <w:rsid w:val="006D7BF7"/>
    <w:rsid w:val="006E0F91"/>
    <w:rsid w:val="006E1437"/>
    <w:rsid w:val="006E20EB"/>
    <w:rsid w:val="006E3F93"/>
    <w:rsid w:val="006E5C86"/>
    <w:rsid w:val="006E71E7"/>
    <w:rsid w:val="006E7378"/>
    <w:rsid w:val="006E7997"/>
    <w:rsid w:val="006F0A9F"/>
    <w:rsid w:val="006F1143"/>
    <w:rsid w:val="006F1499"/>
    <w:rsid w:val="006F1D5F"/>
    <w:rsid w:val="006F367F"/>
    <w:rsid w:val="006F40D3"/>
    <w:rsid w:val="006F5AD0"/>
    <w:rsid w:val="00702588"/>
    <w:rsid w:val="00707DCA"/>
    <w:rsid w:val="00724DE5"/>
    <w:rsid w:val="0072623B"/>
    <w:rsid w:val="00726797"/>
    <w:rsid w:val="007276B4"/>
    <w:rsid w:val="00727CD8"/>
    <w:rsid w:val="00730E42"/>
    <w:rsid w:val="00731523"/>
    <w:rsid w:val="007323B9"/>
    <w:rsid w:val="00735110"/>
    <w:rsid w:val="007369BC"/>
    <w:rsid w:val="007404A9"/>
    <w:rsid w:val="00740601"/>
    <w:rsid w:val="00740999"/>
    <w:rsid w:val="0074160A"/>
    <w:rsid w:val="00741645"/>
    <w:rsid w:val="00742B1E"/>
    <w:rsid w:val="00743570"/>
    <w:rsid w:val="00744DC9"/>
    <w:rsid w:val="007456FC"/>
    <w:rsid w:val="00746FE3"/>
    <w:rsid w:val="0074779A"/>
    <w:rsid w:val="00747B4F"/>
    <w:rsid w:val="00750E6F"/>
    <w:rsid w:val="00751035"/>
    <w:rsid w:val="007513F0"/>
    <w:rsid w:val="007517A9"/>
    <w:rsid w:val="00752D75"/>
    <w:rsid w:val="00752F8D"/>
    <w:rsid w:val="00755471"/>
    <w:rsid w:val="00757641"/>
    <w:rsid w:val="00760C44"/>
    <w:rsid w:val="0076210D"/>
    <w:rsid w:val="0076327D"/>
    <w:rsid w:val="0076449E"/>
    <w:rsid w:val="00764DDF"/>
    <w:rsid w:val="007662DF"/>
    <w:rsid w:val="00767CE5"/>
    <w:rsid w:val="0077002C"/>
    <w:rsid w:val="007717DE"/>
    <w:rsid w:val="00771E0A"/>
    <w:rsid w:val="007731EB"/>
    <w:rsid w:val="0077321C"/>
    <w:rsid w:val="007760FE"/>
    <w:rsid w:val="0077663D"/>
    <w:rsid w:val="00781C06"/>
    <w:rsid w:val="00783C15"/>
    <w:rsid w:val="00786638"/>
    <w:rsid w:val="00786E68"/>
    <w:rsid w:val="00786F89"/>
    <w:rsid w:val="007870E4"/>
    <w:rsid w:val="00792D14"/>
    <w:rsid w:val="00793796"/>
    <w:rsid w:val="00793A6C"/>
    <w:rsid w:val="00793E16"/>
    <w:rsid w:val="0079517B"/>
    <w:rsid w:val="00795AD8"/>
    <w:rsid w:val="00796D2A"/>
    <w:rsid w:val="007A04EA"/>
    <w:rsid w:val="007A0C09"/>
    <w:rsid w:val="007A2B85"/>
    <w:rsid w:val="007A32A5"/>
    <w:rsid w:val="007A3662"/>
    <w:rsid w:val="007A4E10"/>
    <w:rsid w:val="007A7C36"/>
    <w:rsid w:val="007B11B6"/>
    <w:rsid w:val="007B2471"/>
    <w:rsid w:val="007B272E"/>
    <w:rsid w:val="007B3F8C"/>
    <w:rsid w:val="007B4640"/>
    <w:rsid w:val="007B4EB2"/>
    <w:rsid w:val="007C5978"/>
    <w:rsid w:val="007C655C"/>
    <w:rsid w:val="007C7E01"/>
    <w:rsid w:val="007D0CA0"/>
    <w:rsid w:val="007D14B7"/>
    <w:rsid w:val="007D3E96"/>
    <w:rsid w:val="007D46D6"/>
    <w:rsid w:val="007D52A7"/>
    <w:rsid w:val="007D58D0"/>
    <w:rsid w:val="007D77E4"/>
    <w:rsid w:val="007D7C4C"/>
    <w:rsid w:val="007E2DC7"/>
    <w:rsid w:val="007E4E4C"/>
    <w:rsid w:val="007E511E"/>
    <w:rsid w:val="007E6B11"/>
    <w:rsid w:val="007F0142"/>
    <w:rsid w:val="007F0258"/>
    <w:rsid w:val="007F0DC6"/>
    <w:rsid w:val="007F24E1"/>
    <w:rsid w:val="007F6001"/>
    <w:rsid w:val="007F6314"/>
    <w:rsid w:val="008007BB"/>
    <w:rsid w:val="00800F0F"/>
    <w:rsid w:val="0080272E"/>
    <w:rsid w:val="008028EF"/>
    <w:rsid w:val="00804E17"/>
    <w:rsid w:val="008051E2"/>
    <w:rsid w:val="0080542B"/>
    <w:rsid w:val="008057F8"/>
    <w:rsid w:val="00810ED6"/>
    <w:rsid w:val="00812A48"/>
    <w:rsid w:val="00812EF1"/>
    <w:rsid w:val="00814271"/>
    <w:rsid w:val="0081733A"/>
    <w:rsid w:val="0081778A"/>
    <w:rsid w:val="00817F6F"/>
    <w:rsid w:val="008212FA"/>
    <w:rsid w:val="0082158A"/>
    <w:rsid w:val="00823759"/>
    <w:rsid w:val="00823F4D"/>
    <w:rsid w:val="0082469E"/>
    <w:rsid w:val="0082498E"/>
    <w:rsid w:val="00827894"/>
    <w:rsid w:val="00830DAB"/>
    <w:rsid w:val="0083334D"/>
    <w:rsid w:val="00833A3E"/>
    <w:rsid w:val="00834459"/>
    <w:rsid w:val="008350D5"/>
    <w:rsid w:val="0083520F"/>
    <w:rsid w:val="00835ED3"/>
    <w:rsid w:val="00836490"/>
    <w:rsid w:val="00836B33"/>
    <w:rsid w:val="00837A4E"/>
    <w:rsid w:val="00840385"/>
    <w:rsid w:val="00841EBB"/>
    <w:rsid w:val="00842030"/>
    <w:rsid w:val="00843561"/>
    <w:rsid w:val="00843D75"/>
    <w:rsid w:val="0084443C"/>
    <w:rsid w:val="00844A8B"/>
    <w:rsid w:val="008454D2"/>
    <w:rsid w:val="00846FE0"/>
    <w:rsid w:val="008472E2"/>
    <w:rsid w:val="0084766F"/>
    <w:rsid w:val="00851076"/>
    <w:rsid w:val="00855278"/>
    <w:rsid w:val="00856FFE"/>
    <w:rsid w:val="00857894"/>
    <w:rsid w:val="0086040F"/>
    <w:rsid w:val="00860517"/>
    <w:rsid w:val="008605CB"/>
    <w:rsid w:val="00860C4B"/>
    <w:rsid w:val="0086142D"/>
    <w:rsid w:val="00862342"/>
    <w:rsid w:val="0086246D"/>
    <w:rsid w:val="0086345D"/>
    <w:rsid w:val="00863991"/>
    <w:rsid w:val="0086408E"/>
    <w:rsid w:val="00864434"/>
    <w:rsid w:val="008664F0"/>
    <w:rsid w:val="008670F5"/>
    <w:rsid w:val="008707AB"/>
    <w:rsid w:val="0087210B"/>
    <w:rsid w:val="008724F5"/>
    <w:rsid w:val="00874AD3"/>
    <w:rsid w:val="00874D35"/>
    <w:rsid w:val="00875899"/>
    <w:rsid w:val="008810BE"/>
    <w:rsid w:val="00882D10"/>
    <w:rsid w:val="00884BCC"/>
    <w:rsid w:val="00884DE8"/>
    <w:rsid w:val="00885527"/>
    <w:rsid w:val="008875CE"/>
    <w:rsid w:val="008876B0"/>
    <w:rsid w:val="0089099F"/>
    <w:rsid w:val="00890A77"/>
    <w:rsid w:val="00890C0F"/>
    <w:rsid w:val="00893C56"/>
    <w:rsid w:val="008944A6"/>
    <w:rsid w:val="0089456D"/>
    <w:rsid w:val="008958EB"/>
    <w:rsid w:val="0089757E"/>
    <w:rsid w:val="008978D4"/>
    <w:rsid w:val="008A086E"/>
    <w:rsid w:val="008A1130"/>
    <w:rsid w:val="008A1A33"/>
    <w:rsid w:val="008A2B6F"/>
    <w:rsid w:val="008A3C3D"/>
    <w:rsid w:val="008A4919"/>
    <w:rsid w:val="008A55DB"/>
    <w:rsid w:val="008B0807"/>
    <w:rsid w:val="008B0E50"/>
    <w:rsid w:val="008B2922"/>
    <w:rsid w:val="008B2A62"/>
    <w:rsid w:val="008B3D38"/>
    <w:rsid w:val="008B46CD"/>
    <w:rsid w:val="008B4C5D"/>
    <w:rsid w:val="008C0B4C"/>
    <w:rsid w:val="008C14EE"/>
    <w:rsid w:val="008C301D"/>
    <w:rsid w:val="008C41A7"/>
    <w:rsid w:val="008C42B2"/>
    <w:rsid w:val="008C76AA"/>
    <w:rsid w:val="008C7702"/>
    <w:rsid w:val="008D1ABF"/>
    <w:rsid w:val="008D22A1"/>
    <w:rsid w:val="008D3143"/>
    <w:rsid w:val="008D348B"/>
    <w:rsid w:val="008D4160"/>
    <w:rsid w:val="008D4DFF"/>
    <w:rsid w:val="008D4E2E"/>
    <w:rsid w:val="008D5FC1"/>
    <w:rsid w:val="008D70E0"/>
    <w:rsid w:val="008D76E6"/>
    <w:rsid w:val="008E0359"/>
    <w:rsid w:val="008E5BA0"/>
    <w:rsid w:val="008E6A6A"/>
    <w:rsid w:val="008F2720"/>
    <w:rsid w:val="008F38A7"/>
    <w:rsid w:val="008F50C3"/>
    <w:rsid w:val="008F5E36"/>
    <w:rsid w:val="008F64ED"/>
    <w:rsid w:val="008F713F"/>
    <w:rsid w:val="00901B41"/>
    <w:rsid w:val="00902C5B"/>
    <w:rsid w:val="00904B99"/>
    <w:rsid w:val="00904CB5"/>
    <w:rsid w:val="00906F75"/>
    <w:rsid w:val="00907B5D"/>
    <w:rsid w:val="00912EB4"/>
    <w:rsid w:val="009135F1"/>
    <w:rsid w:val="009142C7"/>
    <w:rsid w:val="00914847"/>
    <w:rsid w:val="00915023"/>
    <w:rsid w:val="00915B86"/>
    <w:rsid w:val="0091701D"/>
    <w:rsid w:val="00922EDB"/>
    <w:rsid w:val="00923291"/>
    <w:rsid w:val="00924F34"/>
    <w:rsid w:val="0092540A"/>
    <w:rsid w:val="00925E8C"/>
    <w:rsid w:val="00927F9A"/>
    <w:rsid w:val="00931A94"/>
    <w:rsid w:val="00932165"/>
    <w:rsid w:val="00933864"/>
    <w:rsid w:val="00933EEB"/>
    <w:rsid w:val="0093556B"/>
    <w:rsid w:val="0093777B"/>
    <w:rsid w:val="0093778A"/>
    <w:rsid w:val="00941DF8"/>
    <w:rsid w:val="00945265"/>
    <w:rsid w:val="00945A51"/>
    <w:rsid w:val="009469BE"/>
    <w:rsid w:val="009517F3"/>
    <w:rsid w:val="00951E3C"/>
    <w:rsid w:val="00952014"/>
    <w:rsid w:val="00956AC4"/>
    <w:rsid w:val="00957D98"/>
    <w:rsid w:val="00961882"/>
    <w:rsid w:val="00962114"/>
    <w:rsid w:val="009633E8"/>
    <w:rsid w:val="0096387C"/>
    <w:rsid w:val="00965ECB"/>
    <w:rsid w:val="00966626"/>
    <w:rsid w:val="009700DC"/>
    <w:rsid w:val="00972801"/>
    <w:rsid w:val="00972CD4"/>
    <w:rsid w:val="0097489E"/>
    <w:rsid w:val="00975672"/>
    <w:rsid w:val="0098037E"/>
    <w:rsid w:val="00982A61"/>
    <w:rsid w:val="009833A9"/>
    <w:rsid w:val="00983E9D"/>
    <w:rsid w:val="00984A11"/>
    <w:rsid w:val="00985E17"/>
    <w:rsid w:val="00986128"/>
    <w:rsid w:val="00990D6B"/>
    <w:rsid w:val="00991BA5"/>
    <w:rsid w:val="009967D5"/>
    <w:rsid w:val="009A1631"/>
    <w:rsid w:val="009A45B9"/>
    <w:rsid w:val="009A5064"/>
    <w:rsid w:val="009A5F20"/>
    <w:rsid w:val="009A7266"/>
    <w:rsid w:val="009A728C"/>
    <w:rsid w:val="009B2014"/>
    <w:rsid w:val="009B323A"/>
    <w:rsid w:val="009B3A87"/>
    <w:rsid w:val="009B4AD2"/>
    <w:rsid w:val="009B65BD"/>
    <w:rsid w:val="009B6ADD"/>
    <w:rsid w:val="009B7953"/>
    <w:rsid w:val="009B79D1"/>
    <w:rsid w:val="009B7F6F"/>
    <w:rsid w:val="009C0B0C"/>
    <w:rsid w:val="009C1847"/>
    <w:rsid w:val="009C2A33"/>
    <w:rsid w:val="009C30AC"/>
    <w:rsid w:val="009C4AE7"/>
    <w:rsid w:val="009C52DC"/>
    <w:rsid w:val="009C653F"/>
    <w:rsid w:val="009C7668"/>
    <w:rsid w:val="009C7B52"/>
    <w:rsid w:val="009C7D09"/>
    <w:rsid w:val="009D318B"/>
    <w:rsid w:val="009D3F21"/>
    <w:rsid w:val="009D493A"/>
    <w:rsid w:val="009D53AC"/>
    <w:rsid w:val="009D6B2A"/>
    <w:rsid w:val="009D6FA6"/>
    <w:rsid w:val="009E05B4"/>
    <w:rsid w:val="009E1335"/>
    <w:rsid w:val="009E231E"/>
    <w:rsid w:val="009E2469"/>
    <w:rsid w:val="009E5E44"/>
    <w:rsid w:val="009E5EF4"/>
    <w:rsid w:val="009E6030"/>
    <w:rsid w:val="009E63D1"/>
    <w:rsid w:val="009E7414"/>
    <w:rsid w:val="009F065F"/>
    <w:rsid w:val="009F0816"/>
    <w:rsid w:val="009F142A"/>
    <w:rsid w:val="009F2088"/>
    <w:rsid w:val="009F2D69"/>
    <w:rsid w:val="009F3442"/>
    <w:rsid w:val="009F3A29"/>
    <w:rsid w:val="009F3E4F"/>
    <w:rsid w:val="009F4433"/>
    <w:rsid w:val="009F612C"/>
    <w:rsid w:val="009F6341"/>
    <w:rsid w:val="009F6B09"/>
    <w:rsid w:val="00A0057F"/>
    <w:rsid w:val="00A01224"/>
    <w:rsid w:val="00A0609B"/>
    <w:rsid w:val="00A069EA"/>
    <w:rsid w:val="00A06AFF"/>
    <w:rsid w:val="00A102D9"/>
    <w:rsid w:val="00A114D8"/>
    <w:rsid w:val="00A11A42"/>
    <w:rsid w:val="00A138E0"/>
    <w:rsid w:val="00A13B11"/>
    <w:rsid w:val="00A14287"/>
    <w:rsid w:val="00A14F4B"/>
    <w:rsid w:val="00A206AE"/>
    <w:rsid w:val="00A23F39"/>
    <w:rsid w:val="00A24727"/>
    <w:rsid w:val="00A25CD0"/>
    <w:rsid w:val="00A300B4"/>
    <w:rsid w:val="00A304F7"/>
    <w:rsid w:val="00A31931"/>
    <w:rsid w:val="00A33915"/>
    <w:rsid w:val="00A35234"/>
    <w:rsid w:val="00A358CD"/>
    <w:rsid w:val="00A36C5A"/>
    <w:rsid w:val="00A36F4A"/>
    <w:rsid w:val="00A41149"/>
    <w:rsid w:val="00A41793"/>
    <w:rsid w:val="00A428DA"/>
    <w:rsid w:val="00A438EE"/>
    <w:rsid w:val="00A448A8"/>
    <w:rsid w:val="00A44E88"/>
    <w:rsid w:val="00A51666"/>
    <w:rsid w:val="00A51D9B"/>
    <w:rsid w:val="00A55C96"/>
    <w:rsid w:val="00A562A0"/>
    <w:rsid w:val="00A575D6"/>
    <w:rsid w:val="00A6149D"/>
    <w:rsid w:val="00A62768"/>
    <w:rsid w:val="00A62902"/>
    <w:rsid w:val="00A63686"/>
    <w:rsid w:val="00A64BBF"/>
    <w:rsid w:val="00A65183"/>
    <w:rsid w:val="00A70567"/>
    <w:rsid w:val="00A70883"/>
    <w:rsid w:val="00A73CF1"/>
    <w:rsid w:val="00A74E2C"/>
    <w:rsid w:val="00A761AD"/>
    <w:rsid w:val="00A81088"/>
    <w:rsid w:val="00A81F3C"/>
    <w:rsid w:val="00A8220D"/>
    <w:rsid w:val="00A829C6"/>
    <w:rsid w:val="00A82E56"/>
    <w:rsid w:val="00A8307E"/>
    <w:rsid w:val="00A84BE0"/>
    <w:rsid w:val="00A853E4"/>
    <w:rsid w:val="00A8573B"/>
    <w:rsid w:val="00A85E02"/>
    <w:rsid w:val="00A90027"/>
    <w:rsid w:val="00A90BDC"/>
    <w:rsid w:val="00A9141E"/>
    <w:rsid w:val="00A9167D"/>
    <w:rsid w:val="00A91CAF"/>
    <w:rsid w:val="00A921CB"/>
    <w:rsid w:val="00A926C7"/>
    <w:rsid w:val="00A930DF"/>
    <w:rsid w:val="00A93BE8"/>
    <w:rsid w:val="00A940D1"/>
    <w:rsid w:val="00A959EA"/>
    <w:rsid w:val="00AA047A"/>
    <w:rsid w:val="00AA06FF"/>
    <w:rsid w:val="00AA10FD"/>
    <w:rsid w:val="00AA14EC"/>
    <w:rsid w:val="00AA3028"/>
    <w:rsid w:val="00AA3641"/>
    <w:rsid w:val="00AA4091"/>
    <w:rsid w:val="00AA73E6"/>
    <w:rsid w:val="00AA7937"/>
    <w:rsid w:val="00AB1DE8"/>
    <w:rsid w:val="00AB2149"/>
    <w:rsid w:val="00AB226D"/>
    <w:rsid w:val="00AB4E9B"/>
    <w:rsid w:val="00AB6A71"/>
    <w:rsid w:val="00AB6FD9"/>
    <w:rsid w:val="00AC0919"/>
    <w:rsid w:val="00AC0C4C"/>
    <w:rsid w:val="00AC2785"/>
    <w:rsid w:val="00AC399A"/>
    <w:rsid w:val="00AC685A"/>
    <w:rsid w:val="00AC6ADF"/>
    <w:rsid w:val="00AD273D"/>
    <w:rsid w:val="00AD3023"/>
    <w:rsid w:val="00AD5E5E"/>
    <w:rsid w:val="00AD74CD"/>
    <w:rsid w:val="00AD7DE9"/>
    <w:rsid w:val="00AE0388"/>
    <w:rsid w:val="00AE054D"/>
    <w:rsid w:val="00AE0E12"/>
    <w:rsid w:val="00AE1002"/>
    <w:rsid w:val="00AE153C"/>
    <w:rsid w:val="00AE2064"/>
    <w:rsid w:val="00AE2506"/>
    <w:rsid w:val="00AE35A2"/>
    <w:rsid w:val="00AE3D7A"/>
    <w:rsid w:val="00AE5058"/>
    <w:rsid w:val="00AE6B70"/>
    <w:rsid w:val="00AE6CF7"/>
    <w:rsid w:val="00AF1BF0"/>
    <w:rsid w:val="00AF28B0"/>
    <w:rsid w:val="00AF3542"/>
    <w:rsid w:val="00AF3B85"/>
    <w:rsid w:val="00AF3E2F"/>
    <w:rsid w:val="00AF5067"/>
    <w:rsid w:val="00B011BB"/>
    <w:rsid w:val="00B01A9F"/>
    <w:rsid w:val="00B0236B"/>
    <w:rsid w:val="00B02C63"/>
    <w:rsid w:val="00B03472"/>
    <w:rsid w:val="00B04A95"/>
    <w:rsid w:val="00B05617"/>
    <w:rsid w:val="00B0678C"/>
    <w:rsid w:val="00B1120D"/>
    <w:rsid w:val="00B1316C"/>
    <w:rsid w:val="00B137D3"/>
    <w:rsid w:val="00B139C3"/>
    <w:rsid w:val="00B13B41"/>
    <w:rsid w:val="00B152F7"/>
    <w:rsid w:val="00B15353"/>
    <w:rsid w:val="00B1571C"/>
    <w:rsid w:val="00B15BE1"/>
    <w:rsid w:val="00B20CE5"/>
    <w:rsid w:val="00B213B0"/>
    <w:rsid w:val="00B22D97"/>
    <w:rsid w:val="00B23192"/>
    <w:rsid w:val="00B237D9"/>
    <w:rsid w:val="00B25097"/>
    <w:rsid w:val="00B257BB"/>
    <w:rsid w:val="00B25AD5"/>
    <w:rsid w:val="00B25C63"/>
    <w:rsid w:val="00B262EF"/>
    <w:rsid w:val="00B26CF2"/>
    <w:rsid w:val="00B27837"/>
    <w:rsid w:val="00B30FB0"/>
    <w:rsid w:val="00B3167B"/>
    <w:rsid w:val="00B3478C"/>
    <w:rsid w:val="00B3553B"/>
    <w:rsid w:val="00B35761"/>
    <w:rsid w:val="00B361DD"/>
    <w:rsid w:val="00B36B45"/>
    <w:rsid w:val="00B36D6E"/>
    <w:rsid w:val="00B40186"/>
    <w:rsid w:val="00B41984"/>
    <w:rsid w:val="00B44178"/>
    <w:rsid w:val="00B448A0"/>
    <w:rsid w:val="00B449A7"/>
    <w:rsid w:val="00B45A72"/>
    <w:rsid w:val="00B476C6"/>
    <w:rsid w:val="00B476F8"/>
    <w:rsid w:val="00B50C1C"/>
    <w:rsid w:val="00B51EA2"/>
    <w:rsid w:val="00B52D83"/>
    <w:rsid w:val="00B55B41"/>
    <w:rsid w:val="00B57434"/>
    <w:rsid w:val="00B6120F"/>
    <w:rsid w:val="00B62E99"/>
    <w:rsid w:val="00B62FF4"/>
    <w:rsid w:val="00B63264"/>
    <w:rsid w:val="00B6473B"/>
    <w:rsid w:val="00B66453"/>
    <w:rsid w:val="00B667A9"/>
    <w:rsid w:val="00B709B5"/>
    <w:rsid w:val="00B709EE"/>
    <w:rsid w:val="00B713C7"/>
    <w:rsid w:val="00B71421"/>
    <w:rsid w:val="00B734A0"/>
    <w:rsid w:val="00B74390"/>
    <w:rsid w:val="00B76360"/>
    <w:rsid w:val="00B7653E"/>
    <w:rsid w:val="00B814B9"/>
    <w:rsid w:val="00B828D8"/>
    <w:rsid w:val="00B82C36"/>
    <w:rsid w:val="00B82D90"/>
    <w:rsid w:val="00B84242"/>
    <w:rsid w:val="00B860BA"/>
    <w:rsid w:val="00B90855"/>
    <w:rsid w:val="00B970A9"/>
    <w:rsid w:val="00BA11F0"/>
    <w:rsid w:val="00BA24B9"/>
    <w:rsid w:val="00BA2EDC"/>
    <w:rsid w:val="00BA52DC"/>
    <w:rsid w:val="00BA5E03"/>
    <w:rsid w:val="00BA6B89"/>
    <w:rsid w:val="00BB154E"/>
    <w:rsid w:val="00BB26EC"/>
    <w:rsid w:val="00BB3A2B"/>
    <w:rsid w:val="00BB3D93"/>
    <w:rsid w:val="00BB7474"/>
    <w:rsid w:val="00BC2989"/>
    <w:rsid w:val="00BC4501"/>
    <w:rsid w:val="00BD01E7"/>
    <w:rsid w:val="00BD2371"/>
    <w:rsid w:val="00BD2A2E"/>
    <w:rsid w:val="00BD2A3E"/>
    <w:rsid w:val="00BD2ECB"/>
    <w:rsid w:val="00BD4937"/>
    <w:rsid w:val="00BD4C45"/>
    <w:rsid w:val="00BD4FF2"/>
    <w:rsid w:val="00BD52A3"/>
    <w:rsid w:val="00BD58F4"/>
    <w:rsid w:val="00BD6A82"/>
    <w:rsid w:val="00BD6D36"/>
    <w:rsid w:val="00BD7E01"/>
    <w:rsid w:val="00BE057B"/>
    <w:rsid w:val="00BE1E17"/>
    <w:rsid w:val="00BE1ECE"/>
    <w:rsid w:val="00BE21CF"/>
    <w:rsid w:val="00BE52B8"/>
    <w:rsid w:val="00BE52C7"/>
    <w:rsid w:val="00BE564F"/>
    <w:rsid w:val="00BE5A98"/>
    <w:rsid w:val="00BE6155"/>
    <w:rsid w:val="00BE6AF4"/>
    <w:rsid w:val="00BE7823"/>
    <w:rsid w:val="00BE7F2A"/>
    <w:rsid w:val="00BE7F71"/>
    <w:rsid w:val="00BF381C"/>
    <w:rsid w:val="00BF3CF8"/>
    <w:rsid w:val="00BF4981"/>
    <w:rsid w:val="00BF4D25"/>
    <w:rsid w:val="00BF5013"/>
    <w:rsid w:val="00BF7133"/>
    <w:rsid w:val="00BF7E19"/>
    <w:rsid w:val="00C0592F"/>
    <w:rsid w:val="00C05D69"/>
    <w:rsid w:val="00C05E6C"/>
    <w:rsid w:val="00C0725D"/>
    <w:rsid w:val="00C073EB"/>
    <w:rsid w:val="00C108E9"/>
    <w:rsid w:val="00C1114C"/>
    <w:rsid w:val="00C12B63"/>
    <w:rsid w:val="00C12BCE"/>
    <w:rsid w:val="00C147A2"/>
    <w:rsid w:val="00C14AFE"/>
    <w:rsid w:val="00C15E89"/>
    <w:rsid w:val="00C175BC"/>
    <w:rsid w:val="00C20102"/>
    <w:rsid w:val="00C221AE"/>
    <w:rsid w:val="00C26244"/>
    <w:rsid w:val="00C279B9"/>
    <w:rsid w:val="00C27E08"/>
    <w:rsid w:val="00C304FE"/>
    <w:rsid w:val="00C30A26"/>
    <w:rsid w:val="00C32461"/>
    <w:rsid w:val="00C32961"/>
    <w:rsid w:val="00C33324"/>
    <w:rsid w:val="00C3492A"/>
    <w:rsid w:val="00C34AA2"/>
    <w:rsid w:val="00C36C3C"/>
    <w:rsid w:val="00C372C1"/>
    <w:rsid w:val="00C40DA7"/>
    <w:rsid w:val="00C41F60"/>
    <w:rsid w:val="00C433B4"/>
    <w:rsid w:val="00C43E24"/>
    <w:rsid w:val="00C46614"/>
    <w:rsid w:val="00C50B7A"/>
    <w:rsid w:val="00C52CC3"/>
    <w:rsid w:val="00C534C4"/>
    <w:rsid w:val="00C53A14"/>
    <w:rsid w:val="00C53B95"/>
    <w:rsid w:val="00C555DC"/>
    <w:rsid w:val="00C56F40"/>
    <w:rsid w:val="00C62070"/>
    <w:rsid w:val="00C6258E"/>
    <w:rsid w:val="00C63A3F"/>
    <w:rsid w:val="00C63D74"/>
    <w:rsid w:val="00C63E1B"/>
    <w:rsid w:val="00C64DE2"/>
    <w:rsid w:val="00C6670F"/>
    <w:rsid w:val="00C6752A"/>
    <w:rsid w:val="00C73392"/>
    <w:rsid w:val="00C74BCA"/>
    <w:rsid w:val="00C76408"/>
    <w:rsid w:val="00C76FD5"/>
    <w:rsid w:val="00C77DC4"/>
    <w:rsid w:val="00C809AE"/>
    <w:rsid w:val="00C812D5"/>
    <w:rsid w:val="00C816E5"/>
    <w:rsid w:val="00C81D3D"/>
    <w:rsid w:val="00C82DE6"/>
    <w:rsid w:val="00C83646"/>
    <w:rsid w:val="00C83970"/>
    <w:rsid w:val="00C90A58"/>
    <w:rsid w:val="00C90AEE"/>
    <w:rsid w:val="00C9143E"/>
    <w:rsid w:val="00C94027"/>
    <w:rsid w:val="00C955C6"/>
    <w:rsid w:val="00C96121"/>
    <w:rsid w:val="00C965CC"/>
    <w:rsid w:val="00CA0E17"/>
    <w:rsid w:val="00CA217A"/>
    <w:rsid w:val="00CA358B"/>
    <w:rsid w:val="00CA3991"/>
    <w:rsid w:val="00CA5747"/>
    <w:rsid w:val="00CA60B2"/>
    <w:rsid w:val="00CA6B75"/>
    <w:rsid w:val="00CB04B8"/>
    <w:rsid w:val="00CB5893"/>
    <w:rsid w:val="00CB7863"/>
    <w:rsid w:val="00CB7E01"/>
    <w:rsid w:val="00CC331B"/>
    <w:rsid w:val="00CC3D4E"/>
    <w:rsid w:val="00CC41B8"/>
    <w:rsid w:val="00CC5A09"/>
    <w:rsid w:val="00CD1E8D"/>
    <w:rsid w:val="00CD3CC3"/>
    <w:rsid w:val="00CD4073"/>
    <w:rsid w:val="00CD53E6"/>
    <w:rsid w:val="00CD5D9D"/>
    <w:rsid w:val="00CD60EB"/>
    <w:rsid w:val="00CD72EC"/>
    <w:rsid w:val="00CE39D5"/>
    <w:rsid w:val="00CE538F"/>
    <w:rsid w:val="00CE7850"/>
    <w:rsid w:val="00CE79B9"/>
    <w:rsid w:val="00CF0053"/>
    <w:rsid w:val="00CF017B"/>
    <w:rsid w:val="00CF0F42"/>
    <w:rsid w:val="00CF1452"/>
    <w:rsid w:val="00CF3DBC"/>
    <w:rsid w:val="00CF3E0A"/>
    <w:rsid w:val="00CF5096"/>
    <w:rsid w:val="00CF6AB7"/>
    <w:rsid w:val="00CF78ED"/>
    <w:rsid w:val="00D04B11"/>
    <w:rsid w:val="00D06CF9"/>
    <w:rsid w:val="00D078BC"/>
    <w:rsid w:val="00D10032"/>
    <w:rsid w:val="00D109B5"/>
    <w:rsid w:val="00D15533"/>
    <w:rsid w:val="00D210BC"/>
    <w:rsid w:val="00D21D0F"/>
    <w:rsid w:val="00D224EB"/>
    <w:rsid w:val="00D2306A"/>
    <w:rsid w:val="00D26F19"/>
    <w:rsid w:val="00D274EB"/>
    <w:rsid w:val="00D30201"/>
    <w:rsid w:val="00D30361"/>
    <w:rsid w:val="00D30B51"/>
    <w:rsid w:val="00D3799C"/>
    <w:rsid w:val="00D40C61"/>
    <w:rsid w:val="00D40D7D"/>
    <w:rsid w:val="00D427D5"/>
    <w:rsid w:val="00D42C69"/>
    <w:rsid w:val="00D442DD"/>
    <w:rsid w:val="00D45310"/>
    <w:rsid w:val="00D47744"/>
    <w:rsid w:val="00D50670"/>
    <w:rsid w:val="00D54B3E"/>
    <w:rsid w:val="00D57D86"/>
    <w:rsid w:val="00D57E70"/>
    <w:rsid w:val="00D610DD"/>
    <w:rsid w:val="00D62AFD"/>
    <w:rsid w:val="00D6332D"/>
    <w:rsid w:val="00D63864"/>
    <w:rsid w:val="00D6527B"/>
    <w:rsid w:val="00D702F0"/>
    <w:rsid w:val="00D715F8"/>
    <w:rsid w:val="00D73A07"/>
    <w:rsid w:val="00D73ACE"/>
    <w:rsid w:val="00D749ED"/>
    <w:rsid w:val="00D76403"/>
    <w:rsid w:val="00D80BF5"/>
    <w:rsid w:val="00D81792"/>
    <w:rsid w:val="00D81F93"/>
    <w:rsid w:val="00D820E6"/>
    <w:rsid w:val="00D832C5"/>
    <w:rsid w:val="00D86C7B"/>
    <w:rsid w:val="00D87CBC"/>
    <w:rsid w:val="00D9136B"/>
    <w:rsid w:val="00D92956"/>
    <w:rsid w:val="00D94042"/>
    <w:rsid w:val="00DA032A"/>
    <w:rsid w:val="00DA2622"/>
    <w:rsid w:val="00DA2BBE"/>
    <w:rsid w:val="00DA2D20"/>
    <w:rsid w:val="00DA4A28"/>
    <w:rsid w:val="00DA5A6E"/>
    <w:rsid w:val="00DA76C7"/>
    <w:rsid w:val="00DB0521"/>
    <w:rsid w:val="00DB2E06"/>
    <w:rsid w:val="00DB3866"/>
    <w:rsid w:val="00DB65D1"/>
    <w:rsid w:val="00DB7578"/>
    <w:rsid w:val="00DC1A06"/>
    <w:rsid w:val="00DC30B8"/>
    <w:rsid w:val="00DC497D"/>
    <w:rsid w:val="00DC52A9"/>
    <w:rsid w:val="00DC5EFF"/>
    <w:rsid w:val="00DC6AB5"/>
    <w:rsid w:val="00DD04FB"/>
    <w:rsid w:val="00DD067B"/>
    <w:rsid w:val="00DD13D2"/>
    <w:rsid w:val="00DD19F4"/>
    <w:rsid w:val="00DD3FA2"/>
    <w:rsid w:val="00DD4AC9"/>
    <w:rsid w:val="00DE1239"/>
    <w:rsid w:val="00DE1C31"/>
    <w:rsid w:val="00DE3EA5"/>
    <w:rsid w:val="00DE4159"/>
    <w:rsid w:val="00DE43C1"/>
    <w:rsid w:val="00DE4DD4"/>
    <w:rsid w:val="00DF457D"/>
    <w:rsid w:val="00E01013"/>
    <w:rsid w:val="00E018CA"/>
    <w:rsid w:val="00E02B59"/>
    <w:rsid w:val="00E03E73"/>
    <w:rsid w:val="00E11C19"/>
    <w:rsid w:val="00E131A9"/>
    <w:rsid w:val="00E21CB1"/>
    <w:rsid w:val="00E23A21"/>
    <w:rsid w:val="00E23C78"/>
    <w:rsid w:val="00E25001"/>
    <w:rsid w:val="00E25508"/>
    <w:rsid w:val="00E25665"/>
    <w:rsid w:val="00E26C6C"/>
    <w:rsid w:val="00E26C77"/>
    <w:rsid w:val="00E313F3"/>
    <w:rsid w:val="00E36236"/>
    <w:rsid w:val="00E36A7F"/>
    <w:rsid w:val="00E36DF8"/>
    <w:rsid w:val="00E37D7F"/>
    <w:rsid w:val="00E4113C"/>
    <w:rsid w:val="00E43A5C"/>
    <w:rsid w:val="00E44372"/>
    <w:rsid w:val="00E4597F"/>
    <w:rsid w:val="00E45CD3"/>
    <w:rsid w:val="00E47B2E"/>
    <w:rsid w:val="00E52948"/>
    <w:rsid w:val="00E52A0F"/>
    <w:rsid w:val="00E53138"/>
    <w:rsid w:val="00E5336E"/>
    <w:rsid w:val="00E53818"/>
    <w:rsid w:val="00E53C4F"/>
    <w:rsid w:val="00E55465"/>
    <w:rsid w:val="00E56A71"/>
    <w:rsid w:val="00E56FEF"/>
    <w:rsid w:val="00E574D0"/>
    <w:rsid w:val="00E604F4"/>
    <w:rsid w:val="00E60D0D"/>
    <w:rsid w:val="00E61BDB"/>
    <w:rsid w:val="00E63268"/>
    <w:rsid w:val="00E64184"/>
    <w:rsid w:val="00E64BA8"/>
    <w:rsid w:val="00E65155"/>
    <w:rsid w:val="00E65BBA"/>
    <w:rsid w:val="00E705B7"/>
    <w:rsid w:val="00E716DA"/>
    <w:rsid w:val="00E7220D"/>
    <w:rsid w:val="00E75351"/>
    <w:rsid w:val="00E75DF0"/>
    <w:rsid w:val="00E8088A"/>
    <w:rsid w:val="00E81468"/>
    <w:rsid w:val="00E82B23"/>
    <w:rsid w:val="00E841E0"/>
    <w:rsid w:val="00E8551F"/>
    <w:rsid w:val="00E9000E"/>
    <w:rsid w:val="00E92375"/>
    <w:rsid w:val="00E9270C"/>
    <w:rsid w:val="00E96FF9"/>
    <w:rsid w:val="00EA14D5"/>
    <w:rsid w:val="00EA1E8C"/>
    <w:rsid w:val="00EA2201"/>
    <w:rsid w:val="00EA24D7"/>
    <w:rsid w:val="00EA287E"/>
    <w:rsid w:val="00EA39FA"/>
    <w:rsid w:val="00EA4A0D"/>
    <w:rsid w:val="00EA4FB6"/>
    <w:rsid w:val="00EA597E"/>
    <w:rsid w:val="00EA644A"/>
    <w:rsid w:val="00EA661D"/>
    <w:rsid w:val="00EA6933"/>
    <w:rsid w:val="00EA7155"/>
    <w:rsid w:val="00EA7DA6"/>
    <w:rsid w:val="00EB0A85"/>
    <w:rsid w:val="00EB1023"/>
    <w:rsid w:val="00EB2225"/>
    <w:rsid w:val="00EB3051"/>
    <w:rsid w:val="00EB477D"/>
    <w:rsid w:val="00EB6FBA"/>
    <w:rsid w:val="00EB7181"/>
    <w:rsid w:val="00EB76AE"/>
    <w:rsid w:val="00EC03EF"/>
    <w:rsid w:val="00EC2398"/>
    <w:rsid w:val="00EC3E9E"/>
    <w:rsid w:val="00ED1CFB"/>
    <w:rsid w:val="00ED23CD"/>
    <w:rsid w:val="00ED6317"/>
    <w:rsid w:val="00ED633F"/>
    <w:rsid w:val="00ED71FB"/>
    <w:rsid w:val="00EE03CF"/>
    <w:rsid w:val="00EE2195"/>
    <w:rsid w:val="00EE21AD"/>
    <w:rsid w:val="00EE234E"/>
    <w:rsid w:val="00EE2481"/>
    <w:rsid w:val="00EE30D3"/>
    <w:rsid w:val="00EE3386"/>
    <w:rsid w:val="00EE3C8B"/>
    <w:rsid w:val="00EE406C"/>
    <w:rsid w:val="00EE5CBB"/>
    <w:rsid w:val="00EE70BB"/>
    <w:rsid w:val="00EF06C0"/>
    <w:rsid w:val="00EF2B03"/>
    <w:rsid w:val="00EF4220"/>
    <w:rsid w:val="00EF5A68"/>
    <w:rsid w:val="00EF6BA0"/>
    <w:rsid w:val="00EF74D0"/>
    <w:rsid w:val="00F02C39"/>
    <w:rsid w:val="00F031E8"/>
    <w:rsid w:val="00F03398"/>
    <w:rsid w:val="00F05452"/>
    <w:rsid w:val="00F10660"/>
    <w:rsid w:val="00F10EB1"/>
    <w:rsid w:val="00F11C7A"/>
    <w:rsid w:val="00F17A22"/>
    <w:rsid w:val="00F17F9B"/>
    <w:rsid w:val="00F20042"/>
    <w:rsid w:val="00F23181"/>
    <w:rsid w:val="00F23760"/>
    <w:rsid w:val="00F241B8"/>
    <w:rsid w:val="00F2463D"/>
    <w:rsid w:val="00F274B5"/>
    <w:rsid w:val="00F27785"/>
    <w:rsid w:val="00F31C74"/>
    <w:rsid w:val="00F31E66"/>
    <w:rsid w:val="00F32FB3"/>
    <w:rsid w:val="00F34D6F"/>
    <w:rsid w:val="00F35C8D"/>
    <w:rsid w:val="00F360AA"/>
    <w:rsid w:val="00F42DD2"/>
    <w:rsid w:val="00F44268"/>
    <w:rsid w:val="00F44F31"/>
    <w:rsid w:val="00F454D9"/>
    <w:rsid w:val="00F456B2"/>
    <w:rsid w:val="00F460EF"/>
    <w:rsid w:val="00F4723F"/>
    <w:rsid w:val="00F47269"/>
    <w:rsid w:val="00F52888"/>
    <w:rsid w:val="00F53AA8"/>
    <w:rsid w:val="00F53D46"/>
    <w:rsid w:val="00F54708"/>
    <w:rsid w:val="00F54B4D"/>
    <w:rsid w:val="00F55D8F"/>
    <w:rsid w:val="00F5776E"/>
    <w:rsid w:val="00F57ADD"/>
    <w:rsid w:val="00F616A6"/>
    <w:rsid w:val="00F61751"/>
    <w:rsid w:val="00F61F50"/>
    <w:rsid w:val="00F635C1"/>
    <w:rsid w:val="00F63B90"/>
    <w:rsid w:val="00F71224"/>
    <w:rsid w:val="00F7175D"/>
    <w:rsid w:val="00F71C4E"/>
    <w:rsid w:val="00F72635"/>
    <w:rsid w:val="00F73270"/>
    <w:rsid w:val="00F7358D"/>
    <w:rsid w:val="00F741E5"/>
    <w:rsid w:val="00F75A02"/>
    <w:rsid w:val="00F773D5"/>
    <w:rsid w:val="00F81928"/>
    <w:rsid w:val="00F8298F"/>
    <w:rsid w:val="00F842C7"/>
    <w:rsid w:val="00F84CE1"/>
    <w:rsid w:val="00F85FFF"/>
    <w:rsid w:val="00F9020A"/>
    <w:rsid w:val="00F92CD4"/>
    <w:rsid w:val="00F9306B"/>
    <w:rsid w:val="00F95D67"/>
    <w:rsid w:val="00F96E8B"/>
    <w:rsid w:val="00FA01BA"/>
    <w:rsid w:val="00FA0BD5"/>
    <w:rsid w:val="00FA5222"/>
    <w:rsid w:val="00FA53B9"/>
    <w:rsid w:val="00FA5EBC"/>
    <w:rsid w:val="00FB03B2"/>
    <w:rsid w:val="00FB24EB"/>
    <w:rsid w:val="00FB28F9"/>
    <w:rsid w:val="00FB3264"/>
    <w:rsid w:val="00FB3ED3"/>
    <w:rsid w:val="00FB4762"/>
    <w:rsid w:val="00FB4B24"/>
    <w:rsid w:val="00FB4ED0"/>
    <w:rsid w:val="00FB610F"/>
    <w:rsid w:val="00FC1348"/>
    <w:rsid w:val="00FC22E9"/>
    <w:rsid w:val="00FC2629"/>
    <w:rsid w:val="00FC7CB0"/>
    <w:rsid w:val="00FD07FE"/>
    <w:rsid w:val="00FD184D"/>
    <w:rsid w:val="00FD3417"/>
    <w:rsid w:val="00FE27FA"/>
    <w:rsid w:val="00FE3F95"/>
    <w:rsid w:val="00FE427F"/>
    <w:rsid w:val="00FE6BEF"/>
    <w:rsid w:val="00FF069B"/>
    <w:rsid w:val="00FF081C"/>
    <w:rsid w:val="00FF0F17"/>
    <w:rsid w:val="00FF109D"/>
    <w:rsid w:val="00FF5876"/>
    <w:rsid w:val="00FF6A76"/>
    <w:rsid w:val="00FF7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note text" w:uiPriority="99"/>
    <w:lsdException w:name="footer" w:uiPriority="99"/>
    <w:lsdException w:name="caption" w:qFormat="1"/>
    <w:lsdException w:name="table of figures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iPriority="1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11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nhideWhenUsed="0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908"/>
    <w:pPr>
      <w:spacing w:before="120" w:after="120" w:line="360" w:lineRule="auto"/>
      <w:ind w:firstLine="567"/>
      <w:jc w:val="both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B57434"/>
    <w:pPr>
      <w:keepNext/>
      <w:pageBreakBefore/>
      <w:numPr>
        <w:numId w:val="6"/>
      </w:numPr>
      <w:shd w:val="clear" w:color="auto" w:fill="76923C" w:themeFill="accent3" w:themeFillShade="BF"/>
      <w:tabs>
        <w:tab w:val="left" w:pos="567"/>
      </w:tabs>
      <w:suppressAutoHyphens/>
      <w:spacing w:before="240" w:line="240" w:lineRule="auto"/>
      <w:ind w:left="567" w:hanging="567"/>
      <w:jc w:val="left"/>
      <w:outlineLvl w:val="0"/>
    </w:pPr>
    <w:rPr>
      <w:rFonts w:cs="Calibri"/>
      <w:b/>
      <w:bCs/>
      <w:color w:val="FFFFFF" w:themeColor="background1"/>
      <w:sz w:val="28"/>
      <w:szCs w:val="32"/>
      <w14:shadow w14:blurRad="50800" w14:dist="38100" w14:dir="5400000" w14:sx="100000" w14:sy="100000" w14:kx="0" w14:ky="0" w14:algn="t">
        <w14:srgbClr w14:val="000000">
          <w14:alpha w14:val="60000"/>
        </w14:srgbClr>
      </w14:shadow>
    </w:rPr>
  </w:style>
  <w:style w:type="paragraph" w:styleId="Heading2">
    <w:name w:val="heading 2"/>
    <w:basedOn w:val="Normal"/>
    <w:next w:val="Normal"/>
    <w:link w:val="Heading2Char"/>
    <w:qFormat/>
    <w:rsid w:val="00B449A7"/>
    <w:pPr>
      <w:keepNext/>
      <w:numPr>
        <w:ilvl w:val="1"/>
        <w:numId w:val="6"/>
      </w:numPr>
      <w:shd w:val="clear" w:color="auto" w:fill="DBE5F1" w:themeFill="accent1" w:themeFillTint="33"/>
      <w:suppressAutoHyphens/>
      <w:spacing w:before="240" w:after="60"/>
      <w:jc w:val="left"/>
      <w:outlineLvl w:val="1"/>
    </w:pPr>
    <w:rPr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qFormat/>
    <w:rsid w:val="00401141"/>
    <w:pPr>
      <w:keepNext/>
      <w:numPr>
        <w:ilvl w:val="2"/>
        <w:numId w:val="6"/>
      </w:numPr>
      <w:pBdr>
        <w:bottom w:val="single" w:sz="4" w:space="1" w:color="006600"/>
      </w:pBdr>
      <w:suppressAutoHyphens/>
      <w:spacing w:before="360" w:line="240" w:lineRule="auto"/>
      <w:jc w:val="left"/>
      <w:outlineLvl w:val="2"/>
    </w:pPr>
    <w:rPr>
      <w:b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B361DD"/>
    <w:pPr>
      <w:keepNext/>
      <w:keepLines/>
      <w:numPr>
        <w:ilvl w:val="3"/>
        <w:numId w:val="6"/>
      </w:numPr>
      <w:suppressAutoHyphens/>
      <w:spacing w:before="360" w:after="0" w:line="240" w:lineRule="auto"/>
      <w:ind w:left="1134"/>
      <w:jc w:val="left"/>
      <w:outlineLvl w:val="3"/>
    </w:pPr>
    <w:rPr>
      <w:b/>
      <w:bCs/>
      <w:color w:val="006600"/>
      <w:szCs w:val="28"/>
    </w:rPr>
  </w:style>
  <w:style w:type="paragraph" w:styleId="Heading5">
    <w:name w:val="heading 5"/>
    <w:basedOn w:val="Normal"/>
    <w:next w:val="Normal"/>
    <w:link w:val="Heading5Char"/>
    <w:qFormat/>
    <w:rsid w:val="00F32FB3"/>
    <w:pPr>
      <w:keepNext/>
      <w:numPr>
        <w:ilvl w:val="4"/>
        <w:numId w:val="6"/>
      </w:numPr>
      <w:spacing w:after="60"/>
      <w:ind w:hanging="1134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Normal"/>
    <w:link w:val="Heading6Char"/>
    <w:qFormat/>
    <w:rsid w:val="00924F34"/>
    <w:pPr>
      <w:numPr>
        <w:ilvl w:val="5"/>
        <w:numId w:val="6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924F34"/>
    <w:pPr>
      <w:numPr>
        <w:ilvl w:val="6"/>
        <w:numId w:val="6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qFormat/>
    <w:rsid w:val="00924F34"/>
    <w:pPr>
      <w:numPr>
        <w:ilvl w:val="7"/>
        <w:numId w:val="6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qFormat/>
    <w:rsid w:val="00924F34"/>
    <w:pPr>
      <w:numPr>
        <w:ilvl w:val="8"/>
        <w:numId w:val="6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7116D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ing2Char">
    <w:name w:val="Heading 2 Char"/>
    <w:link w:val="Heading2"/>
    <w:rsid w:val="00B449A7"/>
    <w:rPr>
      <w:b/>
      <w:bCs/>
      <w:iCs/>
      <w:sz w:val="24"/>
      <w:szCs w:val="28"/>
      <w:shd w:val="clear" w:color="auto" w:fill="DBE5F1" w:themeFill="accent1" w:themeFillTint="33"/>
      <w:lang w:eastAsia="en-US"/>
    </w:rPr>
  </w:style>
  <w:style w:type="character" w:customStyle="1" w:styleId="Heading3Char">
    <w:name w:val="Heading 3 Char"/>
    <w:link w:val="Heading3"/>
    <w:rsid w:val="00401141"/>
    <w:rPr>
      <w:b/>
      <w:bCs/>
      <w:sz w:val="24"/>
      <w:szCs w:val="26"/>
      <w:lang w:eastAsia="en-US"/>
    </w:rPr>
  </w:style>
  <w:style w:type="character" w:customStyle="1" w:styleId="Heading4Char">
    <w:name w:val="Heading 4 Char"/>
    <w:link w:val="Heading4"/>
    <w:rsid w:val="00B361DD"/>
    <w:rPr>
      <w:b/>
      <w:bCs/>
      <w:color w:val="006600"/>
      <w:sz w:val="24"/>
      <w:szCs w:val="28"/>
      <w:lang w:eastAsia="en-US"/>
    </w:rPr>
  </w:style>
  <w:style w:type="character" w:customStyle="1" w:styleId="Heading5Char">
    <w:name w:val="Heading 5 Char"/>
    <w:link w:val="Heading5"/>
    <w:rsid w:val="00F32FB3"/>
    <w:rPr>
      <w:b/>
      <w:bCs/>
      <w:i/>
      <w:iCs/>
      <w:sz w:val="24"/>
      <w:szCs w:val="26"/>
      <w:lang w:eastAsia="en-US"/>
    </w:rPr>
  </w:style>
  <w:style w:type="character" w:customStyle="1" w:styleId="Heading6Char">
    <w:name w:val="Heading 6 Char"/>
    <w:link w:val="Heading6"/>
    <w:rsid w:val="00924F34"/>
    <w:rPr>
      <w:rFonts w:ascii="Calibri" w:hAnsi="Calibri"/>
      <w:b/>
      <w:bCs/>
      <w:sz w:val="22"/>
      <w:szCs w:val="22"/>
      <w:lang w:eastAsia="en-US"/>
    </w:rPr>
  </w:style>
  <w:style w:type="character" w:customStyle="1" w:styleId="Heading7Char">
    <w:name w:val="Heading 7 Char"/>
    <w:link w:val="Heading7"/>
    <w:rsid w:val="00924F34"/>
    <w:rPr>
      <w:rFonts w:ascii="Calibri" w:hAnsi="Calibri"/>
      <w:sz w:val="24"/>
      <w:szCs w:val="24"/>
      <w:lang w:eastAsia="en-US"/>
    </w:rPr>
  </w:style>
  <w:style w:type="character" w:customStyle="1" w:styleId="Heading8Char">
    <w:name w:val="Heading 8 Char"/>
    <w:link w:val="Heading8"/>
    <w:rsid w:val="00924F34"/>
    <w:rPr>
      <w:rFonts w:ascii="Calibri" w:hAnsi="Calibri"/>
      <w:i/>
      <w:iCs/>
      <w:sz w:val="24"/>
      <w:szCs w:val="24"/>
      <w:lang w:eastAsia="en-US"/>
    </w:rPr>
  </w:style>
  <w:style w:type="character" w:customStyle="1" w:styleId="Heading9Char">
    <w:name w:val="Heading 9 Char"/>
    <w:link w:val="Heading9"/>
    <w:rsid w:val="00924F34"/>
    <w:rPr>
      <w:rFonts w:ascii="Cambria" w:hAnsi="Cambria"/>
      <w:sz w:val="22"/>
      <w:szCs w:val="22"/>
      <w:lang w:eastAsia="en-US"/>
    </w:rPr>
  </w:style>
  <w:style w:type="paragraph" w:styleId="BalloonText">
    <w:name w:val="Balloon Text"/>
    <w:basedOn w:val="Normal"/>
    <w:semiHidden/>
    <w:rsid w:val="00C63E1B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07116D"/>
    <w:rPr>
      <w:sz w:val="24"/>
      <w:szCs w:val="24"/>
      <w:lang w:val="en-GB" w:eastAsia="en-US"/>
    </w:rPr>
  </w:style>
  <w:style w:type="table" w:styleId="TableGrid">
    <w:name w:val="Table Grid"/>
    <w:basedOn w:val="TableNormal"/>
    <w:uiPriority w:val="59"/>
    <w:rsid w:val="00E313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1E5192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CommentReference">
    <w:name w:val="annotation reference"/>
    <w:semiHidden/>
    <w:rsid w:val="00F8298F"/>
    <w:rPr>
      <w:sz w:val="16"/>
      <w:szCs w:val="16"/>
    </w:rPr>
  </w:style>
  <w:style w:type="paragraph" w:styleId="CommentText">
    <w:name w:val="annotation text"/>
    <w:basedOn w:val="Normal"/>
    <w:semiHidden/>
    <w:rsid w:val="00F8298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8298F"/>
    <w:rPr>
      <w:b/>
      <w:bCs/>
    </w:rPr>
  </w:style>
  <w:style w:type="character" w:styleId="Hyperlink">
    <w:name w:val="Hyperlink"/>
    <w:uiPriority w:val="99"/>
    <w:rsid w:val="00001A8E"/>
    <w:rPr>
      <w:color w:val="0000FF"/>
      <w:u w:val="single"/>
    </w:rPr>
  </w:style>
  <w:style w:type="paragraph" w:customStyle="1" w:styleId="Style2">
    <w:name w:val="Style2"/>
    <w:basedOn w:val="List2"/>
    <w:qFormat/>
    <w:rsid w:val="009F6341"/>
    <w:pPr>
      <w:ind w:left="1701" w:hanging="566"/>
    </w:pPr>
  </w:style>
  <w:style w:type="paragraph" w:styleId="NormalWeb">
    <w:name w:val="Normal (Web)"/>
    <w:basedOn w:val="Normal"/>
    <w:uiPriority w:val="99"/>
    <w:unhideWhenUsed/>
    <w:rsid w:val="00A84BE0"/>
    <w:pPr>
      <w:spacing w:before="100" w:beforeAutospacing="1" w:after="100" w:afterAutospacing="1" w:line="240" w:lineRule="auto"/>
      <w:ind w:firstLine="0"/>
      <w:jc w:val="left"/>
    </w:pPr>
    <w:rPr>
      <w:rFonts w:eastAsiaTheme="minorEastAsia"/>
      <w:lang w:eastAsia="bg-BG"/>
    </w:rPr>
  </w:style>
  <w:style w:type="paragraph" w:styleId="Footer">
    <w:name w:val="footer"/>
    <w:basedOn w:val="Normal"/>
    <w:link w:val="FooterChar"/>
    <w:uiPriority w:val="99"/>
    <w:rsid w:val="0007116D"/>
    <w:pPr>
      <w:tabs>
        <w:tab w:val="center" w:pos="4536"/>
        <w:tab w:val="right" w:pos="9072"/>
      </w:tabs>
      <w:spacing w:before="0"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68680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ja-JP"/>
    </w:rPr>
  </w:style>
  <w:style w:type="character" w:customStyle="1" w:styleId="TitleChar">
    <w:name w:val="Title Char"/>
    <w:basedOn w:val="DefaultParagraphFont"/>
    <w:link w:val="Title"/>
    <w:uiPriority w:val="10"/>
    <w:rsid w:val="0068680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ja-JP"/>
    </w:rPr>
  </w:style>
  <w:style w:type="paragraph" w:styleId="Subtitle">
    <w:name w:val="Subtitle"/>
    <w:next w:val="Normal"/>
    <w:link w:val="SubtitleChar"/>
    <w:uiPriority w:val="11"/>
    <w:qFormat/>
    <w:rsid w:val="00B1316C"/>
    <w:pPr>
      <w:pageBreakBefore/>
      <w:numPr>
        <w:ilvl w:val="1"/>
      </w:numPr>
      <w:spacing w:after="240" w:line="276" w:lineRule="auto"/>
    </w:pPr>
    <w:rPr>
      <w:rFonts w:eastAsiaTheme="majorEastAsia"/>
      <w:b/>
      <w:iCs/>
      <w:smallCaps/>
      <w:color w:val="006600"/>
      <w:sz w:val="24"/>
      <w:szCs w:val="24"/>
      <w:lang w:eastAsia="ja-JP"/>
      <w14:shadow w14:blurRad="50800" w14:dist="38100" w14:dir="5400000" w14:sx="100000" w14:sy="100000" w14:kx="0" w14:ky="0" w14:algn="t">
        <w14:srgbClr w14:val="000000">
          <w14:alpha w14:val="60000"/>
        </w14:srgbClr>
      </w14:shadow>
    </w:rPr>
  </w:style>
  <w:style w:type="character" w:customStyle="1" w:styleId="SubtitleChar">
    <w:name w:val="Subtitle Char"/>
    <w:basedOn w:val="DefaultParagraphFont"/>
    <w:link w:val="Subtitle"/>
    <w:uiPriority w:val="11"/>
    <w:rsid w:val="00B1316C"/>
    <w:rPr>
      <w:rFonts w:eastAsiaTheme="majorEastAsia"/>
      <w:b/>
      <w:iCs/>
      <w:smallCaps/>
      <w:color w:val="006600"/>
      <w:sz w:val="24"/>
      <w:szCs w:val="24"/>
      <w:lang w:eastAsia="ja-JP"/>
      <w14:shadow w14:blurRad="50800" w14:dist="38100" w14:dir="5400000" w14:sx="100000" w14:sy="100000" w14:kx="0" w14:ky="0" w14:algn="t">
        <w14:srgbClr w14:val="000000">
          <w14:alpha w14:val="60000"/>
        </w14:srgbClr>
      </w14:shadow>
    </w:rPr>
  </w:style>
  <w:style w:type="character" w:customStyle="1" w:styleId="FooterChar">
    <w:name w:val="Footer Char"/>
    <w:basedOn w:val="DefaultParagraphFont"/>
    <w:link w:val="Footer"/>
    <w:uiPriority w:val="99"/>
    <w:rsid w:val="0007116D"/>
    <w:rPr>
      <w:sz w:val="24"/>
      <w:szCs w:val="24"/>
      <w:lang w:val="en-GB" w:eastAsia="en-US"/>
    </w:rPr>
  </w:style>
  <w:style w:type="paragraph" w:styleId="TOCHeading">
    <w:name w:val="TOC Heading"/>
    <w:basedOn w:val="Subtitle"/>
    <w:next w:val="Normal"/>
    <w:uiPriority w:val="39"/>
    <w:unhideWhenUsed/>
    <w:qFormat/>
    <w:rsid w:val="00145388"/>
    <w:rPr>
      <w:rFonts w:eastAsia="Times New Roman"/>
      <w:bCs/>
      <w:sz w:val="28"/>
      <w:lang w:eastAsia="en-US"/>
    </w:rPr>
  </w:style>
  <w:style w:type="paragraph" w:styleId="TOC1">
    <w:name w:val="toc 1"/>
    <w:basedOn w:val="Normal"/>
    <w:next w:val="Normal"/>
    <w:autoRedefine/>
    <w:uiPriority w:val="39"/>
    <w:rsid w:val="000D3C0C"/>
    <w:pPr>
      <w:tabs>
        <w:tab w:val="left" w:pos="567"/>
        <w:tab w:val="right" w:leader="dot" w:pos="9061"/>
      </w:tabs>
      <w:spacing w:before="0" w:after="0"/>
      <w:ind w:firstLine="0"/>
    </w:pPr>
    <w:rPr>
      <w:b/>
      <w:noProof/>
      <w:color w:val="006600"/>
      <w:sz w:val="22"/>
    </w:rPr>
  </w:style>
  <w:style w:type="paragraph" w:styleId="TOC2">
    <w:name w:val="toc 2"/>
    <w:basedOn w:val="Normal"/>
    <w:next w:val="Normal"/>
    <w:autoRedefine/>
    <w:uiPriority w:val="39"/>
    <w:rsid w:val="00E604F4"/>
    <w:pPr>
      <w:tabs>
        <w:tab w:val="left" w:pos="1134"/>
        <w:tab w:val="right" w:leader="dot" w:pos="9061"/>
      </w:tabs>
      <w:spacing w:before="60" w:after="60"/>
      <w:ind w:left="1134" w:hanging="567"/>
    </w:pPr>
  </w:style>
  <w:style w:type="paragraph" w:styleId="TOC3">
    <w:name w:val="toc 3"/>
    <w:basedOn w:val="Normal"/>
    <w:next w:val="Normal"/>
    <w:autoRedefine/>
    <w:uiPriority w:val="39"/>
    <w:rsid w:val="00F7175D"/>
    <w:pPr>
      <w:tabs>
        <w:tab w:val="left" w:pos="1134"/>
        <w:tab w:val="right" w:leader="dot" w:pos="9061"/>
      </w:tabs>
      <w:spacing w:before="0" w:after="0"/>
      <w:ind w:left="1134" w:hanging="567"/>
    </w:pPr>
    <w:rPr>
      <w:noProof/>
      <w:sz w:val="22"/>
    </w:rPr>
  </w:style>
  <w:style w:type="paragraph" w:styleId="FootnoteText">
    <w:name w:val="footnote text"/>
    <w:aliases w:val="stile 1,Footnote1,Footnote2,Footnote3,Footnote4,Footnote5,Footnote6,Footnote7,Footnote8,Footnote9,Footnote10,Footnote11,Footnote21,Footnote31,Footnote41,Footnote51,Footnote61,Footnote71,Footnote81,Footnote91,Podrozdział,fn"/>
    <w:basedOn w:val="Normal"/>
    <w:link w:val="FootnoteTextChar"/>
    <w:uiPriority w:val="99"/>
    <w:rsid w:val="00C15E89"/>
    <w:pPr>
      <w:spacing w:before="0" w:after="0" w:line="240" w:lineRule="auto"/>
      <w:ind w:firstLine="0"/>
      <w:jc w:val="left"/>
    </w:pPr>
    <w:rPr>
      <w:sz w:val="16"/>
      <w:szCs w:val="20"/>
    </w:rPr>
  </w:style>
  <w:style w:type="character" w:customStyle="1" w:styleId="FootnoteTextChar">
    <w:name w:val="Footnote Text Char"/>
    <w:aliases w:val="stile 1 Char,Footnote1 Char,Footnote2 Char,Footnote3 Char,Footnote4 Char,Footnote5 Char,Footnote6 Char,Footnote7 Char,Footnote8 Char,Footnote9 Char,Footnote10 Char,Footnote11 Char,Footnote21 Char,Footnote31 Char,Footnote41 Char"/>
    <w:basedOn w:val="DefaultParagraphFont"/>
    <w:link w:val="FootnoteText"/>
    <w:uiPriority w:val="99"/>
    <w:rsid w:val="00C15E89"/>
    <w:rPr>
      <w:sz w:val="16"/>
      <w:lang w:eastAsia="en-US"/>
    </w:rPr>
  </w:style>
  <w:style w:type="character" w:styleId="FootnoteReference">
    <w:name w:val="footnote reference"/>
    <w:aliases w:val="Footnote,Footnote symbol,Appel note de bas de p,SUPERS,Nota,(NECG) Footnote Reference,Voetnootverwijzing,Footnote Reference Superscript,BVI fnr,Lábjegyzet-hivatkozás,L?bjegyzet-hivatkoz?s,Char1 Char Char Char Char,ftref"/>
    <w:basedOn w:val="DefaultParagraphFont"/>
    <w:rsid w:val="00A51D9B"/>
    <w:rPr>
      <w:vertAlign w:val="superscript"/>
    </w:rPr>
  </w:style>
  <w:style w:type="paragraph" w:customStyle="1" w:styleId="Style1">
    <w:name w:val="Style1"/>
    <w:basedOn w:val="Style2"/>
    <w:qFormat/>
    <w:rsid w:val="004E2FC3"/>
    <w:pPr>
      <w:numPr>
        <w:numId w:val="4"/>
      </w:numPr>
      <w:contextualSpacing w:val="0"/>
    </w:pPr>
  </w:style>
  <w:style w:type="paragraph" w:customStyle="1" w:styleId="notes">
    <w:name w:val="notes"/>
    <w:basedOn w:val="Normal"/>
    <w:rsid w:val="00461188"/>
    <w:pPr>
      <w:pBdr>
        <w:top w:val="single" w:sz="2" w:space="1" w:color="1E507D"/>
        <w:left w:val="single" w:sz="2" w:space="4" w:color="1E507D"/>
        <w:bottom w:val="single" w:sz="2" w:space="1" w:color="1E507D"/>
        <w:right w:val="single" w:sz="2" w:space="4" w:color="1E507D"/>
      </w:pBdr>
      <w:tabs>
        <w:tab w:val="left" w:pos="567"/>
      </w:tabs>
      <w:suppressAutoHyphens/>
      <w:spacing w:before="9000"/>
      <w:ind w:right="1701" w:firstLine="0"/>
      <w:jc w:val="left"/>
    </w:pPr>
    <w:rPr>
      <w:sz w:val="20"/>
      <w:szCs w:val="20"/>
      <w:lang w:eastAsia="bg-BG"/>
    </w:rPr>
  </w:style>
  <w:style w:type="paragraph" w:styleId="Caption">
    <w:name w:val="caption"/>
    <w:basedOn w:val="Normal"/>
    <w:next w:val="graff"/>
    <w:unhideWhenUsed/>
    <w:qFormat/>
    <w:rsid w:val="000D3C0C"/>
    <w:pPr>
      <w:keepNext/>
      <w:suppressAutoHyphens/>
      <w:spacing w:before="240" w:after="60" w:line="240" w:lineRule="auto"/>
      <w:ind w:left="1134" w:hanging="1134"/>
      <w:jc w:val="left"/>
    </w:pPr>
    <w:rPr>
      <w:b/>
      <w:bCs/>
      <w:color w:val="006600"/>
      <w:sz w:val="18"/>
      <w:szCs w:val="18"/>
    </w:rPr>
  </w:style>
  <w:style w:type="paragraph" w:customStyle="1" w:styleId="graff">
    <w:name w:val="graff"/>
    <w:basedOn w:val="Normal"/>
    <w:next w:val="sources"/>
    <w:qFormat/>
    <w:rsid w:val="001175F7"/>
    <w:pPr>
      <w:tabs>
        <w:tab w:val="left" w:pos="567"/>
      </w:tabs>
      <w:spacing w:before="0" w:after="0" w:line="240" w:lineRule="auto"/>
      <w:ind w:firstLine="0"/>
      <w:jc w:val="left"/>
    </w:pPr>
    <w:rPr>
      <w:rFonts w:asciiTheme="minorHAnsi" w:hAnsiTheme="minorHAnsi"/>
      <w:noProof/>
      <w:lang w:eastAsia="bg-BG"/>
    </w:rPr>
  </w:style>
  <w:style w:type="table" w:styleId="ColorfulList-Accent2">
    <w:name w:val="Colorful List Accent 2"/>
    <w:basedOn w:val="TableNormal"/>
    <w:uiPriority w:val="72"/>
    <w:rsid w:val="00922EDB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ghtList-Accent2">
    <w:name w:val="Light List Accent 2"/>
    <w:basedOn w:val="TableNormal"/>
    <w:uiPriority w:val="61"/>
    <w:rsid w:val="00BD7E01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NoSpacing">
    <w:name w:val="No Spacing"/>
    <w:link w:val="NoSpacingChar"/>
    <w:uiPriority w:val="1"/>
    <w:qFormat/>
    <w:rsid w:val="00C6670F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C6670F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paragraph" w:customStyle="1" w:styleId="ListParagraph2">
    <w:name w:val="List Paragraph 2"/>
    <w:basedOn w:val="Normal"/>
    <w:uiPriority w:val="1"/>
    <w:qFormat/>
    <w:rsid w:val="0098037E"/>
    <w:pPr>
      <w:numPr>
        <w:numId w:val="8"/>
      </w:numPr>
      <w:spacing w:line="360" w:lineRule="atLeast"/>
      <w:contextualSpacing/>
    </w:pPr>
    <w:rPr>
      <w:rFonts w:asciiTheme="minorHAnsi" w:hAnsiTheme="minorHAnsi"/>
      <w:lang w:eastAsia="bg-BG"/>
    </w:rPr>
  </w:style>
  <w:style w:type="paragraph" w:customStyle="1" w:styleId="Style3">
    <w:name w:val="Style3"/>
    <w:basedOn w:val="Normal"/>
    <w:qFormat/>
    <w:rsid w:val="0033435C"/>
    <w:pPr>
      <w:numPr>
        <w:numId w:val="9"/>
      </w:numPr>
      <w:spacing w:before="0" w:after="0"/>
      <w:ind w:left="1134" w:hanging="567"/>
    </w:pPr>
  </w:style>
  <w:style w:type="paragraph" w:customStyle="1" w:styleId="CharChar1">
    <w:name w:val="Знак Char Char1 Знак"/>
    <w:basedOn w:val="Normal"/>
    <w:rsid w:val="00984A11"/>
    <w:pPr>
      <w:tabs>
        <w:tab w:val="left" w:pos="709"/>
      </w:tabs>
      <w:spacing w:before="0" w:after="0" w:line="240" w:lineRule="auto"/>
      <w:ind w:firstLine="0"/>
      <w:jc w:val="left"/>
    </w:pPr>
    <w:rPr>
      <w:rFonts w:ascii="Tahoma" w:hAnsi="Tahoma"/>
      <w:lang w:val="pl-PL" w:eastAsia="pl-PL"/>
    </w:rPr>
  </w:style>
  <w:style w:type="paragraph" w:styleId="EndnoteText">
    <w:name w:val="endnote text"/>
    <w:basedOn w:val="Normal"/>
    <w:link w:val="EndnoteTextChar"/>
    <w:rsid w:val="006C09F9"/>
    <w:pPr>
      <w:spacing w:before="0"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6C09F9"/>
    <w:rPr>
      <w:lang w:eastAsia="en-US"/>
    </w:rPr>
  </w:style>
  <w:style w:type="character" w:styleId="EndnoteReference">
    <w:name w:val="endnote reference"/>
    <w:basedOn w:val="DefaultParagraphFont"/>
    <w:rsid w:val="006C09F9"/>
    <w:rPr>
      <w:vertAlign w:val="superscript"/>
    </w:rPr>
  </w:style>
  <w:style w:type="paragraph" w:styleId="TableofFigures">
    <w:name w:val="table of figures"/>
    <w:basedOn w:val="Normal"/>
    <w:next w:val="Normal"/>
    <w:uiPriority w:val="99"/>
    <w:rsid w:val="00F55D8F"/>
    <w:pPr>
      <w:tabs>
        <w:tab w:val="left" w:pos="1134"/>
        <w:tab w:val="right" w:leader="dot" w:pos="9061"/>
      </w:tabs>
      <w:spacing w:before="60" w:line="240" w:lineRule="auto"/>
      <w:ind w:left="1134" w:hanging="1134"/>
    </w:pPr>
    <w:rPr>
      <w:noProof/>
      <w:sz w:val="18"/>
    </w:rPr>
  </w:style>
  <w:style w:type="table" w:styleId="MediumShading2-Accent2">
    <w:name w:val="Medium Shading 2 Accent 2"/>
    <w:basedOn w:val="TableNormal"/>
    <w:uiPriority w:val="64"/>
    <w:rsid w:val="00BA11F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40DA7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sources">
    <w:name w:val="sources"/>
    <w:basedOn w:val="graff"/>
    <w:next w:val="Normal"/>
    <w:qFormat/>
    <w:rsid w:val="008C42B2"/>
    <w:rPr>
      <w:rFonts w:ascii="Times New Roman" w:hAnsi="Times New Roman"/>
      <w:i/>
      <w:sz w:val="20"/>
    </w:rPr>
  </w:style>
  <w:style w:type="paragraph" w:styleId="List2">
    <w:name w:val="List 2"/>
    <w:basedOn w:val="Normal"/>
    <w:unhideWhenUsed/>
    <w:rsid w:val="009F6341"/>
    <w:pPr>
      <w:numPr>
        <w:numId w:val="18"/>
      </w:numPr>
      <w:contextualSpacing/>
    </w:pPr>
  </w:style>
  <w:style w:type="paragraph" w:customStyle="1" w:styleId="tablebulet1">
    <w:name w:val="table_bulet_1"/>
    <w:basedOn w:val="ListParagraph"/>
    <w:qFormat/>
    <w:rsid w:val="008051E2"/>
    <w:pPr>
      <w:numPr>
        <w:numId w:val="19"/>
      </w:numPr>
      <w:spacing w:before="60" w:after="60" w:line="240" w:lineRule="auto"/>
      <w:ind w:left="1134" w:hanging="567"/>
      <w:contextualSpacing w:val="0"/>
      <w:jc w:val="left"/>
    </w:pPr>
    <w:rPr>
      <w:rFonts w:ascii="Calibri Light" w:eastAsiaTheme="minorHAnsi" w:hAnsi="Calibri Light" w:cstheme="minorBidi"/>
      <w:sz w:val="22"/>
      <w:szCs w:val="22"/>
    </w:rPr>
  </w:style>
  <w:style w:type="paragraph" w:styleId="ListParagraph">
    <w:name w:val="List Paragraph"/>
    <w:aliases w:val="List1,List Paragraph1,ПАРАГРАФ"/>
    <w:basedOn w:val="Normal"/>
    <w:link w:val="ListParagraphChar"/>
    <w:uiPriority w:val="1"/>
    <w:qFormat/>
    <w:rsid w:val="008051E2"/>
    <w:pPr>
      <w:ind w:left="720"/>
      <w:contextualSpacing/>
    </w:pPr>
  </w:style>
  <w:style w:type="table" w:styleId="LightShading-Accent1">
    <w:name w:val="Light Shading Accent 1"/>
    <w:basedOn w:val="TableNormal"/>
    <w:uiPriority w:val="60"/>
    <w:rsid w:val="00431605"/>
    <w:rPr>
      <w:rFonts w:ascii="Calibri Light" w:eastAsiaTheme="minorHAnsi" w:hAnsi="Calibri Light" w:cstheme="minorBidi"/>
      <w:color w:val="365F91" w:themeColor="accent1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131">
    <w:name w:val="Таблица с мрежа 1 светла – акцентиране 31"/>
    <w:basedOn w:val="TableNormal"/>
    <w:uiPriority w:val="46"/>
    <w:rsid w:val="004E2FC3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32">
    <w:name w:val="Таблица с мрежа 1 светла – акцентиране 32"/>
    <w:basedOn w:val="TableNormal"/>
    <w:uiPriority w:val="46"/>
    <w:rsid w:val="00726797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33">
    <w:name w:val="Таблица с мрежа 1 светла – акцентиране 33"/>
    <w:basedOn w:val="TableNormal"/>
    <w:uiPriority w:val="46"/>
    <w:rsid w:val="00A853E4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731">
    <w:name w:val="Таблица със списък 7 цветна – акцентиране 31"/>
    <w:basedOn w:val="TableNormal"/>
    <w:uiPriority w:val="52"/>
    <w:rsid w:val="00561757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631">
    <w:name w:val="Таблица със списък 6 цветна – акцентиране 31"/>
    <w:basedOn w:val="TableNormal"/>
    <w:uiPriority w:val="51"/>
    <w:rsid w:val="0056175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customStyle="1" w:styleId="1">
    <w:name w:val="Неразрешено споменаване1"/>
    <w:basedOn w:val="DefaultParagraphFont"/>
    <w:uiPriority w:val="99"/>
    <w:semiHidden/>
    <w:unhideWhenUsed/>
    <w:rsid w:val="0047591B"/>
    <w:rPr>
      <w:color w:val="808080"/>
      <w:shd w:val="clear" w:color="auto" w:fill="E6E6E6"/>
    </w:rPr>
  </w:style>
  <w:style w:type="table" w:customStyle="1" w:styleId="661">
    <w:name w:val="Таблица със списък 6 цветна – акцентиране 61"/>
    <w:basedOn w:val="TableNormal"/>
    <w:uiPriority w:val="51"/>
    <w:rsid w:val="00B6645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character" w:customStyle="1" w:styleId="2">
    <w:name w:val="Неразрешено споменаване2"/>
    <w:basedOn w:val="DefaultParagraphFont"/>
    <w:uiPriority w:val="99"/>
    <w:semiHidden/>
    <w:unhideWhenUsed/>
    <w:rsid w:val="00965ECB"/>
    <w:rPr>
      <w:color w:val="808080"/>
      <w:shd w:val="clear" w:color="auto" w:fill="E6E6E6"/>
    </w:rPr>
  </w:style>
  <w:style w:type="character" w:customStyle="1" w:styleId="ListParagraphChar">
    <w:name w:val="List Paragraph Char"/>
    <w:aliases w:val="List1 Char,List Paragraph1 Char,ПАРАГРАФ Char"/>
    <w:link w:val="ListParagraph"/>
    <w:uiPriority w:val="1"/>
    <w:locked/>
    <w:rsid w:val="00A51666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note text" w:uiPriority="99"/>
    <w:lsdException w:name="footer" w:uiPriority="99"/>
    <w:lsdException w:name="caption" w:qFormat="1"/>
    <w:lsdException w:name="table of figures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iPriority="1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11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nhideWhenUsed="0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908"/>
    <w:pPr>
      <w:spacing w:before="120" w:after="120" w:line="360" w:lineRule="auto"/>
      <w:ind w:firstLine="567"/>
      <w:jc w:val="both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B57434"/>
    <w:pPr>
      <w:keepNext/>
      <w:pageBreakBefore/>
      <w:numPr>
        <w:numId w:val="6"/>
      </w:numPr>
      <w:shd w:val="clear" w:color="auto" w:fill="76923C" w:themeFill="accent3" w:themeFillShade="BF"/>
      <w:tabs>
        <w:tab w:val="left" w:pos="567"/>
      </w:tabs>
      <w:suppressAutoHyphens/>
      <w:spacing w:before="240" w:line="240" w:lineRule="auto"/>
      <w:ind w:left="567" w:hanging="567"/>
      <w:jc w:val="left"/>
      <w:outlineLvl w:val="0"/>
    </w:pPr>
    <w:rPr>
      <w:rFonts w:cs="Calibri"/>
      <w:b/>
      <w:bCs/>
      <w:color w:val="FFFFFF" w:themeColor="background1"/>
      <w:sz w:val="28"/>
      <w:szCs w:val="32"/>
      <w14:shadow w14:blurRad="50800" w14:dist="38100" w14:dir="5400000" w14:sx="100000" w14:sy="100000" w14:kx="0" w14:ky="0" w14:algn="t">
        <w14:srgbClr w14:val="000000">
          <w14:alpha w14:val="60000"/>
        </w14:srgbClr>
      </w14:shadow>
    </w:rPr>
  </w:style>
  <w:style w:type="paragraph" w:styleId="Heading2">
    <w:name w:val="heading 2"/>
    <w:basedOn w:val="Normal"/>
    <w:next w:val="Normal"/>
    <w:link w:val="Heading2Char"/>
    <w:qFormat/>
    <w:rsid w:val="00B449A7"/>
    <w:pPr>
      <w:keepNext/>
      <w:numPr>
        <w:ilvl w:val="1"/>
        <w:numId w:val="6"/>
      </w:numPr>
      <w:shd w:val="clear" w:color="auto" w:fill="DBE5F1" w:themeFill="accent1" w:themeFillTint="33"/>
      <w:suppressAutoHyphens/>
      <w:spacing w:before="240" w:after="60"/>
      <w:jc w:val="left"/>
      <w:outlineLvl w:val="1"/>
    </w:pPr>
    <w:rPr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qFormat/>
    <w:rsid w:val="00401141"/>
    <w:pPr>
      <w:keepNext/>
      <w:numPr>
        <w:ilvl w:val="2"/>
        <w:numId w:val="6"/>
      </w:numPr>
      <w:pBdr>
        <w:bottom w:val="single" w:sz="4" w:space="1" w:color="006600"/>
      </w:pBdr>
      <w:suppressAutoHyphens/>
      <w:spacing w:before="360" w:line="240" w:lineRule="auto"/>
      <w:jc w:val="left"/>
      <w:outlineLvl w:val="2"/>
    </w:pPr>
    <w:rPr>
      <w:b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B361DD"/>
    <w:pPr>
      <w:keepNext/>
      <w:keepLines/>
      <w:numPr>
        <w:ilvl w:val="3"/>
        <w:numId w:val="6"/>
      </w:numPr>
      <w:suppressAutoHyphens/>
      <w:spacing w:before="360" w:after="0" w:line="240" w:lineRule="auto"/>
      <w:ind w:left="1134"/>
      <w:jc w:val="left"/>
      <w:outlineLvl w:val="3"/>
    </w:pPr>
    <w:rPr>
      <w:b/>
      <w:bCs/>
      <w:color w:val="006600"/>
      <w:szCs w:val="28"/>
    </w:rPr>
  </w:style>
  <w:style w:type="paragraph" w:styleId="Heading5">
    <w:name w:val="heading 5"/>
    <w:basedOn w:val="Normal"/>
    <w:next w:val="Normal"/>
    <w:link w:val="Heading5Char"/>
    <w:qFormat/>
    <w:rsid w:val="00F32FB3"/>
    <w:pPr>
      <w:keepNext/>
      <w:numPr>
        <w:ilvl w:val="4"/>
        <w:numId w:val="6"/>
      </w:numPr>
      <w:spacing w:after="60"/>
      <w:ind w:hanging="1134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Normal"/>
    <w:link w:val="Heading6Char"/>
    <w:qFormat/>
    <w:rsid w:val="00924F34"/>
    <w:pPr>
      <w:numPr>
        <w:ilvl w:val="5"/>
        <w:numId w:val="6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924F34"/>
    <w:pPr>
      <w:numPr>
        <w:ilvl w:val="6"/>
        <w:numId w:val="6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qFormat/>
    <w:rsid w:val="00924F34"/>
    <w:pPr>
      <w:numPr>
        <w:ilvl w:val="7"/>
        <w:numId w:val="6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qFormat/>
    <w:rsid w:val="00924F34"/>
    <w:pPr>
      <w:numPr>
        <w:ilvl w:val="8"/>
        <w:numId w:val="6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7116D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ing2Char">
    <w:name w:val="Heading 2 Char"/>
    <w:link w:val="Heading2"/>
    <w:rsid w:val="00B449A7"/>
    <w:rPr>
      <w:b/>
      <w:bCs/>
      <w:iCs/>
      <w:sz w:val="24"/>
      <w:szCs w:val="28"/>
      <w:shd w:val="clear" w:color="auto" w:fill="DBE5F1" w:themeFill="accent1" w:themeFillTint="33"/>
      <w:lang w:eastAsia="en-US"/>
    </w:rPr>
  </w:style>
  <w:style w:type="character" w:customStyle="1" w:styleId="Heading3Char">
    <w:name w:val="Heading 3 Char"/>
    <w:link w:val="Heading3"/>
    <w:rsid w:val="00401141"/>
    <w:rPr>
      <w:b/>
      <w:bCs/>
      <w:sz w:val="24"/>
      <w:szCs w:val="26"/>
      <w:lang w:eastAsia="en-US"/>
    </w:rPr>
  </w:style>
  <w:style w:type="character" w:customStyle="1" w:styleId="Heading4Char">
    <w:name w:val="Heading 4 Char"/>
    <w:link w:val="Heading4"/>
    <w:rsid w:val="00B361DD"/>
    <w:rPr>
      <w:b/>
      <w:bCs/>
      <w:color w:val="006600"/>
      <w:sz w:val="24"/>
      <w:szCs w:val="28"/>
      <w:lang w:eastAsia="en-US"/>
    </w:rPr>
  </w:style>
  <w:style w:type="character" w:customStyle="1" w:styleId="Heading5Char">
    <w:name w:val="Heading 5 Char"/>
    <w:link w:val="Heading5"/>
    <w:rsid w:val="00F32FB3"/>
    <w:rPr>
      <w:b/>
      <w:bCs/>
      <w:i/>
      <w:iCs/>
      <w:sz w:val="24"/>
      <w:szCs w:val="26"/>
      <w:lang w:eastAsia="en-US"/>
    </w:rPr>
  </w:style>
  <w:style w:type="character" w:customStyle="1" w:styleId="Heading6Char">
    <w:name w:val="Heading 6 Char"/>
    <w:link w:val="Heading6"/>
    <w:rsid w:val="00924F34"/>
    <w:rPr>
      <w:rFonts w:ascii="Calibri" w:hAnsi="Calibri"/>
      <w:b/>
      <w:bCs/>
      <w:sz w:val="22"/>
      <w:szCs w:val="22"/>
      <w:lang w:eastAsia="en-US"/>
    </w:rPr>
  </w:style>
  <w:style w:type="character" w:customStyle="1" w:styleId="Heading7Char">
    <w:name w:val="Heading 7 Char"/>
    <w:link w:val="Heading7"/>
    <w:rsid w:val="00924F34"/>
    <w:rPr>
      <w:rFonts w:ascii="Calibri" w:hAnsi="Calibri"/>
      <w:sz w:val="24"/>
      <w:szCs w:val="24"/>
      <w:lang w:eastAsia="en-US"/>
    </w:rPr>
  </w:style>
  <w:style w:type="character" w:customStyle="1" w:styleId="Heading8Char">
    <w:name w:val="Heading 8 Char"/>
    <w:link w:val="Heading8"/>
    <w:rsid w:val="00924F34"/>
    <w:rPr>
      <w:rFonts w:ascii="Calibri" w:hAnsi="Calibri"/>
      <w:i/>
      <w:iCs/>
      <w:sz w:val="24"/>
      <w:szCs w:val="24"/>
      <w:lang w:eastAsia="en-US"/>
    </w:rPr>
  </w:style>
  <w:style w:type="character" w:customStyle="1" w:styleId="Heading9Char">
    <w:name w:val="Heading 9 Char"/>
    <w:link w:val="Heading9"/>
    <w:rsid w:val="00924F34"/>
    <w:rPr>
      <w:rFonts w:ascii="Cambria" w:hAnsi="Cambria"/>
      <w:sz w:val="22"/>
      <w:szCs w:val="22"/>
      <w:lang w:eastAsia="en-US"/>
    </w:rPr>
  </w:style>
  <w:style w:type="paragraph" w:styleId="BalloonText">
    <w:name w:val="Balloon Text"/>
    <w:basedOn w:val="Normal"/>
    <w:semiHidden/>
    <w:rsid w:val="00C63E1B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07116D"/>
    <w:rPr>
      <w:sz w:val="24"/>
      <w:szCs w:val="24"/>
      <w:lang w:val="en-GB" w:eastAsia="en-US"/>
    </w:rPr>
  </w:style>
  <w:style w:type="table" w:styleId="TableGrid">
    <w:name w:val="Table Grid"/>
    <w:basedOn w:val="TableNormal"/>
    <w:uiPriority w:val="59"/>
    <w:rsid w:val="00E313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1E5192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CommentReference">
    <w:name w:val="annotation reference"/>
    <w:semiHidden/>
    <w:rsid w:val="00F8298F"/>
    <w:rPr>
      <w:sz w:val="16"/>
      <w:szCs w:val="16"/>
    </w:rPr>
  </w:style>
  <w:style w:type="paragraph" w:styleId="CommentText">
    <w:name w:val="annotation text"/>
    <w:basedOn w:val="Normal"/>
    <w:semiHidden/>
    <w:rsid w:val="00F8298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8298F"/>
    <w:rPr>
      <w:b/>
      <w:bCs/>
    </w:rPr>
  </w:style>
  <w:style w:type="character" w:styleId="Hyperlink">
    <w:name w:val="Hyperlink"/>
    <w:uiPriority w:val="99"/>
    <w:rsid w:val="00001A8E"/>
    <w:rPr>
      <w:color w:val="0000FF"/>
      <w:u w:val="single"/>
    </w:rPr>
  </w:style>
  <w:style w:type="paragraph" w:customStyle="1" w:styleId="Style2">
    <w:name w:val="Style2"/>
    <w:basedOn w:val="List2"/>
    <w:qFormat/>
    <w:rsid w:val="009F6341"/>
    <w:pPr>
      <w:ind w:left="1701" w:hanging="566"/>
    </w:pPr>
  </w:style>
  <w:style w:type="paragraph" w:styleId="NormalWeb">
    <w:name w:val="Normal (Web)"/>
    <w:basedOn w:val="Normal"/>
    <w:uiPriority w:val="99"/>
    <w:unhideWhenUsed/>
    <w:rsid w:val="00A84BE0"/>
    <w:pPr>
      <w:spacing w:before="100" w:beforeAutospacing="1" w:after="100" w:afterAutospacing="1" w:line="240" w:lineRule="auto"/>
      <w:ind w:firstLine="0"/>
      <w:jc w:val="left"/>
    </w:pPr>
    <w:rPr>
      <w:rFonts w:eastAsiaTheme="minorEastAsia"/>
      <w:lang w:eastAsia="bg-BG"/>
    </w:rPr>
  </w:style>
  <w:style w:type="paragraph" w:styleId="Footer">
    <w:name w:val="footer"/>
    <w:basedOn w:val="Normal"/>
    <w:link w:val="FooterChar"/>
    <w:uiPriority w:val="99"/>
    <w:rsid w:val="0007116D"/>
    <w:pPr>
      <w:tabs>
        <w:tab w:val="center" w:pos="4536"/>
        <w:tab w:val="right" w:pos="9072"/>
      </w:tabs>
      <w:spacing w:before="0"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68680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ja-JP"/>
    </w:rPr>
  </w:style>
  <w:style w:type="character" w:customStyle="1" w:styleId="TitleChar">
    <w:name w:val="Title Char"/>
    <w:basedOn w:val="DefaultParagraphFont"/>
    <w:link w:val="Title"/>
    <w:uiPriority w:val="10"/>
    <w:rsid w:val="0068680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ja-JP"/>
    </w:rPr>
  </w:style>
  <w:style w:type="paragraph" w:styleId="Subtitle">
    <w:name w:val="Subtitle"/>
    <w:next w:val="Normal"/>
    <w:link w:val="SubtitleChar"/>
    <w:uiPriority w:val="11"/>
    <w:qFormat/>
    <w:rsid w:val="00B1316C"/>
    <w:pPr>
      <w:pageBreakBefore/>
      <w:numPr>
        <w:ilvl w:val="1"/>
      </w:numPr>
      <w:spacing w:after="240" w:line="276" w:lineRule="auto"/>
    </w:pPr>
    <w:rPr>
      <w:rFonts w:eastAsiaTheme="majorEastAsia"/>
      <w:b/>
      <w:iCs/>
      <w:smallCaps/>
      <w:color w:val="006600"/>
      <w:sz w:val="24"/>
      <w:szCs w:val="24"/>
      <w:lang w:eastAsia="ja-JP"/>
      <w14:shadow w14:blurRad="50800" w14:dist="38100" w14:dir="5400000" w14:sx="100000" w14:sy="100000" w14:kx="0" w14:ky="0" w14:algn="t">
        <w14:srgbClr w14:val="000000">
          <w14:alpha w14:val="60000"/>
        </w14:srgbClr>
      </w14:shadow>
    </w:rPr>
  </w:style>
  <w:style w:type="character" w:customStyle="1" w:styleId="SubtitleChar">
    <w:name w:val="Subtitle Char"/>
    <w:basedOn w:val="DefaultParagraphFont"/>
    <w:link w:val="Subtitle"/>
    <w:uiPriority w:val="11"/>
    <w:rsid w:val="00B1316C"/>
    <w:rPr>
      <w:rFonts w:eastAsiaTheme="majorEastAsia"/>
      <w:b/>
      <w:iCs/>
      <w:smallCaps/>
      <w:color w:val="006600"/>
      <w:sz w:val="24"/>
      <w:szCs w:val="24"/>
      <w:lang w:eastAsia="ja-JP"/>
      <w14:shadow w14:blurRad="50800" w14:dist="38100" w14:dir="5400000" w14:sx="100000" w14:sy="100000" w14:kx="0" w14:ky="0" w14:algn="t">
        <w14:srgbClr w14:val="000000">
          <w14:alpha w14:val="60000"/>
        </w14:srgbClr>
      </w14:shadow>
    </w:rPr>
  </w:style>
  <w:style w:type="character" w:customStyle="1" w:styleId="FooterChar">
    <w:name w:val="Footer Char"/>
    <w:basedOn w:val="DefaultParagraphFont"/>
    <w:link w:val="Footer"/>
    <w:uiPriority w:val="99"/>
    <w:rsid w:val="0007116D"/>
    <w:rPr>
      <w:sz w:val="24"/>
      <w:szCs w:val="24"/>
      <w:lang w:val="en-GB" w:eastAsia="en-US"/>
    </w:rPr>
  </w:style>
  <w:style w:type="paragraph" w:styleId="TOCHeading">
    <w:name w:val="TOC Heading"/>
    <w:basedOn w:val="Subtitle"/>
    <w:next w:val="Normal"/>
    <w:uiPriority w:val="39"/>
    <w:unhideWhenUsed/>
    <w:qFormat/>
    <w:rsid w:val="00145388"/>
    <w:rPr>
      <w:rFonts w:eastAsia="Times New Roman"/>
      <w:bCs/>
      <w:sz w:val="28"/>
      <w:lang w:eastAsia="en-US"/>
    </w:rPr>
  </w:style>
  <w:style w:type="paragraph" w:styleId="TOC1">
    <w:name w:val="toc 1"/>
    <w:basedOn w:val="Normal"/>
    <w:next w:val="Normal"/>
    <w:autoRedefine/>
    <w:uiPriority w:val="39"/>
    <w:rsid w:val="000D3C0C"/>
    <w:pPr>
      <w:tabs>
        <w:tab w:val="left" w:pos="567"/>
        <w:tab w:val="right" w:leader="dot" w:pos="9061"/>
      </w:tabs>
      <w:spacing w:before="0" w:after="0"/>
      <w:ind w:firstLine="0"/>
    </w:pPr>
    <w:rPr>
      <w:b/>
      <w:noProof/>
      <w:color w:val="006600"/>
      <w:sz w:val="22"/>
    </w:rPr>
  </w:style>
  <w:style w:type="paragraph" w:styleId="TOC2">
    <w:name w:val="toc 2"/>
    <w:basedOn w:val="Normal"/>
    <w:next w:val="Normal"/>
    <w:autoRedefine/>
    <w:uiPriority w:val="39"/>
    <w:rsid w:val="00E604F4"/>
    <w:pPr>
      <w:tabs>
        <w:tab w:val="left" w:pos="1134"/>
        <w:tab w:val="right" w:leader="dot" w:pos="9061"/>
      </w:tabs>
      <w:spacing w:before="60" w:after="60"/>
      <w:ind w:left="1134" w:hanging="567"/>
    </w:pPr>
  </w:style>
  <w:style w:type="paragraph" w:styleId="TOC3">
    <w:name w:val="toc 3"/>
    <w:basedOn w:val="Normal"/>
    <w:next w:val="Normal"/>
    <w:autoRedefine/>
    <w:uiPriority w:val="39"/>
    <w:rsid w:val="00F7175D"/>
    <w:pPr>
      <w:tabs>
        <w:tab w:val="left" w:pos="1134"/>
        <w:tab w:val="right" w:leader="dot" w:pos="9061"/>
      </w:tabs>
      <w:spacing w:before="0" w:after="0"/>
      <w:ind w:left="1134" w:hanging="567"/>
    </w:pPr>
    <w:rPr>
      <w:noProof/>
      <w:sz w:val="22"/>
    </w:rPr>
  </w:style>
  <w:style w:type="paragraph" w:styleId="FootnoteText">
    <w:name w:val="footnote text"/>
    <w:aliases w:val="stile 1,Footnote1,Footnote2,Footnote3,Footnote4,Footnote5,Footnote6,Footnote7,Footnote8,Footnote9,Footnote10,Footnote11,Footnote21,Footnote31,Footnote41,Footnote51,Footnote61,Footnote71,Footnote81,Footnote91,Podrozdział,fn"/>
    <w:basedOn w:val="Normal"/>
    <w:link w:val="FootnoteTextChar"/>
    <w:uiPriority w:val="99"/>
    <w:rsid w:val="00C15E89"/>
    <w:pPr>
      <w:spacing w:before="0" w:after="0" w:line="240" w:lineRule="auto"/>
      <w:ind w:firstLine="0"/>
      <w:jc w:val="left"/>
    </w:pPr>
    <w:rPr>
      <w:sz w:val="16"/>
      <w:szCs w:val="20"/>
    </w:rPr>
  </w:style>
  <w:style w:type="character" w:customStyle="1" w:styleId="FootnoteTextChar">
    <w:name w:val="Footnote Text Char"/>
    <w:aliases w:val="stile 1 Char,Footnote1 Char,Footnote2 Char,Footnote3 Char,Footnote4 Char,Footnote5 Char,Footnote6 Char,Footnote7 Char,Footnote8 Char,Footnote9 Char,Footnote10 Char,Footnote11 Char,Footnote21 Char,Footnote31 Char,Footnote41 Char"/>
    <w:basedOn w:val="DefaultParagraphFont"/>
    <w:link w:val="FootnoteText"/>
    <w:uiPriority w:val="99"/>
    <w:rsid w:val="00C15E89"/>
    <w:rPr>
      <w:sz w:val="16"/>
      <w:lang w:eastAsia="en-US"/>
    </w:rPr>
  </w:style>
  <w:style w:type="character" w:styleId="FootnoteReference">
    <w:name w:val="footnote reference"/>
    <w:aliases w:val="Footnote,Footnote symbol,Appel note de bas de p,SUPERS,Nota,(NECG) Footnote Reference,Voetnootverwijzing,Footnote Reference Superscript,BVI fnr,Lábjegyzet-hivatkozás,L?bjegyzet-hivatkoz?s,Char1 Char Char Char Char,ftref"/>
    <w:basedOn w:val="DefaultParagraphFont"/>
    <w:rsid w:val="00A51D9B"/>
    <w:rPr>
      <w:vertAlign w:val="superscript"/>
    </w:rPr>
  </w:style>
  <w:style w:type="paragraph" w:customStyle="1" w:styleId="Style1">
    <w:name w:val="Style1"/>
    <w:basedOn w:val="Style2"/>
    <w:qFormat/>
    <w:rsid w:val="004E2FC3"/>
    <w:pPr>
      <w:numPr>
        <w:numId w:val="4"/>
      </w:numPr>
      <w:contextualSpacing w:val="0"/>
    </w:pPr>
  </w:style>
  <w:style w:type="paragraph" w:customStyle="1" w:styleId="notes">
    <w:name w:val="notes"/>
    <w:basedOn w:val="Normal"/>
    <w:rsid w:val="00461188"/>
    <w:pPr>
      <w:pBdr>
        <w:top w:val="single" w:sz="2" w:space="1" w:color="1E507D"/>
        <w:left w:val="single" w:sz="2" w:space="4" w:color="1E507D"/>
        <w:bottom w:val="single" w:sz="2" w:space="1" w:color="1E507D"/>
        <w:right w:val="single" w:sz="2" w:space="4" w:color="1E507D"/>
      </w:pBdr>
      <w:tabs>
        <w:tab w:val="left" w:pos="567"/>
      </w:tabs>
      <w:suppressAutoHyphens/>
      <w:spacing w:before="9000"/>
      <w:ind w:right="1701" w:firstLine="0"/>
      <w:jc w:val="left"/>
    </w:pPr>
    <w:rPr>
      <w:sz w:val="20"/>
      <w:szCs w:val="20"/>
      <w:lang w:eastAsia="bg-BG"/>
    </w:rPr>
  </w:style>
  <w:style w:type="paragraph" w:styleId="Caption">
    <w:name w:val="caption"/>
    <w:basedOn w:val="Normal"/>
    <w:next w:val="graff"/>
    <w:unhideWhenUsed/>
    <w:qFormat/>
    <w:rsid w:val="000D3C0C"/>
    <w:pPr>
      <w:keepNext/>
      <w:suppressAutoHyphens/>
      <w:spacing w:before="240" w:after="60" w:line="240" w:lineRule="auto"/>
      <w:ind w:left="1134" w:hanging="1134"/>
      <w:jc w:val="left"/>
    </w:pPr>
    <w:rPr>
      <w:b/>
      <w:bCs/>
      <w:color w:val="006600"/>
      <w:sz w:val="18"/>
      <w:szCs w:val="18"/>
    </w:rPr>
  </w:style>
  <w:style w:type="paragraph" w:customStyle="1" w:styleId="graff">
    <w:name w:val="graff"/>
    <w:basedOn w:val="Normal"/>
    <w:next w:val="sources"/>
    <w:qFormat/>
    <w:rsid w:val="001175F7"/>
    <w:pPr>
      <w:tabs>
        <w:tab w:val="left" w:pos="567"/>
      </w:tabs>
      <w:spacing w:before="0" w:after="0" w:line="240" w:lineRule="auto"/>
      <w:ind w:firstLine="0"/>
      <w:jc w:val="left"/>
    </w:pPr>
    <w:rPr>
      <w:rFonts w:asciiTheme="minorHAnsi" w:hAnsiTheme="minorHAnsi"/>
      <w:noProof/>
      <w:lang w:eastAsia="bg-BG"/>
    </w:rPr>
  </w:style>
  <w:style w:type="table" w:styleId="ColorfulList-Accent2">
    <w:name w:val="Colorful List Accent 2"/>
    <w:basedOn w:val="TableNormal"/>
    <w:uiPriority w:val="72"/>
    <w:rsid w:val="00922EDB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ghtList-Accent2">
    <w:name w:val="Light List Accent 2"/>
    <w:basedOn w:val="TableNormal"/>
    <w:uiPriority w:val="61"/>
    <w:rsid w:val="00BD7E01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NoSpacing">
    <w:name w:val="No Spacing"/>
    <w:link w:val="NoSpacingChar"/>
    <w:uiPriority w:val="1"/>
    <w:qFormat/>
    <w:rsid w:val="00C6670F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C6670F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paragraph" w:customStyle="1" w:styleId="ListParagraph2">
    <w:name w:val="List Paragraph 2"/>
    <w:basedOn w:val="Normal"/>
    <w:uiPriority w:val="1"/>
    <w:qFormat/>
    <w:rsid w:val="0098037E"/>
    <w:pPr>
      <w:numPr>
        <w:numId w:val="8"/>
      </w:numPr>
      <w:spacing w:line="360" w:lineRule="atLeast"/>
      <w:contextualSpacing/>
    </w:pPr>
    <w:rPr>
      <w:rFonts w:asciiTheme="minorHAnsi" w:hAnsiTheme="minorHAnsi"/>
      <w:lang w:eastAsia="bg-BG"/>
    </w:rPr>
  </w:style>
  <w:style w:type="paragraph" w:customStyle="1" w:styleId="Style3">
    <w:name w:val="Style3"/>
    <w:basedOn w:val="Normal"/>
    <w:qFormat/>
    <w:rsid w:val="0033435C"/>
    <w:pPr>
      <w:numPr>
        <w:numId w:val="9"/>
      </w:numPr>
      <w:spacing w:before="0" w:after="0"/>
      <w:ind w:left="1134" w:hanging="567"/>
    </w:pPr>
  </w:style>
  <w:style w:type="paragraph" w:customStyle="1" w:styleId="CharChar1">
    <w:name w:val="Знак Char Char1 Знак"/>
    <w:basedOn w:val="Normal"/>
    <w:rsid w:val="00984A11"/>
    <w:pPr>
      <w:tabs>
        <w:tab w:val="left" w:pos="709"/>
      </w:tabs>
      <w:spacing w:before="0" w:after="0" w:line="240" w:lineRule="auto"/>
      <w:ind w:firstLine="0"/>
      <w:jc w:val="left"/>
    </w:pPr>
    <w:rPr>
      <w:rFonts w:ascii="Tahoma" w:hAnsi="Tahoma"/>
      <w:lang w:val="pl-PL" w:eastAsia="pl-PL"/>
    </w:rPr>
  </w:style>
  <w:style w:type="paragraph" w:styleId="EndnoteText">
    <w:name w:val="endnote text"/>
    <w:basedOn w:val="Normal"/>
    <w:link w:val="EndnoteTextChar"/>
    <w:rsid w:val="006C09F9"/>
    <w:pPr>
      <w:spacing w:before="0"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6C09F9"/>
    <w:rPr>
      <w:lang w:eastAsia="en-US"/>
    </w:rPr>
  </w:style>
  <w:style w:type="character" w:styleId="EndnoteReference">
    <w:name w:val="endnote reference"/>
    <w:basedOn w:val="DefaultParagraphFont"/>
    <w:rsid w:val="006C09F9"/>
    <w:rPr>
      <w:vertAlign w:val="superscript"/>
    </w:rPr>
  </w:style>
  <w:style w:type="paragraph" w:styleId="TableofFigures">
    <w:name w:val="table of figures"/>
    <w:basedOn w:val="Normal"/>
    <w:next w:val="Normal"/>
    <w:uiPriority w:val="99"/>
    <w:rsid w:val="00F55D8F"/>
    <w:pPr>
      <w:tabs>
        <w:tab w:val="left" w:pos="1134"/>
        <w:tab w:val="right" w:leader="dot" w:pos="9061"/>
      </w:tabs>
      <w:spacing w:before="60" w:line="240" w:lineRule="auto"/>
      <w:ind w:left="1134" w:hanging="1134"/>
    </w:pPr>
    <w:rPr>
      <w:noProof/>
      <w:sz w:val="18"/>
    </w:rPr>
  </w:style>
  <w:style w:type="table" w:styleId="MediumShading2-Accent2">
    <w:name w:val="Medium Shading 2 Accent 2"/>
    <w:basedOn w:val="TableNormal"/>
    <w:uiPriority w:val="64"/>
    <w:rsid w:val="00BA11F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40DA7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sources">
    <w:name w:val="sources"/>
    <w:basedOn w:val="graff"/>
    <w:next w:val="Normal"/>
    <w:qFormat/>
    <w:rsid w:val="008C42B2"/>
    <w:rPr>
      <w:rFonts w:ascii="Times New Roman" w:hAnsi="Times New Roman"/>
      <w:i/>
      <w:sz w:val="20"/>
    </w:rPr>
  </w:style>
  <w:style w:type="paragraph" w:styleId="List2">
    <w:name w:val="List 2"/>
    <w:basedOn w:val="Normal"/>
    <w:unhideWhenUsed/>
    <w:rsid w:val="009F6341"/>
    <w:pPr>
      <w:numPr>
        <w:numId w:val="18"/>
      </w:numPr>
      <w:contextualSpacing/>
    </w:pPr>
  </w:style>
  <w:style w:type="paragraph" w:customStyle="1" w:styleId="tablebulet1">
    <w:name w:val="table_bulet_1"/>
    <w:basedOn w:val="ListParagraph"/>
    <w:qFormat/>
    <w:rsid w:val="008051E2"/>
    <w:pPr>
      <w:numPr>
        <w:numId w:val="19"/>
      </w:numPr>
      <w:spacing w:before="60" w:after="60" w:line="240" w:lineRule="auto"/>
      <w:ind w:left="1134" w:hanging="567"/>
      <w:contextualSpacing w:val="0"/>
      <w:jc w:val="left"/>
    </w:pPr>
    <w:rPr>
      <w:rFonts w:ascii="Calibri Light" w:eastAsiaTheme="minorHAnsi" w:hAnsi="Calibri Light" w:cstheme="minorBidi"/>
      <w:sz w:val="22"/>
      <w:szCs w:val="22"/>
    </w:rPr>
  </w:style>
  <w:style w:type="paragraph" w:styleId="ListParagraph">
    <w:name w:val="List Paragraph"/>
    <w:aliases w:val="List1,List Paragraph1,ПАРАГРАФ"/>
    <w:basedOn w:val="Normal"/>
    <w:link w:val="ListParagraphChar"/>
    <w:uiPriority w:val="1"/>
    <w:qFormat/>
    <w:rsid w:val="008051E2"/>
    <w:pPr>
      <w:ind w:left="720"/>
      <w:contextualSpacing/>
    </w:pPr>
  </w:style>
  <w:style w:type="table" w:styleId="LightShading-Accent1">
    <w:name w:val="Light Shading Accent 1"/>
    <w:basedOn w:val="TableNormal"/>
    <w:uiPriority w:val="60"/>
    <w:rsid w:val="00431605"/>
    <w:rPr>
      <w:rFonts w:ascii="Calibri Light" w:eastAsiaTheme="minorHAnsi" w:hAnsi="Calibri Light" w:cstheme="minorBidi"/>
      <w:color w:val="365F91" w:themeColor="accent1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131">
    <w:name w:val="Таблица с мрежа 1 светла – акцентиране 31"/>
    <w:basedOn w:val="TableNormal"/>
    <w:uiPriority w:val="46"/>
    <w:rsid w:val="004E2FC3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32">
    <w:name w:val="Таблица с мрежа 1 светла – акцентиране 32"/>
    <w:basedOn w:val="TableNormal"/>
    <w:uiPriority w:val="46"/>
    <w:rsid w:val="00726797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33">
    <w:name w:val="Таблица с мрежа 1 светла – акцентиране 33"/>
    <w:basedOn w:val="TableNormal"/>
    <w:uiPriority w:val="46"/>
    <w:rsid w:val="00A853E4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731">
    <w:name w:val="Таблица със списък 7 цветна – акцентиране 31"/>
    <w:basedOn w:val="TableNormal"/>
    <w:uiPriority w:val="52"/>
    <w:rsid w:val="00561757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631">
    <w:name w:val="Таблица със списък 6 цветна – акцентиране 31"/>
    <w:basedOn w:val="TableNormal"/>
    <w:uiPriority w:val="51"/>
    <w:rsid w:val="0056175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customStyle="1" w:styleId="1">
    <w:name w:val="Неразрешено споменаване1"/>
    <w:basedOn w:val="DefaultParagraphFont"/>
    <w:uiPriority w:val="99"/>
    <w:semiHidden/>
    <w:unhideWhenUsed/>
    <w:rsid w:val="0047591B"/>
    <w:rPr>
      <w:color w:val="808080"/>
      <w:shd w:val="clear" w:color="auto" w:fill="E6E6E6"/>
    </w:rPr>
  </w:style>
  <w:style w:type="table" w:customStyle="1" w:styleId="661">
    <w:name w:val="Таблица със списък 6 цветна – акцентиране 61"/>
    <w:basedOn w:val="TableNormal"/>
    <w:uiPriority w:val="51"/>
    <w:rsid w:val="00B6645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character" w:customStyle="1" w:styleId="2">
    <w:name w:val="Неразрешено споменаване2"/>
    <w:basedOn w:val="DefaultParagraphFont"/>
    <w:uiPriority w:val="99"/>
    <w:semiHidden/>
    <w:unhideWhenUsed/>
    <w:rsid w:val="00965ECB"/>
    <w:rPr>
      <w:color w:val="808080"/>
      <w:shd w:val="clear" w:color="auto" w:fill="E6E6E6"/>
    </w:rPr>
  </w:style>
  <w:style w:type="character" w:customStyle="1" w:styleId="ListParagraphChar">
    <w:name w:val="List Paragraph Char"/>
    <w:aliases w:val="List1 Char,List Paragraph1 Char,ПАРАГРАФ Char"/>
    <w:link w:val="ListParagraph"/>
    <w:uiPriority w:val="1"/>
    <w:locked/>
    <w:rsid w:val="00A51666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8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377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809653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8133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58856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0617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7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25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52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18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280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601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531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2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75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8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86763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6918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84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63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00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958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262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590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7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chart" Target="charts/chart2.xml"/><Relationship Id="rId26" Type="http://schemas.openxmlformats.org/officeDocument/2006/relationships/chart" Target="charts/chart10.xml"/><Relationship Id="rId3" Type="http://schemas.openxmlformats.org/officeDocument/2006/relationships/numbering" Target="numbering.xml"/><Relationship Id="rId21" Type="http://schemas.openxmlformats.org/officeDocument/2006/relationships/chart" Target="charts/chart5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chart" Target="charts/chart1.xml"/><Relationship Id="rId25" Type="http://schemas.openxmlformats.org/officeDocument/2006/relationships/chart" Target="charts/chart9.xm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chart" Target="charts/chart4.xml"/><Relationship Id="rId29" Type="http://schemas.openxmlformats.org/officeDocument/2006/relationships/hyperlink" Target="http://www.nsi.bg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24" Type="http://schemas.openxmlformats.org/officeDocument/2006/relationships/chart" Target="charts/chart8.xml"/><Relationship Id="rId32" Type="http://schemas.openxmlformats.org/officeDocument/2006/relationships/fontTable" Target="fontTable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23" Type="http://schemas.openxmlformats.org/officeDocument/2006/relationships/chart" Target="charts/chart7.xml"/><Relationship Id="rId28" Type="http://schemas.openxmlformats.org/officeDocument/2006/relationships/hyperlink" Target="http://2020.eufunds.bg/" TargetMode="External"/><Relationship Id="rId10" Type="http://schemas.openxmlformats.org/officeDocument/2006/relationships/image" Target="media/image1.emf"/><Relationship Id="rId19" Type="http://schemas.openxmlformats.org/officeDocument/2006/relationships/chart" Target="charts/chart3.xml"/><Relationship Id="rId31" Type="http://schemas.openxmlformats.org/officeDocument/2006/relationships/hyperlink" Target="http://www.strategy.bg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2.xml"/><Relationship Id="rId22" Type="http://schemas.openxmlformats.org/officeDocument/2006/relationships/chart" Target="charts/chart6.xml"/><Relationship Id="rId27" Type="http://schemas.openxmlformats.org/officeDocument/2006/relationships/hyperlink" Target="http://umispublic.minfin.bg/" TargetMode="External"/><Relationship Id="rId30" Type="http://schemas.openxmlformats.org/officeDocument/2006/relationships/hyperlink" Target="http://eurostat.ec.europa.eu" TargetMode="External"/><Relationship Id="rId8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strategy.bg/PublicConsultations/View.aspx?lang=bg-BG&amp;Id=3264" TargetMode="External"/><Relationship Id="rId7" Type="http://schemas.openxmlformats.org/officeDocument/2006/relationships/hyperlink" Target="https://ec.europa.eu/commission/white-paper-future-europe-reflections-and-scenarios-eu27_en" TargetMode="External"/><Relationship Id="rId2" Type="http://schemas.openxmlformats.org/officeDocument/2006/relationships/hyperlink" Target="http://iacs-online.dfz.bg/apex/f?p=100:43:4349657656453329" TargetMode="External"/><Relationship Id="rId1" Type="http://schemas.openxmlformats.org/officeDocument/2006/relationships/hyperlink" Target="http://ec.europa.eu/regional_policy/sources/docgener/evaluation/guide/guide_evalsed.pdf" TargetMode="External"/><Relationship Id="rId6" Type="http://schemas.openxmlformats.org/officeDocument/2006/relationships/hyperlink" Target="https://ec.europa.eu/eurostat/web/europe-2020-indicators/europe-2020-strategy/headline-indicators-scoreboard" TargetMode="External"/><Relationship Id="rId5" Type="http://schemas.openxmlformats.org/officeDocument/2006/relationships/hyperlink" Target="https://ec.europa.eu/eurostat/web/europe-2020-indicators/europe-2020-strategy/headline-indicators-scoreboard" TargetMode="External"/><Relationship Id="rId4" Type="http://schemas.openxmlformats.org/officeDocument/2006/relationships/hyperlink" Target="http://strategy.bg/PublicConsultations/View.aspx?lang=bg-BG&amp;Id=3793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SERVER\working%20office%20documents\Active%20Projects\2018_038_MRRB_NSRD_interim%20assessment\Library\@@Graphics_all%202017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\\SERVER\working%20office%20documents\Active%20Projects\2018_038_MRRB_NSRD_interim%20assessment\Library\Isun\op_raion_oblast_all%20my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SERVER\working%20office%20documents\Active%20Projects\2018_038_MRRB_NSRD_interim%20assessment\Library\@@Graphics_all%202017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SERVER\working%20office%20documents\Active%20Projects\2018_038_MRRB_NSRD_interim%20assessment\Library\@@Graphics_all%202017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\\SERVER\working%20office%20documents\Active%20Projects\2018_038_MRRB_NSRD_interim%20assessment\Library\@@Graphics_all%202017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\\SERVER\working%20office%20documents\Active%20Projects\2018_038_MRRB_NSRD_interim%20assessment\Library\@@Graphics_all%202017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\\SERVER\working%20office%20documents\Active%20Projects\2018_038_MRRB_NSRD_interim%20assessment\Library\@@Graphics_all%202017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\\SERVER\working%20office%20documents\Active%20Projects\2018_038_MRRB_NSRD_interim%20assessment\Library\@@Graphics_all%202017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\\SERVER\working%20office%20documents\Active%20Projects\2018_038_MRRB_NSRD_interim%20assessment\Library\@@Graphics_all%202017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\\SERVER\working%20office%20documents\Active%20Projects\2018_038_MRRB_NSRD_interim%20assessment\Library\Isun\op_raion_oblast_all%20my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GDP!$B$62</c:f>
              <c:strCache>
                <c:ptCount val="1"/>
                <c:pt idx="0">
                  <c:v>Bulgaria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Pt>
            <c:idx val="12"/>
            <c:bubble3D val="0"/>
            <c:spPr>
              <a:ln w="28575" cap="rnd">
                <a:solidFill>
                  <a:schemeClr val="accent1"/>
                </a:solidFill>
                <a:prstDash val="sysDot"/>
                <a:round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2A59-49EE-8A9D-E508A136B79A}"/>
              </c:ext>
            </c:extLst>
          </c:dPt>
          <c:dPt>
            <c:idx val="13"/>
            <c:bubble3D val="0"/>
            <c:spPr>
              <a:ln w="28575" cap="rnd">
                <a:solidFill>
                  <a:schemeClr val="accent1"/>
                </a:solidFill>
                <a:prstDash val="sysDot"/>
                <a:round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2A59-49EE-8A9D-E508A136B79A}"/>
              </c:ext>
            </c:extLst>
          </c:dPt>
          <c:dPt>
            <c:idx val="14"/>
            <c:bubble3D val="0"/>
            <c:spPr>
              <a:ln w="28575" cap="rnd">
                <a:solidFill>
                  <a:schemeClr val="accent1"/>
                </a:solidFill>
                <a:prstDash val="sysDot"/>
                <a:round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4-2A59-49EE-8A9D-E508A136B79A}"/>
              </c:ext>
            </c:extLst>
          </c:dPt>
          <c:dPt>
            <c:idx val="15"/>
            <c:bubble3D val="0"/>
            <c:spPr>
              <a:ln w="28575" cap="rnd">
                <a:solidFill>
                  <a:schemeClr val="accent1"/>
                </a:solidFill>
                <a:prstDash val="sysDot"/>
                <a:round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2A59-49EE-8A9D-E508A136B79A}"/>
              </c:ext>
            </c:extLst>
          </c:dPt>
          <c:dLbls>
            <c:dLbl>
              <c:idx val="4"/>
              <c:layout>
                <c:manualLayout>
                  <c:x val="1.4187297333964715E-2"/>
                  <c:y val="8.3306023742385114E-4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2A59-49EE-8A9D-E508A136B79A}"/>
                </c:ext>
              </c:extLst>
            </c:dLbl>
            <c:dLbl>
              <c:idx val="5"/>
              <c:layout>
                <c:manualLayout>
                  <c:x val="-1.1620510086770433E-3"/>
                  <c:y val="4.493211467180177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2A59-49EE-8A9D-E508A136B79A}"/>
                </c:ext>
              </c:extLst>
            </c:dLbl>
            <c:dLbl>
              <c:idx val="7"/>
              <c:layout>
                <c:manualLayout>
                  <c:x val="-1.6643022750908173E-2"/>
                  <c:y val="-4.777330836273778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2A59-49EE-8A9D-E508A136B79A}"/>
                </c:ext>
              </c:extLst>
            </c:dLbl>
            <c:dLbl>
              <c:idx val="9"/>
              <c:layout>
                <c:manualLayout>
                  <c:x val="3.3212685901088165E-3"/>
                  <c:y val="3.39527515889535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>
                    <c:manualLayout>
                      <c:w val="4.8813652990224651E-2"/>
                      <c:h val="5.1370368102939705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A-2A59-49EE-8A9D-E508A136B79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700" b="0" i="0" u="none" strike="noStrike" kern="1200" baseline="0">
                    <a:solidFill>
                      <a:schemeClr val="accent1">
                        <a:lumMod val="7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bg-BG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</c15:spPr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GDP!$C$61:$R$61</c:f>
              <c:strCache>
                <c:ptCount val="16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  <c:pt idx="13">
                  <c:v>2018*</c:v>
                </c:pt>
                <c:pt idx="14">
                  <c:v>2019*</c:v>
                </c:pt>
                <c:pt idx="15">
                  <c:v>2020*</c:v>
                </c:pt>
              </c:strCache>
            </c:strRef>
          </c:cat>
          <c:val>
            <c:numRef>
              <c:f>GDP!$C$62:$R$62</c:f>
              <c:numCache>
                <c:formatCode>0.0%</c:formatCode>
                <c:ptCount val="16"/>
                <c:pt idx="0">
                  <c:v>7.0999999999999994E-2</c:v>
                </c:pt>
                <c:pt idx="1">
                  <c:v>6.9000000000000006E-2</c:v>
                </c:pt>
                <c:pt idx="2">
                  <c:v>7.2999999999999995E-2</c:v>
                </c:pt>
                <c:pt idx="3">
                  <c:v>0.06</c:v>
                </c:pt>
                <c:pt idx="4">
                  <c:v>-3.5999999999999997E-2</c:v>
                </c:pt>
                <c:pt idx="5">
                  <c:v>1.2999999999999999E-2</c:v>
                </c:pt>
                <c:pt idx="6">
                  <c:v>1.9E-2</c:v>
                </c:pt>
                <c:pt idx="7">
                  <c:v>0</c:v>
                </c:pt>
                <c:pt idx="8">
                  <c:v>8.9999999999999993E-3</c:v>
                </c:pt>
                <c:pt idx="9">
                  <c:v>1.2999999999999999E-2</c:v>
                </c:pt>
                <c:pt idx="10">
                  <c:v>3.5999999999999997E-2</c:v>
                </c:pt>
                <c:pt idx="11">
                  <c:v>3.9E-2</c:v>
                </c:pt>
                <c:pt idx="12">
                  <c:v>3.7999999999999999E-2</c:v>
                </c:pt>
                <c:pt idx="13">
                  <c:v>3.5000000000000003E-2</c:v>
                </c:pt>
                <c:pt idx="14">
                  <c:v>3.6999999999999998E-2</c:v>
                </c:pt>
                <c:pt idx="15">
                  <c:v>3.5999999999999997E-2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2A59-49EE-8A9D-E508A136B79A}"/>
            </c:ext>
          </c:extLst>
        </c:ser>
        <c:ser>
          <c:idx val="1"/>
          <c:order val="1"/>
          <c:tx>
            <c:strRef>
              <c:f>GDP!$B$63</c:f>
              <c:strCache>
                <c:ptCount val="1"/>
                <c:pt idx="0">
                  <c:v>ЕU 28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dPt>
            <c:idx val="12"/>
            <c:marker>
              <c:spPr>
                <a:solidFill>
                  <a:schemeClr val="accent2"/>
                </a:solidFill>
                <a:ln w="19050">
                  <a:solidFill>
                    <a:schemeClr val="accent2"/>
                  </a:solidFill>
                </a:ln>
                <a:effectLst/>
              </c:spPr>
            </c:marker>
            <c:bubble3D val="0"/>
            <c:spPr>
              <a:ln w="19050" cap="rnd">
                <a:solidFill>
                  <a:schemeClr val="accent2"/>
                </a:solidFill>
                <a:prstDash val="sysDot"/>
                <a:round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6-2A59-49EE-8A9D-E508A136B79A}"/>
              </c:ext>
            </c:extLst>
          </c:dPt>
          <c:dPt>
            <c:idx val="13"/>
            <c:bubble3D val="0"/>
            <c:spPr>
              <a:ln w="28575" cap="rnd">
                <a:solidFill>
                  <a:schemeClr val="accent2"/>
                </a:solidFill>
                <a:prstDash val="sysDot"/>
                <a:round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2A59-49EE-8A9D-E508A136B79A}"/>
              </c:ext>
            </c:extLst>
          </c:dPt>
          <c:dPt>
            <c:idx val="14"/>
            <c:marker>
              <c:spPr>
                <a:solidFill>
                  <a:schemeClr val="accent2"/>
                </a:solidFill>
                <a:ln w="9525">
                  <a:solidFill>
                    <a:schemeClr val="accent2"/>
                  </a:solidFill>
                  <a:prstDash val="sysDot"/>
                </a:ln>
                <a:effectLst/>
              </c:spPr>
            </c:marker>
            <c:bubble3D val="0"/>
            <c:spPr>
              <a:ln w="28575" cap="rnd">
                <a:solidFill>
                  <a:schemeClr val="accent2"/>
                </a:solidFill>
                <a:prstDash val="sysDot"/>
                <a:round/>
              </a:ln>
              <a:effectLst/>
            </c:spPr>
          </c:dPt>
          <c:dPt>
            <c:idx val="15"/>
            <c:marker>
              <c:spPr>
                <a:solidFill>
                  <a:schemeClr val="accent2"/>
                </a:solidFill>
                <a:ln w="9525">
                  <a:solidFill>
                    <a:schemeClr val="accent2"/>
                  </a:solidFill>
                  <a:prstDash val="sysDot"/>
                </a:ln>
                <a:effectLst/>
              </c:spPr>
            </c:marker>
            <c:bubble3D val="0"/>
            <c:spPr>
              <a:ln w="28575" cap="rnd">
                <a:solidFill>
                  <a:schemeClr val="accent2"/>
                </a:solidFill>
                <a:prstDash val="sysDot"/>
                <a:round/>
              </a:ln>
              <a:effectLst/>
            </c:spPr>
          </c:dPt>
          <c:dLbls>
            <c:dLbl>
              <c:idx val="3"/>
              <c:layout>
                <c:manualLayout>
                  <c:x val="-7.051831352565896E-2"/>
                  <c:y val="4.5282394060485167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2A59-49EE-8A9D-E508A136B79A}"/>
                </c:ext>
              </c:extLst>
            </c:dLbl>
            <c:dLbl>
              <c:idx val="5"/>
              <c:layout>
                <c:manualLayout>
                  <c:x val="-7.0518313525658918E-2"/>
                  <c:y val="-4.848325894099448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2A59-49EE-8A9D-E508A136B79A}"/>
                </c:ext>
              </c:extLst>
            </c:dLbl>
            <c:dLbl>
              <c:idx val="6"/>
              <c:layout>
                <c:manualLayout>
                  <c:x val="7.1205972449627283E-3"/>
                  <c:y val="-4.3070103184585755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2A59-49EE-8A9D-E508A136B79A}"/>
                </c:ext>
              </c:extLst>
            </c:dLbl>
            <c:dLbl>
              <c:idx val="8"/>
              <c:layout>
                <c:manualLayout>
                  <c:x val="7.1205972449626467E-3"/>
                  <c:y val="1.77811139928093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2A59-49EE-8A9D-E508A136B79A}"/>
                </c:ext>
              </c:extLst>
            </c:dLbl>
            <c:dLbl>
              <c:idx val="9"/>
              <c:layout>
                <c:manualLayout>
                  <c:x val="-4.6117512997749341E-2"/>
                  <c:y val="-5.290088380324807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2A59-49EE-8A9D-E508A136B79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700" b="0" i="0" u="none" strike="noStrike" kern="1200" baseline="0">
                    <a:solidFill>
                      <a:schemeClr val="accent2">
                        <a:lumMod val="7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bg-BG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GDP!$C$61:$R$61</c:f>
              <c:strCache>
                <c:ptCount val="16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  <c:pt idx="13">
                  <c:v>2018*</c:v>
                </c:pt>
                <c:pt idx="14">
                  <c:v>2019*</c:v>
                </c:pt>
                <c:pt idx="15">
                  <c:v>2020*</c:v>
                </c:pt>
              </c:strCache>
            </c:strRef>
          </c:cat>
          <c:val>
            <c:numRef>
              <c:f>GDP!$C$63:$R$63</c:f>
              <c:numCache>
                <c:formatCode>0.0%</c:formatCode>
                <c:ptCount val="16"/>
                <c:pt idx="0">
                  <c:v>2.1000000000000001E-2</c:v>
                </c:pt>
                <c:pt idx="1">
                  <c:v>3.3000000000000002E-2</c:v>
                </c:pt>
                <c:pt idx="2">
                  <c:v>0.03</c:v>
                </c:pt>
                <c:pt idx="3">
                  <c:v>4.0000000000000001E-3</c:v>
                </c:pt>
                <c:pt idx="4">
                  <c:v>-4.2999999999999997E-2</c:v>
                </c:pt>
                <c:pt idx="5">
                  <c:v>2.1000000000000001E-2</c:v>
                </c:pt>
                <c:pt idx="6">
                  <c:v>1.7000000000000001E-2</c:v>
                </c:pt>
                <c:pt idx="7">
                  <c:v>-4.0000000000000001E-3</c:v>
                </c:pt>
                <c:pt idx="8">
                  <c:v>3.0000000000000001E-3</c:v>
                </c:pt>
                <c:pt idx="9">
                  <c:v>1.7999999999999999E-2</c:v>
                </c:pt>
                <c:pt idx="10">
                  <c:v>2.3E-2</c:v>
                </c:pt>
                <c:pt idx="11">
                  <c:v>1.9E-2</c:v>
                </c:pt>
                <c:pt idx="12">
                  <c:v>1.95E-2</c:v>
                </c:pt>
                <c:pt idx="13">
                  <c:v>2.1000000000000001E-2</c:v>
                </c:pt>
                <c:pt idx="14">
                  <c:v>0.02</c:v>
                </c:pt>
                <c:pt idx="15">
                  <c:v>1.9E-2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2A59-49EE-8A9D-E508A136B79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20933632"/>
        <c:axId val="224497024"/>
      </c:lineChart>
      <c:catAx>
        <c:axId val="2209336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bg-BG"/>
          </a:p>
        </c:txPr>
        <c:crossAx val="224497024"/>
        <c:crosses val="autoZero"/>
        <c:auto val="1"/>
        <c:lblAlgn val="ctr"/>
        <c:lblOffset val="100"/>
        <c:noMultiLvlLbl val="0"/>
      </c:catAx>
      <c:valAx>
        <c:axId val="2244970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bg-BG"/>
          </a:p>
        </c:txPr>
        <c:crossAx val="2209336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bg-BG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900">
          <a:latin typeface="Times New Roman" panose="02020603050405020304" pitchFamily="18" charset="0"/>
          <a:cs typeface="Times New Roman" panose="02020603050405020304" pitchFamily="18" charset="0"/>
        </a:defRPr>
      </a:pPr>
      <a:endParaRPr lang="bg-BG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Sheet1!$E$46</c:f>
              <c:strCache>
                <c:ptCount val="1"/>
                <c:pt idx="0">
                  <c:v>договорени</c:v>
                </c:pt>
              </c:strCache>
            </c:strRef>
          </c:tx>
          <c:invertIfNegative val="0"/>
          <c:cat>
            <c:strRef>
              <c:f>Sheet1!$D$47:$D$57</c:f>
              <c:strCache>
                <c:ptCount val="11"/>
                <c:pt idx="0">
                  <c:v>ОПДУ</c:v>
                </c:pt>
                <c:pt idx="1">
                  <c:v>Инициатива МСП</c:v>
                </c:pt>
                <c:pt idx="2">
                  <c:v>ОПИК</c:v>
                </c:pt>
                <c:pt idx="3">
                  <c:v>ОПНОИР</c:v>
                </c:pt>
                <c:pt idx="4">
                  <c:v>ОПРЧР</c:v>
                </c:pt>
                <c:pt idx="5">
                  <c:v>ОПРР</c:v>
                </c:pt>
                <c:pt idx="6">
                  <c:v>ОПОС</c:v>
                </c:pt>
                <c:pt idx="7">
                  <c:v>ОПТТИ</c:v>
                </c:pt>
                <c:pt idx="8">
                  <c:v>ОПМДР</c:v>
                </c:pt>
                <c:pt idx="9">
                  <c:v>ПРСР</c:v>
                </c:pt>
                <c:pt idx="10">
                  <c:v>ОПХ</c:v>
                </c:pt>
              </c:strCache>
            </c:strRef>
          </c:cat>
          <c:val>
            <c:numRef>
              <c:f>Sheet1!$E$47:$E$57</c:f>
              <c:numCache>
                <c:formatCode>_(* #,##0.00_);_(* \(#,##0.00\);_(* "-"??_);_(@_)</c:formatCode>
                <c:ptCount val="11"/>
                <c:pt idx="0">
                  <c:v>42.1</c:v>
                </c:pt>
                <c:pt idx="1">
                  <c:v>199.5</c:v>
                </c:pt>
                <c:pt idx="2">
                  <c:v>1017.5</c:v>
                </c:pt>
                <c:pt idx="3">
                  <c:v>722.6</c:v>
                </c:pt>
                <c:pt idx="4">
                  <c:v>502.1</c:v>
                </c:pt>
                <c:pt idx="5">
                  <c:v>1812.5</c:v>
                </c:pt>
                <c:pt idx="6">
                  <c:v>1840.5</c:v>
                </c:pt>
                <c:pt idx="7">
                  <c:v>5203.5</c:v>
                </c:pt>
                <c:pt idx="8">
                  <c:v>171.3</c:v>
                </c:pt>
                <c:pt idx="9">
                  <c:v>2025</c:v>
                </c:pt>
                <c:pt idx="10">
                  <c:v>105.2</c:v>
                </c:pt>
              </c:numCache>
            </c:numRef>
          </c:val>
        </c:ser>
        <c:ser>
          <c:idx val="1"/>
          <c:order val="1"/>
          <c:tx>
            <c:strRef>
              <c:f>Sheet1!$F$46</c:f>
              <c:strCache>
                <c:ptCount val="1"/>
                <c:pt idx="0">
                  <c:v>изплатени</c:v>
                </c:pt>
              </c:strCache>
            </c:strRef>
          </c:tx>
          <c:invertIfNegative val="0"/>
          <c:cat>
            <c:strRef>
              <c:f>Sheet1!$D$47:$D$57</c:f>
              <c:strCache>
                <c:ptCount val="11"/>
                <c:pt idx="0">
                  <c:v>ОПДУ</c:v>
                </c:pt>
                <c:pt idx="1">
                  <c:v>Инициатива МСП</c:v>
                </c:pt>
                <c:pt idx="2">
                  <c:v>ОПИК</c:v>
                </c:pt>
                <c:pt idx="3">
                  <c:v>ОПНОИР</c:v>
                </c:pt>
                <c:pt idx="4">
                  <c:v>ОПРЧР</c:v>
                </c:pt>
                <c:pt idx="5">
                  <c:v>ОПРР</c:v>
                </c:pt>
                <c:pt idx="6">
                  <c:v>ОПОС</c:v>
                </c:pt>
                <c:pt idx="7">
                  <c:v>ОПТТИ</c:v>
                </c:pt>
                <c:pt idx="8">
                  <c:v>ОПМДР</c:v>
                </c:pt>
                <c:pt idx="9">
                  <c:v>ПРСР</c:v>
                </c:pt>
                <c:pt idx="10">
                  <c:v>ОПХ</c:v>
                </c:pt>
              </c:strCache>
            </c:strRef>
          </c:cat>
          <c:val>
            <c:numRef>
              <c:f>Sheet1!$F$47:$F$57</c:f>
              <c:numCache>
                <c:formatCode>_(* #,##0.00_);_(* \(#,##0.00\);_(* "-"??_);_(@_)</c:formatCode>
                <c:ptCount val="11"/>
                <c:pt idx="0">
                  <c:v>25.3</c:v>
                </c:pt>
                <c:pt idx="1">
                  <c:v>199.5</c:v>
                </c:pt>
                <c:pt idx="2">
                  <c:v>386.8</c:v>
                </c:pt>
                <c:pt idx="3">
                  <c:v>159.4</c:v>
                </c:pt>
                <c:pt idx="4">
                  <c:v>306.2</c:v>
                </c:pt>
                <c:pt idx="5">
                  <c:v>845</c:v>
                </c:pt>
                <c:pt idx="6">
                  <c:v>358</c:v>
                </c:pt>
                <c:pt idx="7">
                  <c:v>1098.3</c:v>
                </c:pt>
                <c:pt idx="8">
                  <c:v>4.2</c:v>
                </c:pt>
                <c:pt idx="10">
                  <c:v>61.7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20933120"/>
        <c:axId val="232583680"/>
      </c:barChart>
      <c:catAx>
        <c:axId val="22093312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600"/>
            </a:pPr>
            <a:endParaRPr lang="bg-BG"/>
          </a:p>
        </c:txPr>
        <c:crossAx val="232583680"/>
        <c:crosses val="autoZero"/>
        <c:auto val="1"/>
        <c:lblAlgn val="ctr"/>
        <c:lblOffset val="100"/>
        <c:noMultiLvlLbl val="0"/>
      </c:catAx>
      <c:valAx>
        <c:axId val="232583680"/>
        <c:scaling>
          <c:orientation val="minMax"/>
        </c:scaling>
        <c:delete val="0"/>
        <c:axPos val="l"/>
        <c:majorGridlines/>
        <c:numFmt formatCode="_(* #,##0.00_);_(* \(#,##0.00\);_(* &quot;-&quot;??_);_(@_)" sourceLinked="1"/>
        <c:majorTickMark val="out"/>
        <c:minorTickMark val="none"/>
        <c:tickLblPos val="nextTo"/>
        <c:txPr>
          <a:bodyPr/>
          <a:lstStyle/>
          <a:p>
            <a:pPr>
              <a:defRPr sz="600"/>
            </a:pPr>
            <a:endParaRPr lang="bg-BG"/>
          </a:p>
        </c:txPr>
        <c:crossAx val="220933120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 sz="600"/>
          </a:pPr>
          <a:endParaRPr lang="bg-BG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Sheet0!$A$13</c:f>
              <c:strCache>
                <c:ptCount val="1"/>
                <c:pt idx="0">
                  <c:v>България </c:v>
                </c:pt>
              </c:strCache>
            </c:strRef>
          </c:tx>
          <c:spPr>
            <a:solidFill>
              <a:schemeClr val="accent3">
                <a:lumMod val="60000"/>
                <a:lumOff val="40000"/>
              </a:schemeClr>
            </a:solidFill>
            <a:ln>
              <a:noFill/>
            </a:ln>
            <a:effectLst/>
          </c:spPr>
          <c:invertIfNegative val="0"/>
          <c:cat>
            <c:strRef>
              <c:f>Sheet0!$B$12:$R$12</c:f>
              <c:strCache>
                <c:ptCount val="17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</c:strCache>
            </c:strRef>
          </c:cat>
          <c:val>
            <c:numRef>
              <c:f>Sheet0!$B$13:$R$13</c:f>
              <c:numCache>
                <c:formatCode>#,##0</c:formatCode>
                <c:ptCount val="17"/>
                <c:pt idx="0">
                  <c:v>27927.831999999995</c:v>
                </c:pt>
                <c:pt idx="1">
                  <c:v>30750.974999999999</c:v>
                </c:pt>
                <c:pt idx="2">
                  <c:v>33806.22</c:v>
                </c:pt>
                <c:pt idx="3">
                  <c:v>36356.654000000002</c:v>
                </c:pt>
                <c:pt idx="4">
                  <c:v>40886.399000000005</c:v>
                </c:pt>
                <c:pt idx="5">
                  <c:v>46651.01999999999</c:v>
                </c:pt>
                <c:pt idx="6">
                  <c:v>53219.10500000001</c:v>
                </c:pt>
                <c:pt idx="7">
                  <c:v>63463.978000000003</c:v>
                </c:pt>
                <c:pt idx="8">
                  <c:v>72755.865000000005</c:v>
                </c:pt>
                <c:pt idx="9">
                  <c:v>72985.881999999998</c:v>
                </c:pt>
                <c:pt idx="10">
                  <c:v>74771.255000000005</c:v>
                </c:pt>
                <c:pt idx="11">
                  <c:v>80758.967999999993</c:v>
                </c:pt>
                <c:pt idx="12">
                  <c:v>82040.409</c:v>
                </c:pt>
                <c:pt idx="13">
                  <c:v>82166.087</c:v>
                </c:pt>
                <c:pt idx="14">
                  <c:v>83634.323999999993</c:v>
                </c:pt>
                <c:pt idx="15">
                  <c:v>88571.323000000004</c:v>
                </c:pt>
                <c:pt idx="16" formatCode="0">
                  <c:v>94130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3CC-4F0E-BC87-D62D93FA768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20961280"/>
        <c:axId val="224499328"/>
      </c:barChart>
      <c:lineChart>
        <c:grouping val="standard"/>
        <c:varyColors val="0"/>
        <c:ser>
          <c:idx val="1"/>
          <c:order val="1"/>
          <c:tx>
            <c:strRef>
              <c:f>Sheet0!$A$14</c:f>
              <c:strCache>
                <c:ptCount val="1"/>
                <c:pt idx="0">
                  <c:v>СЗР</c:v>
                </c:pt>
              </c:strCache>
            </c:strRef>
          </c:tx>
          <c:spPr>
            <a:ln w="19050" cap="rnd">
              <a:solidFill>
                <a:srgbClr val="C00000"/>
              </a:solidFill>
              <a:round/>
            </a:ln>
            <a:effectLst/>
          </c:spPr>
          <c:marker>
            <c:symbol val="none"/>
          </c:marker>
          <c:cat>
            <c:strRef>
              <c:f>Sheet0!$B$12:$Q$12</c:f>
              <c:strCache>
                <c:ptCount val="16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</c:strCache>
            </c:strRef>
          </c:cat>
          <c:val>
            <c:numRef>
              <c:f>Sheet0!$B$14:$R$14</c:f>
              <c:numCache>
                <c:formatCode>0.0%</c:formatCode>
                <c:ptCount val="17"/>
                <c:pt idx="0">
                  <c:v>0.1160973755499532</c:v>
                </c:pt>
                <c:pt idx="1">
                  <c:v>0.11431835901138096</c:v>
                </c:pt>
                <c:pt idx="2">
                  <c:v>0.1085023702738727</c:v>
                </c:pt>
                <c:pt idx="3">
                  <c:v>0.10238816256303454</c:v>
                </c:pt>
                <c:pt idx="4">
                  <c:v>9.7121514663103467E-2</c:v>
                </c:pt>
                <c:pt idx="5">
                  <c:v>9.3980003009580523E-2</c:v>
                </c:pt>
                <c:pt idx="6">
                  <c:v>8.5440914498656054E-2</c:v>
                </c:pt>
                <c:pt idx="7">
                  <c:v>8.1944658432851467E-2</c:v>
                </c:pt>
                <c:pt idx="8">
                  <c:v>7.8917720241522785E-2</c:v>
                </c:pt>
                <c:pt idx="9">
                  <c:v>7.5670237156276327E-2</c:v>
                </c:pt>
                <c:pt idx="10">
                  <c:v>7.2873592933541106E-2</c:v>
                </c:pt>
                <c:pt idx="11">
                  <c:v>7.2116944337376879E-2</c:v>
                </c:pt>
                <c:pt idx="12">
                  <c:v>7.1153728646087086E-2</c:v>
                </c:pt>
                <c:pt idx="13">
                  <c:v>7.0653139415048444E-2</c:v>
                </c:pt>
                <c:pt idx="14">
                  <c:v>7.1197538465188059E-2</c:v>
                </c:pt>
                <c:pt idx="15">
                  <c:v>6.7889818017057277E-2</c:v>
                </c:pt>
                <c:pt idx="16">
                  <c:v>6.7300541803888239E-2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B3CC-4F0E-BC87-D62D93FA7686}"/>
            </c:ext>
          </c:extLst>
        </c:ser>
        <c:ser>
          <c:idx val="2"/>
          <c:order val="2"/>
          <c:tx>
            <c:strRef>
              <c:f>Sheet0!$A$15</c:f>
              <c:strCache>
                <c:ptCount val="1"/>
                <c:pt idx="0">
                  <c:v>СЦР</c:v>
                </c:pt>
              </c:strCache>
            </c:strRef>
          </c:tx>
          <c:spPr>
            <a:ln w="19050" cap="rnd">
              <a:solidFill>
                <a:schemeClr val="accent3">
                  <a:lumMod val="75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Sheet0!$B$12:$Q$12</c:f>
              <c:strCache>
                <c:ptCount val="16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</c:strCache>
            </c:strRef>
          </c:cat>
          <c:val>
            <c:numRef>
              <c:f>Sheet0!$B$15:$R$15</c:f>
              <c:numCache>
                <c:formatCode>0.0%</c:formatCode>
                <c:ptCount val="17"/>
                <c:pt idx="0">
                  <c:v>0.10421113246456083</c:v>
                </c:pt>
                <c:pt idx="1">
                  <c:v>0.10601553284082864</c:v>
                </c:pt>
                <c:pt idx="2">
                  <c:v>0.10820399322964826</c:v>
                </c:pt>
                <c:pt idx="3">
                  <c:v>0.10038737338149986</c:v>
                </c:pt>
                <c:pt idx="4">
                  <c:v>9.6834328696934147E-2</c:v>
                </c:pt>
                <c:pt idx="5">
                  <c:v>9.5545284969117517E-2</c:v>
                </c:pt>
                <c:pt idx="6">
                  <c:v>8.9933342546816591E-2</c:v>
                </c:pt>
                <c:pt idx="7">
                  <c:v>8.6322480447097075E-2</c:v>
                </c:pt>
                <c:pt idx="8">
                  <c:v>8.3861472886069044E-2</c:v>
                </c:pt>
                <c:pt idx="9">
                  <c:v>8.2002996141089315E-2</c:v>
                </c:pt>
                <c:pt idx="10">
                  <c:v>7.929236977498906E-2</c:v>
                </c:pt>
                <c:pt idx="11">
                  <c:v>7.8752603673687374E-2</c:v>
                </c:pt>
                <c:pt idx="12">
                  <c:v>8.0242871534197249E-2</c:v>
                </c:pt>
                <c:pt idx="13">
                  <c:v>8.1790106421886694E-2</c:v>
                </c:pt>
                <c:pt idx="14">
                  <c:v>8.3457827673719231E-2</c:v>
                </c:pt>
                <c:pt idx="15">
                  <c:v>7.9916362997084281E-2</c:v>
                </c:pt>
                <c:pt idx="16">
                  <c:v>7.8444704132582602E-2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B3CC-4F0E-BC87-D62D93FA7686}"/>
            </c:ext>
          </c:extLst>
        </c:ser>
        <c:ser>
          <c:idx val="3"/>
          <c:order val="3"/>
          <c:tx>
            <c:strRef>
              <c:f>Sheet0!$A$16</c:f>
              <c:strCache>
                <c:ptCount val="1"/>
                <c:pt idx="0">
                  <c:v>СИР</c:v>
                </c:pt>
              </c:strCache>
            </c:strRef>
          </c:tx>
          <c:spPr>
            <a:ln w="19050" cap="rnd">
              <a:solidFill>
                <a:schemeClr val="accent6">
                  <a:lumMod val="75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Sheet0!$B$12:$Q$12</c:f>
              <c:strCache>
                <c:ptCount val="16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</c:strCache>
            </c:strRef>
          </c:cat>
          <c:val>
            <c:numRef>
              <c:f>Sheet0!$B$16:$R$16</c:f>
              <c:numCache>
                <c:formatCode>0.0%</c:formatCode>
                <c:ptCount val="17"/>
                <c:pt idx="0">
                  <c:v>0.11953419800004525</c:v>
                </c:pt>
                <c:pt idx="1">
                  <c:v>0.1154172184784385</c:v>
                </c:pt>
                <c:pt idx="2">
                  <c:v>0.11440980387632808</c:v>
                </c:pt>
                <c:pt idx="3">
                  <c:v>0.11413770365116657</c:v>
                </c:pt>
                <c:pt idx="4">
                  <c:v>0.11331587308532599</c:v>
                </c:pt>
                <c:pt idx="5">
                  <c:v>0.11202623222386136</c:v>
                </c:pt>
                <c:pt idx="6">
                  <c:v>0.11325647058514042</c:v>
                </c:pt>
                <c:pt idx="7">
                  <c:v>0.11124841559727</c:v>
                </c:pt>
                <c:pt idx="8">
                  <c:v>0.11252776666183541</c:v>
                </c:pt>
                <c:pt idx="9">
                  <c:v>0.10753046733065444</c:v>
                </c:pt>
                <c:pt idx="10">
                  <c:v>0.10586473371351061</c:v>
                </c:pt>
                <c:pt idx="11">
                  <c:v>0.10667991695981059</c:v>
                </c:pt>
                <c:pt idx="12">
                  <c:v>0.10912529702283665</c:v>
                </c:pt>
                <c:pt idx="13">
                  <c:v>0.10896942189786889</c:v>
                </c:pt>
                <c:pt idx="14">
                  <c:v>0.11152535889451325</c:v>
                </c:pt>
                <c:pt idx="15">
                  <c:v>0.10900540573386264</c:v>
                </c:pt>
                <c:pt idx="16">
                  <c:v>0.10635291617975141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3-B3CC-4F0E-BC87-D62D93FA7686}"/>
            </c:ext>
          </c:extLst>
        </c:ser>
        <c:ser>
          <c:idx val="4"/>
          <c:order val="4"/>
          <c:tx>
            <c:strRef>
              <c:f>Sheet0!$A$17</c:f>
              <c:strCache>
                <c:ptCount val="1"/>
                <c:pt idx="0">
                  <c:v>ЮИР</c:v>
                </c:pt>
              </c:strCache>
            </c:strRef>
          </c:tx>
          <c:spPr>
            <a:ln w="19050" cap="rnd">
              <a:solidFill>
                <a:schemeClr val="accent4">
                  <a:lumMod val="75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Sheet0!$B$12:$Q$12</c:f>
              <c:strCache>
                <c:ptCount val="16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</c:strCache>
            </c:strRef>
          </c:cat>
          <c:val>
            <c:numRef>
              <c:f>Sheet0!$B$17:$R$17</c:f>
              <c:numCache>
                <c:formatCode>0.0%</c:formatCode>
                <c:ptCount val="17"/>
                <c:pt idx="0">
                  <c:v>0.15261446001250659</c:v>
                </c:pt>
                <c:pt idx="1">
                  <c:v>0.13902245375959624</c:v>
                </c:pt>
                <c:pt idx="2">
                  <c:v>0.131784860892463</c:v>
                </c:pt>
                <c:pt idx="3">
                  <c:v>0.13532086863659123</c:v>
                </c:pt>
                <c:pt idx="4">
                  <c:v>0.13480005906120515</c:v>
                </c:pt>
                <c:pt idx="5">
                  <c:v>0.13702103405241733</c:v>
                </c:pt>
                <c:pt idx="6">
                  <c:v>0.12851580273663002</c:v>
                </c:pt>
                <c:pt idx="7">
                  <c:v>0.11971764518133421</c:v>
                </c:pt>
                <c:pt idx="8">
                  <c:v>0.12141122918406647</c:v>
                </c:pt>
                <c:pt idx="9">
                  <c:v>0.12268102754447771</c:v>
                </c:pt>
                <c:pt idx="10">
                  <c:v>0.11917785785459932</c:v>
                </c:pt>
                <c:pt idx="11">
                  <c:v>0.11780926918234023</c:v>
                </c:pt>
                <c:pt idx="12">
                  <c:v>0.1218387514377214</c:v>
                </c:pt>
                <c:pt idx="13">
                  <c:v>0.12404401100419933</c:v>
                </c:pt>
                <c:pt idx="14">
                  <c:v>0.12487118327159553</c:v>
                </c:pt>
                <c:pt idx="15">
                  <c:v>0.1222299908515536</c:v>
                </c:pt>
                <c:pt idx="16">
                  <c:v>0.12957611813449485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4-B3CC-4F0E-BC87-D62D93FA7686}"/>
            </c:ext>
          </c:extLst>
        </c:ser>
        <c:ser>
          <c:idx val="5"/>
          <c:order val="5"/>
          <c:tx>
            <c:strRef>
              <c:f>Sheet0!$A$18</c:f>
              <c:strCache>
                <c:ptCount val="1"/>
                <c:pt idx="0">
                  <c:v>ЮЗР</c:v>
                </c:pt>
              </c:strCache>
            </c:strRef>
          </c:tx>
          <c:spPr>
            <a:ln w="19050" cap="rnd">
              <a:solidFill>
                <a:schemeClr val="accent5">
                  <a:lumMod val="75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Sheet0!$B$12:$Q$12</c:f>
              <c:strCache>
                <c:ptCount val="16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</c:strCache>
            </c:strRef>
          </c:cat>
          <c:val>
            <c:numRef>
              <c:f>Sheet0!$B$18:$R$18</c:f>
              <c:numCache>
                <c:formatCode>0.0%</c:formatCode>
                <c:ptCount val="17"/>
                <c:pt idx="0">
                  <c:v>0.35282258930804222</c:v>
                </c:pt>
                <c:pt idx="1">
                  <c:v>0.3700647215250899</c:v>
                </c:pt>
                <c:pt idx="2">
                  <c:v>0.38658945010711038</c:v>
                </c:pt>
                <c:pt idx="3">
                  <c:v>0.39292119676359655</c:v>
                </c:pt>
                <c:pt idx="4">
                  <c:v>0.40140255442891903</c:v>
                </c:pt>
                <c:pt idx="5">
                  <c:v>0.40623531918487532</c:v>
                </c:pt>
                <c:pt idx="6">
                  <c:v>0.43133318382562053</c:v>
                </c:pt>
                <c:pt idx="7">
                  <c:v>0.45560561930107818</c:v>
                </c:pt>
                <c:pt idx="8">
                  <c:v>0.46248638511823076</c:v>
                </c:pt>
                <c:pt idx="9">
                  <c:v>0.47055483963323208</c:v>
                </c:pt>
                <c:pt idx="10">
                  <c:v>0.48079738664276805</c:v>
                </c:pt>
                <c:pt idx="11">
                  <c:v>0.48408211457085482</c:v>
                </c:pt>
                <c:pt idx="12">
                  <c:v>0.47535332253158313</c:v>
                </c:pt>
                <c:pt idx="13">
                  <c:v>0.47291232208733508</c:v>
                </c:pt>
                <c:pt idx="14">
                  <c:v>0.4720315788048936</c:v>
                </c:pt>
                <c:pt idx="15">
                  <c:v>0.47904715163845973</c:v>
                </c:pt>
                <c:pt idx="16">
                  <c:v>0.47915648571125041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5-B3CC-4F0E-BC87-D62D93FA7686}"/>
            </c:ext>
          </c:extLst>
        </c:ser>
        <c:ser>
          <c:idx val="6"/>
          <c:order val="6"/>
          <c:tx>
            <c:strRef>
              <c:f>Sheet0!$A$19</c:f>
              <c:strCache>
                <c:ptCount val="1"/>
                <c:pt idx="0">
                  <c:v>ЮЦР</c:v>
                </c:pt>
              </c:strCache>
            </c:strRef>
          </c:tx>
          <c:spPr>
            <a:ln w="19050" cap="rnd">
              <a:solidFill>
                <a:schemeClr val="accent1">
                  <a:lumMod val="75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Sheet0!$B$12:$Q$12</c:f>
              <c:strCache>
                <c:ptCount val="16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</c:strCache>
            </c:strRef>
          </c:cat>
          <c:val>
            <c:numRef>
              <c:f>Sheet0!$B$19:$R$19</c:f>
              <c:numCache>
                <c:formatCode>0.0%</c:formatCode>
                <c:ptCount val="17"/>
                <c:pt idx="0">
                  <c:v>0.15472024466489201</c:v>
                </c:pt>
                <c:pt idx="1">
                  <c:v>0.15516171438466586</c:v>
                </c:pt>
                <c:pt idx="2">
                  <c:v>0.15050952162057751</c:v>
                </c:pt>
                <c:pt idx="3">
                  <c:v>0.15484469500411122</c:v>
                </c:pt>
                <c:pt idx="4">
                  <c:v>0.15652567006451215</c:v>
                </c:pt>
                <c:pt idx="5">
                  <c:v>0.15519212656014811</c:v>
                </c:pt>
                <c:pt idx="6">
                  <c:v>0.15152028580713633</c:v>
                </c:pt>
                <c:pt idx="7">
                  <c:v>0.14516118104036904</c:v>
                </c:pt>
                <c:pt idx="8">
                  <c:v>0.14079542590827554</c:v>
                </c:pt>
                <c:pt idx="9">
                  <c:v>0.14156043219427011</c:v>
                </c:pt>
                <c:pt idx="10">
                  <c:v>0.14199405908059184</c:v>
                </c:pt>
                <c:pt idx="11">
                  <c:v>0.14055915127593013</c:v>
                </c:pt>
                <c:pt idx="12">
                  <c:v>0.14228602882757449</c:v>
                </c:pt>
                <c:pt idx="13">
                  <c:v>0.14163099917366148</c:v>
                </c:pt>
                <c:pt idx="14">
                  <c:v>0.13691651289009044</c:v>
                </c:pt>
                <c:pt idx="15">
                  <c:v>0.1419112707619824</c:v>
                </c:pt>
                <c:pt idx="16">
                  <c:v>0.14033783065972591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6-B3CC-4F0E-BC87-D62D93FA768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20959744"/>
        <c:axId val="224498752"/>
      </c:lineChart>
      <c:catAx>
        <c:axId val="2209597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bg-BG"/>
          </a:p>
        </c:txPr>
        <c:crossAx val="224498752"/>
        <c:crosses val="autoZero"/>
        <c:auto val="1"/>
        <c:lblAlgn val="ctr"/>
        <c:lblOffset val="100"/>
        <c:noMultiLvlLbl val="0"/>
      </c:catAx>
      <c:valAx>
        <c:axId val="2244987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bg-BG"/>
          </a:p>
        </c:txPr>
        <c:crossAx val="220959744"/>
        <c:crosses val="autoZero"/>
        <c:crossBetween val="between"/>
      </c:valAx>
      <c:valAx>
        <c:axId val="224499328"/>
        <c:scaling>
          <c:orientation val="minMax"/>
        </c:scaling>
        <c:delete val="0"/>
        <c:axPos val="r"/>
        <c:numFmt formatCode="#,##0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bg-BG"/>
          </a:p>
        </c:txPr>
        <c:crossAx val="220961280"/>
        <c:crosses val="max"/>
        <c:crossBetween val="between"/>
      </c:valAx>
      <c:catAx>
        <c:axId val="220961280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224499328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bg-BG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800">
          <a:latin typeface="Times New Roman" panose="02020603050405020304" pitchFamily="18" charset="0"/>
          <a:cs typeface="Times New Roman" panose="02020603050405020304" pitchFamily="18" charset="0"/>
        </a:defRPr>
      </a:pPr>
      <a:endParaRPr lang="bg-BG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areaChart>
        <c:grouping val="standard"/>
        <c:varyColors val="0"/>
        <c:ser>
          <c:idx val="0"/>
          <c:order val="0"/>
          <c:tx>
            <c:strRef>
              <c:f>'indicators E2020 (2)'!$B$4</c:f>
              <c:strCache>
                <c:ptCount val="1"/>
                <c:pt idx="0">
                  <c:v>ЕС 28</c:v>
                </c:pt>
              </c:strCache>
            </c:strRef>
          </c:tx>
          <c:cat>
            <c:strRef>
              <c:f>'indicators E2020 (2)'!$A$5:$A$16</c:f>
              <c:strCache>
                <c:ptCount val="12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  <c:pt idx="9">
                  <c:v>цел 2015*</c:v>
                </c:pt>
                <c:pt idx="10">
                  <c:v>2016</c:v>
                </c:pt>
                <c:pt idx="11">
                  <c:v>цел 2020*</c:v>
                </c:pt>
              </c:strCache>
            </c:strRef>
          </c:cat>
          <c:val>
            <c:numRef>
              <c:f>'indicators E2020 (2)'!$B$5:$B$16</c:f>
              <c:numCache>
                <c:formatCode>General</c:formatCode>
                <c:ptCount val="12"/>
                <c:pt idx="0">
                  <c:v>69.8</c:v>
                </c:pt>
                <c:pt idx="1">
                  <c:v>70.3</c:v>
                </c:pt>
                <c:pt idx="2">
                  <c:v>69</c:v>
                </c:pt>
                <c:pt idx="3">
                  <c:v>68.599999999999994</c:v>
                </c:pt>
                <c:pt idx="4">
                  <c:v>68.599999999999994</c:v>
                </c:pt>
                <c:pt idx="5">
                  <c:v>68.400000000000006</c:v>
                </c:pt>
                <c:pt idx="6">
                  <c:v>68.400000000000006</c:v>
                </c:pt>
                <c:pt idx="7">
                  <c:v>69.2</c:v>
                </c:pt>
                <c:pt idx="8">
                  <c:v>70.099999999999994</c:v>
                </c:pt>
                <c:pt idx="9">
                  <c:v>0</c:v>
                </c:pt>
                <c:pt idx="10">
                  <c:v>71.099999999999994</c:v>
                </c:pt>
                <c:pt idx="11">
                  <c:v>75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24322560"/>
        <c:axId val="224501056"/>
      </c:areaChart>
      <c:barChart>
        <c:barDir val="col"/>
        <c:grouping val="clustered"/>
        <c:varyColors val="0"/>
        <c:ser>
          <c:idx val="1"/>
          <c:order val="1"/>
          <c:tx>
            <c:strRef>
              <c:f>'indicators E2020 (2)'!$C$4</c:f>
              <c:strCache>
                <c:ptCount val="1"/>
                <c:pt idx="0">
                  <c:v>България</c:v>
                </c:pt>
              </c:strCache>
            </c:strRef>
          </c:tx>
          <c:invertIfNegative val="0"/>
          <c:dPt>
            <c:idx val="9"/>
            <c:invertIfNegative val="0"/>
            <c:bubble3D val="0"/>
            <c:spPr>
              <a:solidFill>
                <a:schemeClr val="accent2">
                  <a:lumMod val="40000"/>
                  <a:lumOff val="60000"/>
                </a:schemeClr>
              </a:solidFill>
            </c:spPr>
          </c:dPt>
          <c:dPt>
            <c:idx val="11"/>
            <c:invertIfNegative val="0"/>
            <c:bubble3D val="0"/>
            <c:spPr>
              <a:solidFill>
                <a:schemeClr val="accent2">
                  <a:lumMod val="40000"/>
                  <a:lumOff val="60000"/>
                </a:schemeClr>
              </a:solidFill>
              <a:ln>
                <a:prstDash val="sysDot"/>
              </a:ln>
            </c:spPr>
          </c:dPt>
          <c:cat>
            <c:strRef>
              <c:f>'indicators E2020 (2)'!$A$5:$A$16</c:f>
              <c:strCache>
                <c:ptCount val="12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  <c:pt idx="9">
                  <c:v>цел 2015*</c:v>
                </c:pt>
                <c:pt idx="10">
                  <c:v>2016</c:v>
                </c:pt>
                <c:pt idx="11">
                  <c:v>цел 2020*</c:v>
                </c:pt>
              </c:strCache>
            </c:strRef>
          </c:cat>
          <c:val>
            <c:numRef>
              <c:f>'indicators E2020 (2)'!$C$5:$C$16</c:f>
              <c:numCache>
                <c:formatCode>General</c:formatCode>
                <c:ptCount val="12"/>
                <c:pt idx="0">
                  <c:v>68.400000000000006</c:v>
                </c:pt>
                <c:pt idx="1">
                  <c:v>70.7</c:v>
                </c:pt>
                <c:pt idx="2">
                  <c:v>68.8</c:v>
                </c:pt>
                <c:pt idx="3">
                  <c:v>64.7</c:v>
                </c:pt>
                <c:pt idx="4">
                  <c:v>62.9</c:v>
                </c:pt>
                <c:pt idx="5">
                  <c:v>63</c:v>
                </c:pt>
                <c:pt idx="6">
                  <c:v>63.5</c:v>
                </c:pt>
                <c:pt idx="7">
                  <c:v>65.099999999999994</c:v>
                </c:pt>
                <c:pt idx="8">
                  <c:v>67.099999999999994</c:v>
                </c:pt>
                <c:pt idx="9">
                  <c:v>0</c:v>
                </c:pt>
                <c:pt idx="10">
                  <c:v>67.7</c:v>
                </c:pt>
                <c:pt idx="11">
                  <c:v>76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24322560"/>
        <c:axId val="224501056"/>
      </c:barChart>
      <c:lineChart>
        <c:grouping val="standard"/>
        <c:varyColors val="0"/>
        <c:ser>
          <c:idx val="2"/>
          <c:order val="2"/>
          <c:tx>
            <c:strRef>
              <c:f>'indicators E2020 (2)'!$D$4</c:f>
              <c:strCache>
                <c:ptCount val="1"/>
                <c:pt idx="0">
                  <c:v>ЮИР</c:v>
                </c:pt>
              </c:strCache>
            </c:strRef>
          </c:tx>
          <c:spPr>
            <a:ln w="19050"/>
          </c:spPr>
          <c:marker>
            <c:symbol val="none"/>
          </c:marker>
          <c:dPt>
            <c:idx val="11"/>
            <c:bubble3D val="0"/>
            <c:spPr>
              <a:ln w="19050">
                <a:prstDash val="sysDash"/>
              </a:ln>
            </c:spPr>
          </c:dPt>
          <c:cat>
            <c:strRef>
              <c:f>'indicators E2020 (2)'!$A$5:$A$16</c:f>
              <c:strCache>
                <c:ptCount val="12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  <c:pt idx="9">
                  <c:v>цел 2015*</c:v>
                </c:pt>
                <c:pt idx="10">
                  <c:v>2016</c:v>
                </c:pt>
                <c:pt idx="11">
                  <c:v>цел 2020*</c:v>
                </c:pt>
              </c:strCache>
            </c:strRef>
          </c:cat>
          <c:val>
            <c:numRef>
              <c:f>'indicators E2020 (2)'!$D$5:$D$16</c:f>
              <c:numCache>
                <c:formatCode>General</c:formatCode>
                <c:ptCount val="12"/>
                <c:pt idx="0">
                  <c:v>66.8</c:v>
                </c:pt>
                <c:pt idx="1">
                  <c:v>69.5</c:v>
                </c:pt>
                <c:pt idx="2">
                  <c:v>67.900000000000006</c:v>
                </c:pt>
                <c:pt idx="3">
                  <c:v>63.6</c:v>
                </c:pt>
                <c:pt idx="4">
                  <c:v>62</c:v>
                </c:pt>
                <c:pt idx="5">
                  <c:v>62.4</c:v>
                </c:pt>
                <c:pt idx="6">
                  <c:v>61.6</c:v>
                </c:pt>
                <c:pt idx="7">
                  <c:v>62.2</c:v>
                </c:pt>
                <c:pt idx="8">
                  <c:v>64.8</c:v>
                </c:pt>
                <c:pt idx="9">
                  <c:v>66</c:v>
                </c:pt>
                <c:pt idx="10">
                  <c:v>66.7</c:v>
                </c:pt>
                <c:pt idx="11">
                  <c:v>75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'indicators E2020 (2)'!$E$4</c:f>
              <c:strCache>
                <c:ptCount val="1"/>
                <c:pt idx="0">
                  <c:v>ЮЦР</c:v>
                </c:pt>
              </c:strCache>
            </c:strRef>
          </c:tx>
          <c:spPr>
            <a:ln w="19050"/>
          </c:spPr>
          <c:marker>
            <c:symbol val="none"/>
          </c:marker>
          <c:dPt>
            <c:idx val="9"/>
            <c:bubble3D val="0"/>
            <c:spPr>
              <a:ln w="19050">
                <a:prstDash val="sysDash"/>
              </a:ln>
            </c:spPr>
          </c:dPt>
          <c:dPt>
            <c:idx val="11"/>
            <c:bubble3D val="0"/>
            <c:spPr>
              <a:ln w="19050">
                <a:prstDash val="sysDash"/>
              </a:ln>
            </c:spPr>
          </c:dPt>
          <c:cat>
            <c:strRef>
              <c:f>'indicators E2020 (2)'!$A$5:$A$16</c:f>
              <c:strCache>
                <c:ptCount val="12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  <c:pt idx="9">
                  <c:v>цел 2015*</c:v>
                </c:pt>
                <c:pt idx="10">
                  <c:v>2016</c:v>
                </c:pt>
                <c:pt idx="11">
                  <c:v>цел 2020*</c:v>
                </c:pt>
              </c:strCache>
            </c:strRef>
          </c:cat>
          <c:val>
            <c:numRef>
              <c:f>'indicators E2020 (2)'!$E$5:$E$16</c:f>
              <c:numCache>
                <c:formatCode>General</c:formatCode>
                <c:ptCount val="12"/>
                <c:pt idx="0">
                  <c:v>67.3</c:v>
                </c:pt>
                <c:pt idx="1">
                  <c:v>69.8</c:v>
                </c:pt>
                <c:pt idx="2">
                  <c:v>66.900000000000006</c:v>
                </c:pt>
                <c:pt idx="3">
                  <c:v>62.3</c:v>
                </c:pt>
                <c:pt idx="4">
                  <c:v>60.1</c:v>
                </c:pt>
                <c:pt idx="5">
                  <c:v>61.2</c:v>
                </c:pt>
                <c:pt idx="6">
                  <c:v>63.4</c:v>
                </c:pt>
                <c:pt idx="7">
                  <c:v>65.5</c:v>
                </c:pt>
                <c:pt idx="8">
                  <c:v>65.8</c:v>
                </c:pt>
                <c:pt idx="9">
                  <c:v>68.3</c:v>
                </c:pt>
                <c:pt idx="10">
                  <c:v>66.099999999999994</c:v>
                </c:pt>
                <c:pt idx="11">
                  <c:v>77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'indicators E2020 (2)'!$F$4</c:f>
              <c:strCache>
                <c:ptCount val="1"/>
                <c:pt idx="0">
                  <c:v>ЮЗР</c:v>
                </c:pt>
              </c:strCache>
            </c:strRef>
          </c:tx>
          <c:spPr>
            <a:ln w="19050"/>
          </c:spPr>
          <c:marker>
            <c:symbol val="none"/>
          </c:marker>
          <c:dPt>
            <c:idx val="9"/>
            <c:bubble3D val="0"/>
            <c:spPr>
              <a:ln w="19050">
                <a:prstDash val="sysDash"/>
              </a:ln>
            </c:spPr>
          </c:dPt>
          <c:dPt>
            <c:idx val="11"/>
            <c:bubble3D val="0"/>
            <c:spPr>
              <a:ln w="19050">
                <a:prstDash val="sysDash"/>
              </a:ln>
            </c:spPr>
          </c:dPt>
          <c:cat>
            <c:strRef>
              <c:f>'indicators E2020 (2)'!$A$5:$A$16</c:f>
              <c:strCache>
                <c:ptCount val="12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  <c:pt idx="9">
                  <c:v>цел 2015*</c:v>
                </c:pt>
                <c:pt idx="10">
                  <c:v>2016</c:v>
                </c:pt>
                <c:pt idx="11">
                  <c:v>цел 2020*</c:v>
                </c:pt>
              </c:strCache>
            </c:strRef>
          </c:cat>
          <c:val>
            <c:numRef>
              <c:f>'indicators E2020 (2)'!$F$5:$F$16</c:f>
              <c:numCache>
                <c:formatCode>General</c:formatCode>
                <c:ptCount val="12"/>
                <c:pt idx="0">
                  <c:v>75</c:v>
                </c:pt>
                <c:pt idx="1">
                  <c:v>77.5</c:v>
                </c:pt>
                <c:pt idx="2">
                  <c:v>76.400000000000006</c:v>
                </c:pt>
                <c:pt idx="3">
                  <c:v>71.900000000000006</c:v>
                </c:pt>
                <c:pt idx="4">
                  <c:v>69.599999999999994</c:v>
                </c:pt>
                <c:pt idx="5">
                  <c:v>69.2</c:v>
                </c:pt>
                <c:pt idx="6">
                  <c:v>69.2</c:v>
                </c:pt>
                <c:pt idx="7">
                  <c:v>70.099999999999994</c:v>
                </c:pt>
                <c:pt idx="8">
                  <c:v>72.2</c:v>
                </c:pt>
                <c:pt idx="9">
                  <c:v>74</c:v>
                </c:pt>
                <c:pt idx="10">
                  <c:v>73.099999999999994</c:v>
                </c:pt>
                <c:pt idx="11">
                  <c:v>80</c:v>
                </c:pt>
              </c:numCache>
            </c:numRef>
          </c:val>
          <c:smooth val="0"/>
        </c:ser>
        <c:ser>
          <c:idx val="5"/>
          <c:order val="5"/>
          <c:tx>
            <c:strRef>
              <c:f>'indicators E2020 (2)'!$G$4</c:f>
              <c:strCache>
                <c:ptCount val="1"/>
                <c:pt idx="0">
                  <c:v>СИР</c:v>
                </c:pt>
              </c:strCache>
            </c:strRef>
          </c:tx>
          <c:spPr>
            <a:ln w="19050"/>
          </c:spPr>
          <c:marker>
            <c:symbol val="none"/>
          </c:marker>
          <c:dPt>
            <c:idx val="9"/>
            <c:bubble3D val="0"/>
            <c:spPr>
              <a:ln w="19050">
                <a:solidFill>
                  <a:schemeClr val="accent3">
                    <a:lumMod val="60000"/>
                    <a:lumOff val="40000"/>
                  </a:schemeClr>
                </a:solidFill>
                <a:prstDash val="sysDash"/>
              </a:ln>
            </c:spPr>
          </c:dPt>
          <c:dPt>
            <c:idx val="11"/>
            <c:bubble3D val="0"/>
            <c:spPr>
              <a:ln w="19050">
                <a:prstDash val="sysDash"/>
              </a:ln>
            </c:spPr>
          </c:dPt>
          <c:cat>
            <c:strRef>
              <c:f>'indicators E2020 (2)'!$A$5:$A$16</c:f>
              <c:strCache>
                <c:ptCount val="12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  <c:pt idx="9">
                  <c:v>цел 2015*</c:v>
                </c:pt>
                <c:pt idx="10">
                  <c:v>2016</c:v>
                </c:pt>
                <c:pt idx="11">
                  <c:v>цел 2020*</c:v>
                </c:pt>
              </c:strCache>
            </c:strRef>
          </c:cat>
          <c:val>
            <c:numRef>
              <c:f>'indicators E2020 (2)'!$G$5:$G$16</c:f>
              <c:numCache>
                <c:formatCode>General</c:formatCode>
                <c:ptCount val="12"/>
                <c:pt idx="0">
                  <c:v>66</c:v>
                </c:pt>
                <c:pt idx="1">
                  <c:v>68.400000000000006</c:v>
                </c:pt>
                <c:pt idx="2">
                  <c:v>65.099999999999994</c:v>
                </c:pt>
                <c:pt idx="3">
                  <c:v>61.3</c:v>
                </c:pt>
                <c:pt idx="4">
                  <c:v>60.2</c:v>
                </c:pt>
                <c:pt idx="5">
                  <c:v>58.9</c:v>
                </c:pt>
                <c:pt idx="6">
                  <c:v>59.9</c:v>
                </c:pt>
                <c:pt idx="7">
                  <c:v>63.5</c:v>
                </c:pt>
                <c:pt idx="8">
                  <c:v>67.2</c:v>
                </c:pt>
                <c:pt idx="9">
                  <c:v>64</c:v>
                </c:pt>
                <c:pt idx="10">
                  <c:v>67</c:v>
                </c:pt>
                <c:pt idx="11">
                  <c:v>70</c:v>
                </c:pt>
              </c:numCache>
            </c:numRef>
          </c:val>
          <c:smooth val="0"/>
        </c:ser>
        <c:ser>
          <c:idx val="6"/>
          <c:order val="6"/>
          <c:tx>
            <c:strRef>
              <c:f>'indicators E2020 (2)'!$H$4</c:f>
              <c:strCache>
                <c:ptCount val="1"/>
                <c:pt idx="0">
                  <c:v>СЦР</c:v>
                </c:pt>
              </c:strCache>
            </c:strRef>
          </c:tx>
          <c:spPr>
            <a:ln w="19050"/>
          </c:spPr>
          <c:marker>
            <c:symbol val="none"/>
          </c:marker>
          <c:dPt>
            <c:idx val="9"/>
            <c:bubble3D val="0"/>
            <c:spPr>
              <a:ln w="19050">
                <a:prstDash val="sysDash"/>
              </a:ln>
            </c:spPr>
          </c:dPt>
          <c:dPt>
            <c:idx val="11"/>
            <c:bubble3D val="0"/>
            <c:spPr>
              <a:ln w="19050">
                <a:prstDash val="sysDash"/>
              </a:ln>
            </c:spPr>
          </c:dPt>
          <c:cat>
            <c:strRef>
              <c:f>'indicators E2020 (2)'!$A$5:$A$16</c:f>
              <c:strCache>
                <c:ptCount val="12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  <c:pt idx="9">
                  <c:v>цел 2015*</c:v>
                </c:pt>
                <c:pt idx="10">
                  <c:v>2016</c:v>
                </c:pt>
                <c:pt idx="11">
                  <c:v>цел 2020*</c:v>
                </c:pt>
              </c:strCache>
            </c:strRef>
          </c:cat>
          <c:val>
            <c:numRef>
              <c:f>'indicators E2020 (2)'!$H$5:$H$16</c:f>
              <c:numCache>
                <c:formatCode>General</c:formatCode>
                <c:ptCount val="12"/>
                <c:pt idx="0">
                  <c:v>63.2</c:v>
                </c:pt>
                <c:pt idx="1">
                  <c:v>64.400000000000006</c:v>
                </c:pt>
                <c:pt idx="2">
                  <c:v>64</c:v>
                </c:pt>
                <c:pt idx="3">
                  <c:v>59.8</c:v>
                </c:pt>
                <c:pt idx="4">
                  <c:v>59.4</c:v>
                </c:pt>
                <c:pt idx="5">
                  <c:v>59.8</c:v>
                </c:pt>
                <c:pt idx="6">
                  <c:v>59.9</c:v>
                </c:pt>
                <c:pt idx="7">
                  <c:v>61.8</c:v>
                </c:pt>
                <c:pt idx="8">
                  <c:v>64.8</c:v>
                </c:pt>
                <c:pt idx="9">
                  <c:v>66</c:v>
                </c:pt>
                <c:pt idx="10">
                  <c:v>65.400000000000006</c:v>
                </c:pt>
                <c:pt idx="11">
                  <c:v>72</c:v>
                </c:pt>
              </c:numCache>
            </c:numRef>
          </c:val>
          <c:smooth val="0"/>
        </c:ser>
        <c:ser>
          <c:idx val="7"/>
          <c:order val="7"/>
          <c:tx>
            <c:strRef>
              <c:f>'indicators E2020 (2)'!$I$4</c:f>
              <c:strCache>
                <c:ptCount val="1"/>
                <c:pt idx="0">
                  <c:v>СЗР</c:v>
                </c:pt>
              </c:strCache>
            </c:strRef>
          </c:tx>
          <c:spPr>
            <a:ln w="19050"/>
          </c:spPr>
          <c:marker>
            <c:symbol val="none"/>
          </c:marker>
          <c:dPt>
            <c:idx val="9"/>
            <c:bubble3D val="0"/>
            <c:spPr>
              <a:ln w="19050">
                <a:prstDash val="sysDash"/>
              </a:ln>
            </c:spPr>
          </c:dPt>
          <c:dPt>
            <c:idx val="11"/>
            <c:bubble3D val="0"/>
            <c:spPr>
              <a:ln w="19050">
                <a:prstDash val="sysDash"/>
              </a:ln>
            </c:spPr>
          </c:dPt>
          <c:cat>
            <c:strRef>
              <c:f>'indicators E2020 (2)'!$A$5:$A$16</c:f>
              <c:strCache>
                <c:ptCount val="12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  <c:pt idx="9">
                  <c:v>цел 2015*</c:v>
                </c:pt>
                <c:pt idx="10">
                  <c:v>2016</c:v>
                </c:pt>
                <c:pt idx="11">
                  <c:v>цел 2020*</c:v>
                </c:pt>
              </c:strCache>
            </c:strRef>
          </c:cat>
          <c:val>
            <c:numRef>
              <c:f>'indicators E2020 (2)'!$I$5:$I$16</c:f>
              <c:numCache>
                <c:formatCode>General</c:formatCode>
                <c:ptCount val="12"/>
                <c:pt idx="0">
                  <c:v>64</c:v>
                </c:pt>
                <c:pt idx="1">
                  <c:v>65.900000000000006</c:v>
                </c:pt>
                <c:pt idx="2">
                  <c:v>63.9</c:v>
                </c:pt>
                <c:pt idx="3">
                  <c:v>60.1</c:v>
                </c:pt>
                <c:pt idx="4">
                  <c:v>58</c:v>
                </c:pt>
                <c:pt idx="5">
                  <c:v>58</c:v>
                </c:pt>
                <c:pt idx="6">
                  <c:v>58.7</c:v>
                </c:pt>
                <c:pt idx="7">
                  <c:v>58.9</c:v>
                </c:pt>
                <c:pt idx="8">
                  <c:v>60.1</c:v>
                </c:pt>
                <c:pt idx="9">
                  <c:v>64.8</c:v>
                </c:pt>
                <c:pt idx="10">
                  <c:v>59.1</c:v>
                </c:pt>
                <c:pt idx="11">
                  <c:v>72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24322560"/>
        <c:axId val="224501056"/>
      </c:lineChart>
      <c:catAx>
        <c:axId val="22432256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600"/>
            </a:pPr>
            <a:endParaRPr lang="bg-BG"/>
          </a:p>
        </c:txPr>
        <c:crossAx val="224501056"/>
        <c:crosses val="autoZero"/>
        <c:auto val="1"/>
        <c:lblAlgn val="ctr"/>
        <c:lblOffset val="100"/>
        <c:noMultiLvlLbl val="0"/>
      </c:catAx>
      <c:valAx>
        <c:axId val="2245010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600"/>
            </a:pPr>
            <a:endParaRPr lang="bg-BG"/>
          </a:p>
        </c:txPr>
        <c:crossAx val="224322560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 sz="600"/>
          </a:pPr>
          <a:endParaRPr lang="bg-BG"/>
        </a:p>
      </c:txPr>
    </c:legend>
    <c:plotVisOnly val="1"/>
    <c:dispBlanksAs val="gap"/>
    <c:showDLblsOverMax val="0"/>
  </c:chart>
  <c:spPr>
    <a:ln>
      <a:solidFill>
        <a:schemeClr val="accent3">
          <a:lumMod val="60000"/>
          <a:lumOff val="40000"/>
        </a:schemeClr>
      </a:solidFill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areaChart>
        <c:grouping val="standard"/>
        <c:varyColors val="0"/>
        <c:ser>
          <c:idx val="0"/>
          <c:order val="0"/>
          <c:tx>
            <c:strRef>
              <c:f>'indicators E2020 (2)'!$B$19</c:f>
              <c:strCache>
                <c:ptCount val="1"/>
                <c:pt idx="0">
                  <c:v>ЕС 28</c:v>
                </c:pt>
              </c:strCache>
            </c:strRef>
          </c:tx>
          <c:cat>
            <c:strRef>
              <c:f>'indicators E2020 (2)'!$A$20:$A$31</c:f>
              <c:strCache>
                <c:ptCount val="12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  <c:pt idx="9">
                  <c:v>цел 2015*</c:v>
                </c:pt>
                <c:pt idx="10">
                  <c:v>2016</c:v>
                </c:pt>
                <c:pt idx="11">
                  <c:v>цел 2020*</c:v>
                </c:pt>
              </c:strCache>
            </c:strRef>
          </c:cat>
          <c:val>
            <c:numRef>
              <c:f>'indicators E2020 (2)'!$B$20:$B$31</c:f>
              <c:numCache>
                <c:formatCode>General</c:formatCode>
                <c:ptCount val="12"/>
                <c:pt idx="0">
                  <c:v>44.5</c:v>
                </c:pt>
                <c:pt idx="1">
                  <c:v>45.5</c:v>
                </c:pt>
                <c:pt idx="2">
                  <c:v>45.9</c:v>
                </c:pt>
                <c:pt idx="3">
                  <c:v>46.2</c:v>
                </c:pt>
                <c:pt idx="4">
                  <c:v>47.2</c:v>
                </c:pt>
                <c:pt idx="5">
                  <c:v>48.7</c:v>
                </c:pt>
                <c:pt idx="6">
                  <c:v>50.1</c:v>
                </c:pt>
                <c:pt idx="7">
                  <c:v>51.8</c:v>
                </c:pt>
                <c:pt idx="8">
                  <c:v>53.3</c:v>
                </c:pt>
                <c:pt idx="9">
                  <c:v>0</c:v>
                </c:pt>
                <c:pt idx="10">
                  <c:v>55.3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31191552"/>
        <c:axId val="224502912"/>
      </c:areaChart>
      <c:barChart>
        <c:barDir val="col"/>
        <c:grouping val="clustered"/>
        <c:varyColors val="0"/>
        <c:ser>
          <c:idx val="1"/>
          <c:order val="1"/>
          <c:tx>
            <c:strRef>
              <c:f>'indicators E2020 (2)'!$C$19</c:f>
              <c:strCache>
                <c:ptCount val="1"/>
                <c:pt idx="0">
                  <c:v>България</c:v>
                </c:pt>
              </c:strCache>
            </c:strRef>
          </c:tx>
          <c:invertIfNegative val="0"/>
          <c:dPt>
            <c:idx val="9"/>
            <c:invertIfNegative val="0"/>
            <c:bubble3D val="0"/>
            <c:spPr>
              <a:solidFill>
                <a:schemeClr val="accent2">
                  <a:lumMod val="40000"/>
                  <a:lumOff val="60000"/>
                </a:schemeClr>
              </a:solidFill>
            </c:spPr>
          </c:dPt>
          <c:cat>
            <c:strRef>
              <c:f>'indicators E2020 (2)'!$A$20:$A$31</c:f>
              <c:strCache>
                <c:ptCount val="12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  <c:pt idx="9">
                  <c:v>цел 2015*</c:v>
                </c:pt>
                <c:pt idx="10">
                  <c:v>2016</c:v>
                </c:pt>
                <c:pt idx="11">
                  <c:v>цел 2020*</c:v>
                </c:pt>
              </c:strCache>
            </c:strRef>
          </c:cat>
          <c:val>
            <c:numRef>
              <c:f>'indicators E2020 (2)'!$C$20:$C$31</c:f>
              <c:numCache>
                <c:formatCode>General</c:formatCode>
                <c:ptCount val="12"/>
                <c:pt idx="0">
                  <c:v>42.6</c:v>
                </c:pt>
                <c:pt idx="1">
                  <c:v>46</c:v>
                </c:pt>
                <c:pt idx="2">
                  <c:v>46.1</c:v>
                </c:pt>
                <c:pt idx="3">
                  <c:v>44.9</c:v>
                </c:pt>
                <c:pt idx="4">
                  <c:v>44.6</c:v>
                </c:pt>
                <c:pt idx="5">
                  <c:v>45.7</c:v>
                </c:pt>
                <c:pt idx="6">
                  <c:v>47.4</c:v>
                </c:pt>
                <c:pt idx="7">
                  <c:v>50</c:v>
                </c:pt>
                <c:pt idx="8">
                  <c:v>53</c:v>
                </c:pt>
                <c:pt idx="9">
                  <c:v>0</c:v>
                </c:pt>
                <c:pt idx="10">
                  <c:v>54.5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31191552"/>
        <c:axId val="224502912"/>
      </c:barChart>
      <c:lineChart>
        <c:grouping val="standard"/>
        <c:varyColors val="0"/>
        <c:ser>
          <c:idx val="2"/>
          <c:order val="2"/>
          <c:tx>
            <c:strRef>
              <c:f>'indicators E2020 (2)'!$D$19</c:f>
              <c:strCache>
                <c:ptCount val="1"/>
                <c:pt idx="0">
                  <c:v>ЮИР</c:v>
                </c:pt>
              </c:strCache>
            </c:strRef>
          </c:tx>
          <c:spPr>
            <a:ln w="19050"/>
          </c:spPr>
          <c:marker>
            <c:symbol val="none"/>
          </c:marker>
          <c:dPt>
            <c:idx val="9"/>
            <c:bubble3D val="0"/>
            <c:spPr>
              <a:ln w="19050">
                <a:prstDash val="sysDash"/>
              </a:ln>
            </c:spPr>
          </c:dPt>
          <c:dPt>
            <c:idx val="11"/>
            <c:bubble3D val="0"/>
            <c:spPr>
              <a:ln w="19050">
                <a:prstDash val="sysDash"/>
              </a:ln>
            </c:spPr>
          </c:dPt>
          <c:cat>
            <c:strRef>
              <c:f>'indicators E2020 (2)'!$A$20:$A$31</c:f>
              <c:strCache>
                <c:ptCount val="12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  <c:pt idx="9">
                  <c:v>цел 2015*</c:v>
                </c:pt>
                <c:pt idx="10">
                  <c:v>2016</c:v>
                </c:pt>
                <c:pt idx="11">
                  <c:v>цел 2020*</c:v>
                </c:pt>
              </c:strCache>
            </c:strRef>
          </c:cat>
          <c:val>
            <c:numRef>
              <c:f>'indicators E2020 (2)'!$D$20:$D$31</c:f>
              <c:numCache>
                <c:formatCode>General</c:formatCode>
                <c:ptCount val="12"/>
                <c:pt idx="0">
                  <c:v>39</c:v>
                </c:pt>
                <c:pt idx="1">
                  <c:v>43.2</c:v>
                </c:pt>
                <c:pt idx="2">
                  <c:v>44.8</c:v>
                </c:pt>
                <c:pt idx="3">
                  <c:v>44.3</c:v>
                </c:pt>
                <c:pt idx="4">
                  <c:v>43.6</c:v>
                </c:pt>
                <c:pt idx="5">
                  <c:v>44.3</c:v>
                </c:pt>
                <c:pt idx="6">
                  <c:v>45.8</c:v>
                </c:pt>
                <c:pt idx="7">
                  <c:v>48.5</c:v>
                </c:pt>
                <c:pt idx="8">
                  <c:v>51.4</c:v>
                </c:pt>
                <c:pt idx="9">
                  <c:v>45.5</c:v>
                </c:pt>
                <c:pt idx="10">
                  <c:v>51.3</c:v>
                </c:pt>
                <c:pt idx="11">
                  <c:v>49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'indicators E2020 (2)'!$E$19</c:f>
              <c:strCache>
                <c:ptCount val="1"/>
                <c:pt idx="0">
                  <c:v>ЮЦР</c:v>
                </c:pt>
              </c:strCache>
            </c:strRef>
          </c:tx>
          <c:spPr>
            <a:ln w="19050"/>
          </c:spPr>
          <c:marker>
            <c:symbol val="none"/>
          </c:marker>
          <c:dPt>
            <c:idx val="9"/>
            <c:bubble3D val="0"/>
            <c:spPr>
              <a:ln w="19050">
                <a:prstDash val="sysDash"/>
              </a:ln>
            </c:spPr>
          </c:dPt>
          <c:dPt>
            <c:idx val="11"/>
            <c:bubble3D val="0"/>
            <c:spPr>
              <a:ln w="19050">
                <a:prstDash val="sysDash"/>
              </a:ln>
            </c:spPr>
          </c:dPt>
          <c:cat>
            <c:strRef>
              <c:f>'indicators E2020 (2)'!$A$20:$A$31</c:f>
              <c:strCache>
                <c:ptCount val="12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  <c:pt idx="9">
                  <c:v>цел 2015*</c:v>
                </c:pt>
                <c:pt idx="10">
                  <c:v>2016</c:v>
                </c:pt>
                <c:pt idx="11">
                  <c:v>цел 2020*</c:v>
                </c:pt>
              </c:strCache>
            </c:strRef>
          </c:cat>
          <c:val>
            <c:numRef>
              <c:f>'indicators E2020 (2)'!$E$20:$E$31</c:f>
              <c:numCache>
                <c:formatCode>General</c:formatCode>
                <c:ptCount val="12"/>
                <c:pt idx="0">
                  <c:v>41.2</c:v>
                </c:pt>
                <c:pt idx="1">
                  <c:v>46.3</c:v>
                </c:pt>
                <c:pt idx="2">
                  <c:v>47.5</c:v>
                </c:pt>
                <c:pt idx="3">
                  <c:v>45.6</c:v>
                </c:pt>
                <c:pt idx="4">
                  <c:v>44.9</c:v>
                </c:pt>
                <c:pt idx="5">
                  <c:v>47.1</c:v>
                </c:pt>
                <c:pt idx="6">
                  <c:v>48.9</c:v>
                </c:pt>
                <c:pt idx="7">
                  <c:v>52.3</c:v>
                </c:pt>
                <c:pt idx="8">
                  <c:v>53.7</c:v>
                </c:pt>
                <c:pt idx="9">
                  <c:v>46.5</c:v>
                </c:pt>
                <c:pt idx="10">
                  <c:v>56.3</c:v>
                </c:pt>
                <c:pt idx="11">
                  <c:v>50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'indicators E2020 (2)'!$F$19</c:f>
              <c:strCache>
                <c:ptCount val="1"/>
                <c:pt idx="0">
                  <c:v>ЮЗР</c:v>
                </c:pt>
              </c:strCache>
            </c:strRef>
          </c:tx>
          <c:spPr>
            <a:ln w="19050"/>
          </c:spPr>
          <c:marker>
            <c:symbol val="none"/>
          </c:marker>
          <c:dPt>
            <c:idx val="9"/>
            <c:bubble3D val="0"/>
            <c:spPr>
              <a:ln w="19050">
                <a:solidFill>
                  <a:schemeClr val="accent3">
                    <a:lumMod val="60000"/>
                    <a:lumOff val="40000"/>
                  </a:schemeClr>
                </a:solidFill>
                <a:prstDash val="sysDash"/>
              </a:ln>
            </c:spPr>
          </c:dPt>
          <c:dPt>
            <c:idx val="11"/>
            <c:bubble3D val="0"/>
            <c:spPr>
              <a:ln w="19050">
                <a:prstDash val="sysDash"/>
              </a:ln>
            </c:spPr>
          </c:dPt>
          <c:cat>
            <c:strRef>
              <c:f>'indicators E2020 (2)'!$A$20:$A$31</c:f>
              <c:strCache>
                <c:ptCount val="12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  <c:pt idx="9">
                  <c:v>цел 2015*</c:v>
                </c:pt>
                <c:pt idx="10">
                  <c:v>2016</c:v>
                </c:pt>
                <c:pt idx="11">
                  <c:v>цел 2020*</c:v>
                </c:pt>
              </c:strCache>
            </c:strRef>
          </c:cat>
          <c:val>
            <c:numRef>
              <c:f>'indicators E2020 (2)'!$F$20:$F$31</c:f>
              <c:numCache>
                <c:formatCode>General</c:formatCode>
                <c:ptCount val="12"/>
                <c:pt idx="0">
                  <c:v>49</c:v>
                </c:pt>
                <c:pt idx="1">
                  <c:v>52.8</c:v>
                </c:pt>
                <c:pt idx="2">
                  <c:v>52</c:v>
                </c:pt>
                <c:pt idx="3">
                  <c:v>50.3</c:v>
                </c:pt>
                <c:pt idx="4">
                  <c:v>49.6</c:v>
                </c:pt>
                <c:pt idx="5">
                  <c:v>50.8</c:v>
                </c:pt>
                <c:pt idx="6">
                  <c:v>53.4</c:v>
                </c:pt>
                <c:pt idx="7">
                  <c:v>55</c:v>
                </c:pt>
                <c:pt idx="8">
                  <c:v>57.4</c:v>
                </c:pt>
                <c:pt idx="9">
                  <c:v>51.5</c:v>
                </c:pt>
                <c:pt idx="10">
                  <c:v>59.7</c:v>
                </c:pt>
                <c:pt idx="11">
                  <c:v>55</c:v>
                </c:pt>
              </c:numCache>
            </c:numRef>
          </c:val>
          <c:smooth val="0"/>
        </c:ser>
        <c:ser>
          <c:idx val="5"/>
          <c:order val="5"/>
          <c:tx>
            <c:strRef>
              <c:f>'indicators E2020 (2)'!$G$19</c:f>
              <c:strCache>
                <c:ptCount val="1"/>
                <c:pt idx="0">
                  <c:v>СИР</c:v>
                </c:pt>
              </c:strCache>
            </c:strRef>
          </c:tx>
          <c:spPr>
            <a:ln w="19050"/>
          </c:spPr>
          <c:marker>
            <c:symbol val="none"/>
          </c:marker>
          <c:dPt>
            <c:idx val="9"/>
            <c:bubble3D val="0"/>
            <c:spPr>
              <a:ln w="19050">
                <a:prstDash val="sysDash"/>
              </a:ln>
            </c:spPr>
          </c:dPt>
          <c:dPt>
            <c:idx val="11"/>
            <c:bubble3D val="0"/>
            <c:spPr>
              <a:ln w="19050">
                <a:prstDash val="sysDash"/>
              </a:ln>
            </c:spPr>
          </c:dPt>
          <c:cat>
            <c:strRef>
              <c:f>'indicators E2020 (2)'!$A$20:$A$31</c:f>
              <c:strCache>
                <c:ptCount val="12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  <c:pt idx="9">
                  <c:v>цел 2015*</c:v>
                </c:pt>
                <c:pt idx="10">
                  <c:v>2016</c:v>
                </c:pt>
                <c:pt idx="11">
                  <c:v>цел 2020*</c:v>
                </c:pt>
              </c:strCache>
            </c:strRef>
          </c:cat>
          <c:val>
            <c:numRef>
              <c:f>'indicators E2020 (2)'!$G$20:$G$31</c:f>
              <c:numCache>
                <c:formatCode>General</c:formatCode>
                <c:ptCount val="12"/>
                <c:pt idx="0">
                  <c:v>42.8</c:v>
                </c:pt>
                <c:pt idx="1">
                  <c:v>45.5</c:v>
                </c:pt>
                <c:pt idx="2">
                  <c:v>44.7</c:v>
                </c:pt>
                <c:pt idx="3">
                  <c:v>43.2</c:v>
                </c:pt>
                <c:pt idx="4">
                  <c:v>42.9</c:v>
                </c:pt>
                <c:pt idx="5">
                  <c:v>43.3</c:v>
                </c:pt>
                <c:pt idx="6">
                  <c:v>44.4</c:v>
                </c:pt>
                <c:pt idx="7">
                  <c:v>46.8</c:v>
                </c:pt>
                <c:pt idx="8">
                  <c:v>50.3</c:v>
                </c:pt>
                <c:pt idx="9">
                  <c:v>44</c:v>
                </c:pt>
                <c:pt idx="10">
                  <c:v>51.3</c:v>
                </c:pt>
                <c:pt idx="11">
                  <c:v>47</c:v>
                </c:pt>
              </c:numCache>
            </c:numRef>
          </c:val>
          <c:smooth val="0"/>
        </c:ser>
        <c:ser>
          <c:idx val="6"/>
          <c:order val="6"/>
          <c:tx>
            <c:strRef>
              <c:f>'indicators E2020 (2)'!$H$19</c:f>
              <c:strCache>
                <c:ptCount val="1"/>
                <c:pt idx="0">
                  <c:v>СЦР</c:v>
                </c:pt>
              </c:strCache>
            </c:strRef>
          </c:tx>
          <c:spPr>
            <a:ln w="19050"/>
          </c:spPr>
          <c:marker>
            <c:symbol val="none"/>
          </c:marker>
          <c:dPt>
            <c:idx val="11"/>
            <c:bubble3D val="0"/>
            <c:spPr>
              <a:ln w="19050">
                <a:prstDash val="sysDash"/>
              </a:ln>
            </c:spPr>
          </c:dPt>
          <c:cat>
            <c:strRef>
              <c:f>'indicators E2020 (2)'!$A$20:$A$31</c:f>
              <c:strCache>
                <c:ptCount val="12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  <c:pt idx="9">
                  <c:v>цел 2015*</c:v>
                </c:pt>
                <c:pt idx="10">
                  <c:v>2016</c:v>
                </c:pt>
                <c:pt idx="11">
                  <c:v>цел 2020*</c:v>
                </c:pt>
              </c:strCache>
            </c:strRef>
          </c:cat>
          <c:val>
            <c:numRef>
              <c:f>'indicators E2020 (2)'!$H$20:$H$31</c:f>
              <c:numCache>
                <c:formatCode>General</c:formatCode>
                <c:ptCount val="12"/>
                <c:pt idx="0">
                  <c:v>39.700000000000003</c:v>
                </c:pt>
                <c:pt idx="1">
                  <c:v>40.4</c:v>
                </c:pt>
                <c:pt idx="2">
                  <c:v>39.6</c:v>
                </c:pt>
                <c:pt idx="3">
                  <c:v>39.700000000000003</c:v>
                </c:pt>
                <c:pt idx="4">
                  <c:v>40.5</c:v>
                </c:pt>
                <c:pt idx="5">
                  <c:v>40.9</c:v>
                </c:pt>
                <c:pt idx="6">
                  <c:v>41.6</c:v>
                </c:pt>
                <c:pt idx="7">
                  <c:v>45.6</c:v>
                </c:pt>
                <c:pt idx="8">
                  <c:v>49.5</c:v>
                </c:pt>
                <c:pt idx="9">
                  <c:v>41.9</c:v>
                </c:pt>
                <c:pt idx="10">
                  <c:v>51.6</c:v>
                </c:pt>
                <c:pt idx="11">
                  <c:v>46.3</c:v>
                </c:pt>
              </c:numCache>
            </c:numRef>
          </c:val>
          <c:smooth val="0"/>
        </c:ser>
        <c:ser>
          <c:idx val="7"/>
          <c:order val="7"/>
          <c:tx>
            <c:strRef>
              <c:f>'indicators E2020 (2)'!$I$19</c:f>
              <c:strCache>
                <c:ptCount val="1"/>
                <c:pt idx="0">
                  <c:v>СЗР</c:v>
                </c:pt>
              </c:strCache>
            </c:strRef>
          </c:tx>
          <c:spPr>
            <a:ln w="19050"/>
          </c:spPr>
          <c:marker>
            <c:symbol val="none"/>
          </c:marker>
          <c:dPt>
            <c:idx val="9"/>
            <c:bubble3D val="0"/>
            <c:spPr>
              <a:ln w="19050">
                <a:prstDash val="sysDash"/>
              </a:ln>
            </c:spPr>
          </c:dPt>
          <c:dPt>
            <c:idx val="11"/>
            <c:bubble3D val="0"/>
            <c:spPr>
              <a:ln w="19050">
                <a:prstDash val="sysDash"/>
              </a:ln>
            </c:spPr>
          </c:dPt>
          <c:cat>
            <c:strRef>
              <c:f>'indicators E2020 (2)'!$A$20:$A$31</c:f>
              <c:strCache>
                <c:ptCount val="12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  <c:pt idx="9">
                  <c:v>цел 2015*</c:v>
                </c:pt>
                <c:pt idx="10">
                  <c:v>2016</c:v>
                </c:pt>
                <c:pt idx="11">
                  <c:v>цел 2020*</c:v>
                </c:pt>
              </c:strCache>
            </c:strRef>
          </c:cat>
          <c:val>
            <c:numRef>
              <c:f>'indicators E2020 (2)'!$I$20:$I$31</c:f>
              <c:numCache>
                <c:formatCode>General</c:formatCode>
                <c:ptCount val="12"/>
                <c:pt idx="0">
                  <c:v>38.200000000000003</c:v>
                </c:pt>
                <c:pt idx="1">
                  <c:v>41.4</c:v>
                </c:pt>
                <c:pt idx="2">
                  <c:v>41.4</c:v>
                </c:pt>
                <c:pt idx="3">
                  <c:v>39.9</c:v>
                </c:pt>
                <c:pt idx="4">
                  <c:v>39.799999999999997</c:v>
                </c:pt>
                <c:pt idx="5">
                  <c:v>40.9</c:v>
                </c:pt>
                <c:pt idx="6">
                  <c:v>42.3</c:v>
                </c:pt>
                <c:pt idx="7">
                  <c:v>44.2</c:v>
                </c:pt>
                <c:pt idx="8">
                  <c:v>49.2</c:v>
                </c:pt>
                <c:pt idx="9">
                  <c:v>41.2</c:v>
                </c:pt>
                <c:pt idx="10">
                  <c:v>48.8</c:v>
                </c:pt>
                <c:pt idx="11">
                  <c:v>45.6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31191552"/>
        <c:axId val="224502912"/>
      </c:lineChart>
      <c:catAx>
        <c:axId val="231191552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600"/>
            </a:pPr>
            <a:endParaRPr lang="bg-BG"/>
          </a:p>
        </c:txPr>
        <c:crossAx val="224502912"/>
        <c:crosses val="autoZero"/>
        <c:auto val="1"/>
        <c:lblAlgn val="ctr"/>
        <c:lblOffset val="100"/>
        <c:noMultiLvlLbl val="0"/>
      </c:catAx>
      <c:valAx>
        <c:axId val="2245029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600"/>
            </a:pPr>
            <a:endParaRPr lang="bg-BG"/>
          </a:p>
        </c:txPr>
        <c:crossAx val="231191552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 sz="600"/>
          </a:pPr>
          <a:endParaRPr lang="bg-BG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areaChart>
        <c:grouping val="standard"/>
        <c:varyColors val="0"/>
        <c:ser>
          <c:idx val="0"/>
          <c:order val="0"/>
          <c:tx>
            <c:strRef>
              <c:f>'indicators E2020 (2)'!$B$34</c:f>
              <c:strCache>
                <c:ptCount val="1"/>
                <c:pt idx="0">
                  <c:v>ЕС 28</c:v>
                </c:pt>
              </c:strCache>
            </c:strRef>
          </c:tx>
          <c:cat>
            <c:strRef>
              <c:f>'indicators E2020 (2)'!$A$35:$A$48</c:f>
              <c:strCache>
                <c:ptCount val="14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цел 2015*</c:v>
                </c:pt>
                <c:pt idx="12">
                  <c:v>2016</c:v>
                </c:pt>
                <c:pt idx="13">
                  <c:v>цел 2020*</c:v>
                </c:pt>
              </c:strCache>
            </c:strRef>
          </c:cat>
          <c:val>
            <c:numRef>
              <c:f>'indicators E2020 (2)'!$B$35:$B$48</c:f>
              <c:numCache>
                <c:formatCode>General</c:formatCode>
                <c:ptCount val="14"/>
                <c:pt idx="0">
                  <c:v>1.76</c:v>
                </c:pt>
                <c:pt idx="1">
                  <c:v>1.78</c:v>
                </c:pt>
                <c:pt idx="2">
                  <c:v>1.78</c:v>
                </c:pt>
                <c:pt idx="3">
                  <c:v>1.85</c:v>
                </c:pt>
                <c:pt idx="4">
                  <c:v>1.94</c:v>
                </c:pt>
                <c:pt idx="5">
                  <c:v>1.93</c:v>
                </c:pt>
                <c:pt idx="6">
                  <c:v>1.97</c:v>
                </c:pt>
                <c:pt idx="7">
                  <c:v>2.0099999999999998</c:v>
                </c:pt>
                <c:pt idx="8">
                  <c:v>2.0299999999999998</c:v>
                </c:pt>
                <c:pt idx="9">
                  <c:v>2.04</c:v>
                </c:pt>
                <c:pt idx="10">
                  <c:v>2.0299999999999998</c:v>
                </c:pt>
                <c:pt idx="11">
                  <c:v>0</c:v>
                </c:pt>
                <c:pt idx="13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31192576"/>
        <c:axId val="224504640"/>
      </c:areaChart>
      <c:barChart>
        <c:barDir val="col"/>
        <c:grouping val="clustered"/>
        <c:varyColors val="0"/>
        <c:ser>
          <c:idx val="1"/>
          <c:order val="1"/>
          <c:tx>
            <c:strRef>
              <c:f>'indicators E2020 (2)'!$C$34</c:f>
              <c:strCache>
                <c:ptCount val="1"/>
                <c:pt idx="0">
                  <c:v>България</c:v>
                </c:pt>
              </c:strCache>
            </c:strRef>
          </c:tx>
          <c:invertIfNegative val="0"/>
          <c:dPt>
            <c:idx val="11"/>
            <c:invertIfNegative val="0"/>
            <c:bubble3D val="0"/>
            <c:spPr>
              <a:solidFill>
                <a:schemeClr val="accent2">
                  <a:lumMod val="40000"/>
                  <a:lumOff val="60000"/>
                </a:schemeClr>
              </a:solidFill>
            </c:spPr>
          </c:dPt>
          <c:dPt>
            <c:idx val="13"/>
            <c:invertIfNegative val="0"/>
            <c:bubble3D val="0"/>
            <c:spPr>
              <a:solidFill>
                <a:schemeClr val="accent2">
                  <a:lumMod val="40000"/>
                  <a:lumOff val="60000"/>
                </a:schemeClr>
              </a:solidFill>
            </c:spPr>
          </c:dPt>
          <c:cat>
            <c:strRef>
              <c:f>'indicators E2020 (2)'!$A$35:$A$48</c:f>
              <c:strCache>
                <c:ptCount val="14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цел 2015*</c:v>
                </c:pt>
                <c:pt idx="12">
                  <c:v>2016</c:v>
                </c:pt>
                <c:pt idx="13">
                  <c:v>цел 2020*</c:v>
                </c:pt>
              </c:strCache>
            </c:strRef>
          </c:cat>
          <c:val>
            <c:numRef>
              <c:f>'indicators E2020 (2)'!$C$35:$C$48</c:f>
              <c:numCache>
                <c:formatCode>General</c:formatCode>
                <c:ptCount val="14"/>
                <c:pt idx="0">
                  <c:v>0.45</c:v>
                </c:pt>
                <c:pt idx="1">
                  <c:v>0.45</c:v>
                </c:pt>
                <c:pt idx="2">
                  <c:v>0.43</c:v>
                </c:pt>
                <c:pt idx="3">
                  <c:v>0.45</c:v>
                </c:pt>
                <c:pt idx="4">
                  <c:v>0.49</c:v>
                </c:pt>
                <c:pt idx="5">
                  <c:v>0.56000000000000005</c:v>
                </c:pt>
                <c:pt idx="6">
                  <c:v>0.53</c:v>
                </c:pt>
                <c:pt idx="7">
                  <c:v>0.6</c:v>
                </c:pt>
                <c:pt idx="8">
                  <c:v>0.63</c:v>
                </c:pt>
                <c:pt idx="9">
                  <c:v>0.79</c:v>
                </c:pt>
                <c:pt idx="10">
                  <c:v>0.96</c:v>
                </c:pt>
                <c:pt idx="11">
                  <c:v>0</c:v>
                </c:pt>
                <c:pt idx="12">
                  <c:v>0.78</c:v>
                </c:pt>
                <c:pt idx="13">
                  <c:v>1.5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31192576"/>
        <c:axId val="224504640"/>
      </c:barChart>
      <c:lineChart>
        <c:grouping val="standard"/>
        <c:varyColors val="0"/>
        <c:ser>
          <c:idx val="2"/>
          <c:order val="2"/>
          <c:tx>
            <c:strRef>
              <c:f>'indicators E2020 (2)'!$D$34</c:f>
              <c:strCache>
                <c:ptCount val="1"/>
                <c:pt idx="0">
                  <c:v>ЮИР</c:v>
                </c:pt>
              </c:strCache>
            </c:strRef>
          </c:tx>
          <c:spPr>
            <a:ln w="19050"/>
          </c:spPr>
          <c:marker>
            <c:symbol val="none"/>
          </c:marker>
          <c:dPt>
            <c:idx val="11"/>
            <c:bubble3D val="0"/>
            <c:spPr>
              <a:ln w="19050">
                <a:prstDash val="sysDash"/>
              </a:ln>
            </c:spPr>
          </c:dPt>
          <c:dPt>
            <c:idx val="13"/>
            <c:bubble3D val="0"/>
            <c:spPr>
              <a:ln w="19050">
                <a:prstDash val="sysDash"/>
              </a:ln>
            </c:spPr>
          </c:dPt>
          <c:cat>
            <c:strRef>
              <c:f>'indicators E2020 (2)'!$A$35:$A$48</c:f>
              <c:strCache>
                <c:ptCount val="14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цел 2015*</c:v>
                </c:pt>
                <c:pt idx="12">
                  <c:v>2016</c:v>
                </c:pt>
                <c:pt idx="13">
                  <c:v>цел 2020*</c:v>
                </c:pt>
              </c:strCache>
            </c:strRef>
          </c:cat>
          <c:val>
            <c:numRef>
              <c:f>'indicators E2020 (2)'!$D$35:$D$48</c:f>
              <c:numCache>
                <c:formatCode>General</c:formatCode>
                <c:ptCount val="14"/>
                <c:pt idx="0">
                  <c:v>0.08</c:v>
                </c:pt>
                <c:pt idx="1">
                  <c:v>0.14000000000000001</c:v>
                </c:pt>
                <c:pt idx="2">
                  <c:v>0.15</c:v>
                </c:pt>
                <c:pt idx="3">
                  <c:v>0.17</c:v>
                </c:pt>
                <c:pt idx="4">
                  <c:v>0.17</c:v>
                </c:pt>
                <c:pt idx="5">
                  <c:v>0.21</c:v>
                </c:pt>
                <c:pt idx="6">
                  <c:v>0.14000000000000001</c:v>
                </c:pt>
                <c:pt idx="7">
                  <c:v>0.16</c:v>
                </c:pt>
                <c:pt idx="8">
                  <c:v>0.16</c:v>
                </c:pt>
                <c:pt idx="9">
                  <c:v>0.26</c:v>
                </c:pt>
                <c:pt idx="10">
                  <c:v>0.34</c:v>
                </c:pt>
                <c:pt idx="11">
                  <c:v>0.8</c:v>
                </c:pt>
                <c:pt idx="12">
                  <c:v>0.28000000000000003</c:v>
                </c:pt>
                <c:pt idx="13">
                  <c:v>1.5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'indicators E2020 (2)'!$E$34</c:f>
              <c:strCache>
                <c:ptCount val="1"/>
                <c:pt idx="0">
                  <c:v>ЮЦР</c:v>
                </c:pt>
              </c:strCache>
            </c:strRef>
          </c:tx>
          <c:spPr>
            <a:ln w="19050"/>
          </c:spPr>
          <c:marker>
            <c:symbol val="none"/>
          </c:marker>
          <c:dPt>
            <c:idx val="11"/>
            <c:bubble3D val="0"/>
            <c:spPr>
              <a:ln w="19050">
                <a:prstDash val="sysDash"/>
              </a:ln>
            </c:spPr>
          </c:dPt>
          <c:dPt>
            <c:idx val="13"/>
            <c:bubble3D val="0"/>
            <c:spPr>
              <a:ln w="19050">
                <a:prstDash val="sysDash"/>
              </a:ln>
            </c:spPr>
          </c:dPt>
          <c:cat>
            <c:strRef>
              <c:f>'indicators E2020 (2)'!$A$35:$A$48</c:f>
              <c:strCache>
                <c:ptCount val="14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цел 2015*</c:v>
                </c:pt>
                <c:pt idx="12">
                  <c:v>2016</c:v>
                </c:pt>
                <c:pt idx="13">
                  <c:v>цел 2020*</c:v>
                </c:pt>
              </c:strCache>
            </c:strRef>
          </c:cat>
          <c:val>
            <c:numRef>
              <c:f>'indicators E2020 (2)'!$E$35:$E$48</c:f>
              <c:numCache>
                <c:formatCode>General</c:formatCode>
                <c:ptCount val="14"/>
                <c:pt idx="0">
                  <c:v>0.14000000000000001</c:v>
                </c:pt>
                <c:pt idx="1">
                  <c:v>0.13</c:v>
                </c:pt>
                <c:pt idx="2">
                  <c:v>0.2</c:v>
                </c:pt>
                <c:pt idx="3">
                  <c:v>0.34</c:v>
                </c:pt>
                <c:pt idx="4">
                  <c:v>0.2</c:v>
                </c:pt>
                <c:pt idx="5">
                  <c:v>0.22</c:v>
                </c:pt>
                <c:pt idx="6">
                  <c:v>0.2</c:v>
                </c:pt>
                <c:pt idx="7">
                  <c:v>0.23</c:v>
                </c:pt>
                <c:pt idx="8">
                  <c:v>0.21</c:v>
                </c:pt>
                <c:pt idx="9">
                  <c:v>0.26</c:v>
                </c:pt>
                <c:pt idx="10">
                  <c:v>0.52</c:v>
                </c:pt>
                <c:pt idx="11">
                  <c:v>0.62</c:v>
                </c:pt>
                <c:pt idx="12">
                  <c:v>0.5</c:v>
                </c:pt>
                <c:pt idx="13">
                  <c:v>1.8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'indicators E2020 (2)'!$F$34</c:f>
              <c:strCache>
                <c:ptCount val="1"/>
                <c:pt idx="0">
                  <c:v>ЮЗР</c:v>
                </c:pt>
              </c:strCache>
            </c:strRef>
          </c:tx>
          <c:spPr>
            <a:ln w="19050"/>
          </c:spPr>
          <c:marker>
            <c:symbol val="none"/>
          </c:marker>
          <c:dPt>
            <c:idx val="11"/>
            <c:bubble3D val="0"/>
            <c:spPr>
              <a:ln w="19050">
                <a:prstDash val="sysDash"/>
              </a:ln>
            </c:spPr>
          </c:dPt>
          <c:dPt>
            <c:idx val="13"/>
            <c:bubble3D val="0"/>
            <c:spPr>
              <a:ln w="19050">
                <a:prstDash val="sysDash"/>
              </a:ln>
            </c:spPr>
          </c:dPt>
          <c:cat>
            <c:strRef>
              <c:f>'indicators E2020 (2)'!$A$35:$A$48</c:f>
              <c:strCache>
                <c:ptCount val="14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цел 2015*</c:v>
                </c:pt>
                <c:pt idx="12">
                  <c:v>2016</c:v>
                </c:pt>
                <c:pt idx="13">
                  <c:v>цел 2020*</c:v>
                </c:pt>
              </c:strCache>
            </c:strRef>
          </c:cat>
          <c:val>
            <c:numRef>
              <c:f>'indicators E2020 (2)'!$F$35:$F$48</c:f>
              <c:numCache>
                <c:formatCode>General</c:formatCode>
                <c:ptCount val="14"/>
                <c:pt idx="0">
                  <c:v>0.92</c:v>
                </c:pt>
                <c:pt idx="1">
                  <c:v>0.83</c:v>
                </c:pt>
                <c:pt idx="2">
                  <c:v>0.75</c:v>
                </c:pt>
                <c:pt idx="3">
                  <c:v>0.73</c:v>
                </c:pt>
                <c:pt idx="4">
                  <c:v>0.84</c:v>
                </c:pt>
                <c:pt idx="5">
                  <c:v>0.99</c:v>
                </c:pt>
                <c:pt idx="6">
                  <c:v>0.93</c:v>
                </c:pt>
                <c:pt idx="7">
                  <c:v>1.08</c:v>
                </c:pt>
                <c:pt idx="8">
                  <c:v>1.1100000000000001</c:v>
                </c:pt>
                <c:pt idx="9">
                  <c:v>1.39</c:v>
                </c:pt>
                <c:pt idx="10">
                  <c:v>1.52</c:v>
                </c:pt>
                <c:pt idx="11">
                  <c:v>1.6</c:v>
                </c:pt>
                <c:pt idx="12">
                  <c:v>1.1599999999999999</c:v>
                </c:pt>
                <c:pt idx="13">
                  <c:v>2.5</c:v>
                </c:pt>
              </c:numCache>
            </c:numRef>
          </c:val>
          <c:smooth val="0"/>
        </c:ser>
        <c:ser>
          <c:idx val="5"/>
          <c:order val="5"/>
          <c:tx>
            <c:strRef>
              <c:f>'indicators E2020 (2)'!$G$34</c:f>
              <c:strCache>
                <c:ptCount val="1"/>
                <c:pt idx="0">
                  <c:v>СИР</c:v>
                </c:pt>
              </c:strCache>
            </c:strRef>
          </c:tx>
          <c:spPr>
            <a:ln w="19050"/>
          </c:spPr>
          <c:marker>
            <c:symbol val="none"/>
          </c:marker>
          <c:dPt>
            <c:idx val="11"/>
            <c:bubble3D val="0"/>
            <c:spPr>
              <a:ln w="19050">
                <a:prstDash val="sysDash"/>
              </a:ln>
            </c:spPr>
          </c:dPt>
          <c:dPt>
            <c:idx val="13"/>
            <c:bubble3D val="0"/>
            <c:spPr>
              <a:ln w="19050">
                <a:prstDash val="sysDash"/>
              </a:ln>
            </c:spPr>
          </c:dPt>
          <c:cat>
            <c:strRef>
              <c:f>'indicators E2020 (2)'!$A$35:$A$48</c:f>
              <c:strCache>
                <c:ptCount val="14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цел 2015*</c:v>
                </c:pt>
                <c:pt idx="12">
                  <c:v>2016</c:v>
                </c:pt>
                <c:pt idx="13">
                  <c:v>цел 2020*</c:v>
                </c:pt>
              </c:strCache>
            </c:strRef>
          </c:cat>
          <c:val>
            <c:numRef>
              <c:f>'indicators E2020 (2)'!$G$35:$G$48</c:f>
              <c:numCache>
                <c:formatCode>General</c:formatCode>
                <c:ptCount val="14"/>
                <c:pt idx="0">
                  <c:v>0.2</c:v>
                </c:pt>
                <c:pt idx="1">
                  <c:v>0.25</c:v>
                </c:pt>
                <c:pt idx="2">
                  <c:v>0.19</c:v>
                </c:pt>
                <c:pt idx="3">
                  <c:v>0.21</c:v>
                </c:pt>
                <c:pt idx="4">
                  <c:v>0.28000000000000003</c:v>
                </c:pt>
                <c:pt idx="5">
                  <c:v>0.22</c:v>
                </c:pt>
                <c:pt idx="6">
                  <c:v>0.21</c:v>
                </c:pt>
                <c:pt idx="7">
                  <c:v>0.22</c:v>
                </c:pt>
                <c:pt idx="8">
                  <c:v>0.33</c:v>
                </c:pt>
                <c:pt idx="9">
                  <c:v>0.36</c:v>
                </c:pt>
                <c:pt idx="10">
                  <c:v>0.37</c:v>
                </c:pt>
                <c:pt idx="11">
                  <c:v>0.5</c:v>
                </c:pt>
                <c:pt idx="12">
                  <c:v>0.51</c:v>
                </c:pt>
                <c:pt idx="13">
                  <c:v>1</c:v>
                </c:pt>
              </c:numCache>
            </c:numRef>
          </c:val>
          <c:smooth val="0"/>
        </c:ser>
        <c:ser>
          <c:idx val="6"/>
          <c:order val="6"/>
          <c:tx>
            <c:strRef>
              <c:f>'indicators E2020 (2)'!$H$34</c:f>
              <c:strCache>
                <c:ptCount val="1"/>
                <c:pt idx="0">
                  <c:v>СЦР</c:v>
                </c:pt>
              </c:strCache>
            </c:strRef>
          </c:tx>
          <c:spPr>
            <a:ln w="19050"/>
          </c:spPr>
          <c:marker>
            <c:symbol val="none"/>
          </c:marker>
          <c:dPt>
            <c:idx val="13"/>
            <c:bubble3D val="0"/>
            <c:spPr>
              <a:ln w="19050">
                <a:prstDash val="sysDash"/>
              </a:ln>
            </c:spPr>
          </c:dPt>
          <c:cat>
            <c:strRef>
              <c:f>'indicators E2020 (2)'!$A$35:$A$48</c:f>
              <c:strCache>
                <c:ptCount val="14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цел 2015*</c:v>
                </c:pt>
                <c:pt idx="12">
                  <c:v>2016</c:v>
                </c:pt>
                <c:pt idx="13">
                  <c:v>цел 2020*</c:v>
                </c:pt>
              </c:strCache>
            </c:strRef>
          </c:cat>
          <c:val>
            <c:numRef>
              <c:f>'indicators E2020 (2)'!$H$35:$H$48</c:f>
              <c:numCache>
                <c:formatCode>General</c:formatCode>
                <c:ptCount val="14"/>
                <c:pt idx="0">
                  <c:v>7.0000000000000007E-2</c:v>
                </c:pt>
                <c:pt idx="1">
                  <c:v>0.1</c:v>
                </c:pt>
                <c:pt idx="2">
                  <c:v>7.0000000000000007E-2</c:v>
                </c:pt>
                <c:pt idx="3">
                  <c:v>0.09</c:v>
                </c:pt>
                <c:pt idx="4">
                  <c:v>0.12</c:v>
                </c:pt>
                <c:pt idx="5">
                  <c:v>0.12</c:v>
                </c:pt>
                <c:pt idx="6">
                  <c:v>0.13</c:v>
                </c:pt>
                <c:pt idx="7">
                  <c:v>0.11</c:v>
                </c:pt>
                <c:pt idx="8">
                  <c:v>0.15</c:v>
                </c:pt>
                <c:pt idx="9">
                  <c:v>0.15</c:v>
                </c:pt>
                <c:pt idx="10">
                  <c:v>0.53</c:v>
                </c:pt>
                <c:pt idx="11">
                  <c:v>0.3</c:v>
                </c:pt>
                <c:pt idx="12">
                  <c:v>0.42</c:v>
                </c:pt>
                <c:pt idx="13">
                  <c:v>0.8</c:v>
                </c:pt>
              </c:numCache>
            </c:numRef>
          </c:val>
          <c:smooth val="0"/>
        </c:ser>
        <c:ser>
          <c:idx val="7"/>
          <c:order val="7"/>
          <c:tx>
            <c:strRef>
              <c:f>'indicators E2020 (2)'!$I$34</c:f>
              <c:strCache>
                <c:ptCount val="1"/>
                <c:pt idx="0">
                  <c:v>СЗР</c:v>
                </c:pt>
              </c:strCache>
            </c:strRef>
          </c:tx>
          <c:spPr>
            <a:ln w="19050"/>
          </c:spPr>
          <c:marker>
            <c:symbol val="none"/>
          </c:marker>
          <c:dPt>
            <c:idx val="11"/>
            <c:bubble3D val="0"/>
            <c:spPr>
              <a:ln w="19050">
                <a:prstDash val="sysDash"/>
              </a:ln>
            </c:spPr>
          </c:dPt>
          <c:dPt>
            <c:idx val="13"/>
            <c:bubble3D val="0"/>
            <c:spPr>
              <a:ln w="19050">
                <a:prstDash val="sysDash"/>
              </a:ln>
            </c:spPr>
          </c:dPt>
          <c:cat>
            <c:strRef>
              <c:f>'indicators E2020 (2)'!$A$35:$A$48</c:f>
              <c:strCache>
                <c:ptCount val="14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цел 2015*</c:v>
                </c:pt>
                <c:pt idx="12">
                  <c:v>2016</c:v>
                </c:pt>
                <c:pt idx="13">
                  <c:v>цел 2020*</c:v>
                </c:pt>
              </c:strCache>
            </c:strRef>
          </c:cat>
          <c:val>
            <c:numRef>
              <c:f>'indicators E2020 (2)'!$I$35:$I$48</c:f>
              <c:numCache>
                <c:formatCode>General</c:formatCode>
                <c:ptCount val="14"/>
                <c:pt idx="0">
                  <c:v>0.1</c:v>
                </c:pt>
                <c:pt idx="1">
                  <c:v>0.13</c:v>
                </c:pt>
                <c:pt idx="2">
                  <c:v>0.14000000000000001</c:v>
                </c:pt>
                <c:pt idx="3">
                  <c:v>0.11</c:v>
                </c:pt>
                <c:pt idx="4">
                  <c:v>0.15</c:v>
                </c:pt>
                <c:pt idx="5">
                  <c:v>0.12</c:v>
                </c:pt>
                <c:pt idx="6">
                  <c:v>0.12</c:v>
                </c:pt>
                <c:pt idx="7">
                  <c:v>0.16</c:v>
                </c:pt>
                <c:pt idx="8">
                  <c:v>0.18</c:v>
                </c:pt>
                <c:pt idx="9">
                  <c:v>0.2</c:v>
                </c:pt>
                <c:pt idx="10">
                  <c:v>0.55000000000000004</c:v>
                </c:pt>
                <c:pt idx="11">
                  <c:v>0.3</c:v>
                </c:pt>
                <c:pt idx="12">
                  <c:v>0.48</c:v>
                </c:pt>
                <c:pt idx="13">
                  <c:v>0.5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31192576"/>
        <c:axId val="224504640"/>
      </c:lineChart>
      <c:catAx>
        <c:axId val="231192576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600"/>
            </a:pPr>
            <a:endParaRPr lang="bg-BG"/>
          </a:p>
        </c:txPr>
        <c:crossAx val="224504640"/>
        <c:crosses val="autoZero"/>
        <c:auto val="1"/>
        <c:lblAlgn val="ctr"/>
        <c:lblOffset val="100"/>
        <c:noMultiLvlLbl val="0"/>
      </c:catAx>
      <c:valAx>
        <c:axId val="224504640"/>
        <c:scaling>
          <c:orientation val="minMax"/>
          <c:max val="2.5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600"/>
            </a:pPr>
            <a:endParaRPr lang="bg-BG"/>
          </a:p>
        </c:txPr>
        <c:crossAx val="231192576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 sz="600"/>
          </a:pPr>
          <a:endParaRPr lang="bg-BG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areaChart>
        <c:grouping val="standard"/>
        <c:varyColors val="0"/>
        <c:ser>
          <c:idx val="0"/>
          <c:order val="0"/>
          <c:tx>
            <c:strRef>
              <c:f>'indicators E2020 (2)'!$B$58</c:f>
              <c:strCache>
                <c:ptCount val="1"/>
                <c:pt idx="0">
                  <c:v>ЕС 28</c:v>
                </c:pt>
              </c:strCache>
            </c:strRef>
          </c:tx>
          <c:spPr>
            <a:solidFill>
              <a:schemeClr val="accent5">
                <a:lumMod val="60000"/>
                <a:lumOff val="40000"/>
              </a:schemeClr>
            </a:solidFill>
          </c:spPr>
          <c:cat>
            <c:strRef>
              <c:f>'indicators E2020 (2)'!$A$59:$A$70</c:f>
              <c:strCache>
                <c:ptCount val="12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  <c:pt idx="9">
                  <c:v>цел 2015*</c:v>
                </c:pt>
                <c:pt idx="10">
                  <c:v>2016</c:v>
                </c:pt>
                <c:pt idx="11">
                  <c:v>цел 2020*</c:v>
                </c:pt>
              </c:strCache>
            </c:strRef>
          </c:cat>
          <c:val>
            <c:numRef>
              <c:f>'indicators E2020 (2)'!$B$59:$B$70</c:f>
              <c:numCache>
                <c:formatCode>General</c:formatCode>
                <c:ptCount val="12"/>
                <c:pt idx="0">
                  <c:v>14.9</c:v>
                </c:pt>
                <c:pt idx="1">
                  <c:v>14.7</c:v>
                </c:pt>
                <c:pt idx="2">
                  <c:v>14.2</c:v>
                </c:pt>
                <c:pt idx="3">
                  <c:v>13.9</c:v>
                </c:pt>
                <c:pt idx="4">
                  <c:v>13.4</c:v>
                </c:pt>
                <c:pt idx="5">
                  <c:v>12.7</c:v>
                </c:pt>
                <c:pt idx="6">
                  <c:v>11.9</c:v>
                </c:pt>
                <c:pt idx="7">
                  <c:v>11.2</c:v>
                </c:pt>
                <c:pt idx="8">
                  <c:v>11</c:v>
                </c:pt>
                <c:pt idx="9">
                  <c:v>0</c:v>
                </c:pt>
                <c:pt idx="10">
                  <c:v>10.7</c:v>
                </c:pt>
                <c:pt idx="11">
                  <c:v>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31194112"/>
        <c:axId val="224506368"/>
      </c:areaChart>
      <c:barChart>
        <c:barDir val="col"/>
        <c:grouping val="clustered"/>
        <c:varyColors val="0"/>
        <c:ser>
          <c:idx val="1"/>
          <c:order val="1"/>
          <c:tx>
            <c:strRef>
              <c:f>'indicators E2020 (2)'!$C$58</c:f>
              <c:strCache>
                <c:ptCount val="1"/>
                <c:pt idx="0">
                  <c:v>България</c:v>
                </c:pt>
              </c:strCache>
            </c:strRef>
          </c:tx>
          <c:invertIfNegative val="0"/>
          <c:dPt>
            <c:idx val="11"/>
            <c:invertIfNegative val="0"/>
            <c:bubble3D val="0"/>
            <c:spPr>
              <a:solidFill>
                <a:schemeClr val="accent2">
                  <a:lumMod val="40000"/>
                  <a:lumOff val="60000"/>
                </a:schemeClr>
              </a:solidFill>
            </c:spPr>
          </c:dPt>
          <c:cat>
            <c:strRef>
              <c:f>'indicators E2020 (2)'!$A$59:$A$70</c:f>
              <c:strCache>
                <c:ptCount val="12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  <c:pt idx="9">
                  <c:v>цел 2015*</c:v>
                </c:pt>
                <c:pt idx="10">
                  <c:v>2016</c:v>
                </c:pt>
                <c:pt idx="11">
                  <c:v>цел 2020*</c:v>
                </c:pt>
              </c:strCache>
            </c:strRef>
          </c:cat>
          <c:val>
            <c:numRef>
              <c:f>'indicators E2020 (2)'!$C$59:$C$70</c:f>
              <c:numCache>
                <c:formatCode>General</c:formatCode>
                <c:ptCount val="12"/>
                <c:pt idx="0">
                  <c:v>14.9</c:v>
                </c:pt>
                <c:pt idx="1">
                  <c:v>14.8</c:v>
                </c:pt>
                <c:pt idx="2">
                  <c:v>14.7</c:v>
                </c:pt>
                <c:pt idx="3">
                  <c:v>12.6</c:v>
                </c:pt>
                <c:pt idx="4">
                  <c:v>11.8</c:v>
                </c:pt>
                <c:pt idx="5">
                  <c:v>12.5</c:v>
                </c:pt>
                <c:pt idx="6">
                  <c:v>12.5</c:v>
                </c:pt>
                <c:pt idx="7">
                  <c:v>12.9</c:v>
                </c:pt>
                <c:pt idx="8">
                  <c:v>13.4</c:v>
                </c:pt>
                <c:pt idx="9">
                  <c:v>0</c:v>
                </c:pt>
                <c:pt idx="10">
                  <c:v>13.8</c:v>
                </c:pt>
                <c:pt idx="11">
                  <c:v>11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31194112"/>
        <c:axId val="224506368"/>
      </c:barChart>
      <c:lineChart>
        <c:grouping val="standard"/>
        <c:varyColors val="0"/>
        <c:ser>
          <c:idx val="2"/>
          <c:order val="2"/>
          <c:tx>
            <c:strRef>
              <c:f>'indicators E2020 (2)'!$D$58</c:f>
              <c:strCache>
                <c:ptCount val="1"/>
                <c:pt idx="0">
                  <c:v>ЮИР</c:v>
                </c:pt>
              </c:strCache>
            </c:strRef>
          </c:tx>
          <c:spPr>
            <a:ln w="19050"/>
          </c:spPr>
          <c:marker>
            <c:symbol val="none"/>
          </c:marker>
          <c:dPt>
            <c:idx val="9"/>
            <c:bubble3D val="0"/>
            <c:spPr>
              <a:ln w="19050">
                <a:prstDash val="sysDash"/>
              </a:ln>
            </c:spPr>
          </c:dPt>
          <c:dPt>
            <c:idx val="11"/>
            <c:bubble3D val="0"/>
            <c:spPr>
              <a:ln w="19050">
                <a:prstDash val="sysDash"/>
              </a:ln>
            </c:spPr>
          </c:dPt>
          <c:cat>
            <c:strRef>
              <c:f>'indicators E2020 (2)'!$A$59:$A$70</c:f>
              <c:strCache>
                <c:ptCount val="12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  <c:pt idx="9">
                  <c:v>цел 2015*</c:v>
                </c:pt>
                <c:pt idx="10">
                  <c:v>2016</c:v>
                </c:pt>
                <c:pt idx="11">
                  <c:v>цел 2020*</c:v>
                </c:pt>
              </c:strCache>
            </c:strRef>
          </c:cat>
          <c:val>
            <c:numRef>
              <c:f>'indicators E2020 (2)'!$D$59:$D$70</c:f>
              <c:numCache>
                <c:formatCode>General</c:formatCode>
                <c:ptCount val="12"/>
                <c:pt idx="0">
                  <c:v>22.7</c:v>
                </c:pt>
                <c:pt idx="1">
                  <c:v>20.8</c:v>
                </c:pt>
                <c:pt idx="2">
                  <c:v>22.1</c:v>
                </c:pt>
                <c:pt idx="3">
                  <c:v>18.600000000000001</c:v>
                </c:pt>
                <c:pt idx="4">
                  <c:v>19.3</c:v>
                </c:pt>
                <c:pt idx="5">
                  <c:v>21.1</c:v>
                </c:pt>
                <c:pt idx="6">
                  <c:v>19.8</c:v>
                </c:pt>
                <c:pt idx="7">
                  <c:v>16.8</c:v>
                </c:pt>
                <c:pt idx="8">
                  <c:v>19.3</c:v>
                </c:pt>
                <c:pt idx="9">
                  <c:v>16</c:v>
                </c:pt>
                <c:pt idx="10">
                  <c:v>21.2</c:v>
                </c:pt>
                <c:pt idx="11">
                  <c:v>14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'indicators E2020 (2)'!$E$58</c:f>
              <c:strCache>
                <c:ptCount val="1"/>
                <c:pt idx="0">
                  <c:v>ЮЦР</c:v>
                </c:pt>
              </c:strCache>
            </c:strRef>
          </c:tx>
          <c:spPr>
            <a:ln w="19050"/>
          </c:spPr>
          <c:marker>
            <c:symbol val="none"/>
          </c:marker>
          <c:dPt>
            <c:idx val="9"/>
            <c:bubble3D val="0"/>
            <c:spPr>
              <a:ln w="19050">
                <a:solidFill>
                  <a:schemeClr val="accent3">
                    <a:lumMod val="60000"/>
                    <a:lumOff val="40000"/>
                  </a:schemeClr>
                </a:solidFill>
                <a:prstDash val="sysDash"/>
              </a:ln>
            </c:spPr>
          </c:dPt>
          <c:dPt>
            <c:idx val="11"/>
            <c:bubble3D val="0"/>
            <c:spPr>
              <a:ln w="19050">
                <a:prstDash val="sysDash"/>
              </a:ln>
            </c:spPr>
          </c:dPt>
          <c:cat>
            <c:strRef>
              <c:f>'indicators E2020 (2)'!$A$59:$A$70</c:f>
              <c:strCache>
                <c:ptCount val="12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  <c:pt idx="9">
                  <c:v>цел 2015*</c:v>
                </c:pt>
                <c:pt idx="10">
                  <c:v>2016</c:v>
                </c:pt>
                <c:pt idx="11">
                  <c:v>цел 2020*</c:v>
                </c:pt>
              </c:strCache>
            </c:strRef>
          </c:cat>
          <c:val>
            <c:numRef>
              <c:f>'indicators E2020 (2)'!$E$59:$E$70</c:f>
              <c:numCache>
                <c:formatCode>General</c:formatCode>
                <c:ptCount val="12"/>
                <c:pt idx="0">
                  <c:v>15.4</c:v>
                </c:pt>
                <c:pt idx="1">
                  <c:v>16.3</c:v>
                </c:pt>
                <c:pt idx="2">
                  <c:v>17.899999999999999</c:v>
                </c:pt>
                <c:pt idx="3">
                  <c:v>16.399999999999999</c:v>
                </c:pt>
                <c:pt idx="4">
                  <c:v>15</c:v>
                </c:pt>
                <c:pt idx="5">
                  <c:v>15.9</c:v>
                </c:pt>
                <c:pt idx="6">
                  <c:v>15</c:v>
                </c:pt>
                <c:pt idx="7">
                  <c:v>13</c:v>
                </c:pt>
                <c:pt idx="8">
                  <c:v>15.3</c:v>
                </c:pt>
                <c:pt idx="9">
                  <c:v>14</c:v>
                </c:pt>
                <c:pt idx="10">
                  <c:v>16.399999999999999</c:v>
                </c:pt>
                <c:pt idx="11">
                  <c:v>10.5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'indicators E2020 (2)'!$F$58</c:f>
              <c:strCache>
                <c:ptCount val="1"/>
                <c:pt idx="0">
                  <c:v>ЮЗР</c:v>
                </c:pt>
              </c:strCache>
            </c:strRef>
          </c:tx>
          <c:spPr>
            <a:ln w="19050"/>
          </c:spPr>
          <c:marker>
            <c:symbol val="none"/>
          </c:marker>
          <c:dPt>
            <c:idx val="9"/>
            <c:bubble3D val="0"/>
            <c:spPr>
              <a:ln w="19050">
                <a:prstDash val="sysDash"/>
              </a:ln>
            </c:spPr>
          </c:dPt>
          <c:dPt>
            <c:idx val="11"/>
            <c:bubble3D val="0"/>
            <c:spPr>
              <a:ln w="19050">
                <a:prstDash val="sysDash"/>
              </a:ln>
            </c:spPr>
          </c:dPt>
          <c:cat>
            <c:strRef>
              <c:f>'indicators E2020 (2)'!$A$59:$A$70</c:f>
              <c:strCache>
                <c:ptCount val="12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  <c:pt idx="9">
                  <c:v>цел 2015*</c:v>
                </c:pt>
                <c:pt idx="10">
                  <c:v>2016</c:v>
                </c:pt>
                <c:pt idx="11">
                  <c:v>цел 2020*</c:v>
                </c:pt>
              </c:strCache>
            </c:strRef>
          </c:cat>
          <c:val>
            <c:numRef>
              <c:f>'indicators E2020 (2)'!$F$59:$F$70</c:f>
              <c:numCache>
                <c:formatCode>General</c:formatCode>
                <c:ptCount val="12"/>
                <c:pt idx="0">
                  <c:v>6.3</c:v>
                </c:pt>
                <c:pt idx="1">
                  <c:v>5</c:v>
                </c:pt>
                <c:pt idx="2">
                  <c:v>4.5</c:v>
                </c:pt>
                <c:pt idx="3">
                  <c:v>4</c:v>
                </c:pt>
                <c:pt idx="4">
                  <c:v>3.4</c:v>
                </c:pt>
                <c:pt idx="5">
                  <c:v>4</c:v>
                </c:pt>
                <c:pt idx="6">
                  <c:v>4.8</c:v>
                </c:pt>
                <c:pt idx="7">
                  <c:v>5.9</c:v>
                </c:pt>
                <c:pt idx="8">
                  <c:v>5.7</c:v>
                </c:pt>
                <c:pt idx="9">
                  <c:v>3.55</c:v>
                </c:pt>
                <c:pt idx="10">
                  <c:v>5.7</c:v>
                </c:pt>
                <c:pt idx="11">
                  <c:v>3.5</c:v>
                </c:pt>
              </c:numCache>
            </c:numRef>
          </c:val>
          <c:smooth val="0"/>
        </c:ser>
        <c:ser>
          <c:idx val="5"/>
          <c:order val="5"/>
          <c:tx>
            <c:strRef>
              <c:f>'indicators E2020 (2)'!$G$58</c:f>
              <c:strCache>
                <c:ptCount val="1"/>
                <c:pt idx="0">
                  <c:v>СИР</c:v>
                </c:pt>
              </c:strCache>
            </c:strRef>
          </c:tx>
          <c:spPr>
            <a:ln w="19050"/>
          </c:spPr>
          <c:marker>
            <c:symbol val="none"/>
          </c:marker>
          <c:dPt>
            <c:idx val="9"/>
            <c:bubble3D val="0"/>
            <c:spPr>
              <a:ln w="19050">
                <a:prstDash val="sysDash"/>
              </a:ln>
            </c:spPr>
          </c:dPt>
          <c:dPt>
            <c:idx val="11"/>
            <c:bubble3D val="0"/>
            <c:spPr>
              <a:ln w="19050">
                <a:prstDash val="sysDash"/>
              </a:ln>
            </c:spPr>
          </c:dPt>
          <c:cat>
            <c:strRef>
              <c:f>'indicators E2020 (2)'!$A$59:$A$70</c:f>
              <c:strCache>
                <c:ptCount val="12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  <c:pt idx="9">
                  <c:v>цел 2015*</c:v>
                </c:pt>
                <c:pt idx="10">
                  <c:v>2016</c:v>
                </c:pt>
                <c:pt idx="11">
                  <c:v>цел 2020*</c:v>
                </c:pt>
              </c:strCache>
            </c:strRef>
          </c:cat>
          <c:val>
            <c:numRef>
              <c:f>'indicators E2020 (2)'!$G$59:$G$70</c:f>
              <c:numCache>
                <c:formatCode>General</c:formatCode>
                <c:ptCount val="12"/>
                <c:pt idx="0">
                  <c:v>19.5</c:v>
                </c:pt>
                <c:pt idx="1">
                  <c:v>21.8</c:v>
                </c:pt>
                <c:pt idx="2">
                  <c:v>20.9</c:v>
                </c:pt>
                <c:pt idx="3">
                  <c:v>17.100000000000001</c:v>
                </c:pt>
                <c:pt idx="4">
                  <c:v>14.3</c:v>
                </c:pt>
                <c:pt idx="5">
                  <c:v>13.6</c:v>
                </c:pt>
                <c:pt idx="6">
                  <c:v>14.3</c:v>
                </c:pt>
                <c:pt idx="7">
                  <c:v>15.6</c:v>
                </c:pt>
                <c:pt idx="8">
                  <c:v>16</c:v>
                </c:pt>
                <c:pt idx="9">
                  <c:v>16.7</c:v>
                </c:pt>
                <c:pt idx="10">
                  <c:v>14.1</c:v>
                </c:pt>
                <c:pt idx="11">
                  <c:v>14</c:v>
                </c:pt>
              </c:numCache>
            </c:numRef>
          </c:val>
          <c:smooth val="0"/>
        </c:ser>
        <c:ser>
          <c:idx val="6"/>
          <c:order val="6"/>
          <c:tx>
            <c:strRef>
              <c:f>'indicators E2020 (2)'!$H$58</c:f>
              <c:strCache>
                <c:ptCount val="1"/>
                <c:pt idx="0">
                  <c:v>СЦР</c:v>
                </c:pt>
              </c:strCache>
            </c:strRef>
          </c:tx>
          <c:spPr>
            <a:ln w="19050"/>
          </c:spPr>
          <c:marker>
            <c:symbol val="none"/>
          </c:marker>
          <c:dPt>
            <c:idx val="9"/>
            <c:bubble3D val="0"/>
            <c:spPr>
              <a:ln w="19050">
                <a:prstDash val="sysDash"/>
              </a:ln>
            </c:spPr>
          </c:dPt>
          <c:dPt>
            <c:idx val="11"/>
            <c:bubble3D val="0"/>
            <c:spPr>
              <a:ln w="19050">
                <a:prstDash val="sysDash"/>
              </a:ln>
            </c:spPr>
          </c:dPt>
          <c:cat>
            <c:strRef>
              <c:f>'indicators E2020 (2)'!$A$59:$A$70</c:f>
              <c:strCache>
                <c:ptCount val="12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  <c:pt idx="9">
                  <c:v>цел 2015*</c:v>
                </c:pt>
                <c:pt idx="10">
                  <c:v>2016</c:v>
                </c:pt>
                <c:pt idx="11">
                  <c:v>цел 2020*</c:v>
                </c:pt>
              </c:strCache>
            </c:strRef>
          </c:cat>
          <c:val>
            <c:numRef>
              <c:f>'indicators E2020 (2)'!$H$59:$H$70</c:f>
              <c:numCache>
                <c:formatCode>General</c:formatCode>
                <c:ptCount val="12"/>
                <c:pt idx="0">
                  <c:v>19.399999999999999</c:v>
                </c:pt>
                <c:pt idx="1">
                  <c:v>19.899999999999999</c:v>
                </c:pt>
                <c:pt idx="2">
                  <c:v>17.5</c:v>
                </c:pt>
                <c:pt idx="3">
                  <c:v>18.2</c:v>
                </c:pt>
                <c:pt idx="4">
                  <c:v>17.100000000000001</c:v>
                </c:pt>
                <c:pt idx="5">
                  <c:v>14.9</c:v>
                </c:pt>
                <c:pt idx="6">
                  <c:v>15.9</c:v>
                </c:pt>
                <c:pt idx="7">
                  <c:v>17.899999999999999</c:v>
                </c:pt>
                <c:pt idx="8">
                  <c:v>15.2</c:v>
                </c:pt>
                <c:pt idx="9">
                  <c:v>15</c:v>
                </c:pt>
                <c:pt idx="10">
                  <c:v>14</c:v>
                </c:pt>
                <c:pt idx="11">
                  <c:v>12</c:v>
                </c:pt>
              </c:numCache>
            </c:numRef>
          </c:val>
          <c:smooth val="0"/>
        </c:ser>
        <c:ser>
          <c:idx val="7"/>
          <c:order val="7"/>
          <c:tx>
            <c:strRef>
              <c:f>'indicators E2020 (2)'!$I$58</c:f>
              <c:strCache>
                <c:ptCount val="1"/>
                <c:pt idx="0">
                  <c:v>СЗР</c:v>
                </c:pt>
              </c:strCache>
            </c:strRef>
          </c:tx>
          <c:spPr>
            <a:ln w="19050"/>
          </c:spPr>
          <c:marker>
            <c:symbol val="none"/>
          </c:marker>
          <c:dPt>
            <c:idx val="9"/>
            <c:bubble3D val="0"/>
            <c:spPr>
              <a:ln w="19050">
                <a:prstDash val="sysDash"/>
              </a:ln>
            </c:spPr>
          </c:dPt>
          <c:dPt>
            <c:idx val="11"/>
            <c:bubble3D val="0"/>
            <c:spPr>
              <a:ln w="19050">
                <a:prstDash val="sysDash"/>
              </a:ln>
            </c:spPr>
          </c:dPt>
          <c:cat>
            <c:strRef>
              <c:f>'indicators E2020 (2)'!$A$59:$A$70</c:f>
              <c:strCache>
                <c:ptCount val="12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  <c:pt idx="9">
                  <c:v>цел 2015*</c:v>
                </c:pt>
                <c:pt idx="10">
                  <c:v>2016</c:v>
                </c:pt>
                <c:pt idx="11">
                  <c:v>цел 2020*</c:v>
                </c:pt>
              </c:strCache>
            </c:strRef>
          </c:cat>
          <c:val>
            <c:numRef>
              <c:f>'indicators E2020 (2)'!$I$59:$I$70</c:f>
              <c:numCache>
                <c:formatCode>General</c:formatCode>
                <c:ptCount val="12"/>
                <c:pt idx="0">
                  <c:v>17.100000000000001</c:v>
                </c:pt>
                <c:pt idx="1">
                  <c:v>15.4</c:v>
                </c:pt>
                <c:pt idx="2">
                  <c:v>15.2</c:v>
                </c:pt>
                <c:pt idx="3">
                  <c:v>16.600000000000001</c:v>
                </c:pt>
                <c:pt idx="4">
                  <c:v>16.600000000000001</c:v>
                </c:pt>
                <c:pt idx="5">
                  <c:v>20.8</c:v>
                </c:pt>
                <c:pt idx="6">
                  <c:v>18.2</c:v>
                </c:pt>
                <c:pt idx="7">
                  <c:v>20.8</c:v>
                </c:pt>
                <c:pt idx="8">
                  <c:v>23.1</c:v>
                </c:pt>
                <c:pt idx="9">
                  <c:v>14.6</c:v>
                </c:pt>
                <c:pt idx="10">
                  <c:v>27.7</c:v>
                </c:pt>
                <c:pt idx="11">
                  <c:v>12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31194112"/>
        <c:axId val="224506368"/>
      </c:lineChart>
      <c:catAx>
        <c:axId val="231194112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600"/>
            </a:pPr>
            <a:endParaRPr lang="bg-BG"/>
          </a:p>
        </c:txPr>
        <c:crossAx val="224506368"/>
        <c:crosses val="autoZero"/>
        <c:auto val="1"/>
        <c:lblAlgn val="ctr"/>
        <c:lblOffset val="100"/>
        <c:noMultiLvlLbl val="0"/>
      </c:catAx>
      <c:valAx>
        <c:axId val="2245063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600"/>
            </a:pPr>
            <a:endParaRPr lang="bg-BG"/>
          </a:p>
        </c:txPr>
        <c:crossAx val="231194112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 sz="600"/>
          </a:pPr>
          <a:endParaRPr lang="bg-BG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areaChart>
        <c:grouping val="standard"/>
        <c:varyColors val="0"/>
        <c:ser>
          <c:idx val="0"/>
          <c:order val="0"/>
          <c:tx>
            <c:strRef>
              <c:f>'indicators E2020 (2)'!$B$80</c:f>
              <c:strCache>
                <c:ptCount val="1"/>
                <c:pt idx="0">
                  <c:v>ЕС 28</c:v>
                </c:pt>
              </c:strCache>
            </c:strRef>
          </c:tx>
          <c:cat>
            <c:strRef>
              <c:f>'indicators E2020 (2)'!$A$81:$A$92</c:f>
              <c:strCache>
                <c:ptCount val="12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  <c:pt idx="9">
                  <c:v>цел 2015*</c:v>
                </c:pt>
                <c:pt idx="10">
                  <c:v>2016</c:v>
                </c:pt>
                <c:pt idx="11">
                  <c:v>цел 2020*</c:v>
                </c:pt>
              </c:strCache>
            </c:strRef>
          </c:cat>
          <c:val>
            <c:numRef>
              <c:f>'indicators E2020 (2)'!$B$81:$B$92</c:f>
              <c:numCache>
                <c:formatCode>General</c:formatCode>
                <c:ptCount val="12"/>
                <c:pt idx="0">
                  <c:v>30.1</c:v>
                </c:pt>
                <c:pt idx="1">
                  <c:v>31.1</c:v>
                </c:pt>
                <c:pt idx="2">
                  <c:v>32.299999999999997</c:v>
                </c:pt>
                <c:pt idx="3">
                  <c:v>33.799999999999997</c:v>
                </c:pt>
                <c:pt idx="4">
                  <c:v>34.799999999999997</c:v>
                </c:pt>
                <c:pt idx="5">
                  <c:v>36</c:v>
                </c:pt>
                <c:pt idx="6">
                  <c:v>37.1</c:v>
                </c:pt>
                <c:pt idx="7">
                  <c:v>37.9</c:v>
                </c:pt>
                <c:pt idx="8">
                  <c:v>38.700000000000003</c:v>
                </c:pt>
                <c:pt idx="9">
                  <c:v>0</c:v>
                </c:pt>
                <c:pt idx="10">
                  <c:v>39.1</c:v>
                </c:pt>
                <c:pt idx="11">
                  <c:v>40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31190528"/>
        <c:axId val="224508096"/>
      </c:areaChart>
      <c:barChart>
        <c:barDir val="col"/>
        <c:grouping val="clustered"/>
        <c:varyColors val="0"/>
        <c:ser>
          <c:idx val="1"/>
          <c:order val="1"/>
          <c:tx>
            <c:strRef>
              <c:f>'indicators E2020 (2)'!$C$80</c:f>
              <c:strCache>
                <c:ptCount val="1"/>
                <c:pt idx="0">
                  <c:v>България</c:v>
                </c:pt>
              </c:strCache>
            </c:strRef>
          </c:tx>
          <c:invertIfNegative val="0"/>
          <c:dPt>
            <c:idx val="9"/>
            <c:invertIfNegative val="0"/>
            <c:bubble3D val="0"/>
            <c:spPr>
              <a:solidFill>
                <a:schemeClr val="accent2">
                  <a:lumMod val="40000"/>
                  <a:lumOff val="60000"/>
                </a:schemeClr>
              </a:solidFill>
            </c:spPr>
          </c:dPt>
          <c:dPt>
            <c:idx val="11"/>
            <c:invertIfNegative val="0"/>
            <c:bubble3D val="0"/>
            <c:spPr>
              <a:solidFill>
                <a:schemeClr val="accent2">
                  <a:lumMod val="40000"/>
                  <a:lumOff val="60000"/>
                </a:schemeClr>
              </a:solidFill>
            </c:spPr>
          </c:dPt>
          <c:cat>
            <c:strRef>
              <c:f>'indicators E2020 (2)'!$A$81:$A$92</c:f>
              <c:strCache>
                <c:ptCount val="12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  <c:pt idx="9">
                  <c:v>цел 2015*</c:v>
                </c:pt>
                <c:pt idx="10">
                  <c:v>2016</c:v>
                </c:pt>
                <c:pt idx="11">
                  <c:v>цел 2020*</c:v>
                </c:pt>
              </c:strCache>
            </c:strRef>
          </c:cat>
          <c:val>
            <c:numRef>
              <c:f>'indicators E2020 (2)'!$C$81:$C$92</c:f>
              <c:numCache>
                <c:formatCode>General</c:formatCode>
                <c:ptCount val="12"/>
                <c:pt idx="0">
                  <c:v>26</c:v>
                </c:pt>
                <c:pt idx="1">
                  <c:v>27.1</c:v>
                </c:pt>
                <c:pt idx="2">
                  <c:v>27.9</c:v>
                </c:pt>
                <c:pt idx="3">
                  <c:v>28</c:v>
                </c:pt>
                <c:pt idx="4">
                  <c:v>27.3</c:v>
                </c:pt>
                <c:pt idx="5">
                  <c:v>26.9</c:v>
                </c:pt>
                <c:pt idx="6">
                  <c:v>29.4</c:v>
                </c:pt>
                <c:pt idx="7">
                  <c:v>30.9</c:v>
                </c:pt>
                <c:pt idx="8">
                  <c:v>32.1</c:v>
                </c:pt>
                <c:pt idx="9">
                  <c:v>0</c:v>
                </c:pt>
                <c:pt idx="10">
                  <c:v>33.799999999999997</c:v>
                </c:pt>
                <c:pt idx="11">
                  <c:v>36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31190528"/>
        <c:axId val="224508096"/>
      </c:barChart>
      <c:lineChart>
        <c:grouping val="standard"/>
        <c:varyColors val="0"/>
        <c:ser>
          <c:idx val="2"/>
          <c:order val="2"/>
          <c:tx>
            <c:strRef>
              <c:f>'indicators E2020 (2)'!$D$80</c:f>
              <c:strCache>
                <c:ptCount val="1"/>
                <c:pt idx="0">
                  <c:v>ЮИР</c:v>
                </c:pt>
              </c:strCache>
            </c:strRef>
          </c:tx>
          <c:spPr>
            <a:ln w="19050"/>
          </c:spPr>
          <c:marker>
            <c:symbol val="none"/>
          </c:marker>
          <c:dPt>
            <c:idx val="9"/>
            <c:bubble3D val="0"/>
            <c:spPr>
              <a:ln w="19050">
                <a:prstDash val="sysDash"/>
              </a:ln>
            </c:spPr>
          </c:dPt>
          <c:dPt>
            <c:idx val="11"/>
            <c:bubble3D val="0"/>
            <c:spPr>
              <a:ln w="19050">
                <a:prstDash val="sysDash"/>
              </a:ln>
            </c:spPr>
          </c:dPt>
          <c:cat>
            <c:strRef>
              <c:f>'indicators E2020 (2)'!$A$81:$A$92</c:f>
              <c:strCache>
                <c:ptCount val="12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  <c:pt idx="9">
                  <c:v>цел 2015*</c:v>
                </c:pt>
                <c:pt idx="10">
                  <c:v>2016</c:v>
                </c:pt>
                <c:pt idx="11">
                  <c:v>цел 2020*</c:v>
                </c:pt>
              </c:strCache>
            </c:strRef>
          </c:cat>
          <c:val>
            <c:numRef>
              <c:f>'indicators E2020 (2)'!$D$81:$D$92</c:f>
              <c:numCache>
                <c:formatCode>General</c:formatCode>
                <c:ptCount val="12"/>
                <c:pt idx="0">
                  <c:v>20.5</c:v>
                </c:pt>
                <c:pt idx="1">
                  <c:v>20.3</c:v>
                </c:pt>
                <c:pt idx="2">
                  <c:v>19</c:v>
                </c:pt>
                <c:pt idx="3">
                  <c:v>19.8</c:v>
                </c:pt>
                <c:pt idx="4">
                  <c:v>24.4</c:v>
                </c:pt>
                <c:pt idx="5">
                  <c:v>24.4</c:v>
                </c:pt>
                <c:pt idx="6">
                  <c:v>26.1</c:v>
                </c:pt>
                <c:pt idx="7">
                  <c:v>23.1</c:v>
                </c:pt>
                <c:pt idx="8">
                  <c:v>24.3</c:v>
                </c:pt>
                <c:pt idx="9">
                  <c:v>26</c:v>
                </c:pt>
                <c:pt idx="10">
                  <c:v>26.9</c:v>
                </c:pt>
                <c:pt idx="11">
                  <c:v>32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'indicators E2020 (2)'!$E$80</c:f>
              <c:strCache>
                <c:ptCount val="1"/>
                <c:pt idx="0">
                  <c:v>ЮЦР</c:v>
                </c:pt>
              </c:strCache>
            </c:strRef>
          </c:tx>
          <c:spPr>
            <a:ln w="19050"/>
          </c:spPr>
          <c:marker>
            <c:symbol val="none"/>
          </c:marker>
          <c:dPt>
            <c:idx val="9"/>
            <c:bubble3D val="0"/>
            <c:spPr>
              <a:ln w="19050">
                <a:prstDash val="sysDash"/>
              </a:ln>
            </c:spPr>
          </c:dPt>
          <c:dPt>
            <c:idx val="11"/>
            <c:bubble3D val="0"/>
            <c:spPr>
              <a:ln w="19050">
                <a:prstDash val="sysDash"/>
              </a:ln>
            </c:spPr>
          </c:dPt>
          <c:cat>
            <c:strRef>
              <c:f>'indicators E2020 (2)'!$A$81:$A$92</c:f>
              <c:strCache>
                <c:ptCount val="12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  <c:pt idx="9">
                  <c:v>цел 2015*</c:v>
                </c:pt>
                <c:pt idx="10">
                  <c:v>2016</c:v>
                </c:pt>
                <c:pt idx="11">
                  <c:v>цел 2020*</c:v>
                </c:pt>
              </c:strCache>
            </c:strRef>
          </c:cat>
          <c:val>
            <c:numRef>
              <c:f>'indicators E2020 (2)'!$E$81:$E$92</c:f>
              <c:numCache>
                <c:formatCode>General</c:formatCode>
                <c:ptCount val="12"/>
                <c:pt idx="0">
                  <c:v>16.600000000000001</c:v>
                </c:pt>
                <c:pt idx="1">
                  <c:v>19.2</c:v>
                </c:pt>
                <c:pt idx="2">
                  <c:v>19.600000000000001</c:v>
                </c:pt>
                <c:pt idx="3">
                  <c:v>19.7</c:v>
                </c:pt>
                <c:pt idx="4">
                  <c:v>16.7</c:v>
                </c:pt>
                <c:pt idx="5">
                  <c:v>17.600000000000001</c:v>
                </c:pt>
                <c:pt idx="6">
                  <c:v>21.8</c:v>
                </c:pt>
                <c:pt idx="7">
                  <c:v>23.2</c:v>
                </c:pt>
                <c:pt idx="8">
                  <c:v>23</c:v>
                </c:pt>
                <c:pt idx="9">
                  <c:v>21.65</c:v>
                </c:pt>
                <c:pt idx="10">
                  <c:v>23.5</c:v>
                </c:pt>
                <c:pt idx="11">
                  <c:v>29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'indicators E2020 (2)'!$F$80</c:f>
              <c:strCache>
                <c:ptCount val="1"/>
                <c:pt idx="0">
                  <c:v>ЮЗР</c:v>
                </c:pt>
              </c:strCache>
            </c:strRef>
          </c:tx>
          <c:spPr>
            <a:ln w="19050"/>
          </c:spPr>
          <c:marker>
            <c:symbol val="none"/>
          </c:marker>
          <c:dPt>
            <c:idx val="9"/>
            <c:bubble3D val="0"/>
            <c:spPr>
              <a:ln w="19050">
                <a:prstDash val="sysDash"/>
              </a:ln>
            </c:spPr>
          </c:dPt>
          <c:dPt>
            <c:idx val="11"/>
            <c:bubble3D val="0"/>
            <c:spPr>
              <a:ln w="19050">
                <a:prstDash val="sysDash"/>
              </a:ln>
            </c:spPr>
          </c:dPt>
          <c:cat>
            <c:strRef>
              <c:f>'indicators E2020 (2)'!$A$81:$A$92</c:f>
              <c:strCache>
                <c:ptCount val="12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  <c:pt idx="9">
                  <c:v>цел 2015*</c:v>
                </c:pt>
                <c:pt idx="10">
                  <c:v>2016</c:v>
                </c:pt>
                <c:pt idx="11">
                  <c:v>цел 2020*</c:v>
                </c:pt>
              </c:strCache>
            </c:strRef>
          </c:cat>
          <c:val>
            <c:numRef>
              <c:f>'indicators E2020 (2)'!$F$81:$F$92</c:f>
              <c:numCache>
                <c:formatCode>General</c:formatCode>
                <c:ptCount val="12"/>
                <c:pt idx="0">
                  <c:v>37.6</c:v>
                </c:pt>
                <c:pt idx="1">
                  <c:v>38</c:v>
                </c:pt>
                <c:pt idx="2">
                  <c:v>39.9</c:v>
                </c:pt>
                <c:pt idx="3">
                  <c:v>41.1</c:v>
                </c:pt>
                <c:pt idx="4">
                  <c:v>39</c:v>
                </c:pt>
                <c:pt idx="5">
                  <c:v>36.9</c:v>
                </c:pt>
                <c:pt idx="6">
                  <c:v>39.6</c:v>
                </c:pt>
                <c:pt idx="7">
                  <c:v>43</c:v>
                </c:pt>
                <c:pt idx="8">
                  <c:v>44.5</c:v>
                </c:pt>
                <c:pt idx="9">
                  <c:v>45</c:v>
                </c:pt>
                <c:pt idx="10">
                  <c:v>47.2</c:v>
                </c:pt>
                <c:pt idx="11">
                  <c:v>50</c:v>
                </c:pt>
              </c:numCache>
            </c:numRef>
          </c:val>
          <c:smooth val="0"/>
        </c:ser>
        <c:ser>
          <c:idx val="5"/>
          <c:order val="5"/>
          <c:tx>
            <c:strRef>
              <c:f>'indicators E2020 (2)'!$G$80</c:f>
              <c:strCache>
                <c:ptCount val="1"/>
                <c:pt idx="0">
                  <c:v>СИР</c:v>
                </c:pt>
              </c:strCache>
            </c:strRef>
          </c:tx>
          <c:spPr>
            <a:ln w="19050"/>
          </c:spPr>
          <c:marker>
            <c:symbol val="none"/>
          </c:marker>
          <c:dPt>
            <c:idx val="9"/>
            <c:bubble3D val="0"/>
            <c:spPr>
              <a:ln w="19050">
                <a:prstDash val="sysDash"/>
              </a:ln>
            </c:spPr>
          </c:dPt>
          <c:dPt>
            <c:idx val="11"/>
            <c:bubble3D val="0"/>
            <c:spPr>
              <a:ln w="19050">
                <a:prstDash val="sysDash"/>
              </a:ln>
            </c:spPr>
          </c:dPt>
          <c:cat>
            <c:strRef>
              <c:f>'indicators E2020 (2)'!$A$81:$A$92</c:f>
              <c:strCache>
                <c:ptCount val="12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  <c:pt idx="9">
                  <c:v>цел 2015*</c:v>
                </c:pt>
                <c:pt idx="10">
                  <c:v>2016</c:v>
                </c:pt>
                <c:pt idx="11">
                  <c:v>цел 2020*</c:v>
                </c:pt>
              </c:strCache>
            </c:strRef>
          </c:cat>
          <c:val>
            <c:numRef>
              <c:f>'indicators E2020 (2)'!$G$81:$G$92</c:f>
              <c:numCache>
                <c:formatCode>General</c:formatCode>
                <c:ptCount val="12"/>
                <c:pt idx="0">
                  <c:v>25.1</c:v>
                </c:pt>
                <c:pt idx="1">
                  <c:v>24.5</c:v>
                </c:pt>
                <c:pt idx="2">
                  <c:v>26</c:v>
                </c:pt>
                <c:pt idx="3">
                  <c:v>27</c:v>
                </c:pt>
                <c:pt idx="4">
                  <c:v>29.3</c:v>
                </c:pt>
                <c:pt idx="5">
                  <c:v>28.4</c:v>
                </c:pt>
                <c:pt idx="6">
                  <c:v>30.3</c:v>
                </c:pt>
                <c:pt idx="7">
                  <c:v>32.799999999999997</c:v>
                </c:pt>
                <c:pt idx="8">
                  <c:v>31.7</c:v>
                </c:pt>
                <c:pt idx="9">
                  <c:v>30.6</c:v>
                </c:pt>
                <c:pt idx="10">
                  <c:v>31.7</c:v>
                </c:pt>
                <c:pt idx="11">
                  <c:v>36</c:v>
                </c:pt>
              </c:numCache>
            </c:numRef>
          </c:val>
          <c:smooth val="0"/>
        </c:ser>
        <c:ser>
          <c:idx val="6"/>
          <c:order val="6"/>
          <c:tx>
            <c:strRef>
              <c:f>'indicators E2020 (2)'!$H$80</c:f>
              <c:strCache>
                <c:ptCount val="1"/>
                <c:pt idx="0">
                  <c:v>СЦР</c:v>
                </c:pt>
              </c:strCache>
            </c:strRef>
          </c:tx>
          <c:spPr>
            <a:ln w="19050"/>
          </c:spPr>
          <c:marker>
            <c:symbol val="none"/>
          </c:marker>
          <c:dPt>
            <c:idx val="9"/>
            <c:bubble3D val="0"/>
            <c:spPr>
              <a:ln w="19050">
                <a:prstDash val="sysDash"/>
              </a:ln>
            </c:spPr>
          </c:dPt>
          <c:dPt>
            <c:idx val="11"/>
            <c:bubble3D val="0"/>
            <c:spPr>
              <a:ln w="19050">
                <a:prstDash val="sysDash"/>
              </a:ln>
            </c:spPr>
          </c:dPt>
          <c:cat>
            <c:strRef>
              <c:f>'indicators E2020 (2)'!$A$81:$A$92</c:f>
              <c:strCache>
                <c:ptCount val="12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  <c:pt idx="9">
                  <c:v>цел 2015*</c:v>
                </c:pt>
                <c:pt idx="10">
                  <c:v>2016</c:v>
                </c:pt>
                <c:pt idx="11">
                  <c:v>цел 2020*</c:v>
                </c:pt>
              </c:strCache>
            </c:strRef>
          </c:cat>
          <c:val>
            <c:numRef>
              <c:f>'indicators E2020 (2)'!$H$81:$H$92</c:f>
              <c:numCache>
                <c:formatCode>General</c:formatCode>
                <c:ptCount val="12"/>
                <c:pt idx="0">
                  <c:v>23.9</c:v>
                </c:pt>
                <c:pt idx="1">
                  <c:v>26.9</c:v>
                </c:pt>
                <c:pt idx="2">
                  <c:v>28.1</c:v>
                </c:pt>
                <c:pt idx="3">
                  <c:v>20.9</c:v>
                </c:pt>
                <c:pt idx="4">
                  <c:v>21.7</c:v>
                </c:pt>
                <c:pt idx="5">
                  <c:v>22.5</c:v>
                </c:pt>
                <c:pt idx="6">
                  <c:v>21</c:v>
                </c:pt>
                <c:pt idx="7">
                  <c:v>21.7</c:v>
                </c:pt>
                <c:pt idx="8">
                  <c:v>28.6</c:v>
                </c:pt>
                <c:pt idx="9">
                  <c:v>27</c:v>
                </c:pt>
                <c:pt idx="10">
                  <c:v>33.4</c:v>
                </c:pt>
                <c:pt idx="11">
                  <c:v>43</c:v>
                </c:pt>
              </c:numCache>
            </c:numRef>
          </c:val>
          <c:smooth val="0"/>
        </c:ser>
        <c:ser>
          <c:idx val="7"/>
          <c:order val="7"/>
          <c:tx>
            <c:strRef>
              <c:f>'indicators E2020 (2)'!$I$80</c:f>
              <c:strCache>
                <c:ptCount val="1"/>
                <c:pt idx="0">
                  <c:v>СЗР</c:v>
                </c:pt>
              </c:strCache>
            </c:strRef>
          </c:tx>
          <c:spPr>
            <a:ln w="19050"/>
          </c:spPr>
          <c:marker>
            <c:symbol val="none"/>
          </c:marker>
          <c:dPt>
            <c:idx val="9"/>
            <c:bubble3D val="0"/>
            <c:spPr>
              <a:ln w="19050">
                <a:prstDash val="sysDash"/>
              </a:ln>
            </c:spPr>
          </c:dPt>
          <c:dPt>
            <c:idx val="11"/>
            <c:bubble3D val="0"/>
            <c:spPr>
              <a:ln w="19050">
                <a:prstDash val="sysDash"/>
              </a:ln>
            </c:spPr>
          </c:dPt>
          <c:cat>
            <c:strRef>
              <c:f>'indicators E2020 (2)'!$A$81:$A$92</c:f>
              <c:strCache>
                <c:ptCount val="12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  <c:pt idx="9">
                  <c:v>цел 2015*</c:v>
                </c:pt>
                <c:pt idx="10">
                  <c:v>2016</c:v>
                </c:pt>
                <c:pt idx="11">
                  <c:v>цел 2020*</c:v>
                </c:pt>
              </c:strCache>
            </c:strRef>
          </c:cat>
          <c:val>
            <c:numRef>
              <c:f>'indicators E2020 (2)'!$I$81:$I$92</c:f>
              <c:numCache>
                <c:formatCode>General</c:formatCode>
                <c:ptCount val="12"/>
                <c:pt idx="0">
                  <c:v>18.3</c:v>
                </c:pt>
                <c:pt idx="1">
                  <c:v>21.8</c:v>
                </c:pt>
                <c:pt idx="2">
                  <c:v>20.8</c:v>
                </c:pt>
                <c:pt idx="3">
                  <c:v>21.8</c:v>
                </c:pt>
                <c:pt idx="4">
                  <c:v>17.600000000000001</c:v>
                </c:pt>
                <c:pt idx="5">
                  <c:v>18</c:v>
                </c:pt>
                <c:pt idx="6">
                  <c:v>20.7</c:v>
                </c:pt>
                <c:pt idx="7">
                  <c:v>23.8</c:v>
                </c:pt>
                <c:pt idx="8">
                  <c:v>22.5</c:v>
                </c:pt>
                <c:pt idx="9">
                  <c:v>25.5</c:v>
                </c:pt>
                <c:pt idx="10">
                  <c:v>19.100000000000001</c:v>
                </c:pt>
                <c:pt idx="11">
                  <c:v>35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31190528"/>
        <c:axId val="224508096"/>
      </c:lineChart>
      <c:catAx>
        <c:axId val="231190528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600"/>
            </a:pPr>
            <a:endParaRPr lang="bg-BG"/>
          </a:p>
        </c:txPr>
        <c:crossAx val="224508096"/>
        <c:crosses val="autoZero"/>
        <c:auto val="1"/>
        <c:lblAlgn val="ctr"/>
        <c:lblOffset val="100"/>
        <c:noMultiLvlLbl val="0"/>
      </c:catAx>
      <c:valAx>
        <c:axId val="2245080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600"/>
            </a:pPr>
            <a:endParaRPr lang="bg-BG"/>
          </a:p>
        </c:txPr>
        <c:crossAx val="231190528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 sz="600"/>
          </a:pPr>
          <a:endParaRPr lang="bg-BG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areaChart>
        <c:grouping val="standard"/>
        <c:varyColors val="0"/>
        <c:ser>
          <c:idx val="0"/>
          <c:order val="0"/>
          <c:tx>
            <c:strRef>
              <c:f>'indicators E2020 (2)'!$B$102</c:f>
              <c:strCache>
                <c:ptCount val="1"/>
                <c:pt idx="0">
                  <c:v>ЕС 28</c:v>
                </c:pt>
              </c:strCache>
            </c:strRef>
          </c:tx>
          <c:cat>
            <c:strRef>
              <c:f>'indicators E2020 (2)'!$A$103:$A$113</c:f>
              <c:strCache>
                <c:ptCount val="11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цел 2015*</c:v>
                </c:pt>
                <c:pt idx="9">
                  <c:v>2016</c:v>
                </c:pt>
                <c:pt idx="10">
                  <c:v>цел 2020*</c:v>
                </c:pt>
              </c:strCache>
            </c:strRef>
          </c:cat>
          <c:val>
            <c:numRef>
              <c:f>'indicators E2020 (2)'!$B$103:$B$113</c:f>
              <c:numCache>
                <c:formatCode>General</c:formatCode>
                <c:ptCount val="11"/>
                <c:pt idx="2">
                  <c:v>117678</c:v>
                </c:pt>
                <c:pt idx="3">
                  <c:v>120667</c:v>
                </c:pt>
                <c:pt idx="4">
                  <c:v>123614</c:v>
                </c:pt>
                <c:pt idx="5">
                  <c:v>122703</c:v>
                </c:pt>
                <c:pt idx="6">
                  <c:v>121910</c:v>
                </c:pt>
                <c:pt idx="7">
                  <c:v>119049</c:v>
                </c:pt>
                <c:pt idx="8">
                  <c:v>0</c:v>
                </c:pt>
                <c:pt idx="9">
                  <c:v>117951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20959232"/>
        <c:axId val="232579648"/>
      </c:areaChart>
      <c:barChart>
        <c:barDir val="col"/>
        <c:grouping val="clustered"/>
        <c:varyColors val="0"/>
        <c:ser>
          <c:idx val="1"/>
          <c:order val="1"/>
          <c:tx>
            <c:strRef>
              <c:f>'indicators E2020 (2)'!$C$102</c:f>
              <c:strCache>
                <c:ptCount val="1"/>
                <c:pt idx="0">
                  <c:v>България</c:v>
                </c:pt>
              </c:strCache>
            </c:strRef>
          </c:tx>
          <c:invertIfNegative val="0"/>
          <c:dPt>
            <c:idx val="8"/>
            <c:invertIfNegative val="0"/>
            <c:bubble3D val="0"/>
            <c:spPr>
              <a:solidFill>
                <a:schemeClr val="accent2">
                  <a:lumMod val="40000"/>
                  <a:lumOff val="60000"/>
                </a:schemeClr>
              </a:solidFill>
            </c:spPr>
          </c:dPt>
          <c:cat>
            <c:strRef>
              <c:f>'indicators E2020 (2)'!$A$103:$A$113</c:f>
              <c:strCache>
                <c:ptCount val="11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цел 2015*</c:v>
                </c:pt>
                <c:pt idx="9">
                  <c:v>2016</c:v>
                </c:pt>
                <c:pt idx="10">
                  <c:v>цел 2020*</c:v>
                </c:pt>
              </c:strCache>
            </c:strRef>
          </c:cat>
          <c:val>
            <c:numRef>
              <c:f>'indicators E2020 (2)'!$C$103:$C$113</c:f>
              <c:numCache>
                <c:formatCode>#,##0.0</c:formatCode>
                <c:ptCount val="11"/>
                <c:pt idx="0">
                  <c:v>3421</c:v>
                </c:pt>
                <c:pt idx="1">
                  <c:v>3511.2</c:v>
                </c:pt>
                <c:pt idx="2">
                  <c:v>3718.7</c:v>
                </c:pt>
                <c:pt idx="3">
                  <c:v>3693.2</c:v>
                </c:pt>
                <c:pt idx="4">
                  <c:v>3621.1</c:v>
                </c:pt>
                <c:pt idx="5">
                  <c:v>3493.4</c:v>
                </c:pt>
                <c:pt idx="6">
                  <c:v>2908.6</c:v>
                </c:pt>
                <c:pt idx="7">
                  <c:v>2981.7</c:v>
                </c:pt>
                <c:pt idx="8">
                  <c:v>0</c:v>
                </c:pt>
                <c:pt idx="9">
                  <c:v>2890.3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30936064"/>
        <c:axId val="232579072"/>
      </c:barChart>
      <c:lineChart>
        <c:grouping val="standard"/>
        <c:varyColors val="0"/>
        <c:ser>
          <c:idx val="2"/>
          <c:order val="2"/>
          <c:tx>
            <c:strRef>
              <c:f>'indicators E2020 (2)'!$D$102</c:f>
              <c:strCache>
                <c:ptCount val="1"/>
                <c:pt idx="0">
                  <c:v>ЮИР</c:v>
                </c:pt>
              </c:strCache>
            </c:strRef>
          </c:tx>
          <c:spPr>
            <a:ln w="19050"/>
          </c:spPr>
          <c:marker>
            <c:symbol val="none"/>
          </c:marker>
          <c:dPt>
            <c:idx val="8"/>
            <c:bubble3D val="0"/>
            <c:spPr>
              <a:ln w="19050">
                <a:prstDash val="sysDash"/>
              </a:ln>
            </c:spPr>
          </c:dPt>
          <c:dPt>
            <c:idx val="10"/>
            <c:bubble3D val="0"/>
            <c:spPr>
              <a:ln w="19050">
                <a:prstDash val="sysDash"/>
              </a:ln>
            </c:spPr>
          </c:dPt>
          <c:cat>
            <c:strRef>
              <c:f>'indicators E2020 (2)'!$A$103:$A$113</c:f>
              <c:strCache>
                <c:ptCount val="11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цел 2015*</c:v>
                </c:pt>
                <c:pt idx="9">
                  <c:v>2016</c:v>
                </c:pt>
                <c:pt idx="10">
                  <c:v>цел 2020*</c:v>
                </c:pt>
              </c:strCache>
            </c:strRef>
          </c:cat>
          <c:val>
            <c:numRef>
              <c:f>'indicators E2020 (2)'!$D$103:$D$113</c:f>
              <c:numCache>
                <c:formatCode>General</c:formatCode>
                <c:ptCount val="11"/>
                <c:pt idx="0">
                  <c:v>564.29999999999995</c:v>
                </c:pt>
                <c:pt idx="1">
                  <c:v>536.4</c:v>
                </c:pt>
                <c:pt idx="2">
                  <c:v>569.9</c:v>
                </c:pt>
                <c:pt idx="3">
                  <c:v>590.79999999999995</c:v>
                </c:pt>
                <c:pt idx="4">
                  <c:v>606.9</c:v>
                </c:pt>
                <c:pt idx="5">
                  <c:v>542.29999999999995</c:v>
                </c:pt>
                <c:pt idx="6">
                  <c:v>437.4</c:v>
                </c:pt>
                <c:pt idx="7">
                  <c:v>437.4</c:v>
                </c:pt>
                <c:pt idx="8">
                  <c:v>569.5</c:v>
                </c:pt>
                <c:pt idx="9">
                  <c:v>445.8</c:v>
                </c:pt>
                <c:pt idx="10">
                  <c:v>535.9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'indicators E2020 (2)'!$E$102</c:f>
              <c:strCache>
                <c:ptCount val="1"/>
                <c:pt idx="0">
                  <c:v>ЮЦР</c:v>
                </c:pt>
              </c:strCache>
            </c:strRef>
          </c:tx>
          <c:spPr>
            <a:ln w="19050"/>
          </c:spPr>
          <c:marker>
            <c:symbol val="none"/>
          </c:marker>
          <c:dPt>
            <c:idx val="8"/>
            <c:bubble3D val="0"/>
            <c:spPr>
              <a:ln w="19050">
                <a:prstDash val="sysDash"/>
              </a:ln>
            </c:spPr>
          </c:dPt>
          <c:dPt>
            <c:idx val="10"/>
            <c:bubble3D val="0"/>
            <c:spPr>
              <a:ln w="19050">
                <a:prstDash val="sysDash"/>
              </a:ln>
            </c:spPr>
          </c:dPt>
          <c:cat>
            <c:strRef>
              <c:f>'indicators E2020 (2)'!$A$103:$A$113</c:f>
              <c:strCache>
                <c:ptCount val="11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цел 2015*</c:v>
                </c:pt>
                <c:pt idx="9">
                  <c:v>2016</c:v>
                </c:pt>
                <c:pt idx="10">
                  <c:v>цел 2020*</c:v>
                </c:pt>
              </c:strCache>
            </c:strRef>
          </c:cat>
          <c:val>
            <c:numRef>
              <c:f>'indicators E2020 (2)'!$E$103:$E$113</c:f>
              <c:numCache>
                <c:formatCode>General</c:formatCode>
                <c:ptCount val="11"/>
                <c:pt idx="0">
                  <c:v>658.2</c:v>
                </c:pt>
                <c:pt idx="1">
                  <c:v>792.4</c:v>
                </c:pt>
                <c:pt idx="2">
                  <c:v>820.2</c:v>
                </c:pt>
                <c:pt idx="3">
                  <c:v>757.1</c:v>
                </c:pt>
                <c:pt idx="4">
                  <c:v>762.8</c:v>
                </c:pt>
                <c:pt idx="5">
                  <c:v>762.9</c:v>
                </c:pt>
                <c:pt idx="6">
                  <c:v>646.70000000000005</c:v>
                </c:pt>
                <c:pt idx="7">
                  <c:v>680.1</c:v>
                </c:pt>
                <c:pt idx="8">
                  <c:v>740</c:v>
                </c:pt>
                <c:pt idx="9">
                  <c:v>638</c:v>
                </c:pt>
                <c:pt idx="10">
                  <c:v>720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'indicators E2020 (2)'!$F$102</c:f>
              <c:strCache>
                <c:ptCount val="1"/>
                <c:pt idx="0">
                  <c:v>ЮЗР</c:v>
                </c:pt>
              </c:strCache>
            </c:strRef>
          </c:tx>
          <c:spPr>
            <a:ln w="19050"/>
          </c:spPr>
          <c:marker>
            <c:symbol val="none"/>
          </c:marker>
          <c:dPt>
            <c:idx val="8"/>
            <c:bubble3D val="0"/>
            <c:spPr>
              <a:ln w="19050">
                <a:prstDash val="sysDash"/>
              </a:ln>
            </c:spPr>
          </c:dPt>
          <c:dPt>
            <c:idx val="10"/>
            <c:bubble3D val="0"/>
            <c:spPr>
              <a:ln w="19050">
                <a:prstDash val="sysDash"/>
              </a:ln>
            </c:spPr>
          </c:dPt>
          <c:cat>
            <c:strRef>
              <c:f>'indicators E2020 (2)'!$A$103:$A$113</c:f>
              <c:strCache>
                <c:ptCount val="11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цел 2015*</c:v>
                </c:pt>
                <c:pt idx="9">
                  <c:v>2016</c:v>
                </c:pt>
                <c:pt idx="10">
                  <c:v>цел 2020*</c:v>
                </c:pt>
              </c:strCache>
            </c:strRef>
          </c:cat>
          <c:val>
            <c:numRef>
              <c:f>'indicators E2020 (2)'!$F$103:$F$113</c:f>
              <c:numCache>
                <c:formatCode>General</c:formatCode>
                <c:ptCount val="11"/>
                <c:pt idx="0">
                  <c:v>755</c:v>
                </c:pt>
                <c:pt idx="1">
                  <c:v>757.5</c:v>
                </c:pt>
                <c:pt idx="2">
                  <c:v>838.5</c:v>
                </c:pt>
                <c:pt idx="3">
                  <c:v>876.8</c:v>
                </c:pt>
                <c:pt idx="4">
                  <c:v>881.8</c:v>
                </c:pt>
                <c:pt idx="5">
                  <c:v>852.1</c:v>
                </c:pt>
                <c:pt idx="6">
                  <c:v>677.5</c:v>
                </c:pt>
                <c:pt idx="7">
                  <c:v>727.9</c:v>
                </c:pt>
                <c:pt idx="8">
                  <c:v>718.5</c:v>
                </c:pt>
                <c:pt idx="9">
                  <c:v>742.6</c:v>
                </c:pt>
                <c:pt idx="10">
                  <c:v>670.1</c:v>
                </c:pt>
              </c:numCache>
            </c:numRef>
          </c:val>
          <c:smooth val="0"/>
        </c:ser>
        <c:ser>
          <c:idx val="5"/>
          <c:order val="5"/>
          <c:tx>
            <c:strRef>
              <c:f>'indicators E2020 (2)'!$G$102</c:f>
              <c:strCache>
                <c:ptCount val="1"/>
                <c:pt idx="0">
                  <c:v>СИР</c:v>
                </c:pt>
              </c:strCache>
            </c:strRef>
          </c:tx>
          <c:spPr>
            <a:ln w="19050"/>
          </c:spPr>
          <c:marker>
            <c:symbol val="none"/>
          </c:marker>
          <c:dPt>
            <c:idx val="8"/>
            <c:bubble3D val="0"/>
            <c:spPr>
              <a:ln w="19050">
                <a:prstDash val="sysDash"/>
              </a:ln>
            </c:spPr>
          </c:dPt>
          <c:dPt>
            <c:idx val="10"/>
            <c:bubble3D val="0"/>
            <c:spPr>
              <a:ln w="19050">
                <a:prstDash val="sysDash"/>
              </a:ln>
            </c:spPr>
          </c:dPt>
          <c:cat>
            <c:strRef>
              <c:f>'indicators E2020 (2)'!$A$103:$A$113</c:f>
              <c:strCache>
                <c:ptCount val="11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цел 2015*</c:v>
                </c:pt>
                <c:pt idx="9">
                  <c:v>2016</c:v>
                </c:pt>
                <c:pt idx="10">
                  <c:v>цел 2020*</c:v>
                </c:pt>
              </c:strCache>
            </c:strRef>
          </c:cat>
          <c:val>
            <c:numRef>
              <c:f>'indicators E2020 (2)'!$G$103:$G$113</c:f>
              <c:numCache>
                <c:formatCode>General</c:formatCode>
                <c:ptCount val="11"/>
                <c:pt idx="0">
                  <c:v>460.7</c:v>
                </c:pt>
                <c:pt idx="1">
                  <c:v>440.7</c:v>
                </c:pt>
                <c:pt idx="2">
                  <c:v>510.6</c:v>
                </c:pt>
                <c:pt idx="3">
                  <c:v>496.7</c:v>
                </c:pt>
                <c:pt idx="4">
                  <c:v>491.1</c:v>
                </c:pt>
                <c:pt idx="5">
                  <c:v>516.9</c:v>
                </c:pt>
                <c:pt idx="6">
                  <c:v>430.9</c:v>
                </c:pt>
                <c:pt idx="7">
                  <c:v>456.2</c:v>
                </c:pt>
                <c:pt idx="8">
                  <c:v>485</c:v>
                </c:pt>
                <c:pt idx="9">
                  <c:v>414.5</c:v>
                </c:pt>
                <c:pt idx="10">
                  <c:v>465</c:v>
                </c:pt>
              </c:numCache>
            </c:numRef>
          </c:val>
          <c:smooth val="0"/>
        </c:ser>
        <c:ser>
          <c:idx val="6"/>
          <c:order val="6"/>
          <c:tx>
            <c:strRef>
              <c:f>'indicators E2020 (2)'!$H$102</c:f>
              <c:strCache>
                <c:ptCount val="1"/>
                <c:pt idx="0">
                  <c:v>СЦР</c:v>
                </c:pt>
              </c:strCache>
            </c:strRef>
          </c:tx>
          <c:spPr>
            <a:ln w="19050"/>
          </c:spPr>
          <c:marker>
            <c:symbol val="none"/>
          </c:marker>
          <c:dPt>
            <c:idx val="8"/>
            <c:bubble3D val="0"/>
            <c:spPr>
              <a:ln w="19050">
                <a:prstDash val="sysDash"/>
              </a:ln>
            </c:spPr>
          </c:dPt>
          <c:dPt>
            <c:idx val="10"/>
            <c:bubble3D val="0"/>
            <c:spPr>
              <a:ln w="19050">
                <a:prstDash val="sysDash"/>
              </a:ln>
            </c:spPr>
          </c:dPt>
          <c:cat>
            <c:strRef>
              <c:f>'indicators E2020 (2)'!$A$103:$A$113</c:f>
              <c:strCache>
                <c:ptCount val="11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цел 2015*</c:v>
                </c:pt>
                <c:pt idx="9">
                  <c:v>2016</c:v>
                </c:pt>
                <c:pt idx="10">
                  <c:v>цел 2020*</c:v>
                </c:pt>
              </c:strCache>
            </c:strRef>
          </c:cat>
          <c:val>
            <c:numRef>
              <c:f>'indicators E2020 (2)'!$H$103:$H$113</c:f>
              <c:numCache>
                <c:formatCode>General</c:formatCode>
                <c:ptCount val="11"/>
                <c:pt idx="0">
                  <c:v>507.7</c:v>
                </c:pt>
                <c:pt idx="1">
                  <c:v>506.1</c:v>
                </c:pt>
                <c:pt idx="2">
                  <c:v>527</c:v>
                </c:pt>
                <c:pt idx="3">
                  <c:v>516.9</c:v>
                </c:pt>
                <c:pt idx="4">
                  <c:v>456.7</c:v>
                </c:pt>
                <c:pt idx="5">
                  <c:v>398.2</c:v>
                </c:pt>
                <c:pt idx="6">
                  <c:v>352</c:v>
                </c:pt>
                <c:pt idx="7">
                  <c:v>365.3</c:v>
                </c:pt>
                <c:pt idx="8" formatCode="0.0">
                  <c:v>349.01794871794874</c:v>
                </c:pt>
                <c:pt idx="9">
                  <c:v>350.6</c:v>
                </c:pt>
                <c:pt idx="10" formatCode="0.0">
                  <c:v>123.70256410256411</c:v>
                </c:pt>
              </c:numCache>
            </c:numRef>
          </c:val>
          <c:smooth val="0"/>
        </c:ser>
        <c:ser>
          <c:idx val="7"/>
          <c:order val="7"/>
          <c:tx>
            <c:strRef>
              <c:f>'indicators E2020 (2)'!$I$102</c:f>
              <c:strCache>
                <c:ptCount val="1"/>
                <c:pt idx="0">
                  <c:v>СЗР</c:v>
                </c:pt>
              </c:strCache>
            </c:strRef>
          </c:tx>
          <c:spPr>
            <a:ln w="19050"/>
          </c:spPr>
          <c:marker>
            <c:symbol val="none"/>
          </c:marker>
          <c:dPt>
            <c:idx val="8"/>
            <c:bubble3D val="0"/>
            <c:spPr>
              <a:ln w="19050">
                <a:prstDash val="sysDash"/>
              </a:ln>
            </c:spPr>
          </c:dPt>
          <c:dPt>
            <c:idx val="10"/>
            <c:bubble3D val="0"/>
            <c:spPr>
              <a:ln w="19050">
                <a:prstDash val="sysDash"/>
              </a:ln>
            </c:spPr>
          </c:dPt>
          <c:cat>
            <c:strRef>
              <c:f>'indicators E2020 (2)'!$A$103:$A$113</c:f>
              <c:strCache>
                <c:ptCount val="11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цел 2015*</c:v>
                </c:pt>
                <c:pt idx="9">
                  <c:v>2016</c:v>
                </c:pt>
                <c:pt idx="10">
                  <c:v>цел 2020*</c:v>
                </c:pt>
              </c:strCache>
            </c:strRef>
          </c:cat>
          <c:val>
            <c:numRef>
              <c:f>'indicators E2020 (2)'!$I$103:$I$113</c:f>
              <c:numCache>
                <c:formatCode>General</c:formatCode>
                <c:ptCount val="11"/>
                <c:pt idx="0">
                  <c:v>469.7</c:v>
                </c:pt>
                <c:pt idx="1">
                  <c:v>452.7</c:v>
                </c:pt>
                <c:pt idx="2">
                  <c:v>462.7</c:v>
                </c:pt>
                <c:pt idx="3">
                  <c:v>454.8</c:v>
                </c:pt>
                <c:pt idx="4">
                  <c:v>417.3</c:v>
                </c:pt>
                <c:pt idx="5">
                  <c:v>423.7</c:v>
                </c:pt>
                <c:pt idx="6">
                  <c:v>345.3</c:v>
                </c:pt>
                <c:pt idx="7">
                  <c:v>335.5</c:v>
                </c:pt>
                <c:pt idx="8">
                  <c:v>410.6</c:v>
                </c:pt>
                <c:pt idx="9">
                  <c:v>329.3</c:v>
                </c:pt>
                <c:pt idx="10">
                  <c:v>382.4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30936064"/>
        <c:axId val="232579072"/>
      </c:lineChart>
      <c:catAx>
        <c:axId val="230936064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600"/>
            </a:pPr>
            <a:endParaRPr lang="bg-BG"/>
          </a:p>
        </c:txPr>
        <c:crossAx val="232579072"/>
        <c:crosses val="autoZero"/>
        <c:auto val="1"/>
        <c:lblAlgn val="ctr"/>
        <c:lblOffset val="100"/>
        <c:noMultiLvlLbl val="0"/>
      </c:catAx>
      <c:valAx>
        <c:axId val="232579072"/>
        <c:scaling>
          <c:orientation val="minMax"/>
        </c:scaling>
        <c:delete val="0"/>
        <c:axPos val="l"/>
        <c:majorGridlines/>
        <c:numFmt formatCode="#,##0.0" sourceLinked="1"/>
        <c:majorTickMark val="out"/>
        <c:minorTickMark val="none"/>
        <c:tickLblPos val="nextTo"/>
        <c:txPr>
          <a:bodyPr/>
          <a:lstStyle/>
          <a:p>
            <a:pPr>
              <a:defRPr sz="600"/>
            </a:pPr>
            <a:endParaRPr lang="bg-BG"/>
          </a:p>
        </c:txPr>
        <c:crossAx val="230936064"/>
        <c:crosses val="autoZero"/>
        <c:crossBetween val="between"/>
      </c:valAx>
      <c:valAx>
        <c:axId val="232579648"/>
        <c:scaling>
          <c:orientation val="minMax"/>
        </c:scaling>
        <c:delete val="0"/>
        <c:axPos val="r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600"/>
            </a:pPr>
            <a:endParaRPr lang="bg-BG"/>
          </a:p>
        </c:txPr>
        <c:crossAx val="220959232"/>
        <c:crosses val="max"/>
        <c:crossBetween val="between"/>
      </c:valAx>
      <c:catAx>
        <c:axId val="220959232"/>
        <c:scaling>
          <c:orientation val="minMax"/>
        </c:scaling>
        <c:delete val="1"/>
        <c:axPos val="b"/>
        <c:majorTickMark val="out"/>
        <c:minorTickMark val="none"/>
        <c:tickLblPos val="nextTo"/>
        <c:crossAx val="232579648"/>
        <c:crosses val="autoZero"/>
        <c:auto val="1"/>
        <c:lblAlgn val="ctr"/>
        <c:lblOffset val="100"/>
        <c:noMultiLvlLbl val="0"/>
      </c:catAx>
    </c:plotArea>
    <c:legend>
      <c:legendPos val="b"/>
      <c:overlay val="0"/>
      <c:txPr>
        <a:bodyPr/>
        <a:lstStyle/>
        <a:p>
          <a:pPr>
            <a:defRPr sz="600"/>
          </a:pPr>
          <a:endParaRPr lang="bg-BG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Sheet1!$D$22</c:f>
              <c:strCache>
                <c:ptCount val="1"/>
                <c:pt idx="0">
                  <c:v>планирани</c:v>
                </c:pt>
              </c:strCache>
            </c:strRef>
          </c:tx>
          <c:spPr>
            <a:solidFill>
              <a:schemeClr val="accent1">
                <a:lumMod val="60000"/>
                <a:lumOff val="40000"/>
              </a:schemeClr>
            </a:solidFill>
            <a:ln>
              <a:prstDash val="dash"/>
            </a:ln>
          </c:spPr>
          <c:invertIfNegative val="0"/>
          <c:cat>
            <c:strRef>
              <c:f>Sheet1!$C$23:$C$28</c:f>
              <c:strCache>
                <c:ptCount val="6"/>
                <c:pt idx="0">
                  <c:v>СЗР</c:v>
                </c:pt>
                <c:pt idx="1">
                  <c:v>СЦР</c:v>
                </c:pt>
                <c:pt idx="2">
                  <c:v>СИР</c:v>
                </c:pt>
                <c:pt idx="3">
                  <c:v>ЮИР</c:v>
                </c:pt>
                <c:pt idx="4">
                  <c:v>ЮЗР</c:v>
                </c:pt>
                <c:pt idx="5">
                  <c:v>ЮЦР</c:v>
                </c:pt>
              </c:strCache>
            </c:strRef>
          </c:cat>
          <c:val>
            <c:numRef>
              <c:f>Sheet1!$D$23:$D$28</c:f>
              <c:numCache>
                <c:formatCode>_(* #,##0.00_);_(* \(#,##0.00\);_(* "-"??_);_(@_)</c:formatCode>
                <c:ptCount val="6"/>
                <c:pt idx="0">
                  <c:v>2334.3000000000002</c:v>
                </c:pt>
                <c:pt idx="1">
                  <c:v>2372.5</c:v>
                </c:pt>
                <c:pt idx="2">
                  <c:v>1764.5</c:v>
                </c:pt>
                <c:pt idx="3">
                  <c:v>1968.1</c:v>
                </c:pt>
                <c:pt idx="4">
                  <c:v>4075.9</c:v>
                </c:pt>
                <c:pt idx="5">
                  <c:v>3896.2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31193088"/>
        <c:axId val="232581952"/>
      </c:barChart>
      <c:lineChart>
        <c:grouping val="standard"/>
        <c:varyColors val="0"/>
        <c:ser>
          <c:idx val="1"/>
          <c:order val="1"/>
          <c:tx>
            <c:strRef>
              <c:f>Sheet1!$E$22</c:f>
              <c:strCache>
                <c:ptCount val="1"/>
                <c:pt idx="0">
                  <c:v>договорени</c:v>
                </c:pt>
              </c:strCache>
            </c:strRef>
          </c:tx>
          <c:marker>
            <c:symbol val="none"/>
          </c:marker>
          <c:cat>
            <c:strRef>
              <c:f>Sheet1!$C$23:$C$28</c:f>
              <c:strCache>
                <c:ptCount val="6"/>
                <c:pt idx="0">
                  <c:v>СЗР</c:v>
                </c:pt>
                <c:pt idx="1">
                  <c:v>СЦР</c:v>
                </c:pt>
                <c:pt idx="2">
                  <c:v>СИР</c:v>
                </c:pt>
                <c:pt idx="3">
                  <c:v>ЮИР</c:v>
                </c:pt>
                <c:pt idx="4">
                  <c:v>ЮЗР</c:v>
                </c:pt>
                <c:pt idx="5">
                  <c:v>ЮЦР</c:v>
                </c:pt>
              </c:strCache>
            </c:strRef>
          </c:cat>
          <c:val>
            <c:numRef>
              <c:f>Sheet1!$E$23:$E$28</c:f>
              <c:numCache>
                <c:formatCode>_(* #,##0.00_);_(* \(#,##0.00\);_(* "-"??_);_(@_)</c:formatCode>
                <c:ptCount val="6"/>
                <c:pt idx="0">
                  <c:v>1786.2</c:v>
                </c:pt>
                <c:pt idx="1">
                  <c:v>1069.4000000000001</c:v>
                </c:pt>
                <c:pt idx="2">
                  <c:v>1188.5</c:v>
                </c:pt>
                <c:pt idx="3">
                  <c:v>1735.1</c:v>
                </c:pt>
                <c:pt idx="4">
                  <c:v>5192.2</c:v>
                </c:pt>
                <c:pt idx="5">
                  <c:v>2471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Sheet1!$F$22</c:f>
              <c:strCache>
                <c:ptCount val="1"/>
                <c:pt idx="0">
                  <c:v>изплатени</c:v>
                </c:pt>
              </c:strCache>
            </c:strRef>
          </c:tx>
          <c:marker>
            <c:symbol val="none"/>
          </c:marker>
          <c:cat>
            <c:strRef>
              <c:f>Sheet1!$C$23:$C$28</c:f>
              <c:strCache>
                <c:ptCount val="6"/>
                <c:pt idx="0">
                  <c:v>СЗР</c:v>
                </c:pt>
                <c:pt idx="1">
                  <c:v>СЦР</c:v>
                </c:pt>
                <c:pt idx="2">
                  <c:v>СИР</c:v>
                </c:pt>
                <c:pt idx="3">
                  <c:v>ЮИР</c:v>
                </c:pt>
                <c:pt idx="4">
                  <c:v>ЮЗР</c:v>
                </c:pt>
                <c:pt idx="5">
                  <c:v>ЮЦР</c:v>
                </c:pt>
              </c:strCache>
            </c:strRef>
          </c:cat>
          <c:val>
            <c:numRef>
              <c:f>Sheet1!$F$23:$F$28</c:f>
              <c:numCache>
                <c:formatCode>_(* #,##0.00_);_(* \(#,##0.00\);_(* "-"??_);_(@_)</c:formatCode>
                <c:ptCount val="6"/>
                <c:pt idx="0">
                  <c:v>554.6</c:v>
                </c:pt>
                <c:pt idx="1">
                  <c:v>310.5</c:v>
                </c:pt>
                <c:pt idx="2">
                  <c:v>309.7</c:v>
                </c:pt>
                <c:pt idx="3">
                  <c:v>345.7</c:v>
                </c:pt>
                <c:pt idx="4">
                  <c:v>1262.4000000000001</c:v>
                </c:pt>
                <c:pt idx="5">
                  <c:v>471.1</c:v>
                </c:pt>
              </c:numCache>
            </c:numRef>
          </c:val>
          <c:smooth val="0"/>
        </c:ser>
        <c:ser>
          <c:idx val="3"/>
          <c:order val="3"/>
          <c:marker>
            <c:symbol val="none"/>
          </c:marker>
          <c:cat>
            <c:strRef>
              <c:f>Sheet1!$C$23:$C$28</c:f>
              <c:strCache>
                <c:ptCount val="6"/>
                <c:pt idx="0">
                  <c:v>СЗР</c:v>
                </c:pt>
                <c:pt idx="1">
                  <c:v>СЦР</c:v>
                </c:pt>
                <c:pt idx="2">
                  <c:v>СИР</c:v>
                </c:pt>
                <c:pt idx="3">
                  <c:v>ЮИР</c:v>
                </c:pt>
                <c:pt idx="4">
                  <c:v>ЮЗР</c:v>
                </c:pt>
                <c:pt idx="5">
                  <c:v>ЮЦР</c:v>
                </c:pt>
              </c:strCache>
            </c:strRef>
          </c:cat>
          <c:val>
            <c:numRef>
              <c:f>Sheet1!$E$19</c:f>
              <c:numCache>
                <c:formatCode>_(* #,##0.00_);_(* \(#,##0.00\);_(* "-"??_);_(@_)</c:formatCode>
                <c:ptCount val="1"/>
                <c:pt idx="0">
                  <c:v>2471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31193088"/>
        <c:axId val="232581952"/>
      </c:lineChart>
      <c:catAx>
        <c:axId val="231193088"/>
        <c:scaling>
          <c:orientation val="minMax"/>
        </c:scaling>
        <c:delete val="0"/>
        <c:axPos val="b"/>
        <c:majorTickMark val="out"/>
        <c:minorTickMark val="none"/>
        <c:tickLblPos val="nextTo"/>
        <c:crossAx val="232581952"/>
        <c:crosses val="autoZero"/>
        <c:auto val="1"/>
        <c:lblAlgn val="ctr"/>
        <c:lblOffset val="100"/>
        <c:noMultiLvlLbl val="0"/>
      </c:catAx>
      <c:valAx>
        <c:axId val="232581952"/>
        <c:scaling>
          <c:orientation val="minMax"/>
        </c:scaling>
        <c:delete val="0"/>
        <c:axPos val="l"/>
        <c:majorGridlines/>
        <c:numFmt formatCode="_(* #,##0.00_);_(* \(#,##0.00\);_(* &quot;-&quot;??_);_(@_)" sourceLinked="1"/>
        <c:majorTickMark val="out"/>
        <c:minorTickMark val="none"/>
        <c:tickLblPos val="nextTo"/>
        <c:crossAx val="231193088"/>
        <c:crosses val="autoZero"/>
        <c:crossBetween val="between"/>
      </c:valAx>
    </c:plotArea>
    <c:legend>
      <c:legendPos val="b"/>
      <c:legendEntry>
        <c:idx val="3"/>
        <c:delete val="1"/>
      </c:legendEntry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</PublishDate>
  <Abstract/>
  <CompanyAddress>България, гр. София 1000, 
ул. Триадица № 4</CompanyAddress>
  <CompanyPhone>Агенция СТРАТЕГМА ООД България, гр. София 1000, ул. Триадица № 4 тел./факс: (+359 2) 981 4738 agency@strategma.bg</CompanyPhone>
  <CompanyFax>agency@strategma.bg</CompanyFax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1D6DA06-DA64-4380-9846-064655F68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38</Pages>
  <Words>9754</Words>
  <Characters>55600</Characters>
  <Application>Microsoft Office Word</Application>
  <DocSecurity>0</DocSecurity>
  <Lines>463</Lines>
  <Paragraphs>130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2017, Междинна оценка за изпълнението на РПР на СЦР, 2014-2020 г.</vt:lpstr>
      <vt:lpstr>2017, Междинна оценка за изпълнението на РПР на СЦР, 2014-2020 г.</vt:lpstr>
    </vt:vector>
  </TitlesOfParts>
  <Company>Агенция СТРАТЕГМА</Company>
  <LinksUpToDate>false</LinksUpToDate>
  <CharactersWithSpaces>65224</CharactersWithSpaces>
  <SharedDoc>false</SharedDoc>
  <HLinks>
    <vt:vector size="6" baseType="variant">
      <vt:variant>
        <vt:i4>1114155</vt:i4>
      </vt:variant>
      <vt:variant>
        <vt:i4>0</vt:i4>
      </vt:variant>
      <vt:variant>
        <vt:i4>0</vt:i4>
      </vt:variant>
      <vt:variant>
        <vt:i4>5</vt:i4>
      </vt:variant>
      <vt:variant>
        <vt:lpwstr>mailto:agency@strategma.bg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2017, Междинна оценка за изпълнението на РПР на СЦР, 2014-2020 г.</dc:title>
  <dc:creator>Агенция СТРАТЕГМА ООД</dc:creator>
  <cp:lastModifiedBy>P.Aleksova</cp:lastModifiedBy>
  <cp:revision>3</cp:revision>
  <cp:lastPrinted>2018-12-17T13:06:00Z</cp:lastPrinted>
  <dcterms:created xsi:type="dcterms:W3CDTF">2019-02-01T09:34:00Z</dcterms:created>
  <dcterms:modified xsi:type="dcterms:W3CDTF">2019-07-01T10:32:00Z</dcterms:modified>
</cp:coreProperties>
</file>