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5735652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3 ОТ 21 ЮЛИ 2004 Г. ЗА ОСНОВНИТЕ ПОЛОЖЕНИЯ ЗА ПРОЕКТИРАНЕ НА КОНСТРУКЦИИТЕ НА СТРОЕЖИТЕ И ЗА ВЪЗДЕЙСТВИЯТА ВЪРХУ ТЯХ</w:t>
      </w:r>
    </w:p>
    <w:p w:rsidR="00000000" w:rsidRDefault="00BA0A53">
      <w:pPr>
        <w:spacing w:after="0" w:line="240" w:lineRule="auto"/>
        <w:ind w:firstLine="1155"/>
        <w:textAlignment w:val="center"/>
        <w:divId w:val="212017570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регионалното развитие и благоустройството</w:t>
      </w:r>
    </w:p>
    <w:p w:rsidR="00000000" w:rsidRDefault="00BA0A53">
      <w:pPr>
        <w:spacing w:before="100" w:beforeAutospacing="1" w:after="100" w:afterAutospacing="1" w:line="240" w:lineRule="auto"/>
        <w:ind w:firstLine="1155"/>
        <w:jc w:val="both"/>
        <w:textAlignment w:val="center"/>
        <w:divId w:val="23632821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бр.92 от 15 октомври 2004г.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попр. ДВ. бр.98 от 5 ноември 2004г.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ДВ. бр.33 от 15 април 2005г.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73440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(*)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473641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68080864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първа.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12458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С наредбата се определят основните положения за проектиране на строителните конструкции, наричани за краткост "конструкции", и на фундамен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 и земната основа на строежите (сградите и съоръженията), както и методите за определяне на въздействията върху тях.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94443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Проектирането на конструкции от различни материали и на конструкции, предназначени за строежи, като атомни и други централи, хидрот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ехнически и транспортни съоръжения, силози и резервоари, високи комини, мачти, кули и др., както и определянето на въздействията върху тях се извършват при условията и по реда на тази наредба и на изискванията на специфичните нормативни актове.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00271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Наредба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се прилага за проектиране на конструкции на нови строежи, както и при реконструкции, преустройства, основни ремонти или смяна на предназначението на строежите.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60132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13164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При проектирането на строежите се гарантира надеждността (носимоспособността, експло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атационната годност и дълготрайността) на конструкциите им, като се отчитат и въздействията, които възникват по време на тяхното изпълнение и експлоатация и при изработване, складиране и транспортиране на елементите за сглобяеми конструкции.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974219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2950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Проек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тирането на конструкциите и определянето на въздействията върху тях могат да се извършват и по европейските стандарти за проектиране от системата "Конструктивни Еврокодове", въведени като БДС ЕN 1990 или като части на Еврокод 1, при условие че надеждността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 е равна или по-голяма от тази, определена в съответните нормативни актове за проектиране.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58658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77250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4. Не се допуска смесване на основни положения за проектиране на конструкциите и на методи за определяне на въздействия върху тях, които 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определени със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ъответните нормативни актове за проектиране или с въведените като БДС европейски стандарти.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968707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26880811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втора.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ОСНОВНИ ПОЛОЖЕНИЯ ЗА ПРОЕКТИРАНЕ НА КОНСТРУКЦИИТЕ</w:t>
      </w: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57640368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Основни изисквания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19512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Основните положения при проектиране на конструкциите на строе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жите определят принципите и изискванията за изчисляването им по методите на граничните състояния.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03008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98891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(1) Конструкцията се проектира и изпълнява така, че по време на проектния експлоатационен срок: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0231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да издържа на всички въздействия и влияния, които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 да се проявят при изпълнението и експлоатацията й;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07993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 остава годна през предвиждания срок на експлоатация.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66169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Носимоспособността на конструкцията се осигурява чрез проверки на якост и устойчивост.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31228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случай на пожар конструкцията се осигурява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изискващия се период от време (степен на огнеустойчивост).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59503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Конструкцията се проектира и изпълнява така, че да не бъде повредена до степен, която е непропорционално голяма спрямо първопричината от събития като взривове, удари или последици от човешка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намеса.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8431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Предотвратяването или ограничаването на повредите по ал. 4 може да се осъществява чрез подходящ избор на една или повече от следните мерки: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20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избягване, отстраняване или намаляване на опасностите, на които конструкцията може да бъде изложена;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10580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избиране на такъв вид конструкция, която да е по-малко уязвима от възможните опасности;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79223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избиране на такъв вид конструкция, съответно на метод за нейното проектиране, които да позволяват тя да запази своята цялост при случайно разрушаване на отделен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еин елемент или на ограничена нейна част, както и в случаите на допустими местни повреди;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5660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избягване, доколкото е възможно, на конструктивни системи, при които може да настъпи внезапно разрушаване;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89104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осигуряване на съвместната работа на частите на конст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рукцията.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13352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Конструкциите се осигуряват и чрез избиране на подходящи: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81414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строителни продукти;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40695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методи за изчисляване и конструиране;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08244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регламентирани процедури за контрол при проектирането, производството, изпълнението и експлоатацията, които да са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образени с конкретния проект.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80564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(7) Конструкциите се проектират от лица с пълна проектантска правоспособност съгласно Закона за камарите на архитектите и инженерите в инвестиционното проектиране и подзаконовите нормативни актове по неговото прилагане.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49758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5032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Необходимата надеждност на конструкциите на строежите се постига при спазване изискванията на тази наредба и на съответните нормативни актове за проектиране, изпълнение и контрол.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65399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874018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При избора на надеждността на конструкцията се отчитат: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63917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възмо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жните причини и/или начинът за настъпване на дадено гранично състояние;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86663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възможните последици от разрушаването, като рискове за живота и здравето на хората и/или евентуални икономически щети;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74857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неблагоприятната обществена реакция във връзка с аварията;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50907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разходите и процедурите, необходими за ограничаване на опасността от авария.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62542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61248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Надеждността се определя чрез категоризиране на цялата конструкция или на отделните й съставни части.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62645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6757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(1) В зависимост от проектния експлоатационен срок конс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трукциите на строежите се разделят на пет категории, които са посочени в табл. 1.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283118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Експлоатационният срок по ал. 1 се определя от възложителя със заданието за проектиране на строежа.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72138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97327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75946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Проектен експлоатационен срок на конструкциите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72138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472138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916"/>
        <w:gridCol w:w="3896"/>
      </w:tblGrid>
      <w:tr w:rsidR="00000000">
        <w:trPr>
          <w:divId w:val="14721380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Видове конструкции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проек-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(години)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 експлоа-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тационен срок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Временни конструкции*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Заменяеми конструктивни части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(подкранови греди, лагери и др.)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 на селскостопански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други подобни сгради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 на жилищни, обществе-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 производствени и други сгради и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съоръжения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 на монументални и от-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говорни сгради и съоръжения 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(мостове и др.)</w:t>
            </w:r>
          </w:p>
        </w:tc>
      </w:tr>
      <w:tr w:rsidR="00000000">
        <w:trPr>
          <w:divId w:val="14721380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472138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0131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*Забележка. Конструкции или части на конструкции, които могат да бъдат демонтирани с оглед тяхното последващо използване, не се считат за временни.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72138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04376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Конструкцията се проектира по такъв начин, че като се отчитат въздействията на околната среда 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едполагаемото ниво на поддържане, износването й по време на проектния експлоатационен срок да не влошава експлоатационните й характеристики в сравнение с предвижданите стойности.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953243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23629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Проектният експлоатационен срок на конструкцията се осигурява, като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имат предвид: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69686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предназначението на строежа;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73718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изискващите се критерии при изчисленията;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4018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очакваните въздействия на околната среда;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5418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съставът, характеристиките и поведението на строителните продукти;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88645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характеристиките на земната основа;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85918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избр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аната конструктивна система;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14899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формата и конструирането на елементите на конструкцията;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48871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качеството на изпълнение и нивото на контрол;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85927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конкретните защитни мерки;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22475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мерките за поддържане на конструкцията.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53607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718409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13. Въздействията на околната среда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тяхното влияние върху дълготрайността на елементите на конструкцията се уточняват по време на проектирането, като се дават указания за тяхната защита.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75370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66732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Степента на износване на конструкциите се определя чрез изчисления, експериментални изследвания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ползване на опита от предишно строителство, както и чрез комбинации от тях.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921914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211512488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Изчисляване по методите на граничните състояния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14187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(1) Конструкциите и земната основа се изчисляват по методите на граничните състояния за възможните въздейст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върху тях.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24158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Гранично състояние е това, след което конструкцията и/или земната основа престава да изпълнява съответното проектно изискване.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27636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97981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(1) Граничните състояния от първа група (крайните гранични състояния) са свързани с безопасността на хората и сигурността на конструкцията и водят до загуба на носимоспособност или до пълна непригодност за експлоатация на конструкцията или на земна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основа.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99255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Към граничните състояния от първа група се отнасят: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27753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загубата на равновесие на конструкцията или на някоя нейна част, разглеждани като твърди тела;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33532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разрушаването в резултат на: извънредно големи деформации; превръщането на конструкцията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на някоя нейна част в механизъм; срутването; загубата на устойчивост на конструкцията или на някоя нейна част, включително опори или фундаменти;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8908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разрушаването, причинено от умора или от други зависещи от времето ефекти.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82566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11999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(1) Граничните със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тояния от втора група (експлоатационните гранични състояния) са свързани с функционирането на конструкцията или на нейните елементи, с комфорта и с външния вид на строежите, вследствие на което се затруднява нормалната им експлоатация.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81050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Към граничните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ъстояния от втора група се отнасят: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9740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деформациите и повредите, които влияят върху комфорта на ползвателите, върху външния вид, дълготрайността и функционирането на конструкцията, както и върху работата и обслужването на машините и инсталациите;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2892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деформ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ациите на носещата конструкция, които причиняват повреди на неносещи елементи или на покрития;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36133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трептенията, които причиняват дискомфорт или ограничават функционалната ефективност на конструкцията.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44685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14870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При изчисляването по методите на граничните 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стояния се използват модели на конструкцията и на въздействията, които отговарят на възможните гранични състояния.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733648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06598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(1) В изчислителните модели за проверка на граничното състояние се използват съответстващите му изчислителни стойности на въздейств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ията и на характеристиките на строителните продукти, в това число на геометричните характеристики.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0835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Изчислителните модели или схеми и основните предпоставки за изчисляване на конструкциите и на земната основа трябва да отразяват в максимална степен 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твителните условия за работа на конструкциите на строежите, които отговарят на разглежданото гранично състояние.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39919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изчисляването на конструкциите се вземат предвид: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68416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установените в съответните нормативни актове за проектиране възможни неблагоприятн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отклонения на характеристиките на строителните продукти и почвите;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60882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възможните най-неблагоприятни стойности на въздействията;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837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допустимите неблагоприятни отклонения в размерите;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82112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условията за изпълнение и експлоатация, както и особеностите на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на конструкциите и на земната основа.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954488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11049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Допуска се: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030226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когато няма надеждни теоретични методи за изчисляване, конструкциите да се проектират въз основа на специално проведени изследвания върху модели или на изпитвания на конструкции с действите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 размери;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32490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конструкциите да се проектират и чрез комбиниране на изчисления и изпитвания, като при това се гарантира изискващата се надеждност;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29235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усилията от въздействията върху статически неопределени системи да се определят при предпоставката, че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нструкциите работят в еластичен стадий, ако в съответните нормативни актове за тяхното проектиране не е предвидено отчитане на нееластични деформации;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36676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конструкции, за които не са разработени начини за определяне на усилията и на напреженията в нееластичен стадий, да се изчисляват като еластични, при което най-големите напрежения от изчислителните въздействия не може да превишават съответните изчислите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 съпротивления.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02860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63887330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Класификация на въздействията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57682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(1) Въздействията се класифицират на постоянни и временни в зависимост от тяхната продължителност.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79026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Постоянни са въздействията, които действат непрекъснато по време на строителствот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и/или експлоатацията на строежите.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67248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Временните въздействия имат променлив характер, като могат и да не действат в отделни етапи от строителството и експлоатацията на строежите. Временните въздействия са: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75459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продължителни;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38658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кратковременни;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4755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особени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75985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393600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(1) Освен по критерия съгласно чл. 21, ал. 1 въздействията могат да бъдат класифицирани и в зависимост от: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79871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причината, която ги поражда - на преки или непреки;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85987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изменението им в пространството - на фиксирани или свободни;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21585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тяхната същност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(естество) и/или от реагирането на конструкцията - на статични или динамични.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71911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Преки са въздействията, предизвикани от натоварвания (съсредоточени сили или разпределени натоварвания).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04452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Непреки са въздействията, предизвикани от деформации или ускорен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резултат на температурни промени, неравномерни слягания на земната основа, земетресения и др.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75772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Фиксирани са въздействията, които имат постоянно разпределение и положение върху конструкцията.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796778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Свободни са въздействията, които имат различни простр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анствени разпределения върху конструкцията.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334573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Статични са въздействията, които не причиняват значителни ускорения на конструкцията или на части от нея.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73859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Динамични са въздействията, които причиняват значителни ускорения на конструкцията или на части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нея.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723992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31236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(1) Основна характеристика на въздействието е неговата нормативна стойност, определена по методите на теорията на вероятностите, като се отчитат инженерният опит и резултатите от статистически наблюдения.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43386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Нормативни стойности се приемат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93560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постоянните натоварвания - според проектните геометрични и конструктивни параметри и средните обемни тегла, като се отчитат (при наличие на данни от предприятието производител) действителните тегла на елементите за сглобяеми конструкции;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46491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експлоа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тационните натоварвания (от обзавеждане, уреди, материали, машини, хора и др.) - в зависимост от възможно най-големите стойности за предвижданите условия на експлоатация или строителство, като се вземат под внимание и сроковете на експлоатация на конструкц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иите и паспортните данни на машините и инсталациите;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80456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климатичните въздействия (от сняг, вятър, температурни разлики, обледяване, вълнение, ледоход, влага и др.) - съобразно годишните максимални и/или минимални стойности, съответстващи на определен перио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за превишаването им;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82554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динамичните въздействия от машини - по паспортните данни от производителя или по проектните маси и геометрични размери на движещите се части на машината в съответствие с нейната кинематична схема и режим на движение;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180370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особените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въздействия - съобразно изискванията на съответните нормативни актове.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763137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38531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(1) Възможните неблагоприятни отклонения на въздействията от нормативните им стойности в резултат на тяхната променливост или на отклонения от условията на нормална експлоатация се отчитат чрез частни коефициенти (на сигурност и/или на експлоатацио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нна годност) за въздействие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76099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Частните коефициенти за въздействие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определят в зависимост от статистическата променливост на въздействието, от условията и опита при експлоатацията на сградите и съоръженията, както и по икономически съображения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съответното гранично състояние в съответните нормативни актове за проектиране.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75858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Възможните отклонения на характеристиките на динамичните въздействия (амплитуди, честоти, импулси) от нормативните им стойности се вземат под внимание в динамическите изчи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 съгласно изискванията на съответните нормативни актове по проектиране.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81179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39292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25. (1) Изчислителната стойност на въздействието е произведение от нормативната му стойност и частния коефициент за въздействие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00632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наличие на съответни статистичес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данни изчислителните стойности могат да се определят и непосредствено с предварително зададена вероятност за тяхното превишаване.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70864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59479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(1) Якостните характеристики на строителните материали и на земната основа се представят чрез нормативните им съп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ротивления, определени с минимална обезпеченост 0,95.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75783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Нормативните стойности на характеристики на строителни материали, като обемно тегло и/или плътност, еластичен и/или деформационен модул, коефициенти на триене, пълзене, топлинно разширение и др.,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се определят като средностатистически стойности.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70290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09434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Възможните отклонения на съпротивленията и на други характеристики на материалите и почвите от техните нормативни стойности в неблагоприятна посока се отчитат при изчисленията чрез коефици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енти на сигурност за материала или почвата (скалата). Тези коефициенти се определят в съответните нормативни актове за проектиране на конструкциите и земната основа в зависимост от свойствата на строителните материали и почвата и тяхната статистическа пром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енливост и при изискващата се за съответното гранично състояние обезпеченост. Отчитат се и фактори, които не могат да бъдат определени по статистически път, като характер на разрушението, практически опит, допустими отклонения на размерите на готови елемен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 др.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58592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40307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28. Изчислителните стойности на съпротивленията и другите характеристики на строителните материали, както и изчислителните стойности на характеристиките на почвите се получават от нормативните стойности чрез разделянето им със съответните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ефициенти на сигурност за материала и/или почвата.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927616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97099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При изчисляване на конструкциите и на земната основа, които работят при особени условия, като висока или ниска температура, агресивна среда, повишена влажност и др., се отчитат и изменението на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изико-механичните и други характеристики на материалите и почвите (якост, еластичност, жилавост, умора и др.).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066484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22813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30. (1) Изчисляването на конструкциите за въздействия от пожар се извършва въз основа на анализи на изчислителни сценарии за пожара, като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отчитат подходящите модели за изменение на температурата в конструкцията и за механичното й поведение при повишена температура съгласно изискванията на съответните нормативни актове за проектиране.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8305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Експлоатационните характеристики на изложената 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 конструкция могат да се проверяват чрез цялостен, локален или поелементен анализ въз основа на налични данни или опитни резултати.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081438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87719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Умората на конструкциите вследствие пулсации на вятъра, преминаване на подвижни товари, динамични въздействия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машини и др. се изчислява въз основа на анализ и оценка на модели, които отчитат и реагирането на конструкциите.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7405198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02733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(1) Особеностите на действителната работа на материалите, елементите, конструкциите и съединенията им, на земната основа, както 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сградите и съоръженията като цяло, които не са отразени непосредствено в изчисленията, се отчитат чрез коефициенти за условия на работа. С тях се вземат под внимание и влиянията на температурата, влажността и агресивността на средата и тяхната продължите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лност и/или повторяемост, особеностите при изпълнението на конструкциите, както и други фактори.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05132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Коефициентите за условия на работа и начинът на въвеждането им в изчисленията се определят със съответните нормативни актове за проектиране на конструкциит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земната основа на базата на експериментални и теоретични данни за действителната работа на материалите, конструкциите и земната основа.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65543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46950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(Изм. - ДВ, бр. 33 от 2005 г.) (1) Степента на отговорност на конструкциите на сградите и съоръженията,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и значимостта на последиците от настъпване на крайни гранични състояния се вземат предвид чрез коефициента за сигурност по предназначение на конструкциите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който се умножават ефектите от въздействията.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51114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Допуска се при изчисляване за експлоатаци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онни гранични състояния на конструкциите на строежи, за които има повишени функционални и/или други изисквания на специфични нормативни актове и/или на възложителя, коефициентът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се приема и по-голям от 1,0.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823854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19765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34. (1) Конструкциите на строежите се категоризират по степента на тяхната отговорност в три категории.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76628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Критериите за категоризация по степен на отговорност са последиците от възможна авария или рискове при експлоатацията на конструкцията или на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елемент.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5224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Отделни конструктивни елементи в зависимост от вида на носещата конструкция и проектното решение могат да бъдат проектирани за същата, за по-висока или за по-ниска степен на отговорност в сравнение с тази на конструкцията като цяло.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37174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фициентите на сигурност по предназначение на конструкциите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зависимост от техните категории по степен на отговорност, както и от категориите на строежите по чл. 137, ал. 1 от Закона за устройство на територията (ЗУТ) и наредбата по чл. 137, ал. 2 ЗУТ,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дадени в приложение № 1.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24880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20159996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Глава трета.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ОПРЕДЕЛЯНЕ НА ВЪЗДЕЙСТВИЯТА</w:t>
      </w: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12192388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92476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(1) Общите положения за определяне на въздействията върху конструкциите на сгради и съоръжения са дадени в глави първа и втора.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96591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тази глава за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реките (силови) въздействия се ползват и термините "натоварвания" и/или "товари".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32756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Натоварванията от земетръс, от планински или земен натиск, от наляганията на насипни материали, течности и газове, от натоварванията от предварително напрягане, пълзене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съсъхване на материалите, от слягане на земната основа, от технологични температурни въздействия, от динамичните натоварвания от машини, от натоварванията от железопътния и автомобилния транспорт и от някои други специални натоварвания и начините на съчет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аването им се определят съгласно съответните нормативни актове за проектиране.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88187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някои видове натоварвания (експлоатационни, от кранове, от сняг, от температурни климатични въздействия) се допуска да се използват и намалени стойности на нормативните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атоварвания, с които да се отчита влиянието на продължителността им при проверките за умора, деформации и в други случаи, определени в съответните нормативни актове за проектиране на конструкции.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34923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48056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36. (1) При изчисляване на конструкциите и на земната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 частните коефициенти на сигурност и на експлоатационна годност за въздействията, в тази глава - коефициенти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приемат в зависимост от разглежданото гранично състояние,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48981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 изчисляване на якост и устойчивост -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48, 65, 73, 90, 101, 108 и 117;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71814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изчисляване на умора - равни на 1,0;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31388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изчисляване на деформации и премествания - равни на 1,0 (ако не са нормирани други стойности);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96278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изчисляване в случаите, непосочени в т. 1 - 3 - съгласно съответнит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нормативни актове за проектиране.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25548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При необходимост от изчисляване на якостта и устойчивостта при пожар, взривни въздействия или удари на транспортни средства върху части от строежите коефициентите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приемат равни на 1,0 за всички натоварвания в конкретната изчислителна ситуация.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39847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42203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37. Към постоянните натоварвания се отнасят: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40234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теглата на елементите или на частите от сградите и съоръженията, в това число теглата на носещите и ограждащите констр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укции;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33005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теглото и/или налягането на почвата (при насипи, засипки и др.), планинският натиск, постоянното налягане на водата;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24107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създаваните и запазващи се в конструкцията или земната основа усилия от предварително напрягане.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2165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54218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Към продължителните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натоварвания се отнасят: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31791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теглата на временните прегради и подложните бетони или разтвори под технологичното оборудване;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03605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теглото на стационарното технологично оборудване (станове, машини, мотори, резервоари, тръбопроводи, опорни части и изолации, 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нспортни ленти, конвейери, подемни машини и др.), както и теглата на течностите и/или твърдите тела, които ги запълват;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5181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налягането на газове, течности или насипни материали в резервоари и тръбопроводи, допълнителното налягане или вакуумът, възникващи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вентилацията на шахти;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86198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натоварванията от складирани продукти и стелажи в складови помещения, хладилници, силози и складове за зърнени храни, книгохранилища, архиви, библиотеки и други подобни помещения;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62721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натоварванията от технологични температурни въздействия на стационарното оборудване;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7317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частите от експлоатационните натоварвания съгласно чл. 64, ал. 2;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73564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намалените стойности на определяните по чл. 103 - 107 натоварвания от температурно-климатични въ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здействия, при условие че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90977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намалената стойност на натоварването от кранове, получена чрез умножаване на нормативната стойност на вертикалното натоварване от един кран съгласно чл. 67, ал. 1 във всеки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отворите на сградата с коефициент: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53201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кранове от групи по режим на работа К4 - К6 - 0,5;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7094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кранове от група по режим на работа К7 - 0,6;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36134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за кранове от група по режим на работа К8 - 0,7;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55951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теглото на охлаждащия слой вода върху плоски покриви;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37841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теглото на натрупания производствен прах, когато не са предвидени специални мерки срещу натрупването му;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91281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натоварванията, породени от неравномерни деформации на земната основа, които не са съпроводени с изменения на структурата на почвата;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47078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натоварв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анията, породени от пълзене, съсъхване или промени на влажността на конструкцията.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894773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79761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Към кратковременните натоварвания се отнасят: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03027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натоварванията от пускане, спиране, изпитване, местене или подмяна на технологичното оборудване;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81580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теглото на хор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и продуктите за ремонт в участъците за обслужване и на технологичното оборудване;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63820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експлоатационните натоварвания, с изключение на натоварванията съгласно чл. 64, ал. 1 и 2;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193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натоварванията от подвижни подемно-транспортни средства (електро - и мото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кари, вилични повдигачи, автомобили, вертолети, телфери, мостови и окачени кранове);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66116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натоварванията от климатични въздействия;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17633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натоварванията, възникващи при изработването, складирането и транспортирането на готови конструктивни елементи, както и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изпълнението на сградите и съоръженията от такива елементи.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844777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88429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40. Към особените натоварвания се отнасят: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21513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натоварванията от земетръс;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91794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натоварванията, предизвикани от пожари и взривове;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05942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натоварванията, предизвикани от внезапно нарушаване на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нологичния процес, от временна неизправност или разрушаване на технологично оборудване;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87561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натоварванията, предизвикани от деформации на земната основа, съпроводени от изменение на структурата на почвата (например деформации на пропадъчни почви при намокря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не), или от слягане на земната основа в минни и карстови райони.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102797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2741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41. Съчетанията на натоварванията или на предизвиканите от тях усилия се приемат въз основа на най-неблагоприятните от реално възможните варианти за едновременно действие на различните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натоварвания по време на разглеждания етап от работата на конструкцията или на земната основа. Отчита се и възможността за действие на временните натоварвания по различни схеми.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12024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4252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42. (1) Съчетанията на натоварванията са: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1696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основни съчетания, които могат да включват постоянни, продължителни и кратковременни натоварвания;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09561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извънредни съчетания, които могат да включват постоянни, продължителни, кратковременни и едно от особените натоварвания.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34707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Някои временни натоварвани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могат да се включват в дадено съчетание или като продължителни - с част от нормативната им стойност, или като кратковременни - с пълната им нормативна стойност.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43453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В извънредните съчетания на натоварвания, включващи въздействия от взрив или от удари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транспортни средства върху конструкцията, може да не се отчитат кратковременните натоварвания по чл. 39.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26155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65173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43. (1) При съчетаване на натоварванията временните натоварвания се умножават с коефициенти на съчетание (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 продължителните,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 крат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ковременните натоварвания).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08804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Коефициентите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определят съгласно чл. 44 и 45, както и чрез вероятностна оценка на статистическите данни за натоварванията и за продължителността на действието им в периодите на изпълнението и експлоатацията.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419374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84568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44. В основните съчетания изчислителните стойност на временните натоварвания или на предизвиканите от тях усилия се умножават с коефициенти на съчетание,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39878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участие в съчетанието на само едно временно натоварване (продължително или кратк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овременно) -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1,0;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96106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при участие в съчетанието на две или повече временни натоварвания за продължителните натоварвания -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0,95;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7650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участие в съчетанието на едно кратковременно натоварване и едно или повече продължителни натоварвания за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атковременното натоварване -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0,9;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4592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участие в съчетанието на две или повече кратковременни натоварвания техният принос се отчита по един от следните начини: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92957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когато кратковременните натоварвания не могат да бъдат степенувани по относителното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влияние върху разрезното усилие (преместването) в конструкцията или земната основа, изчислителната стойност на всяко от тези натоварвания се умножава с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0,9 - при две или три натоварвания, и с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0,8 - при четири и повече натоварвания;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32470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когато е въ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 степенуване на кратковременните натоварвания в зависимост от относителното им влияние върху разрезното усилие (преместването) в конструкцията или земната основа, изчислителните стойности на тези натоварвания се умножават, както следва: първото по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епен на влияние натоварване - с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1,0, второто - с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0,8, а останалите - с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0,6.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15391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441310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45. В извънредните съчетания изчислителните стойности (определени при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1) на продължителните натоварвания се умножават с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0,95, а на кратковременните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атоварвания - с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0,8, с изключение на случаите, посочени в други нормативни актове, като особеното натоварване участва без намаляване.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19001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79353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46. При съчетаване на натоварвания по чл. 44 и 45 за едно временно натоварване се приема: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21029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натоварването от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 вид, предизвикано от един и същ източник (повишено или понижено налягане в резервоар, натоварване от сняг, вятър или обледяване, температурно-климатично въздействие, натоварване от един виличен повдигач, мостов или окачен кран);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56734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натоварването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няколко източника, ако тяхното съвместно действие е отчетено в нормативната или изчислителната стойност на натоварването (натоварване от оборудване, хора и складирани материали върху една или няколко междуетажни подови конструкции, като се отчитат посоче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ните в чл. 54 коефициенти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натоварване от няколко мостови или окачени кранове, като се взема под внимание коефициентът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съгласно чл. 83; налягането от вятъра върху обледени елементи на съоръженията).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73150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82262215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Натоварвания от теглата на конс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трукции и почви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11646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47. Нормативните стойности на натоварванията от теглата на елементите за сглобяеми конструкции се определят по данни на техническата документация и на производителя, а за останалите строителни конструкции и почвите - по проектните разм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 и обемните тегла на материалите, и като се отчита влажността им при изграждането и експлоатацията на сградите и съоръженията. Примерни нормативни стойности на тегла и ъгли на естествения откос на строителни материали, почви и складирани продукти са дад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в приложение № 2.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89974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00852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48. (1) Стойностите на коефициентите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натоварванията от теглата на конструкциите и почвите са посочени в табл. 2.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22978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38746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76005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Стойности на коефициентите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</w:p>
    <w:p w:rsidR="00000000" w:rsidRDefault="00BA0A53">
      <w:pPr>
        <w:spacing w:after="120" w:line="240" w:lineRule="auto"/>
        <w:jc w:val="both"/>
        <w:textAlignment w:val="center"/>
        <w:divId w:val="353311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152900" cy="952500"/>
            <wp:effectExtent l="0" t="0" r="0" b="0"/>
            <wp:docPr id="1" name="Picture 1" descr="C:\Users\NickolovaD\AppData\Local\Ciela Norma AD\Ciela51\Cache\1a21d27db0828b30eb03d4da26a1ab41fe69d59cb19097ed826e06d4e271e16c_normi2135493764\1707283_DV92_65_head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olovaD\AppData\Local\Ciela Norma AD\Ciela51\Cache\1a21d27db0828b30eb03d4da26a1ab41fe69d59cb19097ed826e06d4e271e16c_normi2135493764\1707283_DV92_65_headt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222978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1"/>
        <w:gridCol w:w="450"/>
      </w:tblGrid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Конструкции: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метални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стомано-стоманобетонни (комбинир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дървени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бетонни (с обемни тегла над 16 kN/m3)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стоманобетонни, зидани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бетонни (с обемни тегла до 16 kN/m3),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както и изолационни, изравнителни и довър-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шителни слоеве (плочи, рулонни материали,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замазки, посипки и др.), изпълнявани: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1.5.1. в заводски условия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1.5.2. на строителната площадка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1,35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Почви: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в естествено състояние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в насипно състояние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</w:tr>
      <w:tr w:rsidR="00000000">
        <w:trPr>
          <w:divId w:val="12229789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723482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При изчисляване на конструкциите на устойчивост срещу преобръщане, както и в случаите, когато намаляването на теглото влошава условията за работа на конструкциите, се провеждат допълнителни изчисления,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като за теглото на цялата конструкция или на отдел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ните нейни части се приема коефициент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0,9.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4759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Стойностите на коефициента за натоварване, посочени в т. 2.1 и 2.2 на табл. 2, се отнасят за обемните тегла на почвите. Възможните изменения на обемните тегла на почвите, свързани със същес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твени изменения на тяхната влажност, се отчитат допълнително.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4851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определяне на хоризонталните натоварвания от почвата се отчита и теглото на намиращите се в близост до конструкцията складирани продукти, оборудване и/или транспортни средства върху тере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22978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68648968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Експлоатационни натоварвания в сгради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20229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49. (1) Експлоатационните натоварвания възникват при ползването на сградите и се предизвикват от: наличието на обзавеждане и/или преместваеми предмети; присъствието на хора и животни; движението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и/или престоя на транспортни средства; предвидимите извънредни събития като струпване на хора или обзавеждане, преместването или натрупването на продукти и др.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72834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този раздел не са разгледани натоварванията от тежко оборудване (например в обществени кух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 радиологични кабинети, помещения с котли и др.).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41569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Експлоатационните натоварвания се приемат като равномерно разпределени или съсредоточени или като комбинации от тях.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03234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определяне на експлоатационните натоварвания, в зависимост от предвижданот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им използване, участъците от подовете и покривите се подразделят на категории, които се изчисляват посредством нормативните стойности на предназначените за определяне на общото напрегнато и деформирано състояние на конструкцията равномерно разпределени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атоварвания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необходимите за определяне на местните ефекти съсредоточени натоварвания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952978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06768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50. (1) При изчисляването на подова или покривна конструкция вертикалното експлоатационно натоварване се разглежда като свободно въздействие, прилагано по най-неблагоприятния начин върху повърхнината на влияние за предизвикваното от него усилие или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местване.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30562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гарантиране на минимално необходимата местна носимоспособност на подовата или покривната конструкция се извършват и отделни проверки с единичен съсредоточен товар, който (освен ако е предписано друго) не се съчетава с равномерно разпределе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 експлоатационни или други променливи натоварвания.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17123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Експлоатационното натоварване върху конструктивен елемент на междуетажна подова конструкция от прилежащите му участъци, спадащи към една и съща категория, може да се намалява посредством умножаван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 му с редукционния коефициент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който зависи от размера на сумарната (припадащата се на елемента) площ на натоварване А съгласно чл. 54, ал. 1.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80372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В случай че експлоатацията на подовете и покривите е свързана със значителни динамични въздействия, 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трябва да се отчитат.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60581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6900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51. При изчисляването на конструктивни елементи, които поемат вертикални натоварвания от няколко етажа, експлоатационните натоварвания върху подовете на всеки от етажите се разглеждат като равномерно разпределени. Сумарното експ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лоатационно натоварване върху конструктивния елемент (колона, шайба, стена или фундамент) може да се намалява, като се умножава с редукционен коефициент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съгласно чл. 54, ал. 2.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062627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5465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52. В зависимост от специфичното им предназначение и условията на експ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лоатация участъците от подовете и покривите на сградите са разделени на категории - от А до К. В табл. 3 за тях са посочени нормативните стойности на равномерно разпределените натоварвания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съсредоточените натоварвания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06600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19980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Вертикални 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плоатационни натоварвания в участъци с различно предназначение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1462"/>
      </w:tblGrid>
      <w:tr w:rsidR="00000000">
        <w:trPr>
          <w:divId w:val="581416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 участъци в сгради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Натоварвания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052"/>
        <w:gridCol w:w="674"/>
      </w:tblGrid>
      <w:tr w:rsidR="00000000">
        <w:trPr>
          <w:divId w:val="58141623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разпре-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съсре-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дото-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върху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 qk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Qk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(kN/кв.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(kN)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3250"/>
        <w:gridCol w:w="654"/>
        <w:gridCol w:w="654"/>
      </w:tblGrid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помещения за живеене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обитаване (стаи в жи-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лищни сгради, стаи и зали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лечебни заведения, хотели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общежития и др.):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подове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стълбища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балкони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Служебни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(офиси, канцеларии)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помещения за масово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събиране на хора, с из-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ключение на помещенията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категории А, В, D и Е(1):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С1: Помещения с маси и др.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училища, ресторанти, тра-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пезарии, читални, приемни)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С2: Помещения в сгради 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за зрители (театрални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 или кинозали); църкви;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многофункционални зали 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културно-просветно предназ-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начение; приемни помеще-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за пътници на гарите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(вкл. железопътни гари)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С3: Помещения в сгради 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неограничен достъп (музеи,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изложбени зали); преддве-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рия в приемни помещения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пътници на железопътни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гари; зони за достъп до об-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ществени и административ-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сгради, хотели, лечебни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заведения за болнична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 и др.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С4: Помещения, в които 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възможни дейности, свързани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физически усилия (танцови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зали, гимнастически салони,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С5: Помещения, където има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масово струпване на хора (кон-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цертни зали, спортни зали,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т.ч. зали с места за правостоя-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 зрители, тераси; зони 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достъп, перони на железо-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пътни гари)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Помещения в обекти 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D1: Помещения в магазини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търговия на дребно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D2: Помещения в универ-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сални магазини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Участъци за складиране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производствена дейност: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Е1: В помещения, чиито по-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дови конструкции са чувстви-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телни към натрупване на сто-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както и в участъците 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достъп до тях (складове, вкл.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книги и документи)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2802"/>
        <w:gridCol w:w="1768"/>
      </w:tblGrid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Е2: В помещения за произ-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съгласно задани-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водствени дейности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 за проекти-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ране, но не по-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 от 4,0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3108"/>
        <w:gridCol w:w="970"/>
        <w:gridCol w:w="753"/>
      </w:tblGrid>
      <w:tr w:rsidR="00000000">
        <w:trPr>
          <w:divId w:val="58141623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Участъци за преминаване 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F(2)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паркиране на леки автомо-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 с бруто тегло до 30 kN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не повече от 8 места 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сядане, без мястото на вода-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 (гаражи, открити и по-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 паркинги)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Участъци за преминаване 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G(2)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паркиране на среднотежки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автомобили с бруто тегло 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до 160 kN и с две оси (под-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ходи, участъци в складове,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зони, достъпни за пожарни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40,0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 с бруто тегло до 160 kN)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90,0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Недостъпни покриви (освен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обичайното им поддър-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жане и ремонт)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0,5(3,4,*)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1,0(4)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793"/>
        <w:gridCol w:w="1186"/>
      </w:tblGrid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Плоски покриви, достъпни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съгласно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ползване като участъци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категории А, В, С и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В, С и D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Плоски покриви, достъпни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извършване на специал-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дейности (например ка-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съгласно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цане на вертолети)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табл. 5</w:t>
            </w:r>
          </w:p>
        </w:tc>
      </w:tr>
      <w:tr w:rsidR="00000000">
        <w:trPr>
          <w:divId w:val="58141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63202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 По решение на възложителя и в зависимост от перспективното им ползване в бъдеще участъците, които биха могли да се категоризират като С2, С3 или С4, могат да бъдат категоризирани като С5.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4954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Участъците, спадащи към категории F и G, както и достъпите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тях се обозначават с предупредителни знаци и се ограничават чрез вградени в конструкцията технически средства.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05185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Стойностите се отнасят за хоризонталната проекция на разглеждания покрив. Може да се приеме, че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варира в зависимост от наклона на покрив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действа върху участък, чиято площ може да варира от нула до цялата площ на покрива. Препоръчителната стойност за натоварената площ е 10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79385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Минималните стойности не отчитат безконтролно струпване на строителни материали и продукти при поддържането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покрива.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8141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12395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53. (1) В зависимост от конкретното предназначение и размерите на участъка (стълбище, балкон) натоварванията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могат да се увеличават.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59959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проверките за местно натоварване съсредоточеното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отчита като самостояте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 действащо. Съсредоточените натоварвания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стелажи или от повдигателни устройства се определят в зависимост от конкретния случай.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93146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Приема се, че съсредоточеното натоварване може да действа върху всяка точка от пода, балкона, стълбището или проекц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ията на покрива върху площ, чиито размери и форма съответстват на характера на експлоатацията и формата на участъка. Натоварената площ обикновено се приема като квадрат със страна 50 mm.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76019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Когато помещението може да се използва за различни цели, неговият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се изчислява за натоварването от най-неблагоприятната възможна категория, което поражда най-големи по стойност ефекти от въздействия (например усилия или премествания) в разглеждания елемент.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01909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В случай че подовата конструкция позволява преразпредел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яне на натоварванията в напречно направление, собственото тегло на преместваемите преградни стени може да се приема и като еквивалентно равномерно разпределено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което се добавя към експлоатационното натоварване върху пода, прието съгласно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бл. 3. Еквивалентното натоварване се определя в зависимост от собственото тегло на преместваемите преградни стени,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18412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преградни стени с линейно собствено тегло, по-малко или равно на 1,0 kN/m: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91885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0,5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69435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преградни стени с линейн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собствено тегло, по-голямо от 1,0 kN/m, но до 2,0 kN/m: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55695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0,8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66980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преградни стени с линейно собствено тегло, по-голямо от 2,0 kN/m, но до 3,0 kN/m: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15882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1,2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62929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(6) При по-тежки преградни стени изчисленията трябва да отчитат положението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направлението на преградните стени, както и конфигурацията на подовата конструкция.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30576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94445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54. (1) При изчисляване на елемент (плоча, греда, ригел) от междуетажна подова конструкция или достъпен покрив от категория I съгласно табл. 3, чиято припадаща се 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 площ А е равна или по-голяма от 20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стойността на равномерно разпределеното експлоатационно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върху елемента може да се умножава с редукционен коефициент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 категории А, В, С, D и Е стойността на редукционния коефициент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7118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26283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(0,5 + 10/A)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1,0 (1),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7118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5907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за категории C и D стойността на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може да бъде и по-малка от 0,6.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86764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случай че участъците, разположени над колона, стена или фундамент, спадат към категории А, В, С и D съгласно табл. 3, припадащото се на вертикалния елемент сумарно експлоатационно натоварване от горните етажи може да се умножава с редукционен коефици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който 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7118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72219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0,7 + 0,6/n (2),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7118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88860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 n е броят на етажите (n &gt; 2), разположени над етажа, в който се намира разглежданият конструктивен елемент.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107118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5135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55. (1) Нормативната стойност на експлоатационното натоварване от скл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адиране или производствена дейност представлява максималната стойност, която (ако е необходимо) отчита и динамичните ефекти. Схемите на натоварване се определят по такъв начин, че да съответстват на най-неблагоприятните условия, разрешени по време на експл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оатацията.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59938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Нормативните стойности на вертикалните натоварвания в участъците за складиране се определят, като се отчитат обемното тегло и предвидената в проекта максимална височина на складиране. Когато съхраняваните материали и продукти упражняват и 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ризонтално налягане върху стени или други елементи, ефектите от него трябва също да се отчитат, като се имат предвид и ефектите при пълнене или изпразване.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99926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Натоварванията във и към участъците за производствена дейност се оценяват в зависимост от предви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жданата експлоатация и от съоръженията, които ще бъдат монтирани и демонтирани съгласно технологичния проект. Когато се монтират съоръжения като мостови или окачени кранове, резултатите от техните въздействия върху конструкцията се определят в съответствие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изискванията на раздел IV от тази глава.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57586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03271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56. Въздействията от транспортни средства и вилични повдигачи се разглеждат като съсредоточени вертикални осови натоварвания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действащи едновременно с равномерно разпределените експлоатационни натоварван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съгласно табл. 3 за участъците от категории С, D, Е, F и G.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89957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92024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57. (1) Въздействията от транспортни средства, които се движат върху подовете свободно или по релси, се разглеждат като групи съсредоточени натоварвания от техните колела.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87893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на вертикалните и хоризонталните натоварвания, включително на необходимите за изчисленията размери на транспортното средство, се извършват в зависимост от конкретния случай.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51521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Стойността на статичното вертикално натоварване от колелото на транспортнот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средство представлява сума от припадащите му се части от собственото тегло и полезния товар.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18361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72167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58. (1) Участъците за паркиране и/или преминаване на транспортни средства в сградите и около тях са от категории F и G съгласно табл. 3.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56336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Натоварването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паркирано или преминаващо транспортно средство представлява комбинация от осовото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форма и размери съгласно фиг. 1 и равномерно разпределеното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посочено в табл. 3.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33225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831919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562350" cy="1323975"/>
            <wp:effectExtent l="0" t="0" r="0" b="9525"/>
            <wp:docPr id="2" name="Picture 2" descr="C:\Users\NickolovaD\AppData\Local\Ciela Norma AD\Ciela51\Cache\1a21d27db0828b30eb03d4da26a1ab41fe69d59cb19097ed826e06d4e271e16c_normi2135493764\1707285_DV92_68_f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kolovaD\AppData\Local\Ciela Norma AD\Ciela51\Cache\1a21d27db0828b30eb03d4da26a1ab41fe69d59cb19097ed826e06d4e271e16c_normi2135493764\1707285_DV92_68_fig1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31057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Фиг. 1. Форма и размери на осовото натоварване от транспортно средство в m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01219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Осовото натоварване от транспортното средство се прилага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ърху две квадратни повърхнини със страни а = 0,1 m - за категория F, и а = 0,2 m - за категория G, разположени така, че да предизвикват най-неблагоприятен ефект.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33225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83852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59. Натоварванията от специалните устройства за поддържане по време на експлоатация се моделират като тези от транспортни средства.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977906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93111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60. (1) В зависимост от собственото тегло, товароподемността и размерите им виличните повдигачи са класифицирани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шест класа - от FL1 до FL6 - табл. 4.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19357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43208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4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15647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 осови натоварвания и данни за виличните повдигачи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19357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0193576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019357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513"/>
        <w:gridCol w:w="684"/>
        <w:gridCol w:w="2525"/>
        <w:gridCol w:w="782"/>
      </w:tblGrid>
      <w:tr w:rsidR="00000000">
        <w:trPr>
          <w:divId w:val="10193576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Размери съгласно фиг. 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Норма-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019357631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717"/>
        <w:gridCol w:w="690"/>
        <w:gridCol w:w="592"/>
        <w:gridCol w:w="664"/>
        <w:gridCol w:w="584"/>
        <w:gridCol w:w="837"/>
      </w:tblGrid>
      <w:tr w:rsidR="00000000">
        <w:trPr>
          <w:divId w:val="1019357631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ви-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дъл-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осово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нато-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варва-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 (kN)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(kN)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Qk (kN)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000000">
        <w:trPr>
          <w:divId w:val="10193576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144129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Нормативната стойност на статичното вертикално осово натоварване от виличния повдигач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по табл. 4 в зависимост от неговия клас и се умножава с коефициента на динамичност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който се приема равен на: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62458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вилични повдигачи с пневматични гуми - 1,4;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29326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вилични повдигачи с плътни гуми - 2,0.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63772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вилични повдигачи, чиито собствени тегла надвишават 110 kN, осовото натоварване се определя въз основа на конкретен анализ.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04904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Вертикалното осово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(съответно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k,din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от виличния повдигач се разполага съгласно фиг. 2, а страните на двете му квадратни стъпки се приемат равни на 0,2 m за всички класове.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19357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788351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981200" cy="2962275"/>
            <wp:effectExtent l="0" t="0" r="0" b="9525"/>
            <wp:docPr id="3" name="Picture 3" descr="C:\Users\NickolovaD\AppData\Local\Ciela Norma AD\Ciela51\Cache\1a21d27db0828b30eb03d4da26a1ab41fe69d59cb19097ed826e06d4e271e16c_normi2135493764\1707287_DV92_68_fi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kolovaD\AppData\Local\Ciela Norma AD\Ciela51\Cache\1a21d27db0828b30eb03d4da26a1ab41fe69d59cb19097ed826e06d4e271e16c_normi2135493764\1707287_DV92_68_fig2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327866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Фиг. 2. Размери на виличен повдигач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19357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57609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Хоризонталното натоварване върху повърхността на пода, дължащо се на тръгването или спирането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виличния повдигач, се приема равно на 30 % от вертикалното осово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без да се умножава с коефициент на динамичност.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19357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42570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61. (1) Минималните нормативни стойности на експлоатационните натоварвания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покриви от категории H и I, посоч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в табл. 3, се отнасят за хоризонталната проекция на разглеждания покрив.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68236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Съсредоточените експлоатационни натоварвания върху покриви от категория K, която обхваща участъци с площадки за кацане на вертолети от класове HC1 и HC2, се приемат съгласно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абл. 5 и се умножават с коефициент на динамичност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1,4.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45680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Покривите се проверяват поотделно за неедновременно действие на съсредоточения товар от вертолета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равномерно разпределеното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564213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Експлоатационните натоварвания върху покр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ивите не се съчетават с натоварванията от сняг и вятър.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43884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67913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5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748209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Експлоатационно натоварване от вертолети върху покриви от категория K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443884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4438840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443884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1606"/>
        <w:gridCol w:w="1090"/>
        <w:gridCol w:w="1284"/>
      </w:tblGrid>
      <w:tr w:rsidR="00000000">
        <w:trPr>
          <w:divId w:val="4438840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 на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Натоварване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на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Нормативна</w:t>
            </w:r>
          </w:p>
        </w:tc>
      </w:tr>
      <w:tr w:rsidR="00000000">
        <w:trPr>
          <w:divId w:val="443884000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вертолета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вертолета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 на</w:t>
            </w:r>
          </w:p>
        </w:tc>
      </w:tr>
      <w:tr w:rsidR="00000000">
        <w:trPr>
          <w:divId w:val="443884000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излитане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площта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натоварва-</w:t>
            </w:r>
          </w:p>
        </w:tc>
      </w:tr>
      <w:tr w:rsidR="00000000">
        <w:trPr>
          <w:divId w:val="443884000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 (kN)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нато-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нето</w:t>
            </w:r>
          </w:p>
        </w:tc>
      </w:tr>
      <w:tr w:rsidR="00000000">
        <w:trPr>
          <w:divId w:val="443884000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Qk (kN)</w:t>
            </w:r>
          </w:p>
        </w:tc>
      </w:tr>
      <w:tr w:rsidR="00000000">
        <w:trPr>
          <w:divId w:val="4438840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ване (mm)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44388400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повече от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0000">
        <w:trPr>
          <w:divId w:val="44388400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 до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00000">
        <w:trPr>
          <w:divId w:val="4438840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443884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56358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62. (1) Нормативната стойност на кратковременното хоризонтално линейно натоварване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действащо на височина до 1,20 m върху 1 m дължина от предпазна ограда в участъците от категории А, В, С, D, E, F и G, се приема по табл. 6.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06333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65563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6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60540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 стойности на хоризонталните линейни натоварвания върху предпазни огради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06333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2063339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206333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2722"/>
      </w:tblGrid>
      <w:tr w:rsidR="00000000">
        <w:trPr>
          <w:divId w:val="12063339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 участъци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Стойности на qk (kN/m)</w:t>
            </w:r>
          </w:p>
        </w:tc>
      </w:tr>
      <w:tr w:rsidR="00000000">
        <w:trPr>
          <w:divId w:val="1206333936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натоварване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0633393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А, В и С1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000000">
        <w:trPr>
          <w:divId w:val="120633393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С2, С3, С4 и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00000">
        <w:trPr>
          <w:divId w:val="120633393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С5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по-малко от 3,0</w:t>
            </w:r>
          </w:p>
        </w:tc>
      </w:tr>
      <w:tr w:rsidR="00000000">
        <w:trPr>
          <w:divId w:val="120633393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00000">
        <w:trPr>
          <w:divId w:val="120633393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F и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съгласно приложение № 3</w:t>
            </w:r>
          </w:p>
        </w:tc>
      </w:tr>
      <w:tr w:rsidR="00000000">
        <w:trPr>
          <w:divId w:val="12063339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758668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Забележки: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37134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участъците от категория Е хоризонталните натоварвания са в зависимост от вида на извършваната производствена дейност.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92852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Стойността на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дефинира като минимална стойност и се уточнява в зависимост от характера на производствената дейност.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84659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частъци, където е възможно масово струпване на хора, като стадиони, салони за събрания и конференции, сцени и др., линейното натоварване се приема като за категория С5.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06333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29165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63. Предпазните огради в участъците за преминаване и паркиране на автомобили мога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да се изчисляват за поемане на хоризонталните натоварвания, определени съгласно приложение № 3.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644307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15057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64. (1) Вертикалните експлоатационни натоварвания в участъците от категории Е1 и Е2 се приемат за продължително действащи.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07231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Продължително действащите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на равномерно разпределените вертикални експлоатационни натоварвания в участъците от категории A, В, С и D се приемат равни на 35 % от съответните нормативни стойности.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36560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Вертикалните експлоатационни натоварвания в участъците от категории F, G, 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и K се приемат за кратковременно действащи.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81449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5800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65. За експлоатационните натоварвания коефициентът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равен на 1,3.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93114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86767202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Натоварвания от мостови и окачени кранове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4642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66. Натоварванията от мостови и окачени кранове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 в зависимост от групите по режим на тяхната работа, от вида на задвижването и от начина на окачване на товара. Примерен списък на мостови и окачени кранове от различни групи по режим на работа е даден в приложение № 4.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339544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5971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67. (1) Нормативните стойности на вертикалните натоварвания, предавани чрез колелата на крановете върху гредите на крановия път, както и другите необходими за изчисленията данни се приемат от стандартите за крановете, а за нестандартните кранове - по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анните, посочени в документацията на производителя.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53904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Под "кранов път" се разбират двете греди, носещи един мостов кран, както и всички греди, носещи един окачен кран (две греди - при окачен кран с един светъл отвор, три греди - при окачен кран с два 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тли отвора, и т. н.).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31752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94729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68. Нормативната стойност на хоризонталното натоварване, насочено надлъжно на крановия път и предизвикано от спиране на моста на електрическия кран, се приема равна на 0,1 от нормативната стойност на вертикалното натоварване вър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 спирателните колела в разглежданата страна на крана.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806358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319668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69. (1) Нормативната стойност на хоризонталното натоварване, насочено напречно на крановия път и предизвикано от спирането на електрическата количка, се приема,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22466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кранове с 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стично окачване на товара - 0,05 от сумата на номиналната товароподемност на крана и теглото на количката;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77399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кранове с кораво окачване на товара - 0,10 от сумата на номиналната товароподемност на крана и теглото на количката.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74867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Натоварването по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отчита при изчисляване на напречните рамки на сградите и гредите на крановите пътища. В този случай се приема, че натоварването се предава върху едната греда на крановия път, разпределя се поравно между всички опиращи се на нея колела на крана и може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бъде насочено както към вътрешността на разглеждания отвор, така и навън.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904363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90034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70. (1) Нормативната стойност на хоризонталното натоварване, насочено напречно на крановия път и предизвикано от изкривявания на мостовите електрически кранове и/или от неусп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оредност на крановите пътища (странична сила), се приема за всяко ходово колело на крана равна на 0,10 от нормативната стойност на вертикалното натоварване върху колелото.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44682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Натоварването по ал. 1 се отчита само при изчисляване на якостта и устойчивостта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гредите на крановите пътища и на тяхното закрепване към колоните в сгради с кранове от групи по режим на работа К7 и К8, при което то се предава върху подкрановата греда от всички колела на едната страна на крана и може да бъде насочено както към вътре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шността на разглеждания отвор, така и навън. В този случай натоварването по чл. 69 не се отчита.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815172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08392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71. Хоризонталните натоварвания от спиране на моста и/или количката на крана, както и страничните сили се приемат приложени в местата на контакта на ходо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 колела на крана с релсите.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894045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77416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72. (1) Нормативната стойност на хоризонталното натоварване, насочено надлъжно на крановия път и предизвикано от удар на крана в ограничителната опора, се определя съгласно приложение № 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77062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Натоварването по ал. 1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отчита само при изчисляване на ограничителите и тяхното закрепване към гредите на крановия път.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10372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50667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73. За натоварванията от кранове коефициентът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равен на 1,20.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93615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96034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74. (1) За отчитане на местното и динамичното действие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съсредоточеното вертикално натоварване от едно от колелата на крана при изчисляване на якостта на подкрановите греди нормативната стойност на това натоварване се умножава с допълнителен коефициент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равен на: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02755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 група по режим на работа на крановете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К8 с кораво окачване на товара - 1,6;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81176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група по режим на работа на крановете К8 с еластично окачване на товара - 1,4;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628240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група по режим на работа на крановете К7 - 1,3;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43629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останалите групи по режим на работа на кранове - 1,1.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93294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При проверките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местната устойчивост на стеблата на гредите стойността на допълнителния коефициент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равна на 1,1.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93394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51559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75. (1) При изчисляване на якостта и устойчивостта на гредите на крановия път и на тяхното закрепване към носещите ги конструкции изчисл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ителните стойности на вертикалните кранови натоварвания се умножават с коефициент на динамичност, равен на: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25299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стъпка на колоните не по-голяма от 12 m: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77277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за група по режим на работа на мостови кранове К8 - 1,2;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53702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групи по режим на работа на мостови кранове К6 и К7, както и за всички групи по режим на работа на окачени кранове - 1,1;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51305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стъпка на колоните, по-голяма от 12 m: за група по режим на работа на мостови кранове К8 - 1,1;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710887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всички останали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чаи - 1,0.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954704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изчисляване на якостта и устойчивостта на гредите на крановия път и на тяхното закрепване към носещите ги конструкции изчислителните стойности на хоризонталните кранови натоварвания се умножават с коефициент на динамичност, равен на: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84451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мостови кранове от група по режим на работа К8 - 1,1;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50583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всички останали случаи - 1,0.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4158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изчисляване на конструкцията на умора, при проверки на провисванията на подкрановите греди и преместванията на колоните, както и при отчитане на местното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ействие на съсредоточеното вертикално натоварване от едно колело на крана коефициентът на динамичност се приема равен на 1,0.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68480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84254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76. При изчисляване на якостта и устойчивостта на гредите на крановия път вертикалните натоварвания се приемат от не повече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два най-неблагоприятни по въздействие мостови или окачени крана.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16674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38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77. Вертикалните натоварвания за изчисляване на якостта и устойчивостта на рамките, колоните, фундаментите и земната основа в многокорабни сгради с мостови кранове, разположени в няк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олко отвора на една и съща височина, се приемат за всеки кранов път от не повече от два най-неблагоприятни по въздействие крана, а при разполагане в една линия на кранове от различни отвори - от не повече от четири най-неблагоприятни по въздействие крана.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05162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29346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78. (1) Вертикалните натоварвания за изчисляване на якостта и устойчивостта на рамките, колоните, напречните и надлъжните конструкции, фундаментите и земната основа на сгради с окачени кранове на един или няколко пътя се приемат за всеки кранов път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не повече от два най-неблагоприятни по въздействие крана.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64589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разполагане в една линия на движещи се върху различни кранови пътища окачени кранове вертикалните натоварвания се приемат от: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34352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не повече от два крана - за колоните, надлъжните конструкци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фундаментите и земната основа по крайната надлъжна ос при два кранови пътя в отвора;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37240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повече от четири крана: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42121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колоните, надлъжните конструкции, фундаментите и земната основа по вътрешните надлъжни оси;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17184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за колоните, надлъжните конструкции,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фундаментите и земната основа по крайната надлъжна ос - при три кранови пътя в отвора;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56085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за напречните конструкции - при два или три кранови пътя в отвора.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79142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50117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79. Хоризонталните натоварвания при изчисляване на якостта и устойчивостта на гредите на кран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овите пътища, колоните, рамките, напречните и надлъжните конструкции, фундаментите и земната основа се отчитат от не повече от два най-неблагоприятни по въздействие крана, разположени на един кранов път или на различни пътища, но в една линия. В този случа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 всеки кран се отчита само едно хоризонтално натоварване - напречно или надлъжно.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655916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32952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80. При изчисляване на якостта и устойчивостта за определяне на вертикалните и хоризонталните натоварвания от мостови кранове на две или три нива в отвора, при едно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 разполагане в него на мостови и окачени кранове, както и при окачени кранове, предназначени за предаване на товари от един кран на друг посредством прехвърлящи мостове, броят на крановете се приема в съответствие със заданието за проектиране.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14024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91850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81. При определяне на вертикалните и хоризонталните деформации на гредите на крановите пътища, както и на хоризонталните премествания на колоните се отчитат натоварванията от най-неблагоприятния по въздействие кран.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74668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72803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82. При наличие върху крановия път на един кран и при условие че по време на експлоатацията на сградата или съоръжението няма да действа втори кран, натоварванията върху пътя се приемат само от един кран.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4642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97415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83. (1) При наличие на два крана натоварв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анията от тях се умножават с коефициент за съчетание,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39464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 групи по режим на работа на крановете от К1 до К6 -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0,85.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5327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 групи по режим на работа на крановете К7 и К8 -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0,95.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18965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При наличие на четири крана натоварванията от 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умножават с коефициент за съчетание,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91478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 групи по режим на работа на крановете от К1 до К6 -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0,7;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94403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 групи по режим на работа на крановете К7 и К8 -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0,8.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35230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отчитане само на един кран вертикалните и хоризонталните натов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арвания от него се приемат без намаление.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028367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42961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84. (1) При изчисляването за умора на гредите на крановите пътища под електрически мостови кранове и на тяхното закрепване към носещата ги конструкция се отчита намалената част от нормативната стойност на 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оварването съгласно чл. 38, т. 8.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79263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проверките за умора на стеблата на гредите в зоната на действие на съсредоточеното вертикално натоварване от едно колело на крана намалената нормативна стойност на вертикалното натоварване от колелото се умножава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допълнителния коефициент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отчитан при изчисляване на якостта на подкрановите греди в съответствие с чл. 74, ал. 1.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37045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(3) Групите по режим на работа на крановете, за които се извършва изчисляване за умора, се определят в съответните нормативни актове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проектиране на конструкциите.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916133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75871835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Натоварвания от сняг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65099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85. Нормативната стойност на натоварването от сняг върху хоризонталната проекция на покрива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58050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70898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58050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9199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62979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нормативната стойност на натоварване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от теглото на снежната покривка върху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хоризонтална земна повърхност, която се приема съгласно чл. 86;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1729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коефициентът за привеждане на теглото на снежната покривка върху земната повърхност към натоварване от сняг върху покрива, който се приема съгласно чл. 87.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58050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3354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86. Нормативната стойност на натоварването от теглото на снежната покривка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върху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изонтална земна повърхност се приема,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79605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строежи в избрани градове в страната - съгласно данните в табл. 6.1 от приложение № 6;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82262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строежи в останалата част от територията на страната с надморска височина до 1000 m - в зависимост от 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тоположението им съгласно Картата за райониране на територията на страната по нормативни стойности на натоварването от сняг върху терена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приложение № 6 и от района по натоварване от сняг съгласно табл. 7;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01319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48582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7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510989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Райони по натоварване от сняг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701319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701319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701319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330"/>
        <w:gridCol w:w="330"/>
        <w:gridCol w:w="330"/>
        <w:gridCol w:w="330"/>
        <w:gridCol w:w="330"/>
        <w:gridCol w:w="330"/>
      </w:tblGrid>
      <w:tr w:rsidR="00000000">
        <w:trPr>
          <w:divId w:val="170131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  <w:tr w:rsidR="00000000">
        <w:trPr>
          <w:divId w:val="1701319140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Тегло на снежната покривка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70131914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върху терена st (kN/кв.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000000">
        <w:trPr>
          <w:divId w:val="1701319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800423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строежите в планински и слабо изучени местности с надморска височина, по-голяма от 1000 m, както и в местности със сложен релеф нормативната стойност на теглото на снежната покривка се определя по метеорологични данни.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701319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59929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87. (1) Схемите за разпре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деляне на натоварването от сняг върху строежи с различна форма, както и стойностите на коефициента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приемат съгласно табл. 6.2 от приложение № 6. Междинните стойности на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могат да се определят чрез линейна интерполация между дадените в таблицата стойн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22971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случаите, когато по-неблагоприятните условия за работа на конструкцията и нейните елементи възникват при частично натоварване от сняг, те се изследват и по схемите за натоварване от сняг върху половината или една четвърт от отвора (за покриви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горно осветление - върху участъци с широчина b).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02842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Натоварването от сняг се определя, като се вземат под внимание и предвижданите разширения на сградата или съоръжението.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25928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48760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88. (1) Дадените в табл. 6.2 от приложение № 6 варианти на натоварване с 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ишени местни натоварвания от сняг се отчитат при изчисляване на елементите на покритията (покривни панели, обшивки, столици и др.), както и на елементите и сеченията на основните носещи конструкции (ферми, греди, колони и др.), за които оразмеряването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тези варианти на натоварване е меродавно.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41340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изчисляването на конструкциите се допуска да се прилагат и по-опростени, но най-малко еквивалентни по въздействие на дадените в приложение № 6 схеми за натоварване от сняг.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48795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изчисляване на рамките и колоните на производствени сгради се разрешава натоварването от сняг да се приема като равномерно разпределено, с изключение на участъците при скокове в профила на покривите, където е необходимо да се отчита повишеното нато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варване от сняг.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998386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40325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89. Допуска се натоварването от сняг върху парници и оранжерии с непрекъснат режим на работа през зимния период да се намалява с 20 %.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71576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49454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90. За натоварванията от сняг коефициентът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равен на 1,4.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821502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51391433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 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Натоварвания от вятър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41535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91. (1) Натоварването от вятър върху сградите и съоръженията се приема като по-неблагоприятното от: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42439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нормалното налягане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съответно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резултат на общото противодействие, което строежът оказва на въздушния поток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 х или ос у, и условно действащо върху тази от проекциите му, която е перпендикулярна на съответната ос;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66180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съвкупността от въздействията на: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44283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нормалното налягане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приложено върху съответните външни повърхности на сградата или съоръжението или на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делния елемент;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20343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силите на триене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които действат по допирателните към съответните външни повърхности и се отнасят за хоризонталните им (за шедови или вълнообразни покриви и за покриви с горно осветление) или за вертикалните им (за стени с балкони, 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джии и други подобни конструкции) проекции;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01194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нормалното налягане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приложено върху съответните вътрешни повърхности на сграда с ветропроницаеми стени или с отвори.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86540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проектиране на високи строежи, за които съотношението между височината h и миним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алния размер на напречното сечение d на ниво 2/3h е по-голямо от 10, се извършва проверка за ветрови резонанс. За строежи с кръгово-цилиндрична форма проверката може да се извършва съгласно приложение № 7.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09092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53947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92. (1) Натоварването от вятър върху сградит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съоръженията се определя като сума от неговата средна и пулсационна компонента.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46489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Средната (т. нар. "статична") компонента, която съответства на продължително действащия (осреднен) скоростен напор на вятъра, се отчита във всички случаи. Пулсационната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компонента, която се дължи на пулсациите на налягането (скоростния напор) на вятъра, може да не се отчита при определяне на вътрешното налягане wi, както и при изчисляване на масивни многоетажни сгради с височина до 40 m и на масивни едноетажни сгради с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исочина до 36 m, при съотношения между височината и широчината, по-малки от 1,5.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34771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12296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93. Нормативната стойност на статичната компонента на натоварването от вятър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височина z над терена се изчислява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06280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330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(4),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06280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25373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81201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нормативната стойност на налягането (скоростния напор) на вятъра съгласно чл. 94, ал. 1,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27327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коефициент, с който се отчита изменението на налягането по височина съгласно чл. 95;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15078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- аеродинамичен коефициент съгласно чл. 96.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006280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32041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94. Нормативната стойност на налягането на вятъра на височина 10 m над нивото на терена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47335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строежи в избрани градове в страната - съгласно данните в табл. 8.1 от приложение № 8;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54570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строежи в останалата част от територи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 на страната с надморска височина до 1000 m - в зависимост от местоположението им съгласно Картата за райониране на територията на страната по нормативно налягане от вятър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приложение № 8 и от района по натоварване от вятър съгласно табл. 8;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9706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85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 8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63170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Райони по натоварване от вятър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9706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5970634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9706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450"/>
        <w:gridCol w:w="450"/>
        <w:gridCol w:w="450"/>
        <w:gridCol w:w="450"/>
        <w:gridCol w:w="450"/>
      </w:tblGrid>
      <w:tr w:rsidR="00000000">
        <w:trPr>
          <w:divId w:val="5970634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000000">
        <w:trPr>
          <w:divId w:val="597063487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Налягане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597063487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вятъра wm (kN/кв.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000000">
        <w:trPr>
          <w:divId w:val="5970634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59706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38715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строежите в планински и слабо изучени местности, разположени на 1000 m над морското равнище, както и в местности със сложен релеф нормативната стойност на скоростта на вятъра се определя по метеорологични данни и въз основа на резултатите от обследва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 на района на строителството, като се отчита и опитът от експлоатацията на други подобни строежи в него; нормативната стойност на налягането на вятъра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може да 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9706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329478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76525" cy="219075"/>
            <wp:effectExtent l="0" t="0" r="9525" b="9525"/>
            <wp:docPr id="4" name="Picture 4" descr="C:\Users\NickolovaD\AppData\Local\Ciela Norma AD\Ciela51\Cache\1a21d27db0828b30eb03d4da26a1ab41fe69d59cb19097ed826e06d4e271e16c_normi2135493764\1707289_DV92_72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ckolovaD\AppData\Local\Ciela Norma AD\Ciela51\Cache\1a21d27db0828b30eb03d4da26a1ab41fe69d59cb19097ed826e06d4e271e16c_normi2135493764\1707289_DV92_72_f5.gif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9706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26841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скоростта на вятър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височина 10 m над нивото на терена в местности от тип А при 10-минутен интервал на осредняване, която може да бъде превишена средно един път на 50 години, m/s.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97063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10535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95. (1) Стойностите на коефициента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зависимост от височината и типа на местността, са посочени в табл. 9.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0437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20742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9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52335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Коефициент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отчитане на изменението на налягането по височина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0437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40437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1975"/>
      </w:tblGrid>
      <w:tr w:rsidR="00000000">
        <w:trPr>
          <w:divId w:val="14043711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Височина над нивото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Стойности на kz за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терена z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местности от тип: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404371121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450"/>
        <w:gridCol w:w="450"/>
      </w:tblGrid>
      <w:tr w:rsidR="00000000">
        <w:trPr>
          <w:divId w:val="140437112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1,90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</w:t>
            </w:r>
          </w:p>
        </w:tc>
      </w:tr>
      <w:tr w:rsidR="00000000">
        <w:trPr>
          <w:divId w:val="1404371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40437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31641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определяне на натоварването от вятър върху дадена сграда или съоръжение за различните направления на вятъра могат да се приемат различни типове местности.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43541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Към местностите от тип А се отнасят откритите местности (равнини, открити крайбрежни райо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на Черноморието, на язовирите и езерата и др. под.), а към местностите от тип В - населените места, горските райони и други подобни местности, равномерно покрити от препятствия с височина, по-голяма от 10 m.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27503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Строеж с височина h се смята разположен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местност от даден тип, ако местността запазва характера си откъм страната на вятъра на разстояние повече от 30 h - при височина h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 m, и на разстояние повече от 2 km - при по-голяма височина.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0437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39432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96. (1) При определяне на компонентите на натоварванет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 вятър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използват съответстващите им стойности на аеродинамичните коефициенти за външно налягане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триене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вътрешно налягане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 челно съпротивление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които се приемат съгласно табл. 8.2 от приложение № 8 (стрелките =&gt; показват посоката на вятъра).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97534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Положителните стойности на коефициентите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отговарят на вятъра към съответната външна или вътрешна повърхност, а отрицателните - на вятъра от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върхността (т. нар. "смучене"). Междинните стойности на натоварванията могат да се определят чрез линейна интерполация.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81789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изчисляване на връзките на ограждащите елементи с носещата конструкция в ъглите на сградата и по контура на покрива повишеното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естно отрицателно налягане ("смученето") на вятъра в посочените на фиг. 3 ивици с широчина по 1,5 m се отчита посредством аеродинамичен коефициент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- 2,0.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94071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58022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847850" cy="1485900"/>
            <wp:effectExtent l="0" t="0" r="0" b="0"/>
            <wp:docPr id="5" name="Picture 5" descr="C:\Users\NickolovaD\AppData\Local\Ciela Norma AD\Ciela51\Cache\1a21d27db0828b30eb03d4da26a1ab41fe69d59cb19097ed826e06d4e271e16c_normi2135493764\1707291_DV92_73_fi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ckolovaD\AppData\Local\Ciela Norma AD\Ciela51\Cache\1a21d27db0828b30eb03d4da26a1ab41fe69d59cb19097ed826e06d4e271e16c_normi2135493764\1707291_DV92_73_fig3.gif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7167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Фиг. 3. Зони с увеличено отрицателно налягане, което се отчита при изчисляване на закрепването на елементите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94071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57784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В случаите, за които в табл. 8.2 от приложение № 8 няма указ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(например за сгради и съоръжения с други форми, при обоснована необходимост от разглеждане на други посоки на вятъра или на компонентите на общото съпротивление на тялото по други направления и т. н.), аеродинамичните коефициенти могат да се приемат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ъз основа на справочни или експериментални данни или на опитни изследвания в аеродинамичен тунел.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30292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При определяне на натоварването от вятър върху повърхностите на вътрешните стени в сгради без външни ограждащи конструкции (например при изпълнение на 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оителството) се използват стойностите на аеродинамичните коефициенти за външно налягане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за челно съпротивление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940719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15712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97. (1) Нормативната стойност на пулсационната компонента на натоварването от вятър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височина z се определя, както следва: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02385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строежи (включително конструктивните им елементи), чиято първа собствена честота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(Hz) е по-висока от граничната стойност за собствените честоти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съгласно чл. 98 -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62591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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13741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61142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съгласно чл. 93;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15693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коефициентът за пулсация на налягането на вятъра на височина z, който се приема съгласно табл. 10;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35727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 за пространствена корелация на пулсациите на налягането на вятъра съгласно чл. 99;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92506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10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53501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Коефициент за пулс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ация на налягането на вятъра над терена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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585962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695700" cy="590550"/>
            <wp:effectExtent l="0" t="0" r="0" b="0"/>
            <wp:docPr id="6" name="Picture 6" descr="C:\Users\NickolovaD\AppData\Local\Ciela Norma AD\Ciela51\Cache\1a21d27db0828b30eb03d4da26a1ab41fe69d59cb19097ed826e06d4e271e16c_normi2135493764\1707298_DV92_73_head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ckolovaD\AppData\Local\Ciela Norma AD\Ciela51\Cache\1a21d27db0828b30eb03d4da26a1ab41fe69d59cb19097ed826e06d4e271e16c_normi2135493764\1707298_DV92_73_headt.gif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450"/>
        <w:gridCol w:w="450"/>
      </w:tblGrid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=&lt;&gt;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&gt;= 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000000">
        <w:trPr>
          <w:divId w:val="5250199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74386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строежи (включително конструктивните им елементи), които могат да се разглеждат като система с една степен на свобода (напречни рамки на едноетажни промишлени сгради, водни кули и др.), при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97167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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1206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където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коефи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циентът на динамичност, който се определя по фиг. 4 в зависимост от параметъра</w:t>
      </w:r>
    </w:p>
    <w:p w:rsidR="00000000" w:rsidRDefault="00BA0A53">
      <w:pPr>
        <w:spacing w:after="0" w:line="240" w:lineRule="auto"/>
        <w:jc w:val="both"/>
        <w:textAlignment w:val="center"/>
        <w:divId w:val="1217090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14375" cy="571500"/>
            <wp:effectExtent l="0" t="0" r="9525" b="0"/>
            <wp:docPr id="7" name="Picture 7" descr="C:\Users\NickolovaD\AppData\Local\Ciela Norma AD\Ciela51\Cache\1a21d27db0828b30eb03d4da26a1ab41fe69d59cb19097ed826e06d4e271e16c_normi2135493764\1707293_DV92_73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ckolovaD\AppData\Local\Ciela Norma AD\Ciela51\Cache\1a21d27db0828b30eb03d4da26a1ab41fe69d59cb19097ed826e06d4e271e16c_normi2135493764\1707293_DV92_73_f1.gif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54416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 логаритмичния декремент на затихване на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птенията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съгласно чл. 98;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038312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324225" cy="1257300"/>
            <wp:effectExtent l="0" t="0" r="9525" b="0"/>
            <wp:docPr id="8" name="Picture 8" descr="C:\Users\NickolovaD\AppData\Local\Ciela Norma AD\Ciela51\Cache\1a21d27db0828b30eb03d4da26a1ab41fe69d59cb19097ed826e06d4e271e16c_normi2135493764\1707296_DV92_73_fi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ickolovaD\AppData\Local\Ciela Norma AD\Ciela51\Cache\1a21d27db0828b30eb03d4da26a1ab41fe69d59cb19097ed826e06d4e271e16c_normi2135493764\1707296_DV92_73_fig4.gif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28466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Фиг. 4. Коефициент на динамичност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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82585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Означения: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 строежи със стоманобетонни и зидани конструкции, както и за сгради със стоманен скелет и масивни ограждащи конструкции, за които се приема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0,3; 2 - за стоманени кули, мачти, облицовани комини, апарати колонен тип, в това число на стоманобетонни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стаменти, за които се приема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0,15.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61250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симетрични в план сгради, при които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и за всички съоръжения, при които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(където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втората честота на собствените трептения на съоръжението) -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73758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m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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(8),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8930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34773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е масата на строежа на височина z, отнесена към площта на повърхността, върху която действа натоварването от вятъра;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59049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коефициентът на динамичност съгласно ал. 1, т. 2;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60610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y - хоризонталното преместване на височина z по първата форма на собственит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трептения на строежа (за симетрични в план сгради с постоянна височина за у може да се приема преместването от равномерно разпределено хоризонтално статично натоварване);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69076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коефициент, m/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който се определя чрез разделяне на строежа по височина на r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частъка, в рамките на всеки от които натоварването от вятър се смята постоянно - по формулата:</w:t>
      </w:r>
    </w:p>
    <w:p w:rsidR="00000000" w:rsidRDefault="00BA0A53">
      <w:pPr>
        <w:spacing w:after="0" w:line="240" w:lineRule="auto"/>
        <w:jc w:val="both"/>
        <w:textAlignment w:val="center"/>
        <w:divId w:val="1165165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667000" cy="1228725"/>
            <wp:effectExtent l="0" t="0" r="0" b="9525"/>
            <wp:docPr id="9" name="Picture 9" descr="C:\Users\NickolovaD\AppData\Local\Ciela Norma AD\Ciela51\Cache\1a21d27db0828b30eb03d4da26a1ab41fe69d59cb19097ed826e06d4e271e16c_normi2135493764\1707300_DV92_74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ckolovaD\AppData\Local\Ciela Norma AD\Ciela51\Cache\1a21d27db0828b30eb03d4da26a1ab41fe69d59cb19097ed826e06d4e271e16c_normi2135493764\1707300_DV92_74_f2.gif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42445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196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масата на k-тия участък от строежа, t;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46902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хоризонталното преместване в средата на k-тия участък от строежа по първата форма на собствените трептения, m;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15607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p,n,k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пулсационната компонента на натоварването от вятър за средата на k-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участък съгласно формула (6),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78624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проекцията на k-тия участък върху равнина, перпендикулярна на посоката на вятъра,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07763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многоетажни сгради, характеризиращи се с постоянни по височината им стойности на коравината, масата и широчината на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уханата от вятъра повърхност, нормативната стойност на пулсационната компонента на натоварването от вятър на ниво z може да 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459955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90750" cy="552450"/>
            <wp:effectExtent l="0" t="0" r="0" b="0"/>
            <wp:docPr id="10" name="Picture 10" descr="C:\Users\NickolovaD\AppData\Local\Ciela Norma AD\Ciela51\Cache\1a21d27db0828b30eb03d4da26a1ab41fe69d59cb19097ed826e06d4e271e16c_normi2135493764\1707303_DV92_74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ickolovaD\AppData\Local\Ciela Norma AD\Ciela51\Cache\1a21d27db0828b30eb03d4da26a1ab41fe69d59cb19097ed826e06d4e271e16c_normi2135493764\1707303_DV92_74_f3.gif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05063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p,n,h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нормативната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йност на пулсационната компонента на натоварването от вятър, определено по формула (6) за върха на съоръжението (на височина h).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25019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44898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98. (1) Граничната стойност на честотата на собствените трептения на сградата или съоръжението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и над която могат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 се отчитат възникващите при трептенията по съответната собствена форма инерционни сили, се определя съгласно табл. 11.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73828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83758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11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45030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Гранична стойност на честотата на собствените трептения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73828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2074235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695700" cy="666750"/>
            <wp:effectExtent l="0" t="0" r="0" b="0"/>
            <wp:docPr id="11" name="Picture 11" descr="C:\Users\NickolovaD\AppData\Local\Ciela Norma AD\Ciela51\Cache\1a21d27db0828b30eb03d4da26a1ab41fe69d59cb19097ed826e06d4e271e16c_normi2135493764\1707305_DV92_74_head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ckolovaD\AppData\Local\Ciela Norma AD\Ciela51\Cache\1a21d27db0828b30eb03d4da26a1ab41fe69d59cb19097ed826e06d4e271e16c_normi2135493764\1707305_DV92_74_headt.gif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73828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2738285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273828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450"/>
        <w:gridCol w:w="450"/>
      </w:tblGrid>
      <w:tr w:rsidR="00000000">
        <w:trPr>
          <w:divId w:val="27382850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000000">
        <w:trPr>
          <w:divId w:val="27382850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</w:tr>
      <w:tr w:rsidR="00000000">
        <w:trPr>
          <w:divId w:val="27382850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000000">
        <w:trPr>
          <w:divId w:val="27382850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</w:tr>
      <w:tr w:rsidR="00000000">
        <w:trPr>
          <w:divId w:val="27382850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000000">
        <w:trPr>
          <w:divId w:val="2738285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273828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9389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Съоръженията с цилиндрична форма, при които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проверяват допълнително за ветрови резонанс.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73828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82264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99. (1) Коефициентът за пространствена корелация на пулсациите на налягането на вятъра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 за изчислителната повърхност на строежа, за която се отчита корелацията на пулсациите.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47064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Изчисли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телната повърхност включва тези участъци от повърхността на духаните пряко или подложени на смучене челни, задни и странични стени, на покривите и други подобни конструкции, чрез които налягането на вятъра се предава на изчислявания елемент.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63545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Ако изчисл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ителната повърхност е близка по форма до тази на правоъгълник, чиито стени са успоредни на основните оси съгласно фиг. 5,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 по табл. 12 в зависимост от приеманите съгласно табл. 13 стойности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(посоката на оста х съвпада с посоката на вятър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917393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085975" cy="1514475"/>
            <wp:effectExtent l="0" t="0" r="9525" b="9525"/>
            <wp:docPr id="12" name="Picture 12" descr="C:\Users\NickolovaD\AppData\Local\Ciela Norma AD\Ciela51\Cache\1a21d27db0828b30eb03d4da26a1ab41fe69d59cb19097ed826e06d4e271e16c_normi2135493764\1707307_DV92_74_fi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ickolovaD\AppData\Local\Ciela Norma AD\Ciela51\Cache\1a21d27db0828b30eb03d4da26a1ab41fe69d59cb19097ed826e06d4e271e16c_normi2135493764\1707307_DV92_74_fig5.gif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60626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Фиг. 5. Основна координатна система при определяне на корелационния коефици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33094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изчисляването на строежа като цяло размерите на изчислителната повърхност се определят, като се отчитат указанията към схемите в табл. 8.2 от приложение № 8. Размерите на изчислителната повърхност на решетъчните съоръжения се приемат по вън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шния контур.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74568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12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81191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Коефициент за пространствена корелация на пулсациите на налягането на вятъра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68835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800475" cy="619125"/>
            <wp:effectExtent l="0" t="0" r="9525" b="9525"/>
            <wp:docPr id="13" name="Picture 13" descr="C:\Users\NickolovaD\AppData\Local\Ciela Norma AD\Ciela51\Cache\1a21d27db0828b30eb03d4da26a1ab41fe69d59cb19097ed826e06d4e271e16c_normi2135493764\1707310_DV92_75_headt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ickolovaD\AppData\Local\Ciela Norma AD\Ciela51\Cache\1a21d27db0828b30eb03d4da26a1ab41fe69d59cb19097ed826e06d4e271e16c_normi2135493764\1707310_DV92_75_headt12.gif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50"/>
        <w:gridCol w:w="450"/>
        <w:gridCol w:w="450"/>
        <w:gridCol w:w="450"/>
        <w:gridCol w:w="450"/>
        <w:gridCol w:w="450"/>
        <w:gridCol w:w="450"/>
      </w:tblGrid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1166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13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87325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Стойности на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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928924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714750" cy="590550"/>
            <wp:effectExtent l="0" t="0" r="0" b="0"/>
            <wp:docPr id="14" name="Picture 14" descr="C:\Users\NickolovaD\AppData\Local\Ciela Norma AD\Ciela51\Cache\1a21d27db0828b30eb03d4da26a1ab41fe69d59cb19097ed826e06d4e271e16c_normi2135493764\1707314_DV92_75_headt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ickolovaD\AppData\Local\Ciela Norma AD\Ciela51\Cache\1a21d27db0828b30eb03d4da26a1ab41fe69d59cb19097ed826e06d4e271e16c_normi2135493764\1707314_DV92_75_headt13.gif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37"/>
        <w:gridCol w:w="150"/>
      </w:tblGrid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000000">
        <w:trPr>
          <w:divId w:val="30499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30499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59686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100. За строежи, при които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се извършват динамически изчисления съгласно приложение № 9, като се отчитат първите s-форми на собствените трептения. Числото s се определя от условието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s+1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26839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5978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101. За натоварванията от вятър коефициентъ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равен на 1,4.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813714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34178655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Температурни климатични въздействия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38496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102. (1) Температурните климатични въздействия се вземат предвид при изчисляване на сгради и съоръжения в случаите, предвидени в съответните нормативни актове за проектиран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конструкциите.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17776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При изчисляване на конструкциите се отчитат: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27013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- изменението във времето на средната температура по височина на напречното сечение на елемента по отношение на началната температура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89105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температурният пад по височина на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чението.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78317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821701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103. Нормативните стойности на измененията на средните температури по височина на сечението на елемента, съответно през топлия (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студения (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период на годината, се определят по формулите: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6828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56317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(11),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87387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6828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38601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7844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нормативните стойности на средните температури по височина на сечението на елемента през топлия и студения период на годината, определени съгласно чл. 104;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01793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началните температури през топлия и студения период на годината,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 съгласно чл. 107.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96828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80014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104. (1) Нормативните стойности на средните температури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температурните падове по височина на сечението на елемент с еднослойна конструкция през топлия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студения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на годината могат да се определят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табл. 14.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0071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елементите на многослойни конструкции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определят чрез изчисляване. Конструкции, които са съставени от няколко материала с близки топлофизични параметри, могат да се разглеждат като еднослойни.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39668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81511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14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6550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 стойности на средните температури и на температурните падове по височина на сечението на еднослоен елемент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39668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437993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381500" cy="5715000"/>
            <wp:effectExtent l="0" t="0" r="0" b="0"/>
            <wp:docPr id="15" name="Picture 15" descr="C:\Users\NickolovaD\AppData\Local\Ciela Norma AD\Ciela51\Cache\1a21d27db0828b30eb03d4da26a1ab41fe69d59cb19097ed826e06d4e271e16c_normi2135493764\1707316_DV92_75_table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ickolovaD\AppData\Local\Ciela Norma AD\Ciela51\Cache\1a21d27db0828b30eb03d4da26a1ab41fe69d59cb19097ed826e06d4e271e16c_normi2135493764\1707316_DV92_75_table14.gif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39668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85279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5627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средноденонощните температури на външния въздух, съответно през топлия и студения период на годината, съгласно чл. 105;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94234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температурите на вътрешния въздух през топлия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студения период на годината съгласно заданието за проектиране и санитарно-хигиенните изисквания;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84264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нарастванията на средните по височина на сечението на елемента температури и температурни падове от денонощните колебания на температурата на въ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ншния въздух, които се приемат съгласно чл. 106, ал. 1;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30342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нарастванията на средните по височина на сечението на елемента температури и температурни падове от слънчевата радиация, определени съгласно чл. 106, ал. 2.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276319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Забележки: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86541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При наличие на изхо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 данни за температурата на конструкцията по време на експлоатацията на сгради с постоянен технологичен източник на топлина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приемат в съответствие със заданието за проектиране.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55074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 време на строителството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определят като за неотопляеми строежи при експлоатацията им.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7396687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01213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105. Средноденонощните температури на въздуха през топлия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студения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на годината се приемат съгласно таблицата и карти № 1 и 2 от приложение № 10.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68078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90163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106. (1) Нарастванията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средните по височина на сечението на елемента температури и температурни падове от денонощни колебания на температурата на външния въздух се приемат по табл. 15.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9297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15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77045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Нараствания на температурата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120" w:line="240" w:lineRule="auto"/>
        <w:jc w:val="both"/>
        <w:textAlignment w:val="center"/>
        <w:divId w:val="961959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676650" cy="361950"/>
            <wp:effectExtent l="0" t="0" r="0" b="0"/>
            <wp:docPr id="16" name="Picture 16" descr="C:\Users\NickolovaD\AppData\Local\Ciela Norma AD\Ciela51\Cache\1a21d27db0828b30eb03d4da26a1ab41fe69d59cb19097ed826e06d4e271e16c_normi2135493764\1707318_DV92_76_headt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ickolovaD\AppData\Local\Ciela Norma AD\Ciela51\Cache\1a21d27db0828b30eb03d4da26a1ab41fe69d59cb19097ed826e06d4e271e16c_normi2135493764\1707318_DV92_76_headt15.gif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150"/>
        <w:gridCol w:w="150"/>
        <w:gridCol w:w="150"/>
      </w:tblGrid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Стоманобетонни, бетонни,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армирани зидарии и зида-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с дебелина: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по-малка от 15 cm;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15 до 40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66293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Нарастванията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определят по формулите: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82973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0,05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(13),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6893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0,05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(1 -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(14),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2767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8188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коефициентът за поглъщане на топлината от слънчевата радиация на материала на външната повърхност на ограждащата конструкция, примерни стойности за който са дадени в приложение № 11;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22132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максималната интензивност на сумарната слънчева радиация върху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оризонталните и вертикалните повърхности, приемана за равна на 320 W/m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територията на цялата страна;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3714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- коефициент съгласно табл. 16;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93722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 съгласно табл. 17.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65449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16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02727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Коефициент k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1836"/>
      </w:tblGrid>
      <w:tr w:rsidR="00000000">
        <w:trPr>
          <w:divId w:val="19938753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и ориентация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Стойности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повърхностите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коефициента k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Хоризонтални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Вертикални, ориентирани 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юг;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запад;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43658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17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6875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Коефициент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1661"/>
      </w:tblGrid>
      <w:tr w:rsidR="00000000">
        <w:trPr>
          <w:divId w:val="19938753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Видове конструкции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Стойности на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коефициента k1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Стоманобетонни, бетонни, армирани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и зидарии с дебелина: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по-малка от 15 cm;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15 до 40 cm;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по-голяма от 40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000000">
        <w:trPr>
          <w:divId w:val="19938753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993875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75256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107. Началната температура, съответстваща на времето за замонолитване на конструкцията или на отделна нейна част през студения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топлия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на годината, се определя по формулите: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12894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90450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0,8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+ 0,2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(15),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50905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0,2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+ 0,8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(16),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12894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80167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многогодишните средномесечни температури на въздуха през януари и юли съгласно таблицата и карти № 3 и 4 от прило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№ 10.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12894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66087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108. За температурно-климатичните въздействия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коефициентът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равен на 1,1.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85529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53616053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Натоварвания по време на изпълнението на строежите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7712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109. При изпълнението на строежите се отчитат възможните натоварвания, като собствено тегло, земна основа (земен натиск, слягане и др.), принудени деформации, предварително напрягане, климатични въздействия (от сняг, вятър, температура, обледяване),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измични или други особени въздействия, както и натоварванията от самата строителна дейност във всеки отделен етап на строителството.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75304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33747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110. Натоварванията през различните етапи на изпълнение на конструкцията или на отделни нейни елементи се определят,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се отчитат предполагаемата им продължителност и възможностите за промени на формата на конструкцията и на конструктивната схема (включително опорните условия), както и степента на завършеност, в това число на неносещите елементи.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69785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76187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111. Нормативни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стойности на натоварванията по време на изпълнението, включително техните вертикални и хоризонтални компоненти, се определят при необходимост в съответствие с конкретния проект и техническите изисквания за изпълнение на строителните работи.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03009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83498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112.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 зависимост от предполагаемата продължителност на разглеждания в съчетанието етап на изпълнение натоварванията от сняг и вятър се приемат, освен ако не е предписано друго в заданието за проектиране, като части от нормативните им стойности, посочени в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абл. 18.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88007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70571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18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00120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Намалени стойности на натоварванията от сняг и вятър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88007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5880079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588007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1963"/>
      </w:tblGrid>
      <w:tr w:rsidR="00000000">
        <w:trPr>
          <w:divId w:val="5880079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Предполагаема продължителност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от норматив -</w:t>
            </w:r>
          </w:p>
        </w:tc>
      </w:tr>
      <w:tr w:rsidR="00000000">
        <w:trPr>
          <w:divId w:val="588007961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етапа на изпълнение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 стойност на</w:t>
            </w:r>
          </w:p>
        </w:tc>
      </w:tr>
      <w:tr w:rsidR="00000000">
        <w:trPr>
          <w:divId w:val="58800796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товара (%)</w:t>
            </w:r>
          </w:p>
        </w:tc>
      </w:tr>
      <w:tr w:rsidR="00000000">
        <w:trPr>
          <w:divId w:val="5880079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три дни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50 1)</w:t>
            </w:r>
          </w:p>
        </w:tc>
      </w:tr>
      <w:tr w:rsidR="00000000">
        <w:trPr>
          <w:divId w:val="5880079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три дни до три месеца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70 2)</w:t>
            </w:r>
          </w:p>
        </w:tc>
      </w:tr>
      <w:tr w:rsidR="00000000">
        <w:trPr>
          <w:divId w:val="5880079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три месеца до една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000000">
        <w:trPr>
          <w:divId w:val="58800796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една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0000">
        <w:trPr>
          <w:divId w:val="5880079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588007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54558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Продължителността от три дни се избира за краткотрайни етапи на строителния процес, като се отчитат продължителността им и достоверността на краткотрайната метеорологична прогноза за района,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който е разположен строежът.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72316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При продължителност над три месеца за определяне на климатичното въздействие се отчитат и сезонните фактори.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1408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При укрепване на незавършени части на конструкцията (стени, ферми и др.) нормативната стойност на натоварване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от вятъра на височина 10 m над терена може да се определя за скорост 20 m/s, като коефицентът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като за район тип 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88007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91982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113. Натоварванията от строителната дейност се представят в съчетанията като едно променливо натоварване, което може да включва товари от: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32424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хора с лека екипировка (работници, ръководители и/или посетители);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5221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преместваеми предмети или оборудване (ст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роителни материали, готови елементи);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72607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непостоянно оборудване в работно положение: в неподвижно състояние (кофражни елементи, скеле, подпори, машини, контейнери) или по време на придвижване (подвижни кофражни форми, греди и конзоли за монтаж чрез изтласк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ване, противотежести);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11508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подвижно тежко оборудване (кранове, асансьори, превозни средства, силови инсталации, автокранове, подемни устройства);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83485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части на изпълняваната конструкция, преди да е реализирана окончателната й статическа схема (например натова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рвания при полагане на бетонна смес, натоварвания от монтажни или повдигателни операции);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57502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строителни отпадъци или почви (натрупани остатъци от строителни материали, отпадъци от съборени стари части на сгради).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929269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39401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114. (1) Натоварването от персонал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 екипировка се приема като равномерно разпределено и разположено така, че ефектът от действието му да бъде най-неблагоприятен. Неговата нормативна стойност се приема не по-малко от 1,0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42657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Натоварването от преместваеми предмети или оборудване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разглежда като свободно въздействие и може да се представя като равномерно разпределен товар и/или като съсредоточен товар.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11116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Натоварването от непостоянно оборудване в работно положение (в неподвижно състояние или по време на придвижване) се определя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конкретния обект по данни на доставчика. Когато няма по-подробна информация, то може да се приема като равномерно разпределено с минимална интензивност 0,5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59841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Натоварването от подвижно тежко оборудване се определя въз основа на конкретни данни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техническите спецификации.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92488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Натоварването от отделни части на изпълняваната конструкция преди реализиране на окончателната й конструктивна схема се отчита при всеки етап в зависимост от предвижданата последователност на изпълнението.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21137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Възможното нато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варване от насипани строителни отпадъци или почви се взема предвид както върху хоризонталните, така и върху наклонените или вертикалните елементи.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47721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0480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115. (1) При изпълнението на строежа се отчита и възможността от поява на динамични натоварвания в резу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лтат на строителната дейност.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068558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(2) Динамичните ефекти от удари при строителната дейност (например от работата на кранове или оборудване, от падане на кофражни елементи) се отчитат посредством коефициент на динамичност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2,0.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3230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Ударните натоварвания по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 и 2 се класифицират като особени. Те се анализират и от гледна точка на възможността за настъпване на постепенно нарастващо разрушаване на конструкцията.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619599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50350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116. (1) Натоварването от хора при полагане на бетон се определя и прибавя по най-неблагопр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иятния начин към теглото на кофража, на подпорната му конструкция и на прясно положената бетонна смес.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37392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Натоварването по ал. 1 се приема като: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66275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равномерно разпределено натоварване с нормативна стойност 1,5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разположено върху работен участък с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змери най-малко 3,0 m на 3,0 m, но не по-голям от дължината на съответния отвор, в най-неблагоприятните за елементите на кофража и опорната конструкция места;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12048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равномерно разпределено натоварване с нормативна стойност 0,75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извън работния участък.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91846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Обемното тегло на прясно положената бетонна смес се приема равно на обемното тегло на втвърдения бетон, увеличено с 1,0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390366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64371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117. За въздействията от строителна дейност коефициентът за натоварване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равен на 1,3.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7213650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90213234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IX.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Други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натоварвания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11427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118. В случаите, предвидени в съответните нормативни актове или произтичащи от условията за изграждане и експлоатация на съоръженията, се отчитат и други видове натоварвания, които не са включени в тази наредба, като специални технологични натоварвания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въздействия от навлажняване или съсъхване, натоварвания от обледяване, въздействия от вятър, които пораждат аеродинамично неустойчиви трептения от типа на т. нар. "галопиране" и др.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95593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100" w:afterAutospacing="1" w:line="240" w:lineRule="auto"/>
        <w:jc w:val="center"/>
        <w:textAlignment w:val="center"/>
        <w:divId w:val="153754585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Глава четвърта.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ПРОЕКТИРАНЕ НА КОНСТРУКЦИИ И ОПРЕДЕЛЯНЕ НА ВЪЗДЕЙСТВИЯ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 ЕВРОПЕЙСКИТЕ СТАНДАРТИ ОТ ЕВРОКОД 1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435228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119. (1) Строителните конструкции на сгради и съоръжения по системата "Конструктивни Еврокодове" се проектират в съответствие с БДС ЕN 1990:2002 "Основи на проектирането на строителни конструкции".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29154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Стандартъ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БДС ЕN 1990 се прилага заедно със съответните части на Еврокодове от 1 до 9.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708139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05985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120. (1) Въздействията върху конструкциите се определят съгласно съответните части на Еврокод 1 (БДС ЕN 1991 - ... и БДС ЕNV 1991 - ...).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57628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Препоръчителните стойности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скоби по ал. 1 в предварителните европейски стандарти БДС ЕNV - части от 1 до 5 на Еврокод 1, се приемат като минимално необходими (или като максимални, ако това е в полза на сигурността).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58793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 въвеждането на националните приложения към стандартите БДС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 1991-, с които ще се регламентират методите за определяне на климатични въздействия, необходимите метеорологични данни при проектиране на строежите се предоставят от Националния институт по метеорология и хидрология при Българската академия на науките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НИМХ - БАН).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084522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05809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121. Въздействията от собствено тегло и експлоатационни натоварвания върху строителните конструкции на строежите се определят съгласно БДС ЕN 1991-1-1 "Еврокод 1: Въздействия върху строителните конструкции - Част 1.1: Обемни и собствени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тегла и експлоатационни натоварвания".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828909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92434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122. Въздействията от пожар върху строителните конструкции на строежите се определят съгласно БДС ЕN 1991-2-2:(2002) "Еврокод 1: Въздействия върху строителните конструкции - Част 1.2: Въздействия върху конструкц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изложени на пожар".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77847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45311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123. Въздействията от сняг върху строителните конструкции на строежите се определят съгласно БДС ЕNV 1991-2-3:(2001) "Еврокод 1: Основни положения за проектиране и въздействия върху строителните конструкции. Въздействия върху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строителните конструкции - Част 2.3: Натоварване от сняг".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673340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96388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124. Въздействията от вятър върху строителните конструкции на строежите се определят съгласно БДС ЕNV 1991-2-4:(2001) "Еврокод 1: Основни положения за проектиране и въздействия върху строител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 конструкции. Въздействия върху строителните конструкции - Част 2.4: Въздействия от вятър".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436027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79008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125. Температурните въздействия (с изключение на въздействията от пожар) върху строителните конструкции на строежите се определят съгласно БДС ЕNV 1991-2-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5: (2001) "Еврокод 1: Основни положения за проектиране и въздействия върху строителните конструкции. Въздействия върху строителните конструкции - Част 2.5: Температурни въздействия".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40939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5312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126. Въздействията върху строителните конструкции по време на изпъл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нението на строежите се определят съгласно БДС ЕNV 1991-2-6: (2001) "Еврокод 1: Основни положения за проектиране и въздействия върху строителните конструкции. Въздействия върху строителните конструкции - Част 2.6: Въздействия по време на изпълнението".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50346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19481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127. Случайните въздействия от удари и експлозии върху строителните конструкции на строежите се определят съгласно БДС ЕNV 1991-2-7:(2001) "Еврокод 1: Основни положения за проектиране и въздействия върху строителните конструкции. Въздействия върху строи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телните конструкции - Част 2.7: Случайни въздействия от удар и експлозия".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52340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69274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128. Въздействията от подвижни натоварвания върху строителните конструкции на мостове се определят съгласно БДС ЕNV 1991-3: (2001) "Еврокод 1: Основни положения за проектиране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въздействия върху строителните конструкции. Въздействия върху строителните конструкции - Част 3: Подвижни натоварвания за мостове".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29443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38260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129. Въздействията от насипни материали и течности върху строителните конструкции на силози и резервоари се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 съгласно БДС ЕNV 1991-4:(2002) "Еврокод 1: Основни положения за проектиране и въздействия върху строителните конструкции. Въздействия върху строителните конструкции - Част 4: Въздействия в силози и резервоари".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2320855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34144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130. Въздействията от кранове и машини върху строителните конструкции на строежите се определят съгласно БДС ЕNV 1991-5: (2003) "Еврокод 1: Основни положения за проектиране и въздействия върху строителните конструкции. Въздействия върху строителните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нструкции - Част 5: Въздействия от кранове и други машини".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787312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240" w:line="240" w:lineRule="auto"/>
        <w:jc w:val="center"/>
        <w:textAlignment w:val="center"/>
        <w:divId w:val="156429642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64440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тази наредба: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43703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"Строеж", "реконструкция", "основен ремонт" и "строителни и монтажни работи" са термините, определени в допълнителните разпоредби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ЗУТ.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93611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"Конструкция (строителна)" е съвкупност от взаимносвързани конструктивни елементи, предназначена да носи натоварвания и да осигурява подходяща коравина на строежа.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70791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"Конструктивен елемент" е физически разграничима част на конструкция (колона,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еда, плоча, пилот).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4279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"Конструктивна система" са носещите елементи на сграда или строително съоръжение и начинът, по който те функционират съвместно.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89939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"Изчислителен модел" е идеализирано представяне на конструктивната система, използвано при анализа,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числяването и проверките.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48870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"Изпълнение" са всички дейности по физическото реализиране на строежа, включително производството на елементи извън строителната площадка, снабдяването, надзорът и документирането.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03091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"Гранично състояние" е състояние, след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игането на което конструкцията престава да удовлетворява съответно проектно изискване.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92673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"Изчислителен критерий" е количествена формулировка на условията, които трябва да са налице, за да настъпи някое гранично състояние.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43040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"Изчислителна ситуация" е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физически условия, характеризиращи реалните условия в определен период от време, за който проектът трябва да докаже, че няма да настъпи разглежданото гранично състояние.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62171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"Проектен експлоатационен срок" е условен период, през който конструкцията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част от нея ще бъде ползвана по предназначение - при обичайно поддържане и без да се налага извършване на значителен ремонт.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16683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"Носимоспособност" е способност на конструктивен елемент или на напречно сечение на конструктивен елемент да понася въздейств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без разрушаване, например носимоспособност при огъване; носимоспособност при изкълчване (загуба на устойчивост), носимоспособност при опън.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31244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"Якост" е механична характеристика на материал, показваща способността му да се съпротивлява на въздействия,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най-често изразявана чрез дименсията на напрежение.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81360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"Надеждност" е способност на конструкцията или на конструктивния елемент да удовлетворява зададените изисквания, включително експлоатационния срок, за който е проектирана. Надеждността се изразява 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методите на теорията на вероятностите и обхваща носимоспособността, експлоатационната годност и дълготрайността на конструкцията.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42380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"Въздействие" може да бъде единична сила или група сили (натоварване, товар), преместване или ускорение, които са прилож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върху конструкцията.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53839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"Ефект от въздействие" е резултат от въздействия върху отделен конструктивен елемент (разрезно усилие, напрежение, относителна деформация) или върху цялата конструкция (преместване, завъртане).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5716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"Съчетание на въздействия" 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група от изчислителни стойности за проверка на надеждността на конструкцията за дадено гранично състояние, използвана в случаите на едновременно влияние на различни въздействия.</w:t>
      </w:r>
    </w:p>
    <w:p w:rsidR="00000000" w:rsidRDefault="00BA0A53">
      <w:pPr>
        <w:spacing w:after="150" w:line="240" w:lineRule="auto"/>
        <w:ind w:firstLine="1155"/>
        <w:jc w:val="both"/>
        <w:textAlignment w:val="center"/>
        <w:divId w:val="1172642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before="100" w:beforeAutospacing="1" w:after="260" w:line="240" w:lineRule="auto"/>
        <w:jc w:val="center"/>
        <w:textAlignment w:val="center"/>
        <w:divId w:val="109590394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98413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Тази наредба се издава на основани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чл. 169, ал. 3 във връзка с чл. 169, ал. 1, т. 1 ЗУТ и отменя Нормите за натоварвания и въздействия върху сгради и съоръжения, утвърдени със заповед № РД-02-14-403 от 28.ХII.1988 г. на председателя на Комитета по териториално и селищно устройство (ДВ,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 от 1989 г.) и отпечатани в Бюлетина за строителство и архитектура (бр. 4 от 1989 г.).</w:t>
      </w:r>
    </w:p>
    <w:p w:rsidR="00000000" w:rsidRDefault="00BA0A53">
      <w:pPr>
        <w:spacing w:after="150" w:line="240" w:lineRule="auto"/>
        <w:ind w:firstLine="1155"/>
        <w:jc w:val="both"/>
        <w:textAlignment w:val="center"/>
        <w:divId w:val="1375425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14992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Наредбата влиза в сила за строежите, чието проектиране започва шест месеца след обнародването й в "Държавен вестник".</w:t>
      </w:r>
    </w:p>
    <w:p w:rsidR="00000000" w:rsidRDefault="00BA0A53">
      <w:pPr>
        <w:spacing w:after="150" w:line="240" w:lineRule="auto"/>
        <w:ind w:firstLine="1155"/>
        <w:jc w:val="both"/>
        <w:textAlignment w:val="center"/>
        <w:divId w:val="1216744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61753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Указания по прилагане на наредбата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 министърът на регионалното развитие и благоустройството.</w:t>
      </w:r>
    </w:p>
    <w:p w:rsidR="00000000" w:rsidRDefault="00BA0A53">
      <w:pPr>
        <w:spacing w:after="150" w:line="240" w:lineRule="auto"/>
        <w:ind w:firstLine="1155"/>
        <w:jc w:val="both"/>
        <w:textAlignment w:val="center"/>
        <w:divId w:val="668951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03885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 към чл. 34, ал. 4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48550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73916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33 от 2005 г.)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48550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1325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Коефициенти на сигурност по предназначение на конструкцията на строежа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48550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148550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3844"/>
        <w:gridCol w:w="1958"/>
      </w:tblGrid>
      <w:tr w:rsidR="00000000">
        <w:trPr>
          <w:divId w:val="1148550621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Възможни послед-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Коефициент 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от загуба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сигурност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степен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носимоспособност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гама-n по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отговорност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конструкцията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предназначение на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сградата или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конструкцията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съоръжението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Многобройни човешки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жертви и значителни икономически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социални загуби или поражения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върху околната среда при авария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конструкцията на строеж от първа,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 или трета категория съгласно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чл. 137, ал. 1 ЗУТ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Немалобройни човешки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жертви и значителни икономически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социални загуби или поражения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върху околната среда при авария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конструкцията на строеж от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четвърта и пета категория съгласно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чл. 137, ал. 1 ЗУТ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Малобройни човешки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жертви и малки или незначителни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икономически и социални загуби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поражения върху околната среда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авария на конструкцията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строеж от шеста категория съгласно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чл. 137, ал. 1 ЗУТ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48550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148550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43132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 към чл. 47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29663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Примерни нормативни стойности на тегла и ъгли на естествения откос на строителни материали и складирани продукти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688675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 положения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5834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Нормативните стойности на натоварванията от собствените тегла на строителни материали, почви и складирани продукти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 чрез умножаване на действителните обеми с нормативните стойности на обемните тегла.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306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За част от складираните в насипно състояние продукти в приложението са дадени и стойностите на ъглите на естествения откос.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47143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Нормативните стойности, посо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 в табл. 2.1 - 2.4, се използват при определяне на натоварванията върху конструкциите, ако в нормите за проектиране не са посочени други стойности за същите характеристики.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3821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За конструкциите и елементите, на които и трите размера са от един и същ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орядък, обемните тегла на материалите и складираните продукти са дадени в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 листови продукти, единият от размерите на които е от по-малък порядък, са посочени "повърхностни тегла", в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33588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Обемните тегла на складираните продукти зависят същес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твено от начина, по който са били поставени на местата им. Разграничават се два начина на складиране: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9043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1.5.1. неподредено складиране, при което разполаганите или съхраняваните в насипно състояние продукти се складират без опаковка, като оформят естествен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42112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1.5.2. подредено складиране, при което съхраняваните продукти се складират в правилни форми или купчини, без или със опаковки.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89432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Нормативните стойности на обемните тегла на материалите за строителните конструкции и техните елементи, както и на скла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дираните продукти се представят само с една стойност, определена като средна.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37439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 Обемните тегла могат да се изменят в зависимост от качеството на изработката, съдържанието на влага и др. Нормативните стойности на обемните тегла на строителните почви се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зразяват по същия начин, като се отчита и различната им компактност.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38391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1.8. Нормативните стойности на обемните тегла на материалите за строителните конструкции и техните елементи са посочени в табл. 2.1, а на "повърхностните тегла" на някои строителни материали за покриви - в табл. 2.2. В табл. 2.3 са посочени нормативните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ойности на обемните тегла на строителни материали за мостове, както и на теглото на 1 m от дължината на релсовия път върху железопътни мостове. Нормативните стойности на обемните тегла и ъглите на естествения откос на някои складирани продукти и строителни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почви са посочени в табл. 2.4.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91360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2.1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9132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Примерни нормативни стойности на обемните тегла на материали и продукти за строителни конструкции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1791"/>
      </w:tblGrid>
      <w:tr w:rsidR="00000000">
        <w:trPr>
          <w:divId w:val="1395403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Материали и продукти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Обемно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тегло (kN/куб. м)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0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Дърво и продукти от дървесина във въздушно-сухо състояние с влажност около 15%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1517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Твърда дървесина: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бук;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дъб;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акация, ясен, клен, бял бряст;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габро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Мека дървесина: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бял бор, ела;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черен бор;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лиственица;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липа, топола, трепетлика;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бяла върба;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хвойнова дървесина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 до 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Шперплат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Плочи от дървесни частици: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пресовани и слепени стърготини;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7,0 до 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циментово свързващо вещество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Плочи от дървесни влакна: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твърди и нормално обработени;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със средна твърдост;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меки, топлоизолационни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Естествени камъни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Еруптивни (магмени) скали: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базалт, диорит, габро;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27,0 до 31,0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диабаз;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гранит, сиенит, порфирит, лабрадорит;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27,0 до 30,0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трахит, андезит, риолит (липарит);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25,0 до 26,0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вулканични туфи;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базалтова лава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Метаморфни скали: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мрамор;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кварц;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шисти;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гнайс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Седиментни скали: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пясъчник;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мергел;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доломит;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варовици (утаечни, плътни);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26,0 до 29,0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варовици (шуплести, черупчести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Изкуствени камъни (тухли и блокове)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1"/>
        <w:gridCol w:w="1475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Тухли глинени обикновени (плътни):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якост на натиск до 14 MРa;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якост на натиск над 14 МРа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Тухли глинени кухи (с обем на кухините над 25% от обема на плътните тухли):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кухи тухли (с надлъжни кухини);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8,2 до 13,5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кухи тухли с отвори (с напречни кухини)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11,5 до 14,5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Варо-пясъчни тухли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Варо-пепелни тухли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Кирпич (тухли от непечена глина)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Тухли огнеупорни (с общо предназначение):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печена глина;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високоякостна печена глина;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силикатни (динасови);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магнезитови, магнезитохромитови;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хромитомагнезитови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Облицовъчни тухли: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 вътрешни стени;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 външни стени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Киселиноустойчиви тухли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Клинкерни тухли 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Стъклени блокчета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8,7 до 11,0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Блокове керамични кухи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8,0 до 14,5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Блокове бетонни кухи: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обикновен бетон;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11,0 до 19,0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лек бетон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8,0 до 16,0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Блокове от газосиликат: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якост на натиск 2 МРа;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 якост на натиск 5 МРа;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якост на натиск 7,5 МРа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Строителни разтвори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1"/>
        <w:gridCol w:w="1375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Разтвори с обикновен кварцов пясък: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циментови;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варови и варо-гипсови;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варо-циментови;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18,0 до 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варо-циментови и циментово-глинени;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гипсови;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14,0 до 18,0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глинени;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битумни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Циментови и циментово-варови разтвори със сгурия и шлакови добавки (леки разтвори)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Гипсови разтвори без пълнител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Разтвори с пълнител перлит: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варови;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гипсови;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циментови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Бетони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1517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Обикновени бетони с плътни добавъчни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материали*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22,0 до 24,0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Олекотени бетони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18,0 до 22,0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Леки бетони с порьозни добавъчни материали: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конструктивни;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12,0 до 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конструктивно-топлоизолационни;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8,0 до 16,0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топлоизолационни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 до 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Газобетон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6,0 до 15,0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Тежки бетони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28,0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Асфалтобетони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*Нарастване с 1 kN/куб. м при обичаен процент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армиране и при бетонни смеси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естествени камъни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5"/>
        <w:gridCol w:w="570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еруптивни (магмени) скали: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базалт, диорит, габро;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базалтова лава;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диабаз;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гранит, сиенит, порфирит;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трахит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метаморфни скали: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мрамор;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гнайс;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шисти;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серпентин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седиментни скали: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пясъчник;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варовик (утаечен);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други варовици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Вулканични туфи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3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изкуствени камъни (тухли и блокове)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3"/>
        <w:gridCol w:w="1103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обикновени (плътни) тухли: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якост на натиск на тухлите до 14 МРа;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15,0 до 17,0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якост на натиск на тухлите над 14 МРа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кухи, решетъчни или порьозни тухли или от кухи керамични блокове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15,0 до 16,0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варо-пепелни тухли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клинкерни тухли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огнеупорни тухли (изпълнени с разтвор от огнеупорна глина)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киселиноустойчиви тухли (изпълнени с разтвор от битум)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облицовъчни тухли: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 вътрешни стени;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 външни стени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стъклени блок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 (изпълнени с циментов разтвор):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двойна стена;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единична стена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леки бетонни тела с овални цилиндрични кухини (с кухинност на тялото 26 %) при обемно тегло на бетона: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 kN/куб. м;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- 16 kN/куб.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едри блокове от обикновен бетон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Зидарии от средноразмерни блокове от газосиликат с якост на натиск: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1,5 до 2,5 МРа;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6,0 до 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2,5 до 5,0 МРа;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8,0 до 11,0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5,0 до 10,0 МРа;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9,0 до 13,0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10,0 до 20,0 МРа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10,0 до 16,0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Метали за строителни конструкции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450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Чугун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Ковано желязо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Алуминий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8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Материали и продукти за покрития и други строителни продукти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517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Асфалт (чист)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10,0 до 14,0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Катран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11,0 до 14,0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Мозаични плочи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Бетонни тротоарни плочи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Каменни плочи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Керамични, фаянсови плочки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17,5 до 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Облицовъчни тухли: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обикновени;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Фенопласти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Пластмасови плочки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Плоскости на полиизобутиленова основа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Плоскости и плочки от поливинилхлорид (PVC)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14,0 до 17,0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Рубероид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Линолеум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Полиетилен, полипропилен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Полиамид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Полиестерна смола (без пълнител)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Епоксидна смола: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без пълнител;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пълнител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Акрилна пластмаса, на листове, органично стъкло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Плоско стъкло (обикновено)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Армирано стъкло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28401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Забележки: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06464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водонасищане стойностите на обемното тегло на дървото се увеличават с 1,20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случаите, когато конструкцията е изложена на атмосферни влияния и не е предвидена защита от влага, тези стойности се увеличават с 0,8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45751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Обемното тегло на армирания бетон е равно на обемното тегло на бетона, увеличено с 1,0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освен ако тегл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 на използваната армировка бъде определена с по-точни методи.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07245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обемното тегло на зидариите не са включени мазилките, но се предполага, че фугите са запълнени със строителен разтвор.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774647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 за покривни покрития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4"/>
        <w:gridCol w:w="1742"/>
      </w:tblGrid>
      <w:tr w:rsidR="00000000">
        <w:trPr>
          <w:divId w:val="139540355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Материали и продукти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Тегло за единица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 (N/кв. м)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Керемиди: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глинени;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бетонни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Метални листови покрития: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поцинкована стоманена ламарина с дебелина 0,53 mm, на фалц или летви;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поцинкована стоманена ламарина с дебелина 0,63 mm, на двоен стоящ фалц;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цинкова ламарина с дебелина 0,75 mm;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медна ламарина с дебелина 0,6 mm, на двоен фалц;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алуминиев лист с дебелина 0,6 mm;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алуминиев лист с дебелина 0,7 mm;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оловен лист с дебелина 2 mm, запоен;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Битумизиран картон: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два пласта, заковани с пирони;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три пласта, със залепена едрозърнеста посипка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Пластмасови вълнообразни плочи с дебелина 1,5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690526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2.3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8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Материали и продукти за мостове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1797"/>
      </w:tblGrid>
      <w:tr w:rsidR="00000000">
        <w:trPr>
          <w:divId w:val="139540355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Материали и продукти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Обемно тегло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(kN/куб. м)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Настилки за пътни мостове: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асфалт и асфалтобетон;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24,0 до 25,0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асфалтов разтвор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18,0 до 23,0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Обратни насипи: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пясък (сух);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15,0 до 16,0(1)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баластра, речен чакъл;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15,0 до 16,0(1)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трошена шлака;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13,5 до 14,5(1)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трошен камък (уплътнен)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20,0 до 21,5(1)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Настилки за железопътни мостове: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бетон за защитен слой;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обикновен баласт (напр. гранит,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гнайс);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базалто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баласт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Конструкции с баластно легло (за 1 m)4: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(kN/m)(2)(3)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две релси UIC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предварително напрегнати бетон-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траверси със скрепителни елемен-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за релсовия път;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дървени траверси със скрепител-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елементи за релсовия път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Конструкции без баластно легло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1 m):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(kN/m)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две релси UIC 60 със скрепител-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елементи за релсовия път;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две релси UIC 60 със скрепител-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 елементи за релсовия път, мостова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греда и контрарелса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30157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Забележки: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62792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Дадените в други таблици стойности са както за складирани продукти.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75993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 са включени допуски за баластното легло.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94119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Приетото разстояние между траверсите е 600 mm.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46323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Стойностите за релсовия път са валидни и за участъците извън мостовете.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505898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6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Примерни нормативни стойности на тегла и ъгли на естествения откос на складирани продукти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717"/>
        <w:gridCol w:w="966"/>
      </w:tblGrid>
      <w:tr w:rsidR="00000000">
        <w:trPr>
          <w:divId w:val="139540355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Обемни тегла(1)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Ъгъл на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(kN/куб. 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естестве-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346"/>
        <w:gridCol w:w="1338"/>
        <w:gridCol w:w="1086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свободно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правил-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откос,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насипно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подреде-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градуси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наливно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форми,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състояние(2)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купчини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Строителни продукти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1233"/>
        <w:gridCol w:w="450"/>
        <w:gridCol w:w="1157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Чакъл сух и естествено влажен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 до 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Чакъл керамзитов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 до 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 до 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Пясък (сух и естествено влажен)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Пясък (водонаситен)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Перлит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Тухли натрошени (на парчета, на пясък)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 до 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Доменна шлака: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буци;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гранулирана;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пемза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Трас (стрит)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Магнезит стрит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Варовиков прах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гасена;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хидратна;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негасена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Мазилка (суха)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суха, праховидна;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въздушно-суха, тежка;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мокра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Тротоарни плочи: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гранитни;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базалтни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Топлоизолационен газобетон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Топлоизолационни перлитни тухли и черупки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минерална;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стъклена;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шлакова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Фибростъкло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полиетилен, полистирол (гранулирани);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поливинилхлорид на прах;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полиестерна смола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Вермикулит: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разслоен;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необработен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Бентонит: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рохкав;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сбит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Пепел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 до 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Стъкло (на листове)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Гипс (млян)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Варовик на прах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 на минната и химическата промишленост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4"/>
        <w:gridCol w:w="1182"/>
        <w:gridCol w:w="570"/>
        <w:gridCol w:w="270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Концентрат оловен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Концентрат меден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Магнетит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Хематит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Руда медна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Руда желязна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Лимонит, агломерат на желязна руда, манганова руда, апатитов концентрат, руда оловна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Сулфат цинков и меден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Магнезиев прах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Криолит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Креда трошена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Калциев карбид, амониев флуорид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Катран, битум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Катран каменовъглен, смола генераторна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Дизелово гориво, нафта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8,0 до 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Суров нефт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8,5 до 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Бензин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7,0 до 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Втечнен газ: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пропан;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бутан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Солна киселина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(40% - по тегло)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Метилов спирт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Азотна киселина (91% - по тегло)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Сярна киселина: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(30% - по тегло);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(87% - по тегло)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Терпентин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Бензол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Креозот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тежки фракции;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смазочни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Червена оловна боя, миниум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Горивни продукти: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1517"/>
        <w:gridCol w:w="1277"/>
        <w:gridCol w:w="1157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Въглища: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черни, антрацитни;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10,0 до 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кафяви, лигнитни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8,0 до 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25 до 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черни въглища;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4,5 до 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кафяви въглища, нискотемпературни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Въглищен прах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Брикети: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насипани;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подредени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Дървени въглища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Дървесина с около 15 % влага: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твърда;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 до 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6,0 до 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 до 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Подпалки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Насечени клони (кастреж)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Торф: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сух;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3,0 до 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5,0 до 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влажен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Хранителни и селскостопански продукти: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7"/>
        <w:gridCol w:w="1277"/>
        <w:gridCol w:w="1277"/>
        <w:gridCol w:w="270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Алкохол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резервоари;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бъчви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резервоари;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във варели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Напитки (бутилирани)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Мляко: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в резервоари;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бутилирано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животинско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растително: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във варели;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пластмасови бутилки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Рициново масло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Ленено масло, безир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Зехтин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Животински мазнини в кутии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Яйца в поставки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Яйчени и млечни сухи продукти в кутии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Кашкавал, сирене (в дървени кутии, в бъчви и без опаковка)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Кашкавал на пити, топени сирена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 на зърна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5,5 до 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Бонбони, шоколад (в кутии)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Мармалади, конфитюри, пюрета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 пчелен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пясък;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пудра;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бучки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каменна;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готварска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Брашно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1,2 до 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 до 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Ориз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Овес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5,0 до 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Ечемик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7,0 до 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 до 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Царевица: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кочани;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зърна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Бобови растения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Конопено семе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Ленено семе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Тревни семена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Маслодайна рапица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Ябълки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Круши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Малини (опаковани)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Ягоди (опаковани)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7,0 до 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5,0 до 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Лук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Кръмно цвекло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Моркови, ряпа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Захарно цвекло: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нарязано и изсушено;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глави;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нарязано, мокро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3,5 до 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 до 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Фуражни смеси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Сено (на бали)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1,0 до 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Слама (на бали)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Месо замразено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4,0 до 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6,0 до 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складирани продукти: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1"/>
        <w:gridCol w:w="570"/>
        <w:gridCol w:w="1517"/>
        <w:gridCol w:w="270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Алуминий, вкл. сплави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Месинг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Бронз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Чугун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Магнезий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Калай валцуван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Олово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Блажни бои и лакове (опаковани)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минерално смазочно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Киселини (средно)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Химични торове: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фосфатен;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калиево-магнезиев (в торби);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калиев сулфат;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азотен (в торби)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 (оборски) 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Компост (комбинирани торове)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Вълна: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насипана;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бали, пресовани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Памук: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бали, пресовани;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бали, непресовани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Коноп, на бали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Кече, на бали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Юта, на бали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Нишковидна целулоза: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бали, пресовани;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бали, непресовани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Текстил, на рула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Гума, каучук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10,0 до 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Подови покрития, на рула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Кожа напластена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Хартия: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рула;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пакети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и документи, плътно наредени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Лед, на блокове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Стъклени опаковки, бутилки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Керамични изделия от порцелан, фаянс и глина, опаковани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Сапун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Почви: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1517"/>
        <w:gridCol w:w="110"/>
        <w:gridCol w:w="1157"/>
      </w:tblGrid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Органична глина: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мека пластична;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праховидна глина (наносна)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Неорганични кохезионни почви: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меки пластични;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18,0 до 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 до 24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твърди пластични;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19,0 до 20,5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 до 26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полутвърди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20,0 до 21,0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17 до 27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Пясък във влажно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състояние: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рохкав;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15,0 до 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със средна плътност;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18,0 до 19,0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плътен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19,0 до 22,0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Пясък във водонаситено състояние: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рохкав;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19,0 до 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със средна плътност;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20,0 до 22,0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плътен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21,0 до 22,0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Пясък при състояние на воден подем: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рохкав;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9,0 до 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със средна плътност;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10,0 до 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плътен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11,0 до 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Чакъл във влажно състояние: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рохкав;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15,0 до 17,0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със средна плътност;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16,0 до 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плътен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Чакъл във водонаситено състояние: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рохкав;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със средна плътност;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плътен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Чакъл при състояние на воден подем: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рохкав;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със средна плътност;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плътен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000000">
        <w:trPr>
          <w:divId w:val="1395403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04830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Забележки: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16218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колона 2 са дадени обемните тегла на свободно (безпорядъчно) насипани или натрупани в големи количества продукти, както и на течности, налети в резервоари или цистерни.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43309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обемните тегла на натрупаните в правилно оформени купчини или на подредените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продукти, посочени в колона 3, е включено и теглото на опаковката.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91254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Стойностите, дадени за обемните тегла и ъглите на естествения откос на строителните почви, които се различават от земно-механичните стойности, се използват само ако почвите наподобяват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кладирани продукти.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9540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97499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 към чл. 63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74405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033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Определяне на натоварванията върху предпазни огради в паркинги и гаражи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9131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Предпазните огради в участъците за паркиране или преминаване на автомобили се изчисляват за поемане на хоризонтални ударни натоварв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38868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Нормативната стойност на хоризонталната сила F (в kN), която е перпендикулярна на предпазната ограда, предназначена да издържа удар от автомобил и равномерно разпределена върху който и да е неин участък с дължина 1,5 m, 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74405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817235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933575" cy="228600"/>
            <wp:effectExtent l="0" t="0" r="9525" b="0"/>
            <wp:docPr id="17" name="Picture 17" descr="C:\Users\NickolovaD\AppData\Local\Ciela Norma AD\Ciela51\Cache\1a21d27db0828b30eb03d4da26a1ab41fe69d59cb19097ed826e06d4e271e16c_normi2135493764\1707322_DV92_84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ickolovaD\AppData\Local\Ciela Norma AD\Ciela51\Cache\1a21d27db0828b30eb03d4da26a1ab41fe69d59cb19097ed826e06d4e271e16c_normi2135493764\1707322_DV92_84_f1.gif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74405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29806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94061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брутната маса на автомобила, kg;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06218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скоростта на автомобила в посока, перпендикулярна на предпазната ограда, m/s;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82169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деформацията на автомобила при удара, mm;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50356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деформацията на предпазната ограда при удара, mm.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66550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Когато паркингът или гаражът се проектира за автомобили с брутна маса до 2500 kg, при определяне на F могат да се използват следните стойности: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1500 kg;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4,5 m/s 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100 mm, ако няма друга информация за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084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корави предпазни огради,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които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да се приема равна на нула, нормативната стойност на F за автомобили с брутна маса до 2500 kg се избира равна на 150 kN.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62548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Когато паркингът или гаражът се проектира за автомобили с брутна маса над 2500 kg, при определяне на F могат да се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ползват следните стойности: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действителната брутна маса на най-тежките автомобили, за които се проектира гаражът, kg;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4,5 m/s;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100 mm, ако няма друга информация за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59144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Определената съгласно т. 2 - 5 сила се прилага на нивото на бронята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автомобила. При паркинги или гаражи за автомобили с брутна маса до 2500 kg височината над нивото на пода може да се приема равна на 375 mm.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45479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Предпазните огради или стените на рампите за осигуряване на достъп до паркинги или гаражи се проектират така, че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издържат сила, приложена на височина 610 mm над рампата и равна на половината от силата, определена съгласно т. 3, 4 или 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24406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Предпазната ограда или стената, разположена срещу прав участък с дължина, по-голяма от 20 m в долната част на рампата за слиза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автомобили, се проектира така, че да издържа хоризонтална сила, приложена на височина 610 mm над нивото на рампата и два пъти по-голяма от силата, определена съгласно т. 2 - 5.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774405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82965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4 към чл. 66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54879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83604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Примерен списък на кранове с различен режим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работа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154879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154879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1012"/>
        <w:gridCol w:w="2514"/>
      </w:tblGrid>
      <w:tr w:rsidR="00000000">
        <w:trPr>
          <w:divId w:val="1154879747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Видове кранове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за 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режим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работа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Ръчни - всички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К1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Всякакви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К3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извършване на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електротелфери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ремонтни работи; при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стоящи 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претоварвания с огра-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висящи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 интензивност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Монтажни и ре-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машинни зали на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монтни кранове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електростанции; при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колички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монтажна дейност; при 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претоварвания с огра-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ничена интензивност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Кранове с колич-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К4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претоварвания 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с общо пред-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К6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 средна интензив-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ност; при извършване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технологични рабо-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в механични цехове,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складове за готови 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изделия на предприя- 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за строителни ма-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териали, в складове за 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метални полуфабрикати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Грайферни, маг-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смесени складове,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нитно-грайферни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работа с различни 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при рядко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складове за полуфаб-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рикати, при работа с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различни товари при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рядко използване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Леярски, ковашки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металургични цехове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Грайферни, маг-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складове за насипни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нитно-грайферни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и метални от-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падъци с еднородни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(при работа на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една или две смени)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Кранове с колички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денонощна рабо-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общо предназна-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на технологични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чение, със задвиж-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кранове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захвати, с ваку-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умни захвати или с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моторни грайфери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траверси, мулдо-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металургични цехове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грайферни, мулдо-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 за зареждане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пещи, стриперни,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шахтови, шахтови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зареждане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вагрянки, клещови,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трошащи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металургични цехове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складове на металур-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гични предприятия,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големи бази с едно-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родни метални товари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Грайферни, магнит-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складове за насипни 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но-грайферни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и метални отпа-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дъци с еднородни то-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 (при денонощна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работа)</w:t>
            </w:r>
          </w:p>
        </w:tc>
      </w:tr>
      <w:tr w:rsidR="00000000">
        <w:trPr>
          <w:divId w:val="11548797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154879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6100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 към чл. 72, ал. 1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5213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76608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(Попр. - ДВ, бр. 98 от 2004 г.)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5213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77387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Натоварване от удар на кран в ограничителна опора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5213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10774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(попр. - ДВ, бр. 98 от 2004 г.) Нормативната стойност на хоризонталното натоварване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kN, насочено надлъжно на крановия път и предизвикано от удар на крана в ограничителната опора, се определя по формулата:</w:t>
      </w:r>
    </w:p>
    <w:p w:rsidR="00000000" w:rsidRDefault="00BA0A53">
      <w:pPr>
        <w:spacing w:after="0" w:line="240" w:lineRule="auto"/>
        <w:jc w:val="both"/>
        <w:textAlignment w:val="center"/>
        <w:divId w:val="1196575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905000" cy="561975"/>
            <wp:effectExtent l="0" t="0" r="0" b="9525"/>
            <wp:docPr id="18" name="Picture 18" descr="C:\Users\NickolovaD\AppData\Local\Ciela Norma AD\Ciela51\Cache\1a21d27db0828b30eb03d4da26a1ab41fe69d59cb19097ed826e06d4e271e16c_normi2135493764\1707324_DV92_85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ickolovaD\AppData\Local\Ciela Norma AD\Ciela51\Cache\1a21d27db0828b30eb03d4da26a1ab41fe69d59cb19097ed826e06d4e271e16c_normi2135493764\1707324_DV92_85_f1.gif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84981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24577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lastRenderedPageBreak/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скоростта на движение на крана в момента на удара, която се приема равна на половината на номиналната, m/s; 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03321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възможно най-голямото подда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ване на ограничителната опора (буфера), което се приема равно на 0,10 m за кранове с еластично окачване на товара и с товароподемност не по-голяма от 500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групи кранове по режим на работа К1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К7 и равно на 0,20 m - в останалите случаи;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45499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- привед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ената маса на крана, която се определя по формулата:</w:t>
      </w:r>
    </w:p>
    <w:p w:rsidR="00000000" w:rsidRDefault="00BA0A53">
      <w:pPr>
        <w:spacing w:after="0" w:line="240" w:lineRule="auto"/>
        <w:jc w:val="both"/>
        <w:textAlignment w:val="center"/>
        <w:divId w:val="332299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048000" cy="514350"/>
            <wp:effectExtent l="0" t="0" r="0" b="0"/>
            <wp:docPr id="19" name="Picture 19" descr="C:\Users\NickolovaD\AppData\Local\Ciela Norma AD\Ciela51\Cache\1a21d27db0828b30eb03d4da26a1ab41fe69d59cb19097ed826e06d4e271e16c_normi2135493764\1707327_DV92_85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ickolovaD\AppData\Local\Ciela Norma AD\Ciela51\Cache\1a21d27db0828b30eb03d4da26a1ab41fe69d59cb19097ed826e06d4e271e16c_normi2135493764\1707327_DV92_85_f2.gif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40947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75989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масата на моста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крана, t; 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95517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масата на количката, t;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64897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номиналната маса на товара, t;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3174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- коефициент, който са приема равен съответно на нула - за крановете с еластично окачване на товара, и на единица - за крановете с кораво окачване;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04165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- отворът на крана, m;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95378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минималното възможно разстояние между центъра на тежестта на количката и крановата релса, m.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09700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Определената по формула (5.1) и умножена с коефициента за натоварване съгласно чл. 73 изчислителна стойност на ударното натоварване се приема не по-голяма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граничните стойности, дадени в таблицата.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5213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68209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422683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Гранична стойност на хоризонталното надлъжно натоварване от удар на кран в ограничителна опора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95213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7219"/>
        <w:gridCol w:w="1838"/>
      </w:tblGrid>
      <w:tr w:rsidR="00000000">
        <w:trPr>
          <w:divId w:val="9521330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Видове кранове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Гранична стойност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натоварването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Fmax (kN)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Окачени (ръчни и електрически) и мостови (ръчни)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Мостови, електрически: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 общо предназначение, от групи по режим на работа К1 - К3;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 общо предназначение и специални, от групи по режим на работа К4 - К7, както и леярски;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специални, от група К8 по режим на работа: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еластично окачване на товара;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кораво окачване на товара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00000">
        <w:trPr>
          <w:divId w:val="952133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95213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61517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6 към чл. 86, т. 1 и 2, чл. 87, ал. 1 и чл. 88, ал. 1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81246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(Попр. - ДВ, бр. 98 от 2004 г., изм. - ДВ, бр. 33 от 2005 г.)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51131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Натоварване от теглото на снежната покривка върху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хоризонтална земна повърхнина (терен)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стойности на коефициента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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80661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табл. 6.1 са дадени стойностите на нормативното натоварване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теглото на снежната покривка върху 1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хоризонтална земна повърхнина (терен)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30 избрани града в страната, подредени по азбучен ред. Стойностите са определени с обезпеченост срещу превишаване един път на 25 години. За строежите, разположени в остан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алата част от територията на страната, натоварването от теглото на снежната покривка върху терена се отчита по приложената карта в зависимост от местоположението на обекта в нея и нормираните стойности за райони I - VI.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81336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Схемите за натоварването от сняг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върху покривите на строежи с различни профили и стойностите на коефициента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посочени в табл. 6.2.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28564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6.1 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02678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 стойности на натоварването от сняг върху терена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избрани градове в страната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77273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33 от 2005 г.)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714"/>
        <w:gridCol w:w="1427"/>
      </w:tblGrid>
      <w:tr w:rsidR="00000000">
        <w:trPr>
          <w:divId w:val="7577531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Стойности на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 (kN/m2)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Благоевград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Бургас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2,04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1,78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Карнобат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Кърджали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Кюстендил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Пазарджик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Пловдив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Свищов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1,50*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1,00*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 Загора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1,72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Чирпан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</w:tr>
      <w:tr w:rsidR="00000000">
        <w:trPr>
          <w:divId w:val="757753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33142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(нова - ДВ, бр. 33 от 2005 г.) * Забележка. Стойността е експертно определена като осреднена за територията на населеното място.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531847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91250" cy="4419600"/>
            <wp:effectExtent l="0" t="0" r="0" b="0"/>
            <wp:docPr id="20" name="Picture 20" descr="C:\Users\NickolovaD\AppData\Local\Ciela Norma AD\Ciela51\Cache\1a21d27db0828b30eb03d4da26a1ab41fe69d59cb19097ed826e06d4e271e16c_normi2135493764\1707329_DV92_86_kar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ickolovaD\AppData\Local\Ciela Norma AD\Ciela51\Cache\1a21d27db0828b30eb03d4da26a1ab41fe69d59cb19097ed826e06d4e271e16c_normi2135493764\1707329_DV92_86_karta.gif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71821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за райониране на територията на страната по нормативни стойности на 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оварването от сняг върху терена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39670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6.2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86448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Схеми за натоварване от сняг и стойности на коефициента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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29927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(попр. - ДВ, бр. 98 от 2004 г.)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674796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582025"/>
            <wp:effectExtent l="0" t="0" r="0" b="9525"/>
            <wp:docPr id="21" name="Picture 21" descr="C:\Users\NickolovaD\AppData\Local\Ciela Norma AD\Ciela51\Cache\1a21d27db0828b30eb03d4da26a1ab41fe69d59cb19097ed826e06d4e271e16c_normi2135493764\1707331_DV92_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NickolovaD\AppData\Local\Ciela Norma AD\Ciela51\Cache\1a21d27db0828b30eb03d4da26a1ab41fe69d59cb19097ed826e06d4e271e16c_normi2135493764\1707331_DV92_87.gif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7015950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743950"/>
            <wp:effectExtent l="0" t="0" r="0" b="0"/>
            <wp:docPr id="22" name="Picture 22" descr="C:\Users\NickolovaD\AppData\Local\Ciela Norma AD\Ciela51\Cache\1a21d27db0828b30eb03d4da26a1ab41fe69d59cb19097ed826e06d4e271e16c_normi2135493764\1707334_DV92_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NickolovaD\AppData\Local\Ciela Norma AD\Ciela51\Cache\1a21d27db0828b30eb03d4da26a1ab41fe69d59cb19097ed826e06d4e271e16c_normi2135493764\1707334_DV92_88.gif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1208955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7934325"/>
            <wp:effectExtent l="0" t="0" r="0" b="9525"/>
            <wp:docPr id="23" name="Picture 23" descr="C:\Users\NickolovaD\AppData\Local\Ciela Norma AD\Ciela51\Cache\1a21d27db0828b30eb03d4da26a1ab41fe69d59cb19097ed826e06d4e271e16c_normi2135493764\1707338_DV92_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ickolovaD\AppData\Local\Ciela Norma AD\Ciela51\Cache\1a21d27db0828b30eb03d4da26a1ab41fe69d59cb19097ed826e06d4e271e16c_normi2135493764\1707338_DV92_89.gif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483083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572500"/>
            <wp:effectExtent l="0" t="0" r="0" b="0"/>
            <wp:docPr id="24" name="Picture 24" descr="C:\Users\NickolovaD\AppData\Local\Ciela Norma AD\Ciela51\Cache\1a21d27db0828b30eb03d4da26a1ab41fe69d59cb19097ed826e06d4e271e16c_normi2135493764\1707343_DV92_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NickolovaD\AppData\Local\Ciela Norma AD\Ciela51\Cache\1a21d27db0828b30eb03d4da26a1ab41fe69d59cb19097ed826e06d4e271e16c_normi2135493764\1707343_DV92_90.gif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75775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8147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7 към чл. 91, ал. 2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24194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за ветрови резонанс на строежи с кръгово-цилиндрична форма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68907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Проверката се извършва при критична скорост на вятъра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границите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788814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52600" cy="238125"/>
            <wp:effectExtent l="0" t="0" r="0" b="9525"/>
            <wp:docPr id="25" name="Picture 25" descr="C:\Users\NickolovaD\AppData\Local\Ciela Norma AD\Ciela51\Cache\1a21d27db0828b30eb03d4da26a1ab41fe69d59cb19097ed826e06d4e271e16c_normi2135493764\2505985_DV2004_br92_str9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ickolovaD\AppData\Local\Ciela Norma AD\Ciela51\Cache\1a21d27db0828b30eb03d4da26a1ab41fe69d59cb19097ed826e06d4e271e16c_normi2135493764\2505985_DV2004_br92_str91_f1.gif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06080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нормативната стойност на налягането на вятъра съгласно чл. 94,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6778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Критичната скорост на вятъра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която предизв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иква резонансни трептения на строежа в направление, перпендикулярно на направлението на вятъра, може да се определя по формулата:</w:t>
      </w:r>
    </w:p>
    <w:p w:rsidR="00000000" w:rsidRDefault="00BA0A53">
      <w:pPr>
        <w:spacing w:after="0" w:line="240" w:lineRule="auto"/>
        <w:jc w:val="both"/>
        <w:textAlignment w:val="center"/>
        <w:divId w:val="354309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90750" cy="533400"/>
            <wp:effectExtent l="0" t="0" r="0" b="0"/>
            <wp:docPr id="26" name="Picture 26" descr="C:\Users\NickolovaD\AppData\Local\Ciela Norma AD\Ciela51\Cache\1a21d27db0828b30eb03d4da26a1ab41fe69d59cb19097ed826e06d4e271e16c_normi2135493764\1707345_DV92_91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ckolovaD\AppData\Local\Ciela Norma AD\Ciela51\Cache\1a21d27db0828b30eb03d4da26a1ab41fe69d59cb19097ed826e06d4e271e16c_normi2135493764\1707345_DV92_91_f1.gif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4147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23604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честотата на i-тата форма на трептене на строежа;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198088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 - числото на Струхал (за кръгово напречно сечение Sh = 0,2);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09534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- диаметърът на напречното сечение на цилиндъра, m; за строежи със слаба коничнос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(при наклон на образувателната спрямо вертикалната ос до 0,01) диаметърът се определя от сечението на ниво 2/3 от височината.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66708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проверка за ветрови резонанс амплитудата на аеродинамичната сила F(z) в kN/m на ниво z за i-тата форма на трептене се 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945653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90750" cy="314325"/>
            <wp:effectExtent l="0" t="0" r="0" b="9525"/>
            <wp:docPr id="27" name="Picture 27" descr="C:\Users\NickolovaD\AppData\Local\Ciela Norma AD\Ciela51\Cache\1a21d27db0828b30eb03d4da26a1ab41fe69d59cb19097ed826e06d4e271e16c_normi2135493764\1707348_DV92_91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NickolovaD\AppData\Local\Ciela Norma AD\Ciela51\Cache\1a21d27db0828b30eb03d4da26a1ab41fe69d59cb19097ed826e06d4e271e16c_normi2135493764\1707348_DV92_91_f2.gif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15004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85665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(z) е относителната ордината на i-тата форма на трептене;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40185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(z) -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.d - амплитудата на аеродинамичната сила за нивото на свободния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край на строеж от конзолен тип или в средата на междуопорно разстояние на цилиндрична мачта с обтяжки (ванти); за строежи от конзолен тип може да се отчита само първата форма на трептене;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87899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6,25.10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-4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налягането на вятъра в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критичнат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скорост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m/s;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33798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 за напречна сила, който се приема равен на 0,25.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7213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Резонансните усилия и премествания на строежа на ниво z могат да се определят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2019772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90750" cy="476250"/>
            <wp:effectExtent l="0" t="0" r="0" b="0"/>
            <wp:docPr id="28" name="Picture 28" descr="C:\Users\NickolovaD\AppData\Local\Ciela Norma AD\Ciela51\Cache\1a21d27db0828b30eb03d4da26a1ab41fe69d59cb19097ed826e06d4e271e16c_normi2135493764\1707352_DV92_91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ickolovaD\AppData\Local\Ciela Norma AD\Ciela51\Cache\1a21d27db0828b30eb03d4da26a1ab41fe69d59cb19097ed826e06d4e271e16c_normi2135493764\1707352_DV92_91_f3.gif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97272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36425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(Z) е преместването, огъващият момент или напречната сила, определени при действие на статично приложеното натоварване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(z); при мачти с обтяжки за изчислителна стойност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(z) се приема най-голямата от стойностите, получени при различните критични скорости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като броят на формите на трептене се приема не по-голям от четири;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14623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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логаритмичен декремент на трептенията,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йто при проверката за ветрови резонанс може да се приема равен на: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16034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стоманобетонни и зидани съоръжения - 0,30;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39817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стоманени апарати, монтирани върху стоманобетонни постаменти - 0,15;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86429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за мачти и облицовани отвътре стоманени комини - 0,10;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140220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за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ъоръжения със стоманени конструкции - 0,05.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85908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Изчислителната стойност на статичната компонента на натоварването от вятър по направление на вятъра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която съответства на критичен скоростен напор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да се приема постоянна по височината на строе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 и да 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47229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(7.4)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583882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коефициентът за челно съпротивление, който се приема по схема № 14 от табл. 8.2 на приложение № 8.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28920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Пулсационната компонента на натоварването от вятър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която съответства на крит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ичния скоростен напор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 определя съгласно чл. 97, 98, 99 и 100. За строежите, посочени в т. 4, букви "б" и "в", коефициентът на динамичност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приема по кривата "2" на фиг. 4 към чл. 97, ал. 1.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420369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При проверката за ветрови резонанс се допуска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се отчитат други кратковременни натоварвания.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54059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Изчислителните стойности на усилията и преместванията при резонанс на строежа се определят по формулата:</w:t>
      </w:r>
    </w:p>
    <w:p w:rsidR="00000000" w:rsidRDefault="00BA0A53">
      <w:pPr>
        <w:spacing w:after="0" w:line="240" w:lineRule="auto"/>
        <w:jc w:val="both"/>
        <w:textAlignment w:val="center"/>
        <w:divId w:val="1620914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524250" cy="361950"/>
            <wp:effectExtent l="0" t="0" r="0" b="0"/>
            <wp:docPr id="29" name="Picture 29" descr="C:\Users\NickolovaD\AppData\Local\Ciela Norma AD\Ciela51\Cache\1a21d27db0828b30eb03d4da26a1ab41fe69d59cb19097ed826e06d4e271e16c_normi2135493764\1707357_DV92_91_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ickolovaD\AppData\Local\Ciela Norma AD\Ciela51\Cache\1a21d27db0828b30eb03d4da26a1ab41fe69d59cb19097ed826e06d4e271e16c_normi2135493764\1707357_DV92_91_f5.gif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76576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5968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(z) е преместването, огъващият момент или напречната сила, определени по формула (7.3);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36429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(Z) и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(Z) - също, но изчислени от натоварванията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cr,p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02671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754619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 към чл. 94, ал. 1, т. 1, чл. 96, ал. 1 и чл. 99, ал. 4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9550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48400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(Попр. - ДВ, бр. 98 от 2004 г.)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9550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343672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 стойности на налягането на вятъра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аеродинамични коефициенти с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9550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93211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В табл. 8.1 са дадени нормативните стойности на налягането на вятъра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30 избрани града в страната, подредени по азбучен ред. За строежите, разположени в останалата част от територията на страната, налягането на вятъра се отчита по приложената карта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 от местоположението на обекта в нея и нормираните стойности за райони I - V. Нормативните стойности на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определени от НИМХ - БАН при 10-минутен интервал на осредняване на скоростите на вятъра и 50-годишен период на превишение.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18995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Схемите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налягането на вятъра и стойностите на аеродинамичните коефициенти с за строежи с различни форми са посочени в табл. 8.2.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9550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07244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8.1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598608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Нормативни стойности на налягането на вятъра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избрани градове в страната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69550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714"/>
        <w:gridCol w:w="1847"/>
      </w:tblGrid>
      <w:tr w:rsidR="00000000">
        <w:trPr>
          <w:divId w:val="6955003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Стойности на wm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(kN/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m2)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Благоевград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Бургас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 Търново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Карнобат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Кнежа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Кърджали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Кюстендил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Пазарджик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Пловдив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Свищов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 Загора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Чирпан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000000">
        <w:trPr>
          <w:divId w:val="695500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jc w:val="both"/>
        <w:textAlignment w:val="center"/>
        <w:divId w:val="992291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91250" cy="4191000"/>
            <wp:effectExtent l="0" t="0" r="0" b="0"/>
            <wp:docPr id="30" name="Picture 30" descr="C:\Users\NickolovaD\AppData\Local\Ciela Norma AD\Ciela51\Cache\1a21d27db0828b30eb03d4da26a1ab41fe69d59cb19097ed826e06d4e271e16c_normi2135493764\1707359_DV92_92_kar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NickolovaD\AppData\Local\Ciela Norma AD\Ciela51\Cache\1a21d27db0828b30eb03d4da26a1ab41fe69d59cb19097ed826e06d4e271e16c_normi2135493764\1707359_DV92_92_karta.gif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49079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за райониране на територията на страната по нормативни стойности на налягането от вятър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9550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7216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8.2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81631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Схеми за налягането на вятъра и аеродинамични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ефициенти c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544490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(попр. - ДВ, бр. 98 от 2004 г.)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9550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706489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467725"/>
            <wp:effectExtent l="0" t="0" r="0" b="9525"/>
            <wp:docPr id="31" name="Picture 31" descr="C:\Users\NickolovaD\AppData\Local\Ciela Norma AD\Ciela51\Cache\1a21d27db0828b30eb03d4da26a1ab41fe69d59cb19097ed826e06d4e271e16c_normi2135493764\1707361_DV92_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NickolovaD\AppData\Local\Ciela Norma AD\Ciela51\Cache\1a21d27db0828b30eb03d4da26a1ab41fe69d59cb19097ed826e06d4e271e16c_normi2135493764\1707361_DV92_93.gif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1758405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372475"/>
            <wp:effectExtent l="0" t="0" r="0" b="9525"/>
            <wp:docPr id="32" name="Picture 32" descr="C:\Users\NickolovaD\AppData\Local\Ciela Norma AD\Ciela51\Cache\1a21d27db0828b30eb03d4da26a1ab41fe69d59cb19097ed826e06d4e271e16c_normi2135493764\1707364_DV92_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NickolovaD\AppData\Local\Ciela Norma AD\Ciela51\Cache\1a21d27db0828b30eb03d4da26a1ab41fe69d59cb19097ed826e06d4e271e16c_normi2135493764\1707364_DV92_94.gif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916865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467725"/>
            <wp:effectExtent l="0" t="0" r="0" b="9525"/>
            <wp:docPr id="33" name="Picture 33" descr="C:\Users\NickolovaD\AppData\Local\Ciela Norma AD\Ciela51\Cache\1a21d27db0828b30eb03d4da26a1ab41fe69d59cb19097ed826e06d4e271e16c_normi2135493764\1707368_DV92_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NickolovaD\AppData\Local\Ciela Norma AD\Ciela51\Cache\1a21d27db0828b30eb03d4da26a1ab41fe69d59cb19097ed826e06d4e271e16c_normi2135493764\1707368_DV92_95.gif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1276863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839200"/>
            <wp:effectExtent l="0" t="0" r="0" b="0"/>
            <wp:docPr id="34" name="Picture 34" descr="C:\Users\NickolovaD\AppData\Local\Ciela Norma AD\Ciela51\Cache\1a21d27db0828b30eb03d4da26a1ab41fe69d59cb19097ed826e06d4e271e16c_normi2135493764\1707373_DV92_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NickolovaD\AppData\Local\Ciela Norma AD\Ciela51\Cache\1a21d27db0828b30eb03d4da26a1ab41fe69d59cb19097ed826e06d4e271e16c_normi2135493764\1707373_DV92_96.gif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432014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7534275"/>
            <wp:effectExtent l="0" t="0" r="0" b="9525"/>
            <wp:docPr id="35" name="Picture 35" descr="C:\Users\NickolovaD\AppData\Local\Ciela Norma AD\Ciela51\Cache\1a21d27db0828b30eb03d4da26a1ab41fe69d59cb19097ed826e06d4e271e16c_normi2135493764\1707379_DV92_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ickolovaD\AppData\Local\Ciela Norma AD\Ciela51\Cache\1a21d27db0828b30eb03d4da26a1ab41fe69d59cb19097ed826e06d4e271e16c_normi2135493764\1707379_DV92_97.gif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1079132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8467725"/>
            <wp:effectExtent l="0" t="0" r="0" b="9525"/>
            <wp:docPr id="36" name="Picture 36" descr="C:\Users\NickolovaD\AppData\Local\Ciela Norma AD\Ciela51\Cache\1a21d27db0828b30eb03d4da26a1ab41fe69d59cb19097ed826e06d4e271e16c_normi2135493764\1707386_DV92_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NickolovaD\AppData\Local\Ciela Norma AD\Ciela51\Cache\1a21d27db0828b30eb03d4da26a1ab41fe69d59cb19097ed826e06d4e271e16c_normi2135493764\1707386_DV92_98.gif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jc w:val="both"/>
        <w:textAlignment w:val="center"/>
        <w:divId w:val="930162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7667625"/>
            <wp:effectExtent l="0" t="0" r="0" b="9525"/>
            <wp:docPr id="37" name="Picture 37" descr="C:\Users\NickolovaD\AppData\Local\Ciela Norma AD\Ciela51\Cache\1a21d27db0828b30eb03d4da26a1ab41fe69d59cb19097ed826e06d4e271e16c_normi2135493764\1707394_DV92_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NickolovaD\AppData\Local\Ciela Norma AD\Ciela51\Cache\1a21d27db0828b30eb03d4da26a1ab41fe69d59cb19097ed826e06d4e271e16c_normi2135493764\1707394_DV92_99.gif"/>
                    <pic:cNvPicPr>
                      <a:picLocks noChangeAspect="1" noChangeArrowheads="1"/>
                    </pic:cNvPicPr>
                  </pic:nvPicPr>
                  <pic:blipFill>
                    <a:blip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69550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97052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9 към чл. 100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724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38714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(Попр. - ДВ, бр. 98 от 2004 г.)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724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542786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Изчисляване на пулсационната компонента на натоварването от вятър върху строежи с честота на втората форма на трептене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по-голяма от граничната честота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724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98820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определяне на пулсационната компонента на натоварването от вятър се отчитат първите s-форми на трептения, чиито честоти са по-малки от граничната честота на трептене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s+1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Сградата или съоръжението се разглежда като система с r-маси (r &gt; s),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разположени в средите на участъците, на които условно е разделена височината.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006784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(попр. - ДВ, бр. 98 от 2004 г.) Нормативната стойност на пулсационната компонента на натоварването от вятър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определя за всяка форма на трептене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724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567647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857500" cy="419100"/>
            <wp:effectExtent l="0" t="0" r="0" b="0"/>
            <wp:docPr id="38" name="Picture 38" descr="C:\Users\NickolovaD\AppData\Local\Ciela Norma AD\Ciela51\Cache\1a21d27db0828b30eb03d4da26a1ab41fe69d59cb19097ed826e06d4e271e16c_normi2135493764\1707396_DV92_100_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NickolovaD\AppData\Local\Ciela Norma AD\Ciela51\Cache\1a21d27db0828b30eb03d4da26a1ab41fe69d59cb19097ed826e06d4e271e16c_normi2135493764\1707396_DV92_100_f1.gif"/>
                    <pic:cNvPicPr>
                      <a:picLocks noChangeAspect="1" noChangeArrowheads="1"/>
                    </pic:cNvPicPr>
                  </pic:nvPicPr>
                  <pic:blipFill>
                    <a:blip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724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977340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59951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,j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нормативната стойност на пулсационната компонента на натоварването от вятър за j-тия участък при i-тата форма на трептене,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11785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коефициентът на динамичност съгласно чл. 97, ал. 1, т. 2;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13890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коефициентът за пространствена корелация на пулсациите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ветровото натоварване съгласно чл. 99;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99357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масата на j-тия участък, отнесена към проекцията му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върху равнина, перпендикулярна на посоката на вятъра, t/m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602388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Times New Roman" w:hAnsi="Symbol" w:cs="Times New Roman"/>
          <w:color w:val="000000"/>
          <w:sz w:val="24"/>
          <w:szCs w:val="24"/>
        </w:rPr>
        <w:t>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i,j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приведеното ускорение в m/s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което 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724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338239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43250" cy="1133475"/>
            <wp:effectExtent l="0" t="0" r="0" b="9525"/>
            <wp:docPr id="39" name="Picture 39" descr="C:\Users\NickolovaD\AppData\Local\Ciela Norma AD\Ciela51\Cache\1a21d27db0828b30eb03d4da26a1ab41fe69d59cb19097ed826e06d4e271e16c_normi2135493764\1707399_DV92_100_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NickolovaD\AppData\Local\Ciela Norma AD\Ciela51\Cache\1a21d27db0828b30eb03d4da26a1ab41fe69d59cb19097ed826e06d4e271e16c_normi2135493764\1707399_DV92_100_f2.gif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119911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98767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масата на k-тия участък от съоръжението, t;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82001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i,k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i,j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хоризонталните премествания в средите на k-тия и j-тия участък при i-тата форма на трептене, m;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296554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p,n,k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пулсационната компонента, който се определя по формула (6) към чл. 97 за средата на k-тия участък, kN/m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999267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проекцията на k-тия участък върху равн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ина, перпендикулярна на посоката на вятъра,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02074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Усилията и преместванията от пулсационната компонента на натоварването от вятър се определят поотделно за всяка от формите на трептене,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чиято честота е по-малка от граничната честота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Сумарното усилие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преместване се определя по формулата: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32724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222524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286000" cy="676275"/>
            <wp:effectExtent l="0" t="0" r="0" b="9525"/>
            <wp:docPr id="40" name="Picture 40" descr="C:\Users\NickolovaD\AppData\Local\Ciela Norma AD\Ciela51\Cache\1a21d27db0828b30eb03d4da26a1ab41fe69d59cb19097ed826e06d4e271e16c_normi2135493764\1707403_DV92_100_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NickolovaD\AppData\Local\Ciela Norma AD\Ciela51\Cache\1a21d27db0828b30eb03d4da26a1ab41fe69d59cb19097ed826e06d4e271e16c_normi2135493764\1707403_DV92_100_f3.gif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296882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където: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733738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преместването или разрезн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 усилие, породено от пулсационната компонента на натоварването от вятър;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627398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p,n,i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преместването или разрезното усилие, породено от пулсационната компонента на натоварването от вятър, при i-тата форма на трептене.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32724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488205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10 към чл. 105 и 107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84538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426771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Метеорологични данни за температурата на външния въздух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284538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2090496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Стойности на температурите на външния въздух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избрани градове в страната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84538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284538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518"/>
        <w:gridCol w:w="1846"/>
      </w:tblGrid>
      <w:tr w:rsidR="00000000">
        <w:trPr>
          <w:divId w:val="12845381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Температури (°С)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1284538199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360"/>
        <w:gridCol w:w="377"/>
        <w:gridCol w:w="410"/>
        <w:gridCol w:w="430"/>
        <w:gridCol w:w="290"/>
      </w:tblGrid>
      <w:tr w:rsidR="00000000">
        <w:trPr>
          <w:divId w:val="1284538199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Бургас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- 3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Търново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- 9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- 9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Габрово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- 6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Карнобат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Кърджали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Кюстендил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- 6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- 9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- 9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Пазарджик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Плевен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Пловдив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Свищов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Силистра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Сливен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 Загора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Търговище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Чирпан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- 6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</w:t>
            </w:r>
          </w:p>
        </w:tc>
      </w:tr>
      <w:tr w:rsidR="00000000">
        <w:trPr>
          <w:divId w:val="1284538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BA0A53">
      <w:pPr>
        <w:spacing w:after="0" w:line="240" w:lineRule="auto"/>
        <w:ind w:firstLine="1155"/>
        <w:jc w:val="both"/>
        <w:textAlignment w:val="center"/>
        <w:divId w:val="1284538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jc w:val="both"/>
        <w:textAlignment w:val="center"/>
        <w:divId w:val="1414815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91250" cy="4410075"/>
            <wp:effectExtent l="0" t="0" r="0" b="9525"/>
            <wp:docPr id="41" name="Picture 41" descr="C:\Users\NickolovaD\AppData\Local\Ciela Norma AD\Ciela51\Cache\1a21d27db0828b30eb03d4da26a1ab41fe69d59cb19097ed826e06d4e271e16c_normi2135493764\1707405_DV92_101_kart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NickolovaD\AppData\Local\Ciela Norma AD\Ciela51\Cache\1a21d27db0828b30eb03d4da26a1ab41fe69d59cb19097ed826e06d4e271e16c_normi2135493764\1707405_DV92_101_karta1.gif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71542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№ 1.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ай-висока средноденонощна температура на външния въздух през топлото полугодие 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00000" w:rsidRDefault="00BA0A53">
      <w:pPr>
        <w:spacing w:after="0" w:line="240" w:lineRule="auto"/>
        <w:jc w:val="both"/>
        <w:textAlignment w:val="center"/>
        <w:divId w:val="267127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4352925"/>
            <wp:effectExtent l="0" t="0" r="0" b="9525"/>
            <wp:docPr id="42" name="Picture 42" descr="C:\Users\NickolovaD\AppData\Local\Ciela Norma AD\Ciela51\Cache\1a21d27db0828b30eb03d4da26a1ab41fe69d59cb19097ed826e06d4e271e16c_normi2135493764\1707408_DV92_101_kart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NickolovaD\AppData\Local\Ciela Norma AD\Ciela51\Cache\1a21d27db0828b30eb03d4da26a1ab41fe69d59cb19097ed826e06d4e271e16c_normi2135493764\1707408_DV92_101_karta2.gif"/>
                    <pic:cNvPicPr>
                      <a:picLocks noChangeAspect="1" noChangeArrowheads="1"/>
                    </pic:cNvPicPr>
                  </pic:nvPicPr>
                  <pic:blipFill>
                    <a:blip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54618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№ 2. Най-ниска средноденонощна температура на външния въздух през студеното полугодие 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00000" w:rsidRDefault="00BA0A53">
      <w:pPr>
        <w:spacing w:after="0" w:line="240" w:lineRule="auto"/>
        <w:jc w:val="both"/>
        <w:textAlignment w:val="center"/>
        <w:divId w:val="1049306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4362450"/>
            <wp:effectExtent l="0" t="0" r="0" b="0"/>
            <wp:docPr id="43" name="Picture 43" descr="C:\Users\NickolovaD\AppData\Local\Ciela Norma AD\Ciela51\Cache\1a21d27db0828b30eb03d4da26a1ab41fe69d59cb19097ed826e06d4e271e16c_normi2135493764\1707412_DV92_101_kart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NickolovaD\AppData\Local\Ciela Norma AD\Ciela51\Cache\1a21d27db0828b30eb03d4da26a1ab41fe69d59cb19097ed826e06d4e271e16c_normi2135493764\1707412_DV92_101_karta3.gif"/>
                    <pic:cNvPicPr>
                      <a:picLocks noChangeAspect="1" noChangeArrowheads="1"/>
                    </pic:cNvPicPr>
                  </pic:nvPicPr>
                  <pic:blipFill>
                    <a:blip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16939195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№ 3.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редноденонощна температура на външния въздух за юли 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00000" w:rsidRDefault="00BA0A53">
      <w:pPr>
        <w:spacing w:after="0" w:line="240" w:lineRule="auto"/>
        <w:jc w:val="both"/>
        <w:textAlignment w:val="center"/>
        <w:divId w:val="1325356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91250" cy="4381500"/>
            <wp:effectExtent l="0" t="0" r="0" b="0"/>
            <wp:docPr id="44" name="Picture 44" descr="C:\Users\NickolovaD\AppData\Local\Ciela Norma AD\Ciela51\Cache\1a21d27db0828b30eb03d4da26a1ab41fe69d59cb19097ed826e06d4e271e16c_normi2135493764\1707417_DV92_101_kart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NickolovaD\AppData\Local\Ciela Norma AD\Ciela51\Cache\1a21d27db0828b30eb03d4da26a1ab41fe69d59cb19097ed826e06d4e271e16c_normi2135493764\1707417_DV92_101_karta4.gif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379979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Средноденонощна температура на външния въздух за януари (t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1284538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830635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11 към чл. 106, ал. 2</w:t>
      </w:r>
    </w:p>
    <w:p w:rsidR="00000000" w:rsidRDefault="00BA0A53">
      <w:pPr>
        <w:spacing w:after="0" w:line="240" w:lineRule="auto"/>
        <w:ind w:firstLine="1155"/>
        <w:jc w:val="both"/>
        <w:textAlignment w:val="center"/>
        <w:divId w:val="715081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BA0A53">
      <w:pPr>
        <w:spacing w:after="0" w:line="240" w:lineRule="auto"/>
        <w:ind w:firstLine="1155"/>
        <w:jc w:val="both"/>
        <w:textAlignment w:val="center"/>
        <w:divId w:val="1139886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Примерни стойности на коефициента 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</w:t>
      </w:r>
    </w:p>
    <w:p w:rsidR="00000000" w:rsidRDefault="00BA0A53">
      <w:pPr>
        <w:spacing w:after="120" w:line="240" w:lineRule="auto"/>
        <w:ind w:firstLine="1155"/>
        <w:jc w:val="both"/>
        <w:textAlignment w:val="center"/>
        <w:divId w:val="715081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ind w:firstLine="115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0000" w:rsidRDefault="00BA0A53">
      <w:pPr>
        <w:spacing w:after="120" w:line="240" w:lineRule="auto"/>
        <w:ind w:firstLine="1155"/>
        <w:jc w:val="both"/>
        <w:textAlignment w:val="center"/>
        <w:divId w:val="715081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6972"/>
        <w:gridCol w:w="1298"/>
      </w:tblGrid>
      <w:tr w:rsidR="00000000">
        <w:trPr>
          <w:divId w:val="71508120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на външната повърхност на ограждащата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Коефициент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бета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Алуминий (окислен)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Листова стомана, боядисана в бял или светъл цвят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Листова стомана, боядисана в тъмен цвят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Асфалтобетон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Хидроизолация, защитена с алуминиев лак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Хидроизолация със защита от алуминиево фолио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Хидроизолация със защита от дребнозърнест чакъл (от 5 до 30 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Хидроизолация със защита от сива пясъчна посипка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Тухли обикновени червени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Тухли силикатни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Външна мазилка с тъмносив цвят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Външна мазилка със светлосив цвят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Външна мазилка с тъмнозелен цвят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Външна мазилка с кремав цвят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 видим сив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Облицовъчни керамични плочки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Облицовъчни стъклени плочки бели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Облицовъчни стъклени плочки цветни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Облицовъчен камък бял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000000">
        <w:trPr>
          <w:divId w:val="715081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A0A5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A0A53" w:rsidRDefault="00BA0A53">
      <w:pPr>
        <w:ind w:firstLine="1155"/>
        <w:jc w:val="both"/>
        <w:textAlignment w:val="center"/>
        <w:divId w:val="715081204"/>
        <w:rPr>
          <w:rFonts w:eastAsia="Times New Roman"/>
          <w:color w:val="000000"/>
        </w:rPr>
      </w:pPr>
    </w:p>
    <w:sectPr w:rsidR="00BA0A53">
      <w:footerReference w:type="default" r:id="rId5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53" w:rsidRDefault="00BA0A53">
      <w:pPr>
        <w:spacing w:after="0" w:line="240" w:lineRule="auto"/>
      </w:pPr>
      <w:r>
        <w:separator/>
      </w:r>
    </w:p>
  </w:endnote>
  <w:endnote w:type="continuationSeparator" w:id="0">
    <w:p w:rsidR="00BA0A53" w:rsidRDefault="00BA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D3" w:rsidRDefault="00BA0A53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53" w:rsidRDefault="00BA0A53">
      <w:pPr>
        <w:spacing w:after="0" w:line="240" w:lineRule="auto"/>
      </w:pPr>
      <w:r>
        <w:separator/>
      </w:r>
    </w:p>
  </w:footnote>
  <w:footnote w:type="continuationSeparator" w:id="0">
    <w:p w:rsidR="00BA0A53" w:rsidRDefault="00BA0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3"/>
    <w:rsid w:val="001179D3"/>
    <w:rsid w:val="00BA0A53"/>
    <w:rsid w:val="00F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B8634-F108-43FD-AD55-891C6671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r">
    <w:name w:val="add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dition">
    <w:name w:val="editio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date">
    <w:name w:val="hd-date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lg">
    <w:name w:val="hd-l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d-oj">
    <w:name w:val="hd-oj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hd-ti">
    <w:name w:val="hd-ti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n">
    <w:name w:val="issn"/>
    <w:basedOn w:val="Normal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lg">
    <w:name w:val="lg"/>
    <w:basedOn w:val="Normal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no-doc-c">
    <w:name w:val="no-doc-c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eparator">
    <w:name w:val="separator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ignatory">
    <w:name w:val="signatory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i-art">
    <w:name w:val="sti-art"/>
    <w:basedOn w:val="Normal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bl-cod">
    <w:name w:val="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tbl-hdr">
    <w:name w:val="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tbl-notcol">
    <w:name w:val="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tbl-num">
    <w:name w:val="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tbl-txt">
    <w:name w:val="tbl-txt"/>
    <w:basedOn w:val="Normal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text-l">
    <w:name w:val="text-l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Normal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art">
    <w:name w:val="ti-art"/>
    <w:basedOn w:val="Normal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coll">
    <w:name w:val="ti-coll"/>
    <w:basedOn w:val="Normal"/>
    <w:pPr>
      <w:spacing w:before="120" w:after="12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ti-doc-dur">
    <w:name w:val="ti-doc-dur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assoc">
    <w:name w:val="ti-doc-dur-assoc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num">
    <w:name w:val="ti-doc-dur-num"/>
    <w:basedOn w:val="Normal"/>
    <w:pPr>
      <w:spacing w:before="180"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star">
    <w:name w:val="ti-doc-dur-star"/>
    <w:basedOn w:val="Normal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eph">
    <w:name w:val="ti-doc-eph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ti-grseq-1">
    <w:name w:val="ti-grseq-1"/>
    <w:basedOn w:val="Normal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grseq-toc">
    <w:name w:val="ti-grseq-toc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oj-1">
    <w:name w:val="ti-oj-1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oj-2">
    <w:name w:val="ti-oj-2"/>
    <w:basedOn w:val="Normal"/>
    <w:pPr>
      <w:spacing w:before="120" w:after="120" w:line="240" w:lineRule="auto"/>
    </w:pPr>
    <w:rPr>
      <w:rFonts w:ascii="Times New Roman" w:hAnsi="Times New Roman" w:cs="Times New Roman"/>
      <w:sz w:val="48"/>
      <w:szCs w:val="48"/>
    </w:rPr>
  </w:style>
  <w:style w:type="paragraph" w:customStyle="1" w:styleId="ti-oj-3">
    <w:name w:val="ti-oj-3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sect-1-n">
    <w:name w:val="ti-sect-1-n"/>
    <w:basedOn w:val="Normal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-1-t">
    <w:name w:val="ti-sect-1-t"/>
    <w:basedOn w:val="Normal"/>
    <w:pPr>
      <w:spacing w:before="120" w:after="120" w:line="240" w:lineRule="auto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ti-sect-2">
    <w:name w:val="ti-sect-2"/>
    <w:basedOn w:val="Normal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ion-1">
    <w:name w:val="ti-section-1"/>
    <w:basedOn w:val="Normal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section-2">
    <w:name w:val="ti-section-2"/>
    <w:basedOn w:val="Normal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tbl">
    <w:name w:val="ti-tbl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year-date">
    <w:name w:val="year-date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d-column">
    <w:name w:val="hd-column"/>
    <w:basedOn w:val="Normal"/>
    <w:pPr>
      <w:spacing w:before="60"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norm">
    <w:name w:val="tbl-norm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ainer-center">
    <w:name w:val="container-center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isclaimer">
    <w:name w:val="disclaimer"/>
    <w:basedOn w:val="Normal"/>
    <w:pPr>
      <w:spacing w:after="39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list-term">
    <w:name w:val="dlist-term"/>
    <w:basedOn w:val="Normal"/>
    <w:pPr>
      <w:spacing w:before="19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list-definition">
    <w:name w:val="dlist-definition"/>
    <w:basedOn w:val="Normal"/>
    <w:pPr>
      <w:spacing w:before="195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uro">
    <w:name w:val="euro"/>
    <w:basedOn w:val="Normal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paragraph" w:customStyle="1" w:styleId="footnote-deleted">
    <w:name w:val="footnote-deleted"/>
    <w:basedOn w:val="Normal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-spec">
    <w:name w:val="footnote-spec"/>
    <w:basedOn w:val="Normal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d-modifiers">
    <w:name w:val="hd-modifiers"/>
    <w:basedOn w:val="Normal"/>
    <w:pPr>
      <w:spacing w:before="100" w:beforeAutospacing="1" w:after="195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d-toc-1">
    <w:name w:val="hd-toc-1"/>
    <w:basedOn w:val="Normal"/>
    <w:pPr>
      <w:spacing w:before="45" w:after="45" w:line="240" w:lineRule="auto"/>
      <w:jc w:val="center"/>
    </w:pPr>
    <w:rPr>
      <w:rFonts w:ascii="Times New Roman" w:hAnsi="Times New Roman" w:cs="Times New Roman"/>
    </w:rPr>
  </w:style>
  <w:style w:type="paragraph" w:customStyle="1" w:styleId="hd-toc-2">
    <w:name w:val="hd-toc-2"/>
    <w:basedOn w:val="Normal"/>
    <w:pPr>
      <w:spacing w:before="45" w:after="240" w:line="240" w:lineRule="auto"/>
    </w:pPr>
    <w:rPr>
      <w:rFonts w:ascii="Times New Roman" w:hAnsi="Times New Roman" w:cs="Times New Roman"/>
    </w:rPr>
  </w:style>
  <w:style w:type="paragraph" w:customStyle="1" w:styleId="hd-toc-3">
    <w:name w:val="hd-toc-3"/>
    <w:basedOn w:val="Normal"/>
    <w:pPr>
      <w:spacing w:before="45" w:after="240" w:line="240" w:lineRule="auto"/>
      <w:jc w:val="right"/>
    </w:pPr>
    <w:rPr>
      <w:rFonts w:ascii="Times New Roman" w:hAnsi="Times New Roman" w:cs="Times New Roman"/>
    </w:rPr>
  </w:style>
  <w:style w:type="paragraph" w:customStyle="1" w:styleId="hd-toc-4">
    <w:name w:val="hd-toc-4"/>
    <w:basedOn w:val="Normal"/>
    <w:pPr>
      <w:spacing w:before="45"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item-none">
    <w:name w:val="item-none"/>
    <w:basedOn w:val="Normal"/>
    <w:pPr>
      <w:spacing w:before="60" w:after="60" w:line="240" w:lineRule="auto"/>
      <w:ind w:left="3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inkref">
    <w:name w:val="linkref"/>
    <w:basedOn w:val="Normal"/>
    <w:pPr>
      <w:spacing w:before="60" w:after="60" w:line="240" w:lineRule="auto"/>
      <w:jc w:val="both"/>
    </w:pPr>
    <w:rPr>
      <w:rFonts w:ascii="Times New Roman" w:hAnsi="Times New Roman" w:cs="Times New Roman"/>
    </w:rPr>
  </w:style>
  <w:style w:type="paragraph" w:customStyle="1" w:styleId="list">
    <w:name w:val="list"/>
    <w:basedOn w:val="Normal"/>
    <w:pPr>
      <w:spacing w:before="120" w:after="100" w:afterAutospacing="1" w:line="240" w:lineRule="auto"/>
      <w:ind w:left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odref">
    <w:name w:val="modref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rm">
    <w:name w:val="norm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col">
    <w:name w:val="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ference">
    <w:name w:val="reference"/>
    <w:basedOn w:val="Normal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article-quoted">
    <w:name w:val="stitle-article-quoted"/>
    <w:basedOn w:val="Normal"/>
    <w:pPr>
      <w:spacing w:before="24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gr-seq-level-2">
    <w:name w:val="stitle-gr-seq-level-2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bl-centered">
    <w:name w:val="tbl-centered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left">
    <w:name w:val="tbl-left"/>
    <w:basedOn w:val="Normal"/>
    <w:pPr>
      <w:spacing w:before="60" w:after="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bl-right">
    <w:name w:val="tbl-right"/>
    <w:basedOn w:val="Normal"/>
    <w:pPr>
      <w:spacing w:before="60" w:after="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Normal"/>
    <w:pPr>
      <w:spacing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annex-2">
    <w:name w:val="title-annex-2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nnotation">
    <w:name w:val="title-annotation"/>
    <w:basedOn w:val="Normal"/>
    <w:pPr>
      <w:spacing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blk">
    <w:name w:val="title-blk"/>
    <w:basedOn w:val="Normal"/>
    <w:pPr>
      <w:spacing w:before="60" w:after="6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quoted">
    <w:name w:val="title-article-quoted"/>
    <w:basedOn w:val="Normal"/>
    <w:pPr>
      <w:spacing w:before="24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division-1">
    <w:name w:val="title-division-1"/>
    <w:basedOn w:val="Normal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first">
    <w:name w:val="title-doc-first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last">
    <w:name w:val="title-doc-last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oc-oj-reference">
    <w:name w:val="title-doc-oj-reference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fam-member">
    <w:name w:val="title-fam-member"/>
    <w:basedOn w:val="Normal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1">
    <w:name w:val="title-fam-member-ref-1"/>
    <w:basedOn w:val="Normal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2">
    <w:name w:val="title-fam-member-ref-2"/>
    <w:basedOn w:val="Normal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fam-member-star">
    <w:name w:val="title-fam-member-star"/>
    <w:basedOn w:val="Normal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Normal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2">
    <w:name w:val="title-gr-seq-level-2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gr-seq-level-3">
    <w:name w:val="title-gr-seq-level-3"/>
    <w:basedOn w:val="Normal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4">
    <w:name w:val="title-gr-seq-level-4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table">
    <w:name w:val="title-table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toc">
    <w:name w:val="title-toc"/>
    <w:basedOn w:val="Normal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c-1">
    <w:name w:val="toc-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c-2">
    <w:name w:val="toc-2"/>
    <w:basedOn w:val="Normal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oc-item">
    <w:name w:val="toc-item"/>
    <w:basedOn w:val="Normal"/>
    <w:p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position">
    <w:name w:val="transposition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addr">
    <w:name w:val="oj-addr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center">
    <w:name w:val="oj-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doc-ti">
    <w:name w:val="oj-doc-ti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edition">
    <w:name w:val="oj-editio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date">
    <w:name w:val="oj-hd-date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lg">
    <w:name w:val="oj-hd-l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hd-oj">
    <w:name w:val="oj-hd-oj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hd-ti">
    <w:name w:val="oj-hd-ti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mage">
    <w:name w:val="oj-image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ssn">
    <w:name w:val="oj-issn"/>
    <w:basedOn w:val="Normal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oj-lg">
    <w:name w:val="oj-lg"/>
    <w:basedOn w:val="Normal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no-doc-c">
    <w:name w:val="oj-no-doc-c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">
    <w:name w:val="oj-normal"/>
    <w:basedOn w:val="Normal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normal-center">
    <w:name w:val="oj-normal-center"/>
    <w:basedOn w:val="Normal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-right">
    <w:name w:val="oj-normal-right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note">
    <w:name w:val="oj-note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oj-separator">
    <w:name w:val="oj-separator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ignatory">
    <w:name w:val="oj-signatory"/>
    <w:basedOn w:val="Normal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ti-art">
    <w:name w:val="oj-sti-art"/>
    <w:basedOn w:val="Normal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bl-cod">
    <w:name w:val="oj-tbl-cod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oj-tbl-hdr">
    <w:name w:val="oj-tbl-hdr"/>
    <w:basedOn w:val="Normal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oj-tbl-notcol">
    <w:name w:val="oj-tbl-notcol"/>
    <w:basedOn w:val="Normal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oj-tbl-num">
    <w:name w:val="oj-tbl-num"/>
    <w:basedOn w:val="Normal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oj-tbl-txt">
    <w:name w:val="oj-tbl-txt"/>
    <w:basedOn w:val="Normal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oj-text-l">
    <w:name w:val="oj-text-l"/>
    <w:basedOn w:val="Normal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annotation">
    <w:name w:val="oj-ti-annotation"/>
    <w:basedOn w:val="Normal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art">
    <w:name w:val="oj-ti-art"/>
    <w:basedOn w:val="Normal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coll">
    <w:name w:val="oj-ti-coll"/>
    <w:basedOn w:val="Normal"/>
    <w:pPr>
      <w:spacing w:before="120" w:after="120" w:line="240" w:lineRule="auto"/>
    </w:pPr>
    <w:rPr>
      <w:rFonts w:ascii="Times New Roman" w:hAnsi="Times New Roman" w:cs="Times New Roman"/>
      <w:sz w:val="29"/>
      <w:szCs w:val="29"/>
    </w:rPr>
  </w:style>
  <w:style w:type="paragraph" w:customStyle="1" w:styleId="oj-ti-doc-dur">
    <w:name w:val="oj-ti-doc-dur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assoc">
    <w:name w:val="oj-ti-doc-dur-assoc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num">
    <w:name w:val="oj-ti-doc-dur-num"/>
    <w:basedOn w:val="Normal"/>
    <w:pPr>
      <w:spacing w:before="18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star">
    <w:name w:val="oj-ti-doc-dur-star"/>
    <w:basedOn w:val="Normal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eph">
    <w:name w:val="oj-ti-doc-eph"/>
    <w:basedOn w:val="Normal"/>
    <w:pPr>
      <w:spacing w:before="18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grseq-1">
    <w:name w:val="oj-ti-grseq-1"/>
    <w:basedOn w:val="Normal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grseq-toc">
    <w:name w:val="oj-ti-grseq-toc"/>
    <w:basedOn w:val="Normal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oj-1">
    <w:name w:val="oj-ti-oj-1"/>
    <w:basedOn w:val="Normal"/>
    <w:pPr>
      <w:spacing w:before="120" w:after="0" w:line="240" w:lineRule="auto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oj-2">
    <w:name w:val="oj-ti-oj-2"/>
    <w:basedOn w:val="Normal"/>
    <w:pPr>
      <w:spacing w:before="120" w:after="120" w:line="240" w:lineRule="auto"/>
    </w:pPr>
    <w:rPr>
      <w:rFonts w:ascii="Times New Roman" w:hAnsi="Times New Roman" w:cs="Times New Roman"/>
      <w:sz w:val="38"/>
      <w:szCs w:val="38"/>
    </w:rPr>
  </w:style>
  <w:style w:type="paragraph" w:customStyle="1" w:styleId="oj-ti-oj-3">
    <w:name w:val="oj-ti-oj-3"/>
    <w:basedOn w:val="Normal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sect-1-n">
    <w:name w:val="oj-ti-sect-1-n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-1-t">
    <w:name w:val="oj-ti-sect-1-t"/>
    <w:basedOn w:val="Normal"/>
    <w:pPr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sect-2">
    <w:name w:val="oj-ti-sect-2"/>
    <w:basedOn w:val="Normal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Normal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section-2">
    <w:name w:val="oj-ti-section-2"/>
    <w:basedOn w:val="Normal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tbl">
    <w:name w:val="oj-ti-tbl"/>
    <w:basedOn w:val="Normal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year-date">
    <w:name w:val="oj-year-date"/>
    <w:basedOn w:val="Normal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document">
    <w:name w:val="titledocument"/>
    <w:basedOn w:val="Normal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ertlicenseexpired">
    <w:name w:val="alertlicenseexpired"/>
    <w:basedOn w:val="Normal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Normal"/>
    <w:pPr>
      <w:spacing w:before="75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itemselected">
    <w:name w:val="historyitemselect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historyreference">
    <w:name w:val="history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prehistory">
    <w:name w:val="prehistory"/>
    <w:basedOn w:val="Normal"/>
    <w:pPr>
      <w:spacing w:before="75" w:after="0" w:line="240" w:lineRule="auto"/>
      <w:ind w:firstLine="1155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art">
    <w:name w:val="part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rtion">
    <w:name w:val="portion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section">
    <w:name w:val="undersection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cle">
    <w:name w:val="article"/>
    <w:basedOn w:val="Normal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repealed">
    <w:name w:val="articlerepealed"/>
    <w:basedOn w:val="Normal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format">
    <w:name w:val="articleforma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Normal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 w:cs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Normal"/>
    <w:pPr>
      <w:spacing w:before="100" w:beforeAutospacing="1" w:after="120" w:line="240" w:lineRule="auto"/>
      <w:ind w:left="1080"/>
    </w:pPr>
    <w:rPr>
      <w:rFonts w:ascii="Times New Roman" w:hAnsi="Times New Roman" w:cs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Normal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 w:cs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Normal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itionaledictsarticle">
    <w:name w:val="additionaledictsarticle"/>
    <w:basedOn w:val="Normal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naledicts">
    <w:name w:val="finaledicts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itionalfinaledicts">
    <w:name w:val="transitionalfinaledicts"/>
    <w:basedOn w:val="Normal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naledictsarticle">
    <w:name w:val="finaledictsarticle"/>
    <w:basedOn w:val="Normal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ingtext">
    <w:name w:val="endingtext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">
    <w:name w:val="judgementtext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materia">
    <w:name w:val="judgementtextmateria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cli">
    <w:name w:val="ecli"/>
    <w:basedOn w:val="Normal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amedocreference">
    <w:name w:val="same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Normal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Normal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Normal"/>
    <w:pPr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Normal"/>
    <w:pPr>
      <w:shd w:val="clear" w:color="auto" w:fill="F8F5E2"/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</w:rPr>
  </w:style>
  <w:style w:type="paragraph" w:customStyle="1" w:styleId="legaldefarticle">
    <w:name w:val="legaldefarticle"/>
    <w:basedOn w:val="Normal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ror">
    <w:name w:val="err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def">
    <w:name w:val="def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fix">
    <w:name w:val="deffix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ed0">
    <w:name w:val="searched0"/>
    <w:basedOn w:val="Normal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icnotes">
    <w:name w:val="picnot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haseditions">
    <w:name w:val="pichasedition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editions">
    <w:name w:val="itemeditions"/>
    <w:basedOn w:val="Normal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title">
    <w:name w:val="itemeditionstitle"/>
    <w:basedOn w:val="Normal"/>
    <w:pPr>
      <w:shd w:val="clear" w:color="auto" w:fill="F2DC9A"/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body">
    <w:name w:val="itemeditionsbody"/>
    <w:basedOn w:val="Normal"/>
    <w:pPr>
      <w:spacing w:before="75" w:after="75" w:line="240" w:lineRule="auto"/>
      <w:ind w:left="30" w:right="75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loseeditionsbutton">
    <w:name w:val="closeeditionsbutton"/>
    <w:basedOn w:val="Normal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icrefsfromacts">
    <w:name w:val="picrefsfromact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practices">
    <w:name w:val="picrefsfrompractic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experts">
    <w:name w:val="picrefsfromexpert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investigation">
    <w:name w:val="picrefsfrominvestigation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subrefsfrompractices">
    <w:name w:val="picsubrefsfrompractices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editionsresult">
    <w:name w:val="compareeditionsresult"/>
    <w:basedOn w:val="Normal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nsertedtext">
    <w:name w:val="inser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1057D8"/>
      <w:sz w:val="24"/>
      <w:szCs w:val="24"/>
    </w:rPr>
  </w:style>
  <w:style w:type="paragraph" w:customStyle="1" w:styleId="deletedtext">
    <w:name w:val="deletedte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trike/>
      <w:color w:val="FF0000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-info">
    <w:name w:val="ti-info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nonymous-disclaimer">
    <w:name w:val="anonymous-disclaimer"/>
    <w:basedOn w:val="Normal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able">
    <w:name w:val="oj-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info">
    <w:name w:val="oj-ti-info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j-enumeration-spacing">
    <w:name w:val="oj-enumeration-spacing"/>
    <w:basedOn w:val="Normal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quotation-ti">
    <w:name w:val="oj-quotation-ti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">
    <w:name w:val="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pdate">
    <w:name w:val="titleupdat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Pr>
      <w:b/>
      <w:bCs/>
    </w:rPr>
  </w:style>
  <w:style w:type="character" w:customStyle="1" w:styleId="italic">
    <w:name w:val="italic"/>
    <w:basedOn w:val="DefaultParagraphFont"/>
    <w:rPr>
      <w:i/>
      <w:iCs/>
    </w:rPr>
  </w:style>
  <w:style w:type="character" w:customStyle="1" w:styleId="sp-normal">
    <w:name w:val="sp-normal"/>
    <w:basedOn w:val="DefaultParagraphFont"/>
    <w:rPr>
      <w:b/>
      <w:bCs/>
      <w:i/>
      <w:iCs/>
    </w:rPr>
  </w:style>
  <w:style w:type="character" w:customStyle="1" w:styleId="sub">
    <w:name w:val="sub"/>
    <w:basedOn w:val="DefaultParagraphFont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Pr>
      <w:sz w:val="17"/>
      <w:szCs w:val="17"/>
      <w:vertAlign w:val="superscript"/>
    </w:rPr>
  </w:style>
  <w:style w:type="character" w:customStyle="1" w:styleId="stroke">
    <w:name w:val="stroke"/>
    <w:basedOn w:val="DefaultParagraphFont"/>
    <w:rPr>
      <w:strike/>
    </w:rPr>
  </w:style>
  <w:style w:type="character" w:customStyle="1" w:styleId="underline">
    <w:name w:val="underline"/>
    <w:basedOn w:val="DefaultParagraphFont"/>
    <w:rPr>
      <w:u w:val="single"/>
    </w:rPr>
  </w:style>
  <w:style w:type="character" w:customStyle="1" w:styleId="boldface">
    <w:name w:val="boldface"/>
    <w:basedOn w:val="DefaultParagraphFont"/>
    <w:rPr>
      <w:b/>
      <w:bCs/>
    </w:rPr>
  </w:style>
  <w:style w:type="character" w:customStyle="1" w:styleId="italics">
    <w:name w:val="italics"/>
    <w:basedOn w:val="DefaultParagraphFont"/>
    <w:rPr>
      <w:i/>
      <w:iCs/>
    </w:rPr>
  </w:style>
  <w:style w:type="character" w:customStyle="1" w:styleId="norm1">
    <w:name w:val="norm1"/>
    <w:basedOn w:val="DefaultParagraphFont"/>
    <w:rPr>
      <w:b w:val="0"/>
      <w:bCs w:val="0"/>
      <w:i w:val="0"/>
      <w:iCs w:val="0"/>
    </w:rPr>
  </w:style>
  <w:style w:type="character" w:customStyle="1" w:styleId="subscript">
    <w:name w:val="subscript"/>
    <w:basedOn w:val="DefaultParagraphFont"/>
    <w:rPr>
      <w:sz w:val="17"/>
      <w:szCs w:val="17"/>
      <w:vertAlign w:val="subscript"/>
    </w:rPr>
  </w:style>
  <w:style w:type="character" w:customStyle="1" w:styleId="superscript">
    <w:name w:val="superscript"/>
    <w:basedOn w:val="DefaultParagraphFont"/>
    <w:rPr>
      <w:sz w:val="17"/>
      <w:szCs w:val="17"/>
      <w:vertAlign w:val="superscript"/>
    </w:rPr>
  </w:style>
  <w:style w:type="character" w:customStyle="1" w:styleId="upper">
    <w:name w:val="upper"/>
    <w:basedOn w:val="DefaultParagraphFont"/>
    <w:rPr>
      <w:caps/>
    </w:rPr>
  </w:style>
  <w:style w:type="character" w:customStyle="1" w:styleId="oj-bold">
    <w:name w:val="oj-bold"/>
    <w:basedOn w:val="DefaultParagraphFont"/>
    <w:rPr>
      <w:b/>
      <w:bCs/>
    </w:rPr>
  </w:style>
  <w:style w:type="character" w:customStyle="1" w:styleId="oj-italic">
    <w:name w:val="oj-italic"/>
    <w:basedOn w:val="DefaultParagraphFont"/>
    <w:rPr>
      <w:i/>
      <w:iCs/>
    </w:rPr>
  </w:style>
  <w:style w:type="character" w:customStyle="1" w:styleId="oj-sp-normal">
    <w:name w:val="oj-sp-normal"/>
    <w:basedOn w:val="DefaultParagraphFont"/>
    <w:rPr>
      <w:b/>
      <w:bCs/>
      <w:i/>
      <w:iCs/>
    </w:rPr>
  </w:style>
  <w:style w:type="character" w:customStyle="1" w:styleId="oj-sub">
    <w:name w:val="oj-sub"/>
    <w:basedOn w:val="DefaultParagraphFont"/>
    <w:rPr>
      <w:sz w:val="17"/>
      <w:szCs w:val="17"/>
      <w:vertAlign w:val="subscript"/>
    </w:rPr>
  </w:style>
  <w:style w:type="character" w:customStyle="1" w:styleId="oj-super">
    <w:name w:val="oj-super"/>
    <w:basedOn w:val="DefaultParagraphFont"/>
    <w:rPr>
      <w:sz w:val="17"/>
      <w:szCs w:val="17"/>
      <w:vertAlign w:val="superscript"/>
    </w:rPr>
  </w:style>
  <w:style w:type="character" w:customStyle="1" w:styleId="oj-stroke">
    <w:name w:val="oj-stroke"/>
    <w:basedOn w:val="DefaultParagraphFont"/>
    <w:rPr>
      <w:strike/>
    </w:rPr>
  </w:style>
  <w:style w:type="character" w:customStyle="1" w:styleId="oj-underline">
    <w:name w:val="oj-underline"/>
    <w:basedOn w:val="DefaultParagraphFont"/>
    <w:rPr>
      <w:u w:val="single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1">
    <w:name w:val="titleupdate1"/>
    <w:basedOn w:val="Normal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2">
    <w:name w:val="title2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1">
    <w:name w:val="historyreferenc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2">
    <w:name w:val="historyreference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4">
    <w:name w:val="title4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5">
    <w:name w:val="title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6">
    <w:name w:val="title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7">
    <w:name w:val="title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8">
    <w:name w:val="title8"/>
    <w:basedOn w:val="Normal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Normal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10">
    <w:name w:val="title1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12">
    <w:name w:val="title1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3">
    <w:name w:val="title1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4">
    <w:name w:val="title14"/>
    <w:basedOn w:val="Normal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5">
    <w:name w:val="title15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6">
    <w:name w:val="title16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7">
    <w:name w:val="title17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norm2">
    <w:name w:val="norm2"/>
    <w:basedOn w:val="DefaultParagraphFont"/>
    <w:rPr>
      <w:b w:val="0"/>
      <w:bCs w:val="0"/>
      <w:i w:val="0"/>
      <w:iCs w:val="0"/>
    </w:rPr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2">
    <w:name w:val="titleupdate2"/>
    <w:basedOn w:val="Normal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3">
    <w:name w:val="historyreference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4">
    <w:name w:val="historyreference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1">
    <w:name w:val="title2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2">
    <w:name w:val="title2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4">
    <w:name w:val="title24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5">
    <w:name w:val="title25"/>
    <w:basedOn w:val="Normal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6">
    <w:name w:val="title26"/>
    <w:basedOn w:val="Normal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8">
    <w:name w:val="title28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1">
    <w:name w:val="title31"/>
    <w:basedOn w:val="Normal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32">
    <w:name w:val="title32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3">
    <w:name w:val="title33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4">
    <w:name w:val="title34"/>
    <w:basedOn w:val="Normal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597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08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8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8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8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9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5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8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3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7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01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4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66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48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0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3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92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7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79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0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2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4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8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9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3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54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0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9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3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7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5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7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7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4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5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4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1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0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221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78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89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1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7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1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6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8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6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61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5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6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7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4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3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4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2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2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8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3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2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5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2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5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0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4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2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6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4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8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7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3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83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9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8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6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6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2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4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1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0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1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19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8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39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4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8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68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8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5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4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4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5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7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9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1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9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6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2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2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7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40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7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39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46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0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3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5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64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4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51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0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5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9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3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3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6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00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8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8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Users\NickolovaD\AppData\Local\Ciela%20Norma%20AD\Ciela51\Cache\1a21d27db0828b30eb03d4da26a1ab41fe69d59cb19097ed826e06d4e271e16c_normi2135493764\1707296_DV92_73_fig4.gif" TargetMode="External"/><Relationship Id="rId18" Type="http://schemas.openxmlformats.org/officeDocument/2006/relationships/image" Target="file:///C:\Users\NickolovaD\AppData\Local\Ciela%20Norma%20AD\Ciela51\Cache\1a21d27db0828b30eb03d4da26a1ab41fe69d59cb19097ed826e06d4e271e16c_normi2135493764\1707310_DV92_75_headt12.gif" TargetMode="External"/><Relationship Id="rId26" Type="http://schemas.openxmlformats.org/officeDocument/2006/relationships/image" Target="file:///C:\Users\NickolovaD\AppData\Local\Ciela%20Norma%20AD\Ciela51\Cache\1a21d27db0828b30eb03d4da26a1ab41fe69d59cb19097ed826e06d4e271e16c_normi2135493764\1707331_DV92_87.gif" TargetMode="External"/><Relationship Id="rId39" Type="http://schemas.openxmlformats.org/officeDocument/2006/relationships/image" Target="file:///C:\Users\NickolovaD\AppData\Local\Ciela%20Norma%20AD\Ciela51\Cache\1a21d27db0828b30eb03d4da26a1ab41fe69d59cb19097ed826e06d4e271e16c_normi2135493764\1707373_DV92_96.gif" TargetMode="External"/><Relationship Id="rId21" Type="http://schemas.openxmlformats.org/officeDocument/2006/relationships/image" Target="file:///C:\Users\NickolovaD\AppData\Local\Ciela%20Norma%20AD\Ciela51\Cache\1a21d27db0828b30eb03d4da26a1ab41fe69d59cb19097ed826e06d4e271e16c_normi2135493764\1707318_DV92_76_headt15.gif" TargetMode="External"/><Relationship Id="rId34" Type="http://schemas.openxmlformats.org/officeDocument/2006/relationships/image" Target="file:///C:\Users\NickolovaD\AppData\Local\Ciela%20Norma%20AD\Ciela51\Cache\1a21d27db0828b30eb03d4da26a1ab41fe69d59cb19097ed826e06d4e271e16c_normi2135493764\1707357_DV92_91_f5.gif" TargetMode="External"/><Relationship Id="rId42" Type="http://schemas.openxmlformats.org/officeDocument/2006/relationships/image" Target="file:///C:\Users\NickolovaD\AppData\Local\Ciela%20Norma%20AD\Ciela51\Cache\1a21d27db0828b30eb03d4da26a1ab41fe69d59cb19097ed826e06d4e271e16c_normi2135493764\1707394_DV92_99.gif" TargetMode="External"/><Relationship Id="rId47" Type="http://schemas.openxmlformats.org/officeDocument/2006/relationships/image" Target="file:///C:\Users\NickolovaD\AppData\Local\Ciela%20Norma%20AD\Ciela51\Cache\1a21d27db0828b30eb03d4da26a1ab41fe69d59cb19097ed826e06d4e271e16c_normi2135493764\1707408_DV92_101_karta2.gif" TargetMode="External"/><Relationship Id="rId50" Type="http://schemas.openxmlformats.org/officeDocument/2006/relationships/footer" Target="footer1.xml"/><Relationship Id="rId7" Type="http://schemas.openxmlformats.org/officeDocument/2006/relationships/image" Target="file:///C:\Users\NickolovaD\AppData\Local\Ciela%20Norma%20AD\Ciela51\Cache\1a21d27db0828b30eb03d4da26a1ab41fe69d59cb19097ed826e06d4e271e16c_normi2135493764\1707285_DV92_68_fig1.gif" TargetMode="External"/><Relationship Id="rId2" Type="http://schemas.openxmlformats.org/officeDocument/2006/relationships/settings" Target="settings.xml"/><Relationship Id="rId16" Type="http://schemas.openxmlformats.org/officeDocument/2006/relationships/image" Target="file:///C:\Users\NickolovaD\AppData\Local\Ciela%20Norma%20AD\Ciela51\Cache\1a21d27db0828b30eb03d4da26a1ab41fe69d59cb19097ed826e06d4e271e16c_normi2135493764\1707305_DV92_74_headt.gif" TargetMode="External"/><Relationship Id="rId29" Type="http://schemas.openxmlformats.org/officeDocument/2006/relationships/image" Target="file:///C:\Users\NickolovaD\AppData\Local\Ciela%20Norma%20AD\Ciela51\Cache\1a21d27db0828b30eb03d4da26a1ab41fe69d59cb19097ed826e06d4e271e16c_normi2135493764\1707343_DV92_90.gif" TargetMode="External"/><Relationship Id="rId11" Type="http://schemas.openxmlformats.org/officeDocument/2006/relationships/image" Target="file:///C:\Users\NickolovaD\AppData\Local\Ciela%20Norma%20AD\Ciela51\Cache\1a21d27db0828b30eb03d4da26a1ab41fe69d59cb19097ed826e06d4e271e16c_normi2135493764\1707298_DV92_73_headt.gif" TargetMode="External"/><Relationship Id="rId24" Type="http://schemas.openxmlformats.org/officeDocument/2006/relationships/image" Target="file:///C:\Users\NickolovaD\AppData\Local\Ciela%20Norma%20AD\Ciela51\Cache\1a21d27db0828b30eb03d4da26a1ab41fe69d59cb19097ed826e06d4e271e16c_normi2135493764\1707327_DV92_85_f2.gif" TargetMode="External"/><Relationship Id="rId32" Type="http://schemas.openxmlformats.org/officeDocument/2006/relationships/image" Target="file:///C:\Users\NickolovaD\AppData\Local\Ciela%20Norma%20AD\Ciela51\Cache\1a21d27db0828b30eb03d4da26a1ab41fe69d59cb19097ed826e06d4e271e16c_normi2135493764\1707348_DV92_91_f2.gif" TargetMode="External"/><Relationship Id="rId37" Type="http://schemas.openxmlformats.org/officeDocument/2006/relationships/image" Target="file:///C:\Users\NickolovaD\AppData\Local\Ciela%20Norma%20AD\Ciela51\Cache\1a21d27db0828b30eb03d4da26a1ab41fe69d59cb19097ed826e06d4e271e16c_normi2135493764\1707364_DV92_94.gif" TargetMode="External"/><Relationship Id="rId40" Type="http://schemas.openxmlformats.org/officeDocument/2006/relationships/image" Target="file:///C:\Users\NickolovaD\AppData\Local\Ciela%20Norma%20AD\Ciela51\Cache\1a21d27db0828b30eb03d4da26a1ab41fe69d59cb19097ed826e06d4e271e16c_normi2135493764\1707379_DV92_97.gif" TargetMode="External"/><Relationship Id="rId45" Type="http://schemas.openxmlformats.org/officeDocument/2006/relationships/image" Target="file:///C:\Users\NickolovaD\AppData\Local\Ciela%20Norma%20AD\Ciela51\Cache\1a21d27db0828b30eb03d4da26a1ab41fe69d59cb19097ed826e06d4e271e16c_normi2135493764\1707403_DV92_100_f3.gif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Users\NickolovaD\AppData\Local\Ciela%20Norma%20AD\Ciela51\Cache\1a21d27db0828b30eb03d4da26a1ab41fe69d59cb19097ed826e06d4e271e16c_normi2135493764\1707303_DV92_74_f3.gif" TargetMode="External"/><Relationship Id="rId23" Type="http://schemas.openxmlformats.org/officeDocument/2006/relationships/image" Target="file:///C:\Users\NickolovaD\AppData\Local\Ciela%20Norma%20AD\Ciela51\Cache\1a21d27db0828b30eb03d4da26a1ab41fe69d59cb19097ed826e06d4e271e16c_normi2135493764\1707324_DV92_85_f1.gif" TargetMode="External"/><Relationship Id="rId28" Type="http://schemas.openxmlformats.org/officeDocument/2006/relationships/image" Target="file:///C:\Users\NickolovaD\AppData\Local\Ciela%20Norma%20AD\Ciela51\Cache\1a21d27db0828b30eb03d4da26a1ab41fe69d59cb19097ed826e06d4e271e16c_normi2135493764\1707338_DV92_89.gif" TargetMode="External"/><Relationship Id="rId36" Type="http://schemas.openxmlformats.org/officeDocument/2006/relationships/image" Target="file:///C:\Users\NickolovaD\AppData\Local\Ciela%20Norma%20AD\Ciela51\Cache\1a21d27db0828b30eb03d4da26a1ab41fe69d59cb19097ed826e06d4e271e16c_normi2135493764\1707361_DV92_93.gif" TargetMode="External"/><Relationship Id="rId49" Type="http://schemas.openxmlformats.org/officeDocument/2006/relationships/image" Target="file:///C:\Users\NickolovaD\AppData\Local\Ciela%20Norma%20AD\Ciela51\Cache\1a21d27db0828b30eb03d4da26a1ab41fe69d59cb19097ed826e06d4e271e16c_normi2135493764\1707417_DV92_101_karta4.gif" TargetMode="External"/><Relationship Id="rId10" Type="http://schemas.openxmlformats.org/officeDocument/2006/relationships/image" Target="file:///C:\Users\NickolovaD\AppData\Local\Ciela%20Norma%20AD\Ciela51\Cache\1a21d27db0828b30eb03d4da26a1ab41fe69d59cb19097ed826e06d4e271e16c_normi2135493764\1707291_DV92_73_fig3.gif" TargetMode="External"/><Relationship Id="rId19" Type="http://schemas.openxmlformats.org/officeDocument/2006/relationships/image" Target="file:///C:\Users\NickolovaD\AppData\Local\Ciela%20Norma%20AD\Ciela51\Cache\1a21d27db0828b30eb03d4da26a1ab41fe69d59cb19097ed826e06d4e271e16c_normi2135493764\1707314_DV92_75_headt13.gif" TargetMode="External"/><Relationship Id="rId31" Type="http://schemas.openxmlformats.org/officeDocument/2006/relationships/image" Target="file:///C:\Users\NickolovaD\AppData\Local\Ciela%20Norma%20AD\Ciela51\Cache\1a21d27db0828b30eb03d4da26a1ab41fe69d59cb19097ed826e06d4e271e16c_normi2135493764\1707345_DV92_91_f1.gif" TargetMode="External"/><Relationship Id="rId44" Type="http://schemas.openxmlformats.org/officeDocument/2006/relationships/image" Target="file:///C:\Users\NickolovaD\AppData\Local\Ciela%20Norma%20AD\Ciela51\Cache\1a21d27db0828b30eb03d4da26a1ab41fe69d59cb19097ed826e06d4e271e16c_normi2135493764\1707399_DV92_100_f2.gif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file:///C:\Users\NickolovaD\AppData\Local\Ciela%20Norma%20AD\Ciela51\Cache\1a21d27db0828b30eb03d4da26a1ab41fe69d59cb19097ed826e06d4e271e16c_normi2135493764\1707289_DV92_72_f5.gif" TargetMode="External"/><Relationship Id="rId14" Type="http://schemas.openxmlformats.org/officeDocument/2006/relationships/image" Target="file:///C:\Users\NickolovaD\AppData\Local\Ciela%20Norma%20AD\Ciela51\Cache\1a21d27db0828b30eb03d4da26a1ab41fe69d59cb19097ed826e06d4e271e16c_normi2135493764\1707300_DV92_74_f2.gif" TargetMode="External"/><Relationship Id="rId22" Type="http://schemas.openxmlformats.org/officeDocument/2006/relationships/image" Target="file:///C:\Users\NickolovaD\AppData\Local\Ciela%20Norma%20AD\Ciela51\Cache\1a21d27db0828b30eb03d4da26a1ab41fe69d59cb19097ed826e06d4e271e16c_normi2135493764\1707322_DV92_84_f1.gif" TargetMode="External"/><Relationship Id="rId27" Type="http://schemas.openxmlformats.org/officeDocument/2006/relationships/image" Target="file:///C:\Users\NickolovaD\AppData\Local\Ciela%20Norma%20AD\Ciela51\Cache\1a21d27db0828b30eb03d4da26a1ab41fe69d59cb19097ed826e06d4e271e16c_normi2135493764\1707334_DV92_88.gif" TargetMode="External"/><Relationship Id="rId30" Type="http://schemas.openxmlformats.org/officeDocument/2006/relationships/image" Target="file:///C:\Users\NickolovaD\AppData\Local\Ciela%20Norma%20AD\Ciela51\Cache\1a21d27db0828b30eb03d4da26a1ab41fe69d59cb19097ed826e06d4e271e16c_normi2135493764\2505985_DV2004_br92_str91_f1.gif" TargetMode="External"/><Relationship Id="rId35" Type="http://schemas.openxmlformats.org/officeDocument/2006/relationships/image" Target="file:///C:\Users\NickolovaD\AppData\Local\Ciela%20Norma%20AD\Ciela51\Cache\1a21d27db0828b30eb03d4da26a1ab41fe69d59cb19097ed826e06d4e271e16c_normi2135493764\1707359_DV92_92_karta.gif" TargetMode="External"/><Relationship Id="rId43" Type="http://schemas.openxmlformats.org/officeDocument/2006/relationships/image" Target="file:///C:\Users\NickolovaD\AppData\Local\Ciela%20Norma%20AD\Ciela51\Cache\1a21d27db0828b30eb03d4da26a1ab41fe69d59cb19097ed826e06d4e271e16c_normi2135493764\1707396_DV92_100_f1.gif" TargetMode="External"/><Relationship Id="rId48" Type="http://schemas.openxmlformats.org/officeDocument/2006/relationships/image" Target="file:///C:\Users\NickolovaD\AppData\Local\Ciela%20Norma%20AD\Ciela51\Cache\1a21d27db0828b30eb03d4da26a1ab41fe69d59cb19097ed826e06d4e271e16c_normi2135493764\1707412_DV92_101_karta3.gif" TargetMode="External"/><Relationship Id="rId8" Type="http://schemas.openxmlformats.org/officeDocument/2006/relationships/image" Target="file:///C:\Users\NickolovaD\AppData\Local\Ciela%20Norma%20AD\Ciela51\Cache\1a21d27db0828b30eb03d4da26a1ab41fe69d59cb19097ed826e06d4e271e16c_normi2135493764\1707287_DV92_68_fig2.gif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file:///C:\Users\NickolovaD\AppData\Local\Ciela%20Norma%20AD\Ciela51\Cache\1a21d27db0828b30eb03d4da26a1ab41fe69d59cb19097ed826e06d4e271e16c_normi2135493764\1707293_DV92_73_f1.gif" TargetMode="External"/><Relationship Id="rId17" Type="http://schemas.openxmlformats.org/officeDocument/2006/relationships/image" Target="file:///C:\Users\NickolovaD\AppData\Local\Ciela%20Norma%20AD\Ciela51\Cache\1a21d27db0828b30eb03d4da26a1ab41fe69d59cb19097ed826e06d4e271e16c_normi2135493764\1707307_DV92_74_fig5.gif" TargetMode="External"/><Relationship Id="rId25" Type="http://schemas.openxmlformats.org/officeDocument/2006/relationships/image" Target="file:///C:\Users\NickolovaD\AppData\Local\Ciela%20Norma%20AD\Ciela51\Cache\1a21d27db0828b30eb03d4da26a1ab41fe69d59cb19097ed826e06d4e271e16c_normi2135493764\1707329_DV92_86_karta.gif" TargetMode="External"/><Relationship Id="rId33" Type="http://schemas.openxmlformats.org/officeDocument/2006/relationships/image" Target="file:///C:\Users\NickolovaD\AppData\Local\Ciela%20Norma%20AD\Ciela51\Cache\1a21d27db0828b30eb03d4da26a1ab41fe69d59cb19097ed826e06d4e271e16c_normi2135493764\1707352_DV92_91_f3.gif" TargetMode="External"/><Relationship Id="rId38" Type="http://schemas.openxmlformats.org/officeDocument/2006/relationships/image" Target="file:///C:\Users\NickolovaD\AppData\Local\Ciela%20Norma%20AD\Ciela51\Cache\1a21d27db0828b30eb03d4da26a1ab41fe69d59cb19097ed826e06d4e271e16c_normi2135493764\1707368_DV92_95.gif" TargetMode="External"/><Relationship Id="rId46" Type="http://schemas.openxmlformats.org/officeDocument/2006/relationships/image" Target="file:///C:\Users\NickolovaD\AppData\Local\Ciela%20Norma%20AD\Ciela51\Cache\1a21d27db0828b30eb03d4da26a1ab41fe69d59cb19097ed826e06d4e271e16c_normi2135493764\1707405_DV92_101_karta1.gif" TargetMode="External"/><Relationship Id="rId20" Type="http://schemas.openxmlformats.org/officeDocument/2006/relationships/image" Target="file:///C:\Users\NickolovaD\AppData\Local\Ciela%20Norma%20AD\Ciela51\Cache\1a21d27db0828b30eb03d4da26a1ab41fe69d59cb19097ed826e06d4e271e16c_normi2135493764\1707316_DV92_75_table14.gif" TargetMode="External"/><Relationship Id="rId41" Type="http://schemas.openxmlformats.org/officeDocument/2006/relationships/image" Target="file:///C:\Users\NickolovaD\AppData\Local\Ciela%20Norma%20AD\Ciela51\Cache\1a21d27db0828b30eb03d4da26a1ab41fe69d59cb19097ed826e06d4e271e16c_normi2135493764\1707386_DV92_98.gif" TargetMode="External"/><Relationship Id="rId1" Type="http://schemas.openxmlformats.org/officeDocument/2006/relationships/styles" Target="styles.xml"/><Relationship Id="rId6" Type="http://schemas.openxmlformats.org/officeDocument/2006/relationships/image" Target="file:///C:\Users\NickolovaD\AppData\Local\Ciela%20Norma%20AD\Ciela51\Cache\1a21d27db0828b30eb03d4da26a1ab41fe69d59cb19097ed826e06d4e271e16c_normi2135493764\1707283_DV92_65_head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94</Pages>
  <Words>19346</Words>
  <Characters>110274</Characters>
  <Application>Microsoft Office Word</Application>
  <DocSecurity>0</DocSecurity>
  <Lines>918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BOBEVA NIKOLOVA</dc:creator>
  <cp:lastModifiedBy>DIANA BOBEVA NIKOLOVA</cp:lastModifiedBy>
  <cp:revision>2</cp:revision>
  <dcterms:created xsi:type="dcterms:W3CDTF">2025-09-04T11:31:00Z</dcterms:created>
  <dcterms:modified xsi:type="dcterms:W3CDTF">2025-09-04T11:31:00Z</dcterms:modified>
</cp:coreProperties>
</file>