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78E" w:rsidRPr="00AD6C4C" w:rsidRDefault="00C3578E" w:rsidP="00C3578E">
      <w:pPr>
        <w:spacing w:after="120"/>
        <w:jc w:val="center"/>
        <w:rPr>
          <w:b/>
          <w:sz w:val="18"/>
          <w:szCs w:val="18"/>
          <w:lang w:val="bg-BG"/>
        </w:rPr>
      </w:pPr>
      <w:r w:rsidRPr="00AD6C4C">
        <w:rPr>
          <w:b/>
          <w:bCs/>
          <w:kern w:val="28"/>
          <w:sz w:val="22"/>
          <w:szCs w:val="22"/>
          <w:lang w:val="bg-BG"/>
        </w:rPr>
        <w:t>КРИТЕРИИ ЗА ОЦЕНКА НА ПРОЕКТНИ ПРЕДЛОЖЕНИЯ ПО ИНВЕСТИЦИОНЕН ПРИОРИТЕТ „</w:t>
      </w:r>
      <w:r w:rsidR="00AD6C4C" w:rsidRPr="00AD6C4C">
        <w:rPr>
          <w:b/>
          <w:bCs/>
          <w:kern w:val="28"/>
          <w:sz w:val="22"/>
          <w:szCs w:val="22"/>
          <w:lang w:val="bg-BG"/>
        </w:rPr>
        <w:t>ИНТЕГРИРАН ГРАДСКИ ТРАНСПОРТ</w:t>
      </w:r>
      <w:r w:rsidRPr="00AD6C4C">
        <w:rPr>
          <w:b/>
          <w:bCs/>
          <w:kern w:val="28"/>
          <w:sz w:val="22"/>
          <w:szCs w:val="22"/>
          <w:lang w:val="bg-BG"/>
        </w:rPr>
        <w:t>”</w:t>
      </w:r>
    </w:p>
    <w:p w:rsidR="00AD6C4C" w:rsidRPr="00AD6C4C" w:rsidRDefault="00AD6C4C" w:rsidP="00E50171">
      <w:pPr>
        <w:spacing w:after="120"/>
        <w:rPr>
          <w:rFonts w:ascii="Times New Roman" w:hAnsi="Times New Roman"/>
          <w:b/>
          <w:sz w:val="24"/>
          <w:szCs w:val="24"/>
          <w:u w:val="single"/>
          <w:lang w:val="bg-BG"/>
        </w:rPr>
      </w:pPr>
    </w:p>
    <w:tbl>
      <w:tblPr>
        <w:tblW w:w="5386" w:type="pct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6170"/>
        <w:gridCol w:w="653"/>
        <w:gridCol w:w="621"/>
        <w:gridCol w:w="568"/>
        <w:gridCol w:w="1274"/>
      </w:tblGrid>
      <w:tr w:rsidR="00AD6C4C" w:rsidRPr="00AD6C4C" w:rsidTr="00A75ACC">
        <w:trPr>
          <w:trHeight w:val="300"/>
          <w:tblHeader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Критерии за оценка на проектни предложения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Да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Не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Н/П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Забележки</w:t>
            </w:r>
          </w:p>
        </w:tc>
      </w:tr>
      <w:tr w:rsidR="00AD6C4C" w:rsidRPr="00AD6C4C" w:rsidTr="00A75ACC">
        <w:trPr>
          <w:trHeight w:val="418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1.</w:t>
            </w: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C4C" w:rsidRPr="00AD6C4C" w:rsidRDefault="00AD6C4C" w:rsidP="00A75ACC">
            <w:pPr>
              <w:spacing w:before="120"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Критерии за административно съответствие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AD6C4C" w:rsidRPr="00AD6C4C" w:rsidTr="00A75ACC">
        <w:trPr>
          <w:trHeight w:val="57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C4C" w:rsidRPr="00AD6C4C" w:rsidRDefault="004A4D3A" w:rsidP="007D6F46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540EB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Приложени са всички задължително изискуеми документи за кандидатстване, </w:t>
            </w:r>
            <w:r w:rsidR="008E4B68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в изискания формат, </w:t>
            </w:r>
            <w:r w:rsidRPr="000540EB">
              <w:rPr>
                <w:rFonts w:ascii="Times New Roman" w:hAnsi="Times New Roman"/>
                <w:sz w:val="22"/>
                <w:szCs w:val="22"/>
                <w:lang w:val="bg-BG"/>
              </w:rPr>
              <w:t>подписани с електронен подпис на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лицето, представляващо</w:t>
            </w:r>
            <w:r w:rsidRPr="000540EB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кандидата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, или оправомощено за целите на подаване на проектното предложение лице 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AD6C4C" w:rsidRPr="00AD6C4C" w:rsidTr="00A75ACC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7D6F46" w:rsidP="00A75ACC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540EB">
              <w:rPr>
                <w:rFonts w:ascii="Times New Roman" w:hAnsi="Times New Roman"/>
                <w:sz w:val="22"/>
                <w:szCs w:val="22"/>
                <w:lang w:val="bg-BG"/>
              </w:rPr>
              <w:t>Приложено е пълномощно на лицето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за</w:t>
            </w:r>
            <w:r w:rsidRPr="000540EB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подписване с електронен подпис</w:t>
            </w:r>
            <w:r w:rsidRPr="000540EB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на проектното предложение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в ИСУН 2020</w:t>
            </w:r>
            <w:r w:rsidRPr="000540EB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от името на кандидата (</w:t>
            </w:r>
            <w:r w:rsidRPr="000540EB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ако е приложимо</w:t>
            </w:r>
            <w:r w:rsidRPr="000540EB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AD6C4C" w:rsidRPr="00AD6C4C" w:rsidTr="00A75ACC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Приложено е подробно </w:t>
            </w:r>
            <w:proofErr w:type="spellStart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прединвестиционно</w:t>
            </w:r>
            <w:proofErr w:type="spellEnd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проучване за цялата система на градския транспорт, отговарящо по обхват и съдържание на условията в Насоките за кандидатстване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AD6C4C" w:rsidRPr="00AD6C4C" w:rsidTr="00A75ACC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C54263" w:rsidRDefault="00AD6C4C" w:rsidP="00C54263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 е финансов анализ (за проекти с очаквана стойност на разходите до 10 000 </w:t>
            </w:r>
            <w:proofErr w:type="spellStart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000</w:t>
            </w:r>
            <w:proofErr w:type="spellEnd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лв.) или Анализ разходи-ползи и финансов анализ (за проекти с очаквана стойност на разходите над 10 000 </w:t>
            </w:r>
            <w:proofErr w:type="spellStart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000</w:t>
            </w:r>
            <w:proofErr w:type="spellEnd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лв.) в съответствие с условията в Насоките за кандидатстване</w:t>
            </w:r>
            <w:r w:rsidR="00C54263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и Насоките на ЕК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AD6C4C" w:rsidRPr="00AD6C4C" w:rsidTr="00A75ACC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Всички таблици и изчисления, включени във финансовия анализ/ Анализа разходи-ползи са подадени във файл формат Excel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AD6C4C" w:rsidRPr="00AD6C4C" w:rsidTr="00A75ACC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Приложена е автобиография на ръководителя на проекта (Приложение Г), който отговаря на изискванията на настоящата процедура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E4B68" w:rsidRPr="00AD6C4C" w:rsidTr="00A75ACC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B68" w:rsidRPr="00AD6C4C" w:rsidRDefault="008E4B6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B68" w:rsidRPr="00AD6C4C" w:rsidRDefault="008E4B68" w:rsidP="00A75ACC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t>Приложена е декларация</w:t>
            </w:r>
            <w:r>
              <w:t xml:space="preserve"> </w:t>
            </w:r>
            <w:r w:rsidRPr="00555267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за съответствие на партньора с изискванията на чл. 9 от ПМС №107/ 10.05.2014 г. </w:t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t>(Приложение В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B68" w:rsidRPr="00AD6C4C" w:rsidRDefault="008E4B68" w:rsidP="005709AF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B68" w:rsidRPr="00AD6C4C" w:rsidRDefault="008E4B68" w:rsidP="005709AF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B68" w:rsidRPr="00AD6C4C" w:rsidRDefault="008E4B68" w:rsidP="005709AF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B68" w:rsidRPr="00AD6C4C" w:rsidRDefault="008E4B68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AD6C4C" w:rsidRPr="00AD6C4C" w:rsidTr="00A75ACC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Приложено е Решение на Общинския съвет, с което се поема ангажимент за осигуряване на необходимия ресурс чрез собствени средства, вземане на кредит или друга подкрепа от финансова институция, в случай, че проектът бъде финансиран по ОПРР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32C96" w:rsidRPr="00AD6C4C" w:rsidTr="00A75ACC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C96" w:rsidRPr="00AD6C4C" w:rsidRDefault="00432C96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C96" w:rsidRPr="00AD6C4C" w:rsidRDefault="00432C96" w:rsidP="00A75ACC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t>Приложена е декларация</w:t>
            </w:r>
            <w:r w:rsidRPr="00432C96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от кмета на общината, че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предназначението на закупените по проекта машини, съоръжения, транспортни средства, нематериални активи няма да бъде променяно за период не по-малък от 5 години след крайното плащане към бенефициента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C96" w:rsidRPr="00AD6C4C" w:rsidRDefault="00432C96" w:rsidP="00A2622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C96" w:rsidRPr="00AD6C4C" w:rsidRDefault="00432C96" w:rsidP="00A2622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C96" w:rsidRPr="00AD6C4C" w:rsidRDefault="00432C96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C96" w:rsidRPr="00AD6C4C" w:rsidRDefault="00432C96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AD6C4C" w:rsidRPr="00AD6C4C" w:rsidTr="00A75ACC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За инвестиционното предложение е постановено положително решение по ОВОС или решение, с което е преценено да не се извършва ОВОС или становище, че не попада в обхвата на ЗООС и приложимото национално законодателство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AD6C4C" w:rsidRPr="00AD6C4C" w:rsidTr="00A75ACC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Приложено е нетехническо Резюме към Доклада за оценка на въздействието върху околната среда и документи касаещи доклада за ОВОС (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в случай, че е преценено да се извърши ОВОС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AD6C4C" w:rsidRPr="00AD6C4C" w:rsidTr="00A75ACC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Приложен е Доклад за оценка на въздействието върху околната среда (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в случай, че е преценено да се извърши ОВОС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AD6C4C" w:rsidRPr="00AD6C4C" w:rsidTr="00A75ACC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jc w:val="both"/>
              <w:rPr>
                <w:rFonts w:ascii="Times New Roman" w:eastAsia="ArialMT" w:hAnsi="Times New Roman"/>
                <w:bCs/>
                <w:sz w:val="22"/>
                <w:szCs w:val="22"/>
                <w:lang w:val="bg-BG" w:eastAsia="ja-JP"/>
              </w:rPr>
            </w:pPr>
            <w:r w:rsidRPr="00AD6C4C">
              <w:rPr>
                <w:rFonts w:ascii="Times New Roman" w:eastAsia="ArialMT" w:hAnsi="Times New Roman"/>
                <w:bCs/>
                <w:sz w:val="22"/>
                <w:szCs w:val="22"/>
                <w:lang w:val="bg-BG" w:eastAsia="ja-JP"/>
              </w:rPr>
              <w:t>Приложени са всички разрешителни и/или съгласувателни документи от съответните институции (</w:t>
            </w:r>
            <w:r w:rsidRPr="00AD6C4C">
              <w:rPr>
                <w:rFonts w:ascii="Times New Roman" w:eastAsia="ArialMT" w:hAnsi="Times New Roman"/>
                <w:bCs/>
                <w:i/>
                <w:sz w:val="22"/>
                <w:szCs w:val="22"/>
                <w:lang w:val="bg-BG" w:eastAsia="ja-JP"/>
              </w:rPr>
              <w:t>ако са необходими такива съгласно българското законодателство</w:t>
            </w:r>
            <w:r w:rsidRPr="00AD6C4C">
              <w:rPr>
                <w:rFonts w:ascii="Times New Roman" w:eastAsia="ArialMT" w:hAnsi="Times New Roman"/>
                <w:bCs/>
                <w:sz w:val="22"/>
                <w:szCs w:val="22"/>
                <w:lang w:val="bg-BG" w:eastAsia="ja-JP"/>
              </w:rPr>
              <w:t>)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AD6C4C" w:rsidRPr="00AD6C4C" w:rsidTr="00A75ACC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6D0BAD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Приложен</w:t>
            </w:r>
            <w:r w:rsidR="006D0BAD">
              <w:rPr>
                <w:rFonts w:ascii="Times New Roman" w:hAnsi="Times New Roman"/>
                <w:sz w:val="22"/>
                <w:szCs w:val="22"/>
                <w:lang w:val="en-US"/>
              </w:rPr>
              <w:t>a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е </w:t>
            </w:r>
            <w:r w:rsidR="006D0BAD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декларация от </w:t>
            </w:r>
            <w:r w:rsidR="006E42C4">
              <w:rPr>
                <w:rFonts w:ascii="Times New Roman" w:hAnsi="Times New Roman"/>
                <w:sz w:val="22"/>
                <w:szCs w:val="22"/>
                <w:lang w:val="bg-BG"/>
              </w:rPr>
              <w:t>кмета на общината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, че елементите на подземната техническа инфраструктура под обекта на интервенция са напълно изградени и/или реконструирани към момента на кандидатстване и не се предвижда планово изграждане или реконструкция на съществуващата подземна инфраструктура за период от 5 години след одобряване на искането за окончателно плащане или документ, с който бенефициентът се ангажира да осигури собствен ресурс или друг източник на финансиране за подземната инфраструктура, преди стартиране на СМР по ОПРР 2014-2020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AD6C4C" w:rsidRPr="00AD6C4C" w:rsidTr="00A75ACC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D327A3" w:rsidRDefault="00AD6C4C" w:rsidP="00D327A3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Приложено е Партньорско споразумение в свободен текст между конкретния бенефициент и </w:t>
            </w:r>
            <w:r w:rsidR="00FB3A29" w:rsidRPr="00D327A3">
              <w:rPr>
                <w:rFonts w:ascii="Times New Roman" w:hAnsi="Times New Roman"/>
                <w:sz w:val="22"/>
                <w:szCs w:val="22"/>
                <w:lang w:val="bg-BG"/>
              </w:rPr>
              <w:t>общинск</w:t>
            </w:r>
            <w:r w:rsidR="00D327A3" w:rsidRPr="00D327A3">
              <w:rPr>
                <w:rFonts w:ascii="Times New Roman" w:hAnsi="Times New Roman"/>
                <w:sz w:val="22"/>
                <w:szCs w:val="22"/>
                <w:lang w:val="bg-BG"/>
              </w:rPr>
              <w:t>и</w:t>
            </w:r>
            <w:r w:rsidR="00FB3A29" w:rsidRPr="00D327A3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компани</w:t>
            </w:r>
            <w:r w:rsidR="00D327A3" w:rsidRPr="00D327A3">
              <w:rPr>
                <w:rFonts w:ascii="Times New Roman" w:hAnsi="Times New Roman"/>
                <w:sz w:val="22"/>
                <w:szCs w:val="22"/>
                <w:lang w:val="bg-BG"/>
              </w:rPr>
              <w:t>и</w:t>
            </w:r>
            <w:r w:rsidR="00FB3A29" w:rsidRPr="00D327A3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за обществен градски транспорт</w:t>
            </w: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, описващо правата и задълженията на всеки партньор по проекта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D327A3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D327A3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AD6C4C" w:rsidRPr="00AD6C4C" w:rsidTr="00A75ACC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F24F1E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Приложен е документ за собственост върху недвижимия имот, обект на интервенция по проекта, от който става ясно, че недвижимият имот е общинска/държавна собственост или е терен с учредено право на строеж в полза на общината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405384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AD6C4C" w:rsidRPr="00AD6C4C" w:rsidTr="00A75ACC">
        <w:trPr>
          <w:trHeight w:val="534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2.</w:t>
            </w: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Критерии за допустимост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AD6C4C" w:rsidRPr="00AD6C4C" w:rsidTr="00A75ACC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8F07A1" w:rsidP="00A75ACC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Кандидатът отговаря на </w:t>
            </w:r>
            <w:r w:rsidRPr="00E00065">
              <w:rPr>
                <w:rFonts w:ascii="Times New Roman" w:hAnsi="Times New Roman"/>
                <w:sz w:val="22"/>
                <w:szCs w:val="22"/>
                <w:lang w:val="bg-BG"/>
              </w:rPr>
              <w:t>критери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ите за допустимост по настоящата процедура съгласно Насоките за кандидатстване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AD6C4C" w:rsidRPr="00AD6C4C" w:rsidTr="00A75ACC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DC6E33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Партньорите са допустими и отговорят на изискванията на Насоките за кандидатстване (</w:t>
            </w:r>
            <w:r w:rsidRPr="007D6F46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ако е приложимо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DC6E33" w:rsidRPr="00AD6C4C" w:rsidTr="00A75ACC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6E33" w:rsidRPr="00AD6C4C" w:rsidRDefault="00DC6E33" w:rsidP="00A75AC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6E33" w:rsidRPr="00AD6C4C" w:rsidRDefault="00DC6E33" w:rsidP="00A75ACC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Проектното предложение се реализира чрез комбинирано финансиране чрез БФП и финансови инструменти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6E33" w:rsidRPr="00AD6C4C" w:rsidRDefault="00DC6E33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6E33" w:rsidRPr="00AD6C4C" w:rsidRDefault="00DC6E33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6E33" w:rsidRPr="00AD6C4C" w:rsidRDefault="00DC6E33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E33" w:rsidRPr="00AD6C4C" w:rsidRDefault="00DC6E33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AD6C4C" w:rsidRPr="00AD6C4C" w:rsidTr="00A75ACC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Обектите на интервенция са включени в програмата за реализация на ИПГВР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AD6C4C" w:rsidRPr="00AD6C4C" w:rsidTr="00A75ACC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DC6E33" w:rsidP="00A75ACC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C6E33">
              <w:rPr>
                <w:rFonts w:ascii="Times New Roman" w:hAnsi="Times New Roman"/>
                <w:sz w:val="22"/>
                <w:szCs w:val="22"/>
                <w:lang w:val="bg-BG"/>
              </w:rPr>
              <w:t>Предвидените дейности се реализират в рамките на града или допринасят за функционалните връзки със съседни населени места, в случай, че са част от системата на обществения градски транспорт и са включени в интегрирания проект за устойчив градски транспорт.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AD6C4C" w:rsidRPr="00AD6C4C" w:rsidTr="00A75ACC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Дейностите по проекта съответстват на допустимите дейности 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по процедурата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C4C" w:rsidRPr="00AD6C4C" w:rsidRDefault="00AD6C4C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F146E1" w:rsidRPr="00AD6C4C" w:rsidTr="00A75ACC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520EEF" w:rsidRDefault="00F146E1" w:rsidP="00F146E1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F4518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Проектното предложение </w:t>
            </w:r>
            <w:r w:rsidRPr="0082174E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не</w:t>
            </w:r>
            <w:r w:rsidRPr="00FF4518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включва разходи за </w:t>
            </w:r>
            <w:r w:rsidRPr="00AE7AA1">
              <w:rPr>
                <w:rFonts w:ascii="Times New Roman" w:hAnsi="Times New Roman"/>
                <w:sz w:val="22"/>
                <w:szCs w:val="22"/>
                <w:lang w:val="bg-BG"/>
              </w:rPr>
              <w:t>проектиране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val="bg-BG"/>
              </w:rPr>
              <w:t>предпроектно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проучване, анализ разходи/ползи/ финансов анализ</w:t>
            </w:r>
            <w:r w:rsidRPr="00AE7AA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и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др. подготвителни дейности</w:t>
            </w:r>
            <w:r w:rsidRPr="00FF4518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за обекти, които имат разработени инвестиционни проекти по схема BG161PO001/5-02/2012 „В подкрепа за следващия програмен период” по ОПРР 2007-2013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425806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425806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425806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F146E1" w:rsidRPr="00AD6C4C" w:rsidTr="00A75ACC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520EEF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520EEF">
              <w:rPr>
                <w:rFonts w:ascii="Times New Roman" w:hAnsi="Times New Roman"/>
                <w:sz w:val="22"/>
                <w:szCs w:val="22"/>
                <w:lang w:val="bg-BG"/>
              </w:rPr>
              <w:t>Проектът не е физически завършен или изцяло осъществен преди подаването му за финансиране, независимо дали всички свързани плащания са извършени от конкретния бенефициент или не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F146E1" w:rsidRPr="00AD6C4C" w:rsidTr="00A75ACC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75ACC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Продължителността на проекта съответства на максимално допустимия период на изпълнение, съгласно Насоките за кандидатстване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F146E1" w:rsidRPr="00AD6C4C" w:rsidTr="00A75ACC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75ACC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Разходите по проекта, финансирани чрез БФП, са допустими за финансиране в съответствие с Насоките за кандидатстване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F146E1" w:rsidRPr="00AD6C4C" w:rsidTr="00A75ACC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75ACC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Проектното предложение адресира нуждите и проблемите на лицата с увреждания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F146E1" w:rsidRPr="00AD6C4C" w:rsidTr="00A75ACC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75ACC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Проектът спазва принципите за превантивно действие и опазване на околната среда (в проекта са отчетени всички условия на издадените разрешителни за проекта)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F146E1" w:rsidRPr="00AD6C4C" w:rsidTr="00A75ACC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75ACC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Проектът предвижда мерки за информация и комуникация съгласно Насоките за кандидатстване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F146E1" w:rsidRPr="00AD6C4C" w:rsidTr="00A75ACC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75ACC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Бенефициентът е предвидил дейности по извършване на независим одит на проекта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F146E1" w:rsidRPr="00AD6C4C" w:rsidTr="00A75ACC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75ACC">
            <w:pPr>
              <w:spacing w:before="120"/>
              <w:jc w:val="both"/>
              <w:rPr>
                <w:rFonts w:ascii="Times New Roman" w:hAnsi="Times New Roman"/>
                <w:color w:val="FF0000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Проектът е в съответствие с хоризонталните политики на ЕО (устойчивото развитие)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F146E1" w:rsidRPr="00AD6C4C" w:rsidTr="00A75ACC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>Проектното предложени, допринася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за изпълнението на </w:t>
            </w:r>
            <w:r w:rsidRPr="00520EEF">
              <w:rPr>
                <w:rFonts w:ascii="Times New Roman" w:hAnsi="Times New Roman"/>
                <w:sz w:val="22"/>
                <w:szCs w:val="22"/>
                <w:lang w:val="bg-BG"/>
              </w:rPr>
              <w:t>поне една приоритетна област на Стратегията на ЕС за Дунавския регио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н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F146E1" w:rsidRPr="00AD6C4C" w:rsidTr="00A75ACC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 w:eastAsia="bg-BG"/>
              </w:rPr>
              <w:t>Проектното предложение е в съответствие с актуална транспортно-комуникационна схема на целевата територия, в т.ч и Планове за устойчива градска мобилност (ако са налични)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F146E1" w:rsidRPr="00AD6C4C" w:rsidTr="00A75ACC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 w:eastAsia="bg-BG"/>
              </w:rPr>
              <w:t>Проектното предложение е в съответствие с общинска програма за опазване на околната среда и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AD6C4C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общинска програма за намаляване на замърсителите (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 w:eastAsia="bg-BG"/>
              </w:rPr>
              <w:t>в случай, че за общината има разработени такива</w:t>
            </w:r>
            <w:r w:rsidRPr="00AD6C4C">
              <w:rPr>
                <w:rFonts w:ascii="Times New Roman" w:hAnsi="Times New Roman"/>
                <w:sz w:val="22"/>
                <w:szCs w:val="22"/>
                <w:lang w:val="bg-BG" w:eastAsia="bg-BG"/>
              </w:rPr>
              <w:t>)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F146E1" w:rsidRPr="00AD6C4C" w:rsidTr="00A75ACC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Предвидените дейности за рехабилитация/реконструкция на улични мрежи са обвързани със съществуващи или планирани маршрути на линиите на обществения градски транспорт (напр. реконструкция на улично платно, в случай когато негова лента ще се обособи за движение на средствата на масовия градски транспорт, или осигуряване на инфраструктура за нови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маршрутни линии)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146E1" w:rsidRPr="00AD6C4C" w:rsidDel="000440E0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E1" w:rsidRPr="00AD6C4C" w:rsidDel="000440E0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F146E1" w:rsidRPr="00AD6C4C" w:rsidTr="00A75ACC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Проектът е разработен на основата на интегриран подход – всички елементи на системата на градския транспорт са разгледани в тяхната взаимовръзка и между предвидените за финансиране с проекта елементи съществува такава </w:t>
            </w:r>
            <w:proofErr w:type="spellStart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синергия</w:t>
            </w:r>
            <w:proofErr w:type="spellEnd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, че цялостното въздействие на проектното предложение да превишава сбора от въздействието на отделните му съставни части, ако те бъдат осъществени поотделно.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146E1" w:rsidRPr="00AD6C4C" w:rsidDel="000440E0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E1" w:rsidRPr="00AD6C4C" w:rsidDel="000440E0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F146E1" w:rsidRPr="00AD6C4C" w:rsidTr="00A75ACC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В случай на интервенции, свързани с обществени паркинги, същите са предвидени в близост до възлови точки на масовия градски транспорт, което ще допринесе за подобряване на условията за движение в съответствие с транспортно-комуникационния план на общината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146E1" w:rsidRPr="00AD6C4C" w:rsidDel="000440E0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E1" w:rsidRPr="00AD6C4C" w:rsidDel="000440E0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F146E1" w:rsidRPr="00AD6C4C" w:rsidTr="00A75ACC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Проектът включва следните цели или комбинация от тях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:</w:t>
            </w:r>
          </w:p>
          <w:p w:rsidR="00F146E1" w:rsidRPr="00AD6C4C" w:rsidRDefault="00F146E1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Опазване на околната среда чрез подобряване характеристиките на превозните средства, обслужващи обществения транспорт – замяна на остарелите и амортизирани превозни средства с нови, отговарящи на нормативните стандарти за вредни емисии;</w:t>
            </w:r>
          </w:p>
          <w:p w:rsidR="00F146E1" w:rsidRPr="00AD6C4C" w:rsidRDefault="00F146E1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Насърчаване на </w:t>
            </w:r>
            <w:proofErr w:type="spellStart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мултимодална</w:t>
            </w:r>
            <w:proofErr w:type="spellEnd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устойчива градска мобилност чрез създаване на възможности за алтернативни форми на транспорт и тяхното подходящо комбиниране, в това число обществен транспорт, </w:t>
            </w:r>
            <w:proofErr w:type="spellStart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велосипедизъм</w:t>
            </w:r>
            <w:proofErr w:type="spellEnd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, придвижване пеша, връзки с други видове транспорт;</w:t>
            </w:r>
          </w:p>
          <w:p w:rsidR="00F146E1" w:rsidRPr="00AD6C4C" w:rsidRDefault="00F146E1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Използване на </w:t>
            </w:r>
            <w:proofErr w:type="spellStart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шумоизолиращи</w:t>
            </w:r>
            <w:proofErr w:type="spellEnd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съоръжения;</w:t>
            </w:r>
          </w:p>
          <w:p w:rsidR="00F146E1" w:rsidRPr="00AD6C4C" w:rsidRDefault="00F146E1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Подобряване безопасността на средата чрез осигуряване на обезопасени пешеходни връзки до спирките и гарите;</w:t>
            </w:r>
          </w:p>
          <w:p w:rsidR="00F146E1" w:rsidRPr="00AD6C4C" w:rsidRDefault="00F146E1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Подобряване скоростта и качеството на обслужване на обществения градски транспорт като по този начин се насърчи повече хора да предпочетат услугите му пред превоза с личен автомобил; </w:t>
            </w:r>
          </w:p>
          <w:p w:rsidR="00F146E1" w:rsidRPr="00AD6C4C" w:rsidRDefault="00F146E1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Подобряване </w:t>
            </w:r>
            <w:proofErr w:type="spellStart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пропускливостта</w:t>
            </w:r>
            <w:proofErr w:type="spellEnd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на кръстовищата и осигуряване на предимство на превозните средства на градския транспорт чрез автоматизирано „умно” управление на светофарите;</w:t>
            </w:r>
          </w:p>
          <w:p w:rsidR="00F146E1" w:rsidRPr="00AD6C4C" w:rsidRDefault="00F146E1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Подобряване на достъпността – осигуряване на </w:t>
            </w:r>
            <w:proofErr w:type="spellStart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нископодови</w:t>
            </w:r>
            <w:proofErr w:type="spellEnd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превозни средства, рампи и асансьори за хора с увреждания, улесняващи достъпа до спирките на градския транспорт, звуково и визуално означаване на спирките и самите превозни средства;</w:t>
            </w:r>
          </w:p>
          <w:p w:rsidR="00F146E1" w:rsidRPr="00AD6C4C" w:rsidRDefault="00F146E1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Намаляване броя на личните автомобили в централните градски части чрез мерките за организация на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паркирането в близост до възлови точки на обществения транспорт;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</w:p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E1" w:rsidRPr="00AD6C4C" w:rsidDel="000440E0" w:rsidRDefault="00F146E1" w:rsidP="00A75ACC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F146E1" w:rsidRPr="00AD6C4C" w:rsidTr="00A75ACC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В </w:t>
            </w:r>
            <w:proofErr w:type="spellStart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предпроектното</w:t>
            </w:r>
            <w:proofErr w:type="spellEnd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проучване са взети предвид пазарното и технологично развитие, бъдещото търсене и ограниченията в капацитета, специфичното местоположение и конкуренцията, местните условия, националните изисквания, рискът за околната среда и т.н.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146E1" w:rsidRPr="00AD6C4C" w:rsidDel="000440E0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E1" w:rsidRPr="00AD6C4C" w:rsidDel="000440E0" w:rsidRDefault="00F146E1" w:rsidP="00A75ACC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F146E1" w:rsidRPr="00AD6C4C" w:rsidTr="00A75ACC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Избраната алтернатива е най-подходяща от разгледаните варианти по отношение на техническите ограничения и рисковете, които могат да окажат влияние върху проекта или да застрашат успеха му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146E1" w:rsidRPr="00AD6C4C" w:rsidDel="000440E0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E1" w:rsidRPr="00AD6C4C" w:rsidDel="000440E0" w:rsidRDefault="00F146E1" w:rsidP="00A75ACC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F146E1" w:rsidRPr="00AD6C4C" w:rsidTr="00A75ACC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Анализът на разходите и ползите доказва, че проектът е целесъобразен от икономическа гледна точка (нетна икономическа настояща стойност &gt; 0)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146E1" w:rsidRPr="00AD6C4C" w:rsidDel="000440E0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E1" w:rsidRPr="00AD6C4C" w:rsidDel="000440E0" w:rsidRDefault="00F146E1" w:rsidP="00A75ACC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F146E1" w:rsidRPr="00AD6C4C" w:rsidTr="00A75ACC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Изчисленията в анализа на разходите и ползите са добре обосновани и правилни, използвани са подходящи допускания, данни и методология (обхват на анализа, варианти, ползи, взети под внимание и тяхното остойностяване)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146E1" w:rsidRPr="00AD6C4C" w:rsidDel="000440E0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E1" w:rsidRPr="00AD6C4C" w:rsidDel="000440E0" w:rsidRDefault="00F146E1" w:rsidP="00A75ACC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F146E1" w:rsidRPr="00AD6C4C" w:rsidTr="00A75ACC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Анализът на разходите и ползите се основава на коректно изготвен транспортен модел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146E1" w:rsidRPr="00AD6C4C" w:rsidDel="000440E0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E1" w:rsidRPr="00AD6C4C" w:rsidDel="000440E0" w:rsidRDefault="00F146E1" w:rsidP="00A75ACC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F146E1" w:rsidRPr="00AD6C4C" w:rsidTr="00A75ACC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Направен е коректен анализ на риска, който е отразен в анализа на разходите и ползите и в непредвидените разходи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146E1" w:rsidRPr="00AD6C4C" w:rsidDel="000440E0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E1" w:rsidRPr="00AD6C4C" w:rsidDel="000440E0" w:rsidRDefault="00F146E1" w:rsidP="00A75ACC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F146E1" w:rsidRPr="00AD6C4C" w:rsidTr="00A75ACC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Преките и непреките икономически влияния са правилно оценени като са използвани подходящи цени, методология за прогнозиране и сценарии за растеж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146E1" w:rsidRPr="00AD6C4C" w:rsidDel="000440E0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E1" w:rsidRPr="00AD6C4C" w:rsidDel="000440E0" w:rsidRDefault="00F146E1" w:rsidP="00A75ACC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F146E1" w:rsidRPr="00AD6C4C" w:rsidTr="00A75ACC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Анализът на разходите и ползите се базира на адекватен анализ на пазара и търсенето като е използвана подходяща методология за прогнозиране, вкл. макроикономически сценарии, засегнато население, подходящи индикатори за въздействие върху околната среда и замърсители, здравни рискове, спестявания в потреблението и алтернативни схеми, социална </w:t>
            </w:r>
            <w:proofErr w:type="spellStart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поносимост</w:t>
            </w:r>
            <w:proofErr w:type="spellEnd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на тарифите и прилагане на принципа „замърсителят плаща”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146E1" w:rsidRPr="00AD6C4C" w:rsidDel="000440E0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E1" w:rsidRPr="00AD6C4C" w:rsidDel="000440E0" w:rsidRDefault="00F146E1" w:rsidP="00A75ACC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F146E1" w:rsidRPr="00AD6C4C" w:rsidTr="00A75ACC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Представеният финансов анализ демонстрира финансовата устойчивост на инвестицията, включително осигурява достатъчно средства за необходими реинвестиции през целия референтен период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146E1" w:rsidRPr="00AD6C4C" w:rsidDel="000440E0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E1" w:rsidRPr="00AD6C4C" w:rsidDel="000440E0" w:rsidRDefault="00F146E1" w:rsidP="00A75ACC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F146E1" w:rsidRPr="00AD6C4C" w:rsidTr="00A75ACC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Избраната схема на финансиране и обосновката за размера на помощта е подходяща и адекватна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146E1" w:rsidRPr="00AD6C4C" w:rsidDel="000440E0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E1" w:rsidRPr="00AD6C4C" w:rsidDel="000440E0" w:rsidRDefault="00F146E1" w:rsidP="00A75ACC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F146E1" w:rsidRPr="00AD6C4C" w:rsidTr="00A75ACC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Разходите, които се иска да бъдат възстановени по проекта, не са предмет на финансиране от друг проект, програма или схема, финансирана от публични средства, </w:t>
            </w:r>
            <w:proofErr w:type="spellStart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средства</w:t>
            </w:r>
            <w:proofErr w:type="spellEnd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от националния бюджет и/или бюджета на ЕО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146E1" w:rsidRPr="00AD6C4C" w:rsidDel="000440E0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E1" w:rsidRPr="00AD6C4C" w:rsidDel="000440E0" w:rsidRDefault="00F146E1" w:rsidP="00A75ACC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F146E1" w:rsidRPr="00AD6C4C" w:rsidTr="00A75ACC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611798" w:rsidP="00A75ACC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>Проектното предложение е</w:t>
            </w:r>
            <w:r w:rsidRPr="00E0006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в съответствие с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изискванията на приложимия режим на държавна помощ след проверка съгласно </w:t>
            </w:r>
            <w:r w:rsidR="00276129" w:rsidRPr="00276129">
              <w:rPr>
                <w:rFonts w:ascii="Times New Roman" w:hAnsi="Times New Roman"/>
                <w:sz w:val="22"/>
                <w:szCs w:val="22"/>
                <w:lang w:val="bg-BG"/>
              </w:rPr>
              <w:t>Приложение О2 „Указания за оценка на съответствието на проектните приложения с приложимия режим по държавни помощи по Приоритетна ос 1 „Устойчиво и интегрирано градско развитие по Оперативна програма „Региони в растеж“ 2014-2020“</w:t>
            </w:r>
            <w:bookmarkStart w:id="0" w:name="_GoBack"/>
            <w:bookmarkEnd w:id="0"/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146E1" w:rsidRPr="00AD6C4C" w:rsidDel="000440E0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E1" w:rsidRPr="00AD6C4C" w:rsidDel="000440E0" w:rsidRDefault="00F146E1" w:rsidP="00A75ACC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F146E1" w:rsidRPr="00AD6C4C" w:rsidTr="00A75ACC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75ACC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Спазени са процентните ограничения на разходите съгласно Насоките за кандидатстване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632D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E1" w:rsidRPr="00AD6C4C" w:rsidRDefault="00F146E1" w:rsidP="00A75AC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</w:tbl>
    <w:p w:rsidR="00DC26AB" w:rsidRDefault="00DC26AB" w:rsidP="00C3578E">
      <w:pPr>
        <w:pStyle w:val="BodyText"/>
        <w:jc w:val="center"/>
        <w:rPr>
          <w:rFonts w:ascii="Times New Roman" w:hAnsi="Times New Roman"/>
          <w:b/>
          <w:caps/>
          <w:spacing w:val="-8"/>
          <w:sz w:val="22"/>
          <w:szCs w:val="22"/>
          <w:lang w:val="bg-BG"/>
        </w:rPr>
      </w:pPr>
    </w:p>
    <w:p w:rsidR="00C3578E" w:rsidRPr="00AD6C4C" w:rsidRDefault="00C3578E" w:rsidP="00C3578E">
      <w:pPr>
        <w:pStyle w:val="BodyText"/>
        <w:jc w:val="center"/>
        <w:rPr>
          <w:rFonts w:ascii="Times New Roman" w:hAnsi="Times New Roman"/>
          <w:b/>
          <w:caps/>
          <w:spacing w:val="-8"/>
          <w:sz w:val="22"/>
          <w:szCs w:val="22"/>
          <w:lang w:val="bg-BG"/>
        </w:rPr>
      </w:pPr>
      <w:r w:rsidRPr="00AD6C4C">
        <w:rPr>
          <w:rFonts w:ascii="Times New Roman" w:hAnsi="Times New Roman"/>
          <w:b/>
          <w:caps/>
          <w:spacing w:val="-8"/>
          <w:sz w:val="22"/>
          <w:szCs w:val="22"/>
          <w:lang w:val="bg-BG"/>
        </w:rPr>
        <w:t>таблица за оценка на техническото и финансово качество</w:t>
      </w:r>
    </w:p>
    <w:tbl>
      <w:tblPr>
        <w:tblStyle w:val="TableGrid"/>
        <w:tblW w:w="5342" w:type="pct"/>
        <w:tblInd w:w="-176" w:type="dxa"/>
        <w:tblLook w:val="01E0" w:firstRow="1" w:lastRow="1" w:firstColumn="1" w:lastColumn="1" w:noHBand="0" w:noVBand="0"/>
      </w:tblPr>
      <w:tblGrid>
        <w:gridCol w:w="6586"/>
        <w:gridCol w:w="1505"/>
        <w:gridCol w:w="1832"/>
      </w:tblGrid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DA3E13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Критерии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Максимална оценка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Точка от Формуляра за кандидатстване</w:t>
            </w: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3578E" w:rsidRPr="00AD6C4C" w:rsidRDefault="00C3578E" w:rsidP="00563EC5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1.Съответствие с хоризонталните политики на </w:t>
            </w:r>
            <w:r w:rsidR="00415F2E"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ЕС 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3578E" w:rsidRPr="00AD6C4C" w:rsidRDefault="00C3578E" w:rsidP="00563EC5">
            <w:pPr>
              <w:pStyle w:val="BodyText"/>
              <w:spacing w:before="12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</w:t>
            </w:r>
          </w:p>
        </w:tc>
        <w:tc>
          <w:tcPr>
            <w:tcW w:w="92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3578E" w:rsidRPr="00AD6C4C" w:rsidRDefault="00C3578E" w:rsidP="00563EC5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450"/>
              </w:tabs>
              <w:spacing w:before="120"/>
              <w:ind w:left="450" w:hanging="27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Проектното предложение допринася за реализирането на принципа за осигуряване на </w:t>
            </w:r>
            <w:proofErr w:type="spellStart"/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равнопоставеност</w:t>
            </w:r>
            <w:proofErr w:type="spellEnd"/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, превенция на дискриминацията и осигуряване на социално включване;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450"/>
              </w:tabs>
              <w:spacing w:before="120"/>
              <w:ind w:left="450" w:hanging="27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Проектното предложение допринася за реализирането на принципа за устойчиво развитие;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450"/>
              </w:tabs>
              <w:spacing w:before="120"/>
              <w:ind w:left="450" w:hanging="27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Проектното предложение допринася за подобряване на опазването на околната среда;</w:t>
            </w:r>
          </w:p>
          <w:p w:rsidR="00C3578E" w:rsidRPr="00AD6C4C" w:rsidRDefault="00C3578E" w:rsidP="00C5640C">
            <w:pPr>
              <w:numPr>
                <w:ilvl w:val="3"/>
                <w:numId w:val="23"/>
              </w:numPr>
              <w:tabs>
                <w:tab w:val="clear" w:pos="4680"/>
                <w:tab w:val="num" w:pos="450"/>
              </w:tabs>
              <w:spacing w:before="120"/>
              <w:ind w:left="450" w:hanging="27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Проектното предложение предвижда иновативни подходи, в това число споделяне на добри практики;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5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450"/>
              </w:tabs>
              <w:spacing w:before="120"/>
              <w:ind w:left="450" w:hanging="27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Проектното предложение допринася за реализиране на два </w:t>
            </w:r>
            <w:r w:rsidR="00864B1E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или повече 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от хоризонталните принципи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3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450"/>
              </w:tabs>
              <w:spacing w:before="120"/>
              <w:ind w:left="450" w:hanging="27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Проектното предложение допринася за реализиране на един от хоризонталните принципи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1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501B31" w:rsidRPr="00AD6C4C" w:rsidTr="0082174E">
        <w:tc>
          <w:tcPr>
            <w:tcW w:w="3319" w:type="pct"/>
            <w:shd w:val="clear" w:color="auto" w:fill="C0C0C0"/>
          </w:tcPr>
          <w:p w:rsidR="00501B31" w:rsidRPr="00AD6C4C" w:rsidRDefault="00501B31" w:rsidP="005A199B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2. Обосновка на проекта и методология</w:t>
            </w:r>
          </w:p>
        </w:tc>
        <w:tc>
          <w:tcPr>
            <w:tcW w:w="758" w:type="pct"/>
            <w:shd w:val="clear" w:color="auto" w:fill="C0C0C0"/>
          </w:tcPr>
          <w:p w:rsidR="00501B31" w:rsidRPr="00AD6C4C" w:rsidRDefault="00047436" w:rsidP="0082174E">
            <w:pPr>
              <w:pStyle w:val="BodyText"/>
              <w:spacing w:before="12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25</w:t>
            </w:r>
          </w:p>
        </w:tc>
        <w:tc>
          <w:tcPr>
            <w:tcW w:w="923" w:type="pct"/>
            <w:shd w:val="clear" w:color="auto" w:fill="C0C0C0"/>
          </w:tcPr>
          <w:p w:rsidR="00501B31" w:rsidRPr="00AD6C4C" w:rsidRDefault="00501B31" w:rsidP="00501B31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5A199B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2.1. Съответствие на проектното предложение с конкретните нужди и проблеми на целевата територия 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Направеният анализ на териториалния обхват демонстрира познаване</w:t>
            </w:r>
            <w:r w:rsidR="00E76B14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на нуждите и проблемите на целевата територия (община, група общини, област</w:t>
            </w:r>
            <w:r w:rsidR="00501B31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,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регион);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При обосновката на предложението са използвани данни от национални и регионални източници или документи, вкл. ИПГВР, както и официални статистически данни и информация, проучвания от кандидата;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Проектното предложение е в съответствие с целите на </w:t>
            </w:r>
            <w:r w:rsidR="00876E12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ИПГВР, 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Общински план за развитие и/или Областна стратегия за развитие</w:t>
            </w:r>
            <w:r w:rsid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, </w:t>
            </w:r>
            <w:r w:rsidR="00AD6C4C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транспортно-комуникационна </w:t>
            </w:r>
            <w:r w:rsidR="00AD6C4C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lastRenderedPageBreak/>
              <w:t>схема на целевата територия, в т.ч и Планове за устойчива градска мобилност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;</w:t>
            </w:r>
          </w:p>
          <w:p w:rsidR="00C3578E" w:rsidRPr="00AD6C4C" w:rsidRDefault="00C3578E" w:rsidP="00FB3A29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Проектното предложение е насочено към повече от едно населени места в рамките на една община или такива, обслужващи крайни, периферни населени места;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lastRenderedPageBreak/>
              <w:t>Оценка 5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lastRenderedPageBreak/>
              <w:t>Един, два 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3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Три 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1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5A199B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2.</w:t>
            </w:r>
            <w:proofErr w:type="spellStart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  <w:proofErr w:type="spellEnd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. Ясно дефинирани крайни бенефициенти и целеви групи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5 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Заинтересованите страни, които имат отношение към решаване на проблема, са ясно идентифицирани;</w:t>
            </w:r>
          </w:p>
          <w:p w:rsidR="00C3578E" w:rsidRPr="00AD6C4C" w:rsidRDefault="00501B31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Целевите групи са ясно идентифицирани –</w:t>
            </w:r>
            <w:r w:rsidR="000504BE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използвани са  количествени показатели, представен е качествен анализ</w:t>
            </w:r>
            <w:r w:rsidR="00C3578E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Проектното предложение адресира по подходящ начин идентифицираните нужди и проблеми на целевите групи;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5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Един от горепосочените критерии не е изпълнен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3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Два 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1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5A199B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2.3. Ясно дефинирани дейности, гарантиращи качеството на очакваните резултати от проекта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</w:t>
            </w:r>
            <w:r w:rsidR="00876E12"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x2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0C66BF" w:rsidRPr="00AD6C4C" w:rsidRDefault="00C3578E" w:rsidP="00876E12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Предложените дейности са подходящи и необходими, съответстват на целите и очакваните резултати</w:t>
            </w:r>
            <w:r w:rsidR="000C66BF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;</w:t>
            </w:r>
          </w:p>
          <w:p w:rsidR="00876E12" w:rsidRPr="00AD6C4C" w:rsidRDefault="00C3578E" w:rsidP="00876E12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Дейностите са описани подробно и обхватът и времетраенето им е напълно ясен;</w:t>
            </w:r>
            <w:r w:rsidR="00876E12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</w:t>
            </w:r>
          </w:p>
          <w:p w:rsidR="00C3578E" w:rsidRPr="00AD6C4C" w:rsidRDefault="00876E12" w:rsidP="0082174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Времевия</w:t>
            </w:r>
            <w:r w:rsidR="00FB3A29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т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обхват на отделните дейности в плана за действие е реалистичен; разпределението на дейности във времето е балансирано и позволява гладко управление и изпълнение;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5</w:t>
            </w:r>
            <w:r w:rsidR="00876E12"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x2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5A199B">
            <w:pPr>
              <w:spacing w:before="12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- Един от горепосочените критерии не е изпълнен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3</w:t>
            </w:r>
            <w:r w:rsidR="00876E12"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x2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5F5FE0">
            <w:pPr>
              <w:spacing w:before="12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- </w:t>
            </w:r>
            <w:r w:rsidR="005F5FE0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Два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1</w:t>
            </w:r>
            <w:r w:rsidR="00876E12"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x2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876E12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2.</w:t>
            </w:r>
            <w:r w:rsidR="00876E12" w:rsidRPr="00AD6C4C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  <w:r w:rsidR="00563EC5"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Ясно дефинирани резултати и продукти, реалистично и обективно измерими индикатори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Резултатите и продуктите са ясно дефинирани и съответстват на предвидените дейности; посочени са очакваните продукти/резултати към всяка отделна дейност;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В предложението е описано как очакваните резултати допринасят за изпълнението на специфичните/конкретните цели на проекта;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Индикаторите са ясни, конкретни и изчерпателни;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Източниците на информация са ясни и изчерпателни;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5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5A199B">
            <w:pPr>
              <w:spacing w:before="12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- Един или два 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3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5A199B">
            <w:pPr>
              <w:spacing w:before="12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- Три 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1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563EC5" w:rsidRPr="00AD6C4C" w:rsidTr="00563EC5">
        <w:tc>
          <w:tcPr>
            <w:tcW w:w="3319" w:type="pct"/>
            <w:shd w:val="clear" w:color="auto" w:fill="C0C0C0"/>
          </w:tcPr>
          <w:p w:rsidR="00563EC5" w:rsidRPr="00AD6C4C" w:rsidRDefault="00563EC5" w:rsidP="00563EC5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lastRenderedPageBreak/>
              <w:t>3. Устойчивост - осигуряване на устойчивост (финансова и институционална) на резултатите от проекта</w:t>
            </w:r>
          </w:p>
        </w:tc>
        <w:tc>
          <w:tcPr>
            <w:tcW w:w="758" w:type="pct"/>
            <w:shd w:val="clear" w:color="auto" w:fill="C0C0C0"/>
          </w:tcPr>
          <w:p w:rsidR="00563EC5" w:rsidRPr="00AD6C4C" w:rsidRDefault="00563EC5" w:rsidP="00563EC5">
            <w:pPr>
              <w:pStyle w:val="BodyText"/>
              <w:spacing w:before="12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 x 2</w:t>
            </w:r>
          </w:p>
        </w:tc>
        <w:tc>
          <w:tcPr>
            <w:tcW w:w="923" w:type="pct"/>
            <w:shd w:val="clear" w:color="auto" w:fill="C0C0C0"/>
          </w:tcPr>
          <w:p w:rsidR="00563EC5" w:rsidRPr="00AD6C4C" w:rsidRDefault="00563EC5" w:rsidP="00563EC5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Предвидена е възможност ползите от проекта за целевите групи да продължат да съществуват и след </w:t>
            </w:r>
            <w:proofErr w:type="spellStart"/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крaя</w:t>
            </w:r>
            <w:proofErr w:type="spellEnd"/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на финансирането;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Кандидатът е посочил детайлно потенциалните източници за финансиране след приключване на проекта и те са реалистични и надеждни;</w:t>
            </w:r>
          </w:p>
          <w:p w:rsidR="00C3578E" w:rsidRPr="003F63CD" w:rsidRDefault="00C3578E" w:rsidP="003F63CD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След приключването на проекта ще има структури (като човешки ресурси и организация), които осигуряват продължаване на дейността;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5 x 2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9F150D">
            <w:pPr>
              <w:shd w:val="clear" w:color="auto" w:fill="FFFFFF"/>
              <w:spacing w:before="120"/>
              <w:ind w:right="72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- Един от горепосочените критерии не </w:t>
            </w:r>
            <w:r w:rsidR="009F150D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е изпълнен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3 x 2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9F150D">
            <w:pPr>
              <w:shd w:val="clear" w:color="auto" w:fill="FFFFFF"/>
              <w:spacing w:before="120"/>
              <w:ind w:right="72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- </w:t>
            </w:r>
            <w:r w:rsidR="009F150D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Два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от горепосочените критерии не са изпълнени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1 x 2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563EC5" w:rsidRPr="00AD6C4C" w:rsidTr="00563EC5">
        <w:tc>
          <w:tcPr>
            <w:tcW w:w="3319" w:type="pct"/>
            <w:shd w:val="clear" w:color="auto" w:fill="C0C0C0"/>
          </w:tcPr>
          <w:p w:rsidR="00563EC5" w:rsidRPr="00AD6C4C" w:rsidRDefault="00563EC5" w:rsidP="00563EC5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4. Капацитет за изпълнение и мониторинг - достатъчен управленски,  технически капацитет на кандидата и капацитет за вътрешен мониторинг на изпълнението</w:t>
            </w:r>
          </w:p>
        </w:tc>
        <w:tc>
          <w:tcPr>
            <w:tcW w:w="758" w:type="pct"/>
            <w:shd w:val="clear" w:color="auto" w:fill="C0C0C0"/>
          </w:tcPr>
          <w:p w:rsidR="00563EC5" w:rsidRPr="00AD6C4C" w:rsidRDefault="00563EC5" w:rsidP="00563EC5">
            <w:pPr>
              <w:pStyle w:val="BodyText"/>
              <w:spacing w:before="12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5x2</w:t>
            </w:r>
          </w:p>
        </w:tc>
        <w:tc>
          <w:tcPr>
            <w:tcW w:w="923" w:type="pct"/>
            <w:shd w:val="clear" w:color="auto" w:fill="C0C0C0"/>
          </w:tcPr>
          <w:p w:rsidR="00563EC5" w:rsidRPr="00AD6C4C" w:rsidRDefault="00563EC5" w:rsidP="00563EC5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Проектът предвижда добра институционална организация за управление – екип за управление на проекта с описание на длъжностите на членовете на екипа;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Предвидени са механизми за мониторинг и контрол на изпълнителите на </w:t>
            </w:r>
            <w:r w:rsidR="000648CD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проектните 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дейности;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Предвидена е възможност за осъществяване на самооценка и периодично отчитане на напредъка по изпълнението на проектните дейности;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134047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5</w:t>
            </w:r>
            <w:r w:rsidR="00134047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x2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spacing w:before="120" w:after="24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- Един от горепосочените критерии не е изпълнен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134047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3</w:t>
            </w:r>
            <w:r w:rsidR="00134047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x2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spacing w:before="120" w:after="24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- Два от горепосочените критерии не са изпълнени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134047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1</w:t>
            </w:r>
            <w:r w:rsidR="00134047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x2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563EC5" w:rsidRPr="00AD6C4C" w:rsidTr="00563EC5">
        <w:tc>
          <w:tcPr>
            <w:tcW w:w="3319" w:type="pct"/>
            <w:shd w:val="clear" w:color="auto" w:fill="C0C0C0"/>
          </w:tcPr>
          <w:p w:rsidR="00563EC5" w:rsidRPr="00AD6C4C" w:rsidRDefault="00563EC5" w:rsidP="005A199B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5. Бюджет и ефективност на разходите</w:t>
            </w:r>
          </w:p>
        </w:tc>
        <w:tc>
          <w:tcPr>
            <w:tcW w:w="758" w:type="pct"/>
            <w:shd w:val="clear" w:color="auto" w:fill="C0C0C0"/>
          </w:tcPr>
          <w:p w:rsidR="00563EC5" w:rsidRPr="00AD6C4C" w:rsidRDefault="00563EC5" w:rsidP="00563EC5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  <w:tc>
          <w:tcPr>
            <w:tcW w:w="923" w:type="pct"/>
            <w:shd w:val="clear" w:color="auto" w:fill="C0C0C0"/>
          </w:tcPr>
          <w:p w:rsidR="00563EC5" w:rsidRPr="00AD6C4C" w:rsidRDefault="00563EC5" w:rsidP="00563EC5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5A199B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5.1.Реалистичен бюджет и ясна финансова обосновка на категориите разходи; съотношението между прогнозните разходи и очакваните резултати е задоволително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 x 2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Очакваните резултати и ефект са напълно съпоставими с предвидените разходи;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Бюджетните пера са ясни</w:t>
            </w:r>
            <w:r w:rsidR="00FB3A29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и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детайлни;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Заложените количества са реалистични;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Заложените средства са добре разпределени за разходване във времето;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5x2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5A199B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- Един или два 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3x2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5A199B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- Три 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1x2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5.2.Икономическа ефективност и ефикасност на предложената интервенция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 x 2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lastRenderedPageBreak/>
              <w:t>Кандидатът е избрал оптималния път (разходи/резултати/ефект) към решаване на проблема и представяне на търсените ползи;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От </w:t>
            </w:r>
            <w:proofErr w:type="spellStart"/>
            <w:r w:rsidR="00FB3A29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предпроектното</w:t>
            </w:r>
            <w:proofErr w:type="spellEnd"/>
            <w:r w:rsidR="00FB3A29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проучване</w:t>
            </w:r>
            <w:r w:rsidR="00FB3A29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е видно, че изразходването на планираните средства е обосновано от наличната потребност;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Реалистичност (икономичност) на предвидените разходи (съпоставка с пазарните  цени  на  съответните стоки/услуги);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5x2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- Един от горепосочените критерии не е изпълнен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3x2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- Два от горепосочените критерии не са изпълнени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1 x 2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shd w:val="clear" w:color="auto" w:fill="C0C0C0"/>
          </w:tcPr>
          <w:p w:rsidR="00C3578E" w:rsidRPr="00AD6C4C" w:rsidRDefault="00C3578E" w:rsidP="005A199B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Обща максимална оценка:</w:t>
            </w:r>
          </w:p>
        </w:tc>
        <w:tc>
          <w:tcPr>
            <w:tcW w:w="758" w:type="pct"/>
            <w:shd w:val="clear" w:color="auto" w:fill="C0C0C0"/>
          </w:tcPr>
          <w:p w:rsidR="00C3578E" w:rsidRPr="00AD6C4C" w:rsidRDefault="00047436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70</w:t>
            </w:r>
          </w:p>
        </w:tc>
        <w:tc>
          <w:tcPr>
            <w:tcW w:w="923" w:type="pct"/>
            <w:shd w:val="clear" w:color="auto" w:fill="C0C0C0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</w:tbl>
    <w:p w:rsidR="00C3578E" w:rsidRPr="00AD6C4C" w:rsidRDefault="00C3578E" w:rsidP="00C3578E">
      <w:pPr>
        <w:rPr>
          <w:sz w:val="22"/>
          <w:szCs w:val="22"/>
          <w:lang w:val="bg-BG"/>
        </w:rPr>
      </w:pPr>
    </w:p>
    <w:p w:rsidR="00C3578E" w:rsidRPr="00AD6C4C" w:rsidRDefault="00C3578E" w:rsidP="00AD6C4C">
      <w:pPr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27" w:color="auto"/>
        </w:pBdr>
        <w:shd w:val="clear" w:color="auto" w:fill="C0C0C0"/>
        <w:spacing w:after="120"/>
        <w:jc w:val="both"/>
        <w:rPr>
          <w:rFonts w:cs="Arial"/>
          <w:b/>
          <w:i/>
          <w:caps/>
          <w:sz w:val="22"/>
          <w:szCs w:val="22"/>
          <w:u w:val="single"/>
          <w:lang w:val="bg-BG"/>
        </w:rPr>
      </w:pPr>
      <w:r w:rsidRPr="00AD6C4C">
        <w:rPr>
          <w:rFonts w:cs="Arial"/>
          <w:b/>
          <w:i/>
          <w:caps/>
          <w:sz w:val="22"/>
          <w:szCs w:val="22"/>
          <w:u w:val="single"/>
          <w:lang w:val="bg-BG"/>
        </w:rPr>
        <w:t>Важно!</w:t>
      </w:r>
    </w:p>
    <w:p w:rsidR="00C3578E" w:rsidRDefault="00C3578E" w:rsidP="00AD6C4C">
      <w:pPr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27" w:color="auto"/>
        </w:pBdr>
        <w:shd w:val="clear" w:color="auto" w:fill="C0C0C0"/>
        <w:spacing w:before="60" w:after="60"/>
        <w:jc w:val="both"/>
        <w:rPr>
          <w:rFonts w:cs="Arial"/>
          <w:b/>
          <w:sz w:val="22"/>
          <w:szCs w:val="22"/>
          <w:lang w:val="bg-BG"/>
        </w:rPr>
      </w:pPr>
      <w:r w:rsidRPr="00AD6C4C">
        <w:rPr>
          <w:rFonts w:cs="Arial"/>
          <w:b/>
          <w:sz w:val="22"/>
          <w:szCs w:val="22"/>
          <w:lang w:val="bg-BG"/>
        </w:rPr>
        <w:t xml:space="preserve">Проектни предложения, получили на техническа и финансова оценка общо по-малко от </w:t>
      </w:r>
      <w:r w:rsidR="000C1185" w:rsidRPr="00AD6C4C">
        <w:rPr>
          <w:rFonts w:cs="Arial"/>
          <w:b/>
          <w:sz w:val="22"/>
          <w:szCs w:val="22"/>
          <w:u w:val="single"/>
          <w:lang w:val="bg-BG"/>
        </w:rPr>
        <w:t xml:space="preserve">45 </w:t>
      </w:r>
      <w:r w:rsidRPr="00AD6C4C">
        <w:rPr>
          <w:rFonts w:cs="Arial"/>
          <w:b/>
          <w:sz w:val="22"/>
          <w:szCs w:val="22"/>
          <w:u w:val="single"/>
          <w:lang w:val="bg-BG"/>
        </w:rPr>
        <w:t>точки</w:t>
      </w:r>
      <w:r w:rsidRPr="00AD6C4C">
        <w:rPr>
          <w:rFonts w:cs="Arial"/>
          <w:b/>
          <w:sz w:val="22"/>
          <w:szCs w:val="22"/>
          <w:lang w:val="bg-BG"/>
        </w:rPr>
        <w:t>, не се класират.</w:t>
      </w:r>
    </w:p>
    <w:p w:rsidR="008E4B68" w:rsidRPr="008E4B68" w:rsidRDefault="008E4B68" w:rsidP="00AD6C4C">
      <w:pPr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27" w:color="auto"/>
        </w:pBdr>
        <w:shd w:val="clear" w:color="auto" w:fill="C0C0C0"/>
        <w:spacing w:before="60" w:after="60"/>
        <w:jc w:val="both"/>
        <w:rPr>
          <w:rFonts w:cs="Arial"/>
          <w:sz w:val="22"/>
          <w:szCs w:val="22"/>
          <w:lang w:val="bg-BG"/>
        </w:rPr>
      </w:pPr>
      <w:r w:rsidRPr="008E4B68">
        <w:rPr>
          <w:rFonts w:cs="Arial"/>
          <w:sz w:val="22"/>
          <w:szCs w:val="22"/>
          <w:lang w:val="bg-BG"/>
        </w:rPr>
        <w:t xml:space="preserve">Скалата за оценка е петстепенна. Всеки </w:t>
      </w:r>
      <w:proofErr w:type="spellStart"/>
      <w:r w:rsidRPr="008E4B68">
        <w:rPr>
          <w:rFonts w:cs="Arial"/>
          <w:sz w:val="22"/>
          <w:szCs w:val="22"/>
          <w:lang w:val="bg-BG"/>
        </w:rPr>
        <w:t>подраздел</w:t>
      </w:r>
      <w:proofErr w:type="spellEnd"/>
      <w:r w:rsidRPr="008E4B68">
        <w:rPr>
          <w:rFonts w:cs="Arial"/>
          <w:sz w:val="22"/>
          <w:szCs w:val="22"/>
          <w:lang w:val="bg-BG"/>
        </w:rPr>
        <w:t xml:space="preserve"> получава 0, 1, 2, 3, 4 или 5 точки по следната скала: 0 –липса на съответствие, 1 – много слабо съответствие, 2 - слабо съответствие, 3 –задоволително съответствие, 4 - много добро съответствие и 5 – пълно съответствие. В таблицата за оценка са дадени пояснения за ситуациите, в които дадено проектно предложение получава оценка съответно 1, 3 или 5. Оценките 2 и 4 съответстват на ситуации, в които проектното предложение заслужава оценка по-висока съответно от 1 и 3, но не е достатъчно добре обосновано и не отговаря на изискванията, за да получи съответно оценка 3 и 5.</w:t>
      </w:r>
    </w:p>
    <w:p w:rsidR="00C3578E" w:rsidRPr="00AD6C4C" w:rsidRDefault="00C3578E" w:rsidP="00E50171">
      <w:pPr>
        <w:spacing w:after="120"/>
        <w:rPr>
          <w:rFonts w:ascii="Times New Roman" w:hAnsi="Times New Roman"/>
          <w:b/>
          <w:sz w:val="24"/>
          <w:szCs w:val="24"/>
          <w:u w:val="single"/>
          <w:lang w:val="bg-BG"/>
        </w:rPr>
      </w:pPr>
    </w:p>
    <w:p w:rsidR="00C3578E" w:rsidRPr="00AD6C4C" w:rsidRDefault="00C3578E" w:rsidP="00E50171">
      <w:pPr>
        <w:spacing w:after="120"/>
        <w:rPr>
          <w:rFonts w:ascii="Times New Roman" w:hAnsi="Times New Roman"/>
          <w:b/>
          <w:sz w:val="24"/>
          <w:szCs w:val="24"/>
          <w:u w:val="single"/>
          <w:lang w:val="bg-BG"/>
        </w:rPr>
      </w:pPr>
    </w:p>
    <w:sectPr w:rsidR="00C3578E" w:rsidRPr="00AD6C4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2D8" w:rsidRDefault="00B632D8" w:rsidP="00856C69">
      <w:r>
        <w:separator/>
      </w:r>
    </w:p>
  </w:endnote>
  <w:endnote w:type="continuationSeparator" w:id="0">
    <w:p w:rsidR="00B632D8" w:rsidRDefault="00B632D8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C3D65" w:rsidRDefault="009C3D65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</w:p>
      <w:p w:rsidR="009C3D65" w:rsidRPr="00BF57DE" w:rsidRDefault="009C3D65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Приоритетна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ос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1 „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Устойчиво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и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интегрирано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градско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развитие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“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на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ОП</w:t>
        </w:r>
        <w:r>
          <w:rPr>
            <w:rFonts w:ascii="Times New Roman" w:hAnsi="Times New Roman"/>
            <w:b/>
            <w:sz w:val="18"/>
            <w:szCs w:val="18"/>
          </w:rPr>
          <w:t xml:space="preserve"> </w:t>
        </w:r>
        <w:r w:rsidRPr="00BF57DE">
          <w:rPr>
            <w:rFonts w:ascii="Times New Roman" w:hAnsi="Times New Roman"/>
            <w:b/>
            <w:sz w:val="18"/>
            <w:szCs w:val="18"/>
          </w:rPr>
          <w:t>„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Региони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в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растеж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>“ 2014-2020</w:t>
        </w:r>
      </w:p>
      <w:p w:rsidR="009C3D65" w:rsidRPr="00BF57DE" w:rsidRDefault="009C3D65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  <w:r w:rsidRPr="00BF57DE">
          <w:rPr>
            <w:rFonts w:ascii="Times New Roman" w:hAnsi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/>
            <w:b/>
            <w:sz w:val="18"/>
            <w:szCs w:val="18"/>
          </w:rPr>
          <w:fldChar w:fldCharType="separate"/>
        </w:r>
        <w:r w:rsidR="00276129">
          <w:rPr>
            <w:rFonts w:ascii="Times New Roman" w:hAnsi="Times New Roman"/>
            <w:b/>
            <w:noProof/>
            <w:sz w:val="18"/>
            <w:szCs w:val="18"/>
          </w:rPr>
          <w:t>9</w:t>
        </w:r>
        <w:r w:rsidRPr="00BF57DE">
          <w:rPr>
            <w:rFonts w:ascii="Times New Roman" w:hAnsi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2D8" w:rsidRDefault="00B632D8" w:rsidP="00856C69">
      <w:r>
        <w:separator/>
      </w:r>
    </w:p>
  </w:footnote>
  <w:footnote w:type="continuationSeparator" w:id="0">
    <w:p w:rsidR="00B632D8" w:rsidRDefault="00B632D8" w:rsidP="00856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D65" w:rsidRPr="0010587A" w:rsidRDefault="009C3D65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  <w:lang w:val="bg-BG"/>
      </w:rPr>
      <w:drawing>
        <wp:inline distT="0" distB="0" distL="0" distR="0" wp14:anchorId="02889F91" wp14:editId="4E5E3EDD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  <w:lang w:val="bg-BG"/>
      </w:rPr>
      <w:drawing>
        <wp:inline distT="0" distB="0" distL="0" distR="0" wp14:anchorId="109E7F2E" wp14:editId="2B81B87E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9C3D65" w:rsidRDefault="009C3D6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287F0C"/>
    <w:multiLevelType w:val="hybridMultilevel"/>
    <w:tmpl w:val="91CA7ED6"/>
    <w:lvl w:ilvl="0" w:tplc="6224647A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3176A3"/>
    <w:multiLevelType w:val="hybridMultilevel"/>
    <w:tmpl w:val="91CA7ED6"/>
    <w:lvl w:ilvl="0" w:tplc="6224647A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4">
    <w:nsid w:val="47122EE8"/>
    <w:multiLevelType w:val="hybridMultilevel"/>
    <w:tmpl w:val="AA1A52EA"/>
    <w:lvl w:ilvl="0" w:tplc="61628C2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  <w:sz w:val="24"/>
        <w:szCs w:val="24"/>
      </w:rPr>
    </w:lvl>
    <w:lvl w:ilvl="1" w:tplc="61628C2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5426CA0A">
      <w:start w:val="5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Arial" w:eastAsia="Times New Roman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5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6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46F308F"/>
    <w:multiLevelType w:val="hybridMultilevel"/>
    <w:tmpl w:val="2E060D1E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20147D"/>
    <w:multiLevelType w:val="hybridMultilevel"/>
    <w:tmpl w:val="34949562"/>
    <w:lvl w:ilvl="0" w:tplc="739C99D4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02C22D9"/>
    <w:multiLevelType w:val="hybridMultilevel"/>
    <w:tmpl w:val="34949562"/>
    <w:lvl w:ilvl="0" w:tplc="739C99D4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3"/>
  </w:num>
  <w:num w:numId="4">
    <w:abstractNumId w:val="9"/>
  </w:num>
  <w:num w:numId="5">
    <w:abstractNumId w:val="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5"/>
  </w:num>
  <w:num w:numId="11">
    <w:abstractNumId w:val="2"/>
  </w:num>
  <w:num w:numId="12">
    <w:abstractNumId w:val="8"/>
  </w:num>
  <w:num w:numId="13">
    <w:abstractNumId w:val="24"/>
  </w:num>
  <w:num w:numId="14">
    <w:abstractNumId w:val="23"/>
  </w:num>
  <w:num w:numId="15">
    <w:abstractNumId w:val="4"/>
  </w:num>
  <w:num w:numId="16">
    <w:abstractNumId w:val="17"/>
  </w:num>
  <w:num w:numId="17">
    <w:abstractNumId w:val="0"/>
  </w:num>
  <w:num w:numId="18">
    <w:abstractNumId w:val="1"/>
  </w:num>
  <w:num w:numId="19">
    <w:abstractNumId w:val="16"/>
  </w:num>
  <w:num w:numId="20">
    <w:abstractNumId w:val="3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14"/>
  </w:num>
  <w:num w:numId="24">
    <w:abstractNumId w:val="18"/>
  </w:num>
  <w:num w:numId="25">
    <w:abstractNumId w:val="21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436"/>
    <w:rsid w:val="000479A9"/>
    <w:rsid w:val="000504BE"/>
    <w:rsid w:val="000530BD"/>
    <w:rsid w:val="000540EB"/>
    <w:rsid w:val="000648CD"/>
    <w:rsid w:val="00071D97"/>
    <w:rsid w:val="000730B8"/>
    <w:rsid w:val="000741CA"/>
    <w:rsid w:val="00075EAC"/>
    <w:rsid w:val="0007732C"/>
    <w:rsid w:val="000948DD"/>
    <w:rsid w:val="00096E5B"/>
    <w:rsid w:val="000B0525"/>
    <w:rsid w:val="000C1185"/>
    <w:rsid w:val="000C2B75"/>
    <w:rsid w:val="000C5183"/>
    <w:rsid w:val="000C66BF"/>
    <w:rsid w:val="000C7634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0F7C01"/>
    <w:rsid w:val="0010587A"/>
    <w:rsid w:val="0010796A"/>
    <w:rsid w:val="00112F69"/>
    <w:rsid w:val="00114EEC"/>
    <w:rsid w:val="00125825"/>
    <w:rsid w:val="00127D38"/>
    <w:rsid w:val="0013260E"/>
    <w:rsid w:val="00134047"/>
    <w:rsid w:val="001473A0"/>
    <w:rsid w:val="00147E3A"/>
    <w:rsid w:val="0015346F"/>
    <w:rsid w:val="0015420F"/>
    <w:rsid w:val="0018221B"/>
    <w:rsid w:val="00183933"/>
    <w:rsid w:val="00186DBF"/>
    <w:rsid w:val="001A6A0E"/>
    <w:rsid w:val="001B54DF"/>
    <w:rsid w:val="001B68A7"/>
    <w:rsid w:val="001C48B1"/>
    <w:rsid w:val="001C7AFD"/>
    <w:rsid w:val="001D21FD"/>
    <w:rsid w:val="001D336B"/>
    <w:rsid w:val="001F13E5"/>
    <w:rsid w:val="00213F2A"/>
    <w:rsid w:val="0021750E"/>
    <w:rsid w:val="002370F1"/>
    <w:rsid w:val="00243957"/>
    <w:rsid w:val="002469B6"/>
    <w:rsid w:val="00251E7A"/>
    <w:rsid w:val="0025325D"/>
    <w:rsid w:val="00261042"/>
    <w:rsid w:val="00270EF0"/>
    <w:rsid w:val="00272514"/>
    <w:rsid w:val="00274F10"/>
    <w:rsid w:val="00276129"/>
    <w:rsid w:val="00287C7E"/>
    <w:rsid w:val="002A25C2"/>
    <w:rsid w:val="002A400F"/>
    <w:rsid w:val="002B5A0D"/>
    <w:rsid w:val="002C17A0"/>
    <w:rsid w:val="002C3702"/>
    <w:rsid w:val="002D097C"/>
    <w:rsid w:val="002D7178"/>
    <w:rsid w:val="002E3DDA"/>
    <w:rsid w:val="002E4813"/>
    <w:rsid w:val="002E765D"/>
    <w:rsid w:val="002F74B3"/>
    <w:rsid w:val="0030098E"/>
    <w:rsid w:val="003028F3"/>
    <w:rsid w:val="003063D7"/>
    <w:rsid w:val="003071E9"/>
    <w:rsid w:val="00310B94"/>
    <w:rsid w:val="0031784D"/>
    <w:rsid w:val="0034407D"/>
    <w:rsid w:val="003457C2"/>
    <w:rsid w:val="003520C3"/>
    <w:rsid w:val="00354446"/>
    <w:rsid w:val="0035799F"/>
    <w:rsid w:val="00372263"/>
    <w:rsid w:val="00383A28"/>
    <w:rsid w:val="00385B66"/>
    <w:rsid w:val="0039014B"/>
    <w:rsid w:val="00395EA6"/>
    <w:rsid w:val="003A49BF"/>
    <w:rsid w:val="003A6419"/>
    <w:rsid w:val="003B6BA4"/>
    <w:rsid w:val="003C3787"/>
    <w:rsid w:val="003D246D"/>
    <w:rsid w:val="003F178F"/>
    <w:rsid w:val="003F477A"/>
    <w:rsid w:val="003F63CD"/>
    <w:rsid w:val="003F6B53"/>
    <w:rsid w:val="0040075F"/>
    <w:rsid w:val="004040E9"/>
    <w:rsid w:val="00405384"/>
    <w:rsid w:val="00412D8C"/>
    <w:rsid w:val="00415F2E"/>
    <w:rsid w:val="00424A20"/>
    <w:rsid w:val="00424D1C"/>
    <w:rsid w:val="00432C96"/>
    <w:rsid w:val="004349B1"/>
    <w:rsid w:val="00437E18"/>
    <w:rsid w:val="00445B08"/>
    <w:rsid w:val="004519EE"/>
    <w:rsid w:val="004557C1"/>
    <w:rsid w:val="00455AF7"/>
    <w:rsid w:val="00457A03"/>
    <w:rsid w:val="00461B94"/>
    <w:rsid w:val="004657E2"/>
    <w:rsid w:val="004755C9"/>
    <w:rsid w:val="004777F7"/>
    <w:rsid w:val="0048479B"/>
    <w:rsid w:val="00490DB3"/>
    <w:rsid w:val="0049116A"/>
    <w:rsid w:val="004959CD"/>
    <w:rsid w:val="004977FC"/>
    <w:rsid w:val="004A3572"/>
    <w:rsid w:val="004A4D3A"/>
    <w:rsid w:val="004A5A6B"/>
    <w:rsid w:val="004C2677"/>
    <w:rsid w:val="004C369A"/>
    <w:rsid w:val="004C727E"/>
    <w:rsid w:val="004D23B2"/>
    <w:rsid w:val="004D59E0"/>
    <w:rsid w:val="004E4DAA"/>
    <w:rsid w:val="004E61F9"/>
    <w:rsid w:val="004F1CE0"/>
    <w:rsid w:val="004F2506"/>
    <w:rsid w:val="005003DB"/>
    <w:rsid w:val="00501B31"/>
    <w:rsid w:val="00501D95"/>
    <w:rsid w:val="0051553F"/>
    <w:rsid w:val="00520EEF"/>
    <w:rsid w:val="00543852"/>
    <w:rsid w:val="00544610"/>
    <w:rsid w:val="005477B6"/>
    <w:rsid w:val="00552BCF"/>
    <w:rsid w:val="005559E6"/>
    <w:rsid w:val="00563EC5"/>
    <w:rsid w:val="005725BA"/>
    <w:rsid w:val="005754E0"/>
    <w:rsid w:val="00595574"/>
    <w:rsid w:val="005960DB"/>
    <w:rsid w:val="005A199B"/>
    <w:rsid w:val="005B0454"/>
    <w:rsid w:val="005D31DF"/>
    <w:rsid w:val="005D5B54"/>
    <w:rsid w:val="005F0D1E"/>
    <w:rsid w:val="005F38C6"/>
    <w:rsid w:val="005F5FE0"/>
    <w:rsid w:val="0060313A"/>
    <w:rsid w:val="00604176"/>
    <w:rsid w:val="00604EC5"/>
    <w:rsid w:val="00607DCE"/>
    <w:rsid w:val="00611798"/>
    <w:rsid w:val="00625522"/>
    <w:rsid w:val="00626FFB"/>
    <w:rsid w:val="00630406"/>
    <w:rsid w:val="00634FF4"/>
    <w:rsid w:val="00637711"/>
    <w:rsid w:val="00663034"/>
    <w:rsid w:val="0066526E"/>
    <w:rsid w:val="00675B82"/>
    <w:rsid w:val="00690B96"/>
    <w:rsid w:val="00690E1A"/>
    <w:rsid w:val="00691259"/>
    <w:rsid w:val="006A469D"/>
    <w:rsid w:val="006A713E"/>
    <w:rsid w:val="006B1AF4"/>
    <w:rsid w:val="006B77AE"/>
    <w:rsid w:val="006C1CE3"/>
    <w:rsid w:val="006C33ED"/>
    <w:rsid w:val="006D0BAD"/>
    <w:rsid w:val="006E08D8"/>
    <w:rsid w:val="006E42C4"/>
    <w:rsid w:val="006E5D45"/>
    <w:rsid w:val="00710015"/>
    <w:rsid w:val="00711D7B"/>
    <w:rsid w:val="00711DAF"/>
    <w:rsid w:val="00724B39"/>
    <w:rsid w:val="0076297A"/>
    <w:rsid w:val="00777AC0"/>
    <w:rsid w:val="00787DFD"/>
    <w:rsid w:val="00793A66"/>
    <w:rsid w:val="00797E70"/>
    <w:rsid w:val="007A2BF7"/>
    <w:rsid w:val="007B10D3"/>
    <w:rsid w:val="007B6F6A"/>
    <w:rsid w:val="007C194D"/>
    <w:rsid w:val="007D5B48"/>
    <w:rsid w:val="007D6F46"/>
    <w:rsid w:val="0081201F"/>
    <w:rsid w:val="0081209D"/>
    <w:rsid w:val="008147D1"/>
    <w:rsid w:val="00817E6E"/>
    <w:rsid w:val="008201B0"/>
    <w:rsid w:val="0082174E"/>
    <w:rsid w:val="00831474"/>
    <w:rsid w:val="00831767"/>
    <w:rsid w:val="00834AC9"/>
    <w:rsid w:val="00834D0D"/>
    <w:rsid w:val="00842333"/>
    <w:rsid w:val="008432DD"/>
    <w:rsid w:val="0084454E"/>
    <w:rsid w:val="00846A41"/>
    <w:rsid w:val="00852E4F"/>
    <w:rsid w:val="00853586"/>
    <w:rsid w:val="00856C69"/>
    <w:rsid w:val="0086249B"/>
    <w:rsid w:val="008637DA"/>
    <w:rsid w:val="00864B1E"/>
    <w:rsid w:val="00873EA8"/>
    <w:rsid w:val="00873FA1"/>
    <w:rsid w:val="0087537B"/>
    <w:rsid w:val="00876E12"/>
    <w:rsid w:val="00892F8B"/>
    <w:rsid w:val="008A25FD"/>
    <w:rsid w:val="008A5622"/>
    <w:rsid w:val="008B0842"/>
    <w:rsid w:val="008B55DF"/>
    <w:rsid w:val="008C74E8"/>
    <w:rsid w:val="008D1CCD"/>
    <w:rsid w:val="008D2ACD"/>
    <w:rsid w:val="008E23D2"/>
    <w:rsid w:val="008E4B68"/>
    <w:rsid w:val="008F07A1"/>
    <w:rsid w:val="00903DEA"/>
    <w:rsid w:val="009207D4"/>
    <w:rsid w:val="00924816"/>
    <w:rsid w:val="0092728C"/>
    <w:rsid w:val="00934137"/>
    <w:rsid w:val="0093581F"/>
    <w:rsid w:val="009422FE"/>
    <w:rsid w:val="00953909"/>
    <w:rsid w:val="00956CC4"/>
    <w:rsid w:val="0096074E"/>
    <w:rsid w:val="0096270D"/>
    <w:rsid w:val="00963208"/>
    <w:rsid w:val="00963C22"/>
    <w:rsid w:val="00970C33"/>
    <w:rsid w:val="00971589"/>
    <w:rsid w:val="00974B59"/>
    <w:rsid w:val="00985EED"/>
    <w:rsid w:val="009A087E"/>
    <w:rsid w:val="009A0D0C"/>
    <w:rsid w:val="009A29F8"/>
    <w:rsid w:val="009B18E3"/>
    <w:rsid w:val="009B25BA"/>
    <w:rsid w:val="009B6BC1"/>
    <w:rsid w:val="009C3D65"/>
    <w:rsid w:val="009D318A"/>
    <w:rsid w:val="009E4D73"/>
    <w:rsid w:val="009F11F0"/>
    <w:rsid w:val="009F150D"/>
    <w:rsid w:val="009F7E2E"/>
    <w:rsid w:val="00A002DB"/>
    <w:rsid w:val="00A2206F"/>
    <w:rsid w:val="00A248E8"/>
    <w:rsid w:val="00A2530B"/>
    <w:rsid w:val="00A37E8F"/>
    <w:rsid w:val="00A42373"/>
    <w:rsid w:val="00A44E94"/>
    <w:rsid w:val="00A47A09"/>
    <w:rsid w:val="00A61A85"/>
    <w:rsid w:val="00A657FF"/>
    <w:rsid w:val="00A85EFF"/>
    <w:rsid w:val="00A905AF"/>
    <w:rsid w:val="00A94F16"/>
    <w:rsid w:val="00A974DE"/>
    <w:rsid w:val="00AA010D"/>
    <w:rsid w:val="00AA145E"/>
    <w:rsid w:val="00AA30DF"/>
    <w:rsid w:val="00AA489A"/>
    <w:rsid w:val="00AA4FB4"/>
    <w:rsid w:val="00AB0662"/>
    <w:rsid w:val="00AB35A0"/>
    <w:rsid w:val="00AB7717"/>
    <w:rsid w:val="00AC13C0"/>
    <w:rsid w:val="00AD4A3F"/>
    <w:rsid w:val="00AD5607"/>
    <w:rsid w:val="00AD6C4C"/>
    <w:rsid w:val="00AE7AA1"/>
    <w:rsid w:val="00B016A6"/>
    <w:rsid w:val="00B10E33"/>
    <w:rsid w:val="00B20F78"/>
    <w:rsid w:val="00B26953"/>
    <w:rsid w:val="00B41655"/>
    <w:rsid w:val="00B4442A"/>
    <w:rsid w:val="00B4561B"/>
    <w:rsid w:val="00B632D8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C6A87"/>
    <w:rsid w:val="00BD499A"/>
    <w:rsid w:val="00BD6796"/>
    <w:rsid w:val="00BE1C1C"/>
    <w:rsid w:val="00BE3AE6"/>
    <w:rsid w:val="00BF2D64"/>
    <w:rsid w:val="00BF57DE"/>
    <w:rsid w:val="00C078AF"/>
    <w:rsid w:val="00C10331"/>
    <w:rsid w:val="00C20735"/>
    <w:rsid w:val="00C20E12"/>
    <w:rsid w:val="00C21E36"/>
    <w:rsid w:val="00C26C39"/>
    <w:rsid w:val="00C26FF8"/>
    <w:rsid w:val="00C33005"/>
    <w:rsid w:val="00C3578E"/>
    <w:rsid w:val="00C54263"/>
    <w:rsid w:val="00C54BDF"/>
    <w:rsid w:val="00C5640C"/>
    <w:rsid w:val="00C67421"/>
    <w:rsid w:val="00C75530"/>
    <w:rsid w:val="00C77AEC"/>
    <w:rsid w:val="00C835F0"/>
    <w:rsid w:val="00C86D49"/>
    <w:rsid w:val="00CA061E"/>
    <w:rsid w:val="00CB1BC7"/>
    <w:rsid w:val="00CC544C"/>
    <w:rsid w:val="00CC59D4"/>
    <w:rsid w:val="00CD1D9F"/>
    <w:rsid w:val="00CD4077"/>
    <w:rsid w:val="00CE4588"/>
    <w:rsid w:val="00CF7342"/>
    <w:rsid w:val="00D01AFB"/>
    <w:rsid w:val="00D01B1C"/>
    <w:rsid w:val="00D16C35"/>
    <w:rsid w:val="00D21EB2"/>
    <w:rsid w:val="00D327A3"/>
    <w:rsid w:val="00D34F8C"/>
    <w:rsid w:val="00D3526E"/>
    <w:rsid w:val="00D461F9"/>
    <w:rsid w:val="00D531DD"/>
    <w:rsid w:val="00D55EFB"/>
    <w:rsid w:val="00D602A3"/>
    <w:rsid w:val="00D803C4"/>
    <w:rsid w:val="00D828D6"/>
    <w:rsid w:val="00D86A80"/>
    <w:rsid w:val="00DA3E13"/>
    <w:rsid w:val="00DA660E"/>
    <w:rsid w:val="00DB7B08"/>
    <w:rsid w:val="00DC22EE"/>
    <w:rsid w:val="00DC26AB"/>
    <w:rsid w:val="00DC5D22"/>
    <w:rsid w:val="00DC6E33"/>
    <w:rsid w:val="00DD0471"/>
    <w:rsid w:val="00DE1A67"/>
    <w:rsid w:val="00DF40F4"/>
    <w:rsid w:val="00E1266F"/>
    <w:rsid w:val="00E15F1B"/>
    <w:rsid w:val="00E240F6"/>
    <w:rsid w:val="00E245ED"/>
    <w:rsid w:val="00E32903"/>
    <w:rsid w:val="00E46102"/>
    <w:rsid w:val="00E50171"/>
    <w:rsid w:val="00E5264A"/>
    <w:rsid w:val="00E55218"/>
    <w:rsid w:val="00E73C0B"/>
    <w:rsid w:val="00E760A3"/>
    <w:rsid w:val="00E76B14"/>
    <w:rsid w:val="00E818EE"/>
    <w:rsid w:val="00E9058B"/>
    <w:rsid w:val="00E90A78"/>
    <w:rsid w:val="00E944FA"/>
    <w:rsid w:val="00EA4D31"/>
    <w:rsid w:val="00EA60C6"/>
    <w:rsid w:val="00EA6C76"/>
    <w:rsid w:val="00EB7F67"/>
    <w:rsid w:val="00EE46E9"/>
    <w:rsid w:val="00EE6EEC"/>
    <w:rsid w:val="00EF2CB0"/>
    <w:rsid w:val="00EF403F"/>
    <w:rsid w:val="00EF4E71"/>
    <w:rsid w:val="00EF7A47"/>
    <w:rsid w:val="00F141D4"/>
    <w:rsid w:val="00F146E1"/>
    <w:rsid w:val="00F24F1E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25B"/>
    <w:rsid w:val="00F76DFF"/>
    <w:rsid w:val="00F8199A"/>
    <w:rsid w:val="00F82362"/>
    <w:rsid w:val="00F83A22"/>
    <w:rsid w:val="00F87E2B"/>
    <w:rsid w:val="00FA4B3E"/>
    <w:rsid w:val="00FA7F08"/>
    <w:rsid w:val="00FB3A29"/>
    <w:rsid w:val="00FC1EC5"/>
    <w:rsid w:val="00FC3871"/>
    <w:rsid w:val="00FC6FE1"/>
    <w:rsid w:val="00FD1FF5"/>
    <w:rsid w:val="00FD20DC"/>
    <w:rsid w:val="00FD2E47"/>
    <w:rsid w:val="00FD769A"/>
    <w:rsid w:val="00FE708F"/>
    <w:rsid w:val="00FF4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78E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"/>
    <w:uiPriority w:val="99"/>
    <w:semiHidden/>
    <w:rsid w:val="00C3578E"/>
    <w:rPr>
      <w:rFonts w:ascii="Arial" w:hAnsi="Arial"/>
      <w:vertAlign w:val="superscript"/>
    </w:rPr>
  </w:style>
  <w:style w:type="paragraph" w:styleId="FootnoteText">
    <w:name w:val="footnote text"/>
    <w:aliases w:val="stile 1,Footnote1,Footnote2,Footnote3,Footnote4,Footnote5,Footnote6,Footnote7,Footnote8,Footnote9,Footnote10,Footnote11,Footnote21,Footnote31,Footnote41,Footnote51,Footnote61,Footnote71,Footnote81,Footnote91,Fußnote,Fußnotentext arial,fn"/>
    <w:basedOn w:val="Normal"/>
    <w:link w:val="FootnoteTextChar"/>
    <w:uiPriority w:val="99"/>
    <w:rsid w:val="00C3578E"/>
    <w:pPr>
      <w:spacing w:line="180" w:lineRule="exact"/>
    </w:pPr>
    <w:rPr>
      <w:sz w:val="18"/>
      <w:szCs w:val="18"/>
    </w:rPr>
  </w:style>
  <w:style w:type="character" w:customStyle="1" w:styleId="FootnoteTextChar">
    <w:name w:val="Footnote Text Char"/>
    <w:aliases w:val="stile 1 Char,Footnote1 Char,Footnote2 Char,Footnote3 Char,Footnote4 Char,Footnote5 Char,Footnote6 Char,Footnote7 Char,Footnote8 Char,Footnote9 Char,Footnote10 Char,Footnote11 Char,Footnote21 Char,Footnote31 Char,Footnote41 Char"/>
    <w:basedOn w:val="DefaultParagraphFont"/>
    <w:link w:val="FootnoteText"/>
    <w:uiPriority w:val="99"/>
    <w:rsid w:val="00C3578E"/>
    <w:rPr>
      <w:rFonts w:ascii="Arial" w:eastAsia="Times New Roman" w:hAnsi="Arial" w:cs="Times New Roman"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3578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578E"/>
    <w:rPr>
      <w:rFonts w:ascii="Arial" w:eastAsia="Times New Roman" w:hAnsi="Arial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78E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"/>
    <w:uiPriority w:val="99"/>
    <w:semiHidden/>
    <w:rsid w:val="00C3578E"/>
    <w:rPr>
      <w:rFonts w:ascii="Arial" w:hAnsi="Arial"/>
      <w:vertAlign w:val="superscript"/>
    </w:rPr>
  </w:style>
  <w:style w:type="paragraph" w:styleId="FootnoteText">
    <w:name w:val="footnote text"/>
    <w:aliases w:val="stile 1,Footnote1,Footnote2,Footnote3,Footnote4,Footnote5,Footnote6,Footnote7,Footnote8,Footnote9,Footnote10,Footnote11,Footnote21,Footnote31,Footnote41,Footnote51,Footnote61,Footnote71,Footnote81,Footnote91,Fußnote,Fußnotentext arial,fn"/>
    <w:basedOn w:val="Normal"/>
    <w:link w:val="FootnoteTextChar"/>
    <w:uiPriority w:val="99"/>
    <w:rsid w:val="00C3578E"/>
    <w:pPr>
      <w:spacing w:line="180" w:lineRule="exact"/>
    </w:pPr>
    <w:rPr>
      <w:sz w:val="18"/>
      <w:szCs w:val="18"/>
    </w:rPr>
  </w:style>
  <w:style w:type="character" w:customStyle="1" w:styleId="FootnoteTextChar">
    <w:name w:val="Footnote Text Char"/>
    <w:aliases w:val="stile 1 Char,Footnote1 Char,Footnote2 Char,Footnote3 Char,Footnote4 Char,Footnote5 Char,Footnote6 Char,Footnote7 Char,Footnote8 Char,Footnote9 Char,Footnote10 Char,Footnote11 Char,Footnote21 Char,Footnote31 Char,Footnote41 Char"/>
    <w:basedOn w:val="DefaultParagraphFont"/>
    <w:link w:val="FootnoteText"/>
    <w:uiPriority w:val="99"/>
    <w:rsid w:val="00C3578E"/>
    <w:rPr>
      <w:rFonts w:ascii="Arial" w:eastAsia="Times New Roman" w:hAnsi="Arial" w:cs="Times New Roman"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3578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578E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7A02C-DB3C-4C2B-A537-6DA91A37E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9</Pages>
  <Words>3016</Words>
  <Characters>17194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20170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Keti Karacholova</cp:lastModifiedBy>
  <cp:revision>146</cp:revision>
  <dcterms:created xsi:type="dcterms:W3CDTF">2015-06-08T13:59:00Z</dcterms:created>
  <dcterms:modified xsi:type="dcterms:W3CDTF">2015-07-10T08:28:00Z</dcterms:modified>
</cp:coreProperties>
</file>