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2C" w:rsidRDefault="00431E2C" w:rsidP="00431E2C">
      <w:pPr>
        <w:spacing w:before="240" w:line="360" w:lineRule="auto"/>
        <w:jc w:val="both"/>
        <w:rPr>
          <w:b/>
        </w:rPr>
      </w:pPr>
      <w:r>
        <w:rPr>
          <w:b/>
        </w:rPr>
        <w:t>Обява</w:t>
      </w:r>
      <w:r w:rsidRPr="00804E7E">
        <w:rPr>
          <w:b/>
        </w:rPr>
        <w:t xml:space="preserve"> за участие в </w:t>
      </w:r>
      <w:r>
        <w:rPr>
          <w:b/>
        </w:rPr>
        <w:t>обществена</w:t>
      </w:r>
      <w:r w:rsidRPr="00804E7E">
        <w:rPr>
          <w:b/>
        </w:rPr>
        <w:t xml:space="preserve"> </w:t>
      </w:r>
      <w:r>
        <w:rPr>
          <w:b/>
        </w:rPr>
        <w:t>поръчка</w:t>
      </w:r>
      <w:r w:rsidRPr="00804E7E">
        <w:rPr>
          <w:b/>
        </w:rPr>
        <w:t xml:space="preserve"> за </w:t>
      </w:r>
      <w:r w:rsidR="000A16E9">
        <w:rPr>
          <w:b/>
        </w:rPr>
        <w:t>предоставяне на услуги</w:t>
      </w:r>
      <w:bookmarkStart w:id="0" w:name="_GoBack"/>
      <w:bookmarkEnd w:id="0"/>
      <w:r>
        <w:rPr>
          <w:b/>
        </w:rPr>
        <w:t xml:space="preserve"> за „</w:t>
      </w:r>
      <w:r w:rsidR="0043384A" w:rsidRPr="0043384A">
        <w:rPr>
          <w:b/>
        </w:rPr>
        <w:t>Избор на експерти за извършване на техн</w:t>
      </w:r>
      <w:r w:rsidR="0043384A">
        <w:rPr>
          <w:b/>
        </w:rPr>
        <w:t>ическа оценка и оценка на качеството</w:t>
      </w:r>
      <w:r w:rsidR="0043384A" w:rsidRPr="0043384A">
        <w:rPr>
          <w:b/>
        </w:rPr>
        <w:t xml:space="preserve"> на получените </w:t>
      </w:r>
      <w:r w:rsidR="0043384A">
        <w:rPr>
          <w:b/>
        </w:rPr>
        <w:t xml:space="preserve">проектни </w:t>
      </w:r>
      <w:r w:rsidR="0043384A" w:rsidRPr="0043384A">
        <w:rPr>
          <w:b/>
        </w:rPr>
        <w:t xml:space="preserve">предложения в рамките на поканите за представяне на </w:t>
      </w:r>
      <w:r w:rsidR="0043384A">
        <w:rPr>
          <w:b/>
        </w:rPr>
        <w:t xml:space="preserve">проекти </w:t>
      </w:r>
      <w:r>
        <w:rPr>
          <w:b/>
        </w:rPr>
        <w:t>по Програмите</w:t>
      </w:r>
      <w:r w:rsidRPr="00804E7E">
        <w:rPr>
          <w:b/>
        </w:rPr>
        <w:t xml:space="preserve"> за трансгранично сътрудничество</w:t>
      </w:r>
      <w:r w:rsidR="0043384A">
        <w:rPr>
          <w:b/>
        </w:rPr>
        <w:t xml:space="preserve"> 2014-2020</w:t>
      </w:r>
      <w:r w:rsidRPr="00804E7E">
        <w:rPr>
          <w:b/>
        </w:rPr>
        <w:t xml:space="preserve"> между </w:t>
      </w:r>
      <w:r>
        <w:rPr>
          <w:b/>
        </w:rPr>
        <w:t xml:space="preserve">Република </w:t>
      </w:r>
      <w:r w:rsidRPr="005F2A45">
        <w:rPr>
          <w:b/>
        </w:rPr>
        <w:t xml:space="preserve">България и </w:t>
      </w:r>
      <w:r>
        <w:rPr>
          <w:b/>
        </w:rPr>
        <w:t xml:space="preserve">Република Сърбия, </w:t>
      </w:r>
      <w:r w:rsidRPr="00804E7E">
        <w:rPr>
          <w:b/>
        </w:rPr>
        <w:t>Република България и бивша Югославска Република Македония</w:t>
      </w:r>
      <w:r>
        <w:rPr>
          <w:b/>
        </w:rPr>
        <w:t xml:space="preserve"> и </w:t>
      </w:r>
      <w:r w:rsidRPr="005F2A45">
        <w:rPr>
          <w:b/>
        </w:rPr>
        <w:t xml:space="preserve">Република България и Република </w:t>
      </w:r>
      <w:r>
        <w:rPr>
          <w:b/>
        </w:rPr>
        <w:t>Турция“</w:t>
      </w:r>
      <w:r w:rsidRPr="00804E7E">
        <w:rPr>
          <w:b/>
        </w:rPr>
        <w:t xml:space="preserve">, </w:t>
      </w:r>
      <w:proofErr w:type="spellStart"/>
      <w:r w:rsidRPr="00804E7E">
        <w:rPr>
          <w:b/>
        </w:rPr>
        <w:t>съфинансирани</w:t>
      </w:r>
      <w:proofErr w:type="spellEnd"/>
      <w:r w:rsidRPr="00804E7E">
        <w:rPr>
          <w:b/>
        </w:rPr>
        <w:t xml:space="preserve"> от Инструмента за предприсъединителна помощ</w:t>
      </w:r>
      <w:r w:rsidR="00586B77">
        <w:rPr>
          <w:b/>
        </w:rPr>
        <w:t>“</w:t>
      </w:r>
      <w:r>
        <w:rPr>
          <w:b/>
        </w:rPr>
        <w:t xml:space="preserve"> </w:t>
      </w:r>
    </w:p>
    <w:p w:rsidR="0043384A" w:rsidRPr="00942DA5" w:rsidRDefault="0043384A" w:rsidP="00431E2C">
      <w:pPr>
        <w:spacing w:before="240" w:line="360" w:lineRule="auto"/>
        <w:jc w:val="both"/>
      </w:pPr>
    </w:p>
    <w:p w:rsidR="00431E2C" w:rsidRDefault="00431E2C" w:rsidP="0043384A">
      <w:pPr>
        <w:spacing w:line="360" w:lineRule="auto"/>
        <w:ind w:firstLine="709"/>
        <w:jc w:val="both"/>
      </w:pPr>
      <w:r>
        <w:t xml:space="preserve">Тръжното досие включва: </w:t>
      </w:r>
    </w:p>
    <w:p w:rsidR="00431E2C" w:rsidRPr="0076730C" w:rsidRDefault="00431E2C" w:rsidP="0043384A">
      <w:pPr>
        <w:spacing w:line="360" w:lineRule="auto"/>
        <w:ind w:firstLine="709"/>
        <w:jc w:val="both"/>
        <w:rPr>
          <w:b/>
        </w:rPr>
      </w:pPr>
      <w:r w:rsidRPr="0076730C">
        <w:rPr>
          <w:b/>
        </w:rPr>
        <w:t>А. Инструкции към кандидатите и обявление за обществена поръчка за услуги</w:t>
      </w:r>
    </w:p>
    <w:p w:rsidR="00431E2C" w:rsidRPr="0076730C" w:rsidRDefault="00431E2C" w:rsidP="0043384A">
      <w:pPr>
        <w:spacing w:line="360" w:lineRule="auto"/>
        <w:ind w:firstLine="709"/>
        <w:jc w:val="both"/>
        <w:rPr>
          <w:b/>
        </w:rPr>
      </w:pPr>
      <w:r w:rsidRPr="0076730C">
        <w:rPr>
          <w:b/>
        </w:rPr>
        <w:t xml:space="preserve">Б. Проект на договор и специални условия, включително следните </w:t>
      </w:r>
      <w:r>
        <w:rPr>
          <w:b/>
        </w:rPr>
        <w:t>приложения</w:t>
      </w:r>
      <w:r w:rsidRPr="0076730C">
        <w:rPr>
          <w:b/>
        </w:rPr>
        <w:t>: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 xml:space="preserve">I. </w:t>
      </w:r>
      <w:r>
        <w:t>Общи условия за договори за услуги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 xml:space="preserve">II. </w:t>
      </w:r>
      <w:r>
        <w:t>Техническо задание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>III</w:t>
      </w:r>
      <w:r>
        <w:t>. Организация и методология (да бъдат представени от кандидата, използвайки образеца)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>IV</w:t>
      </w:r>
      <w:r>
        <w:t>. Бюджет (да бъде представен от кандидата като финансова оферта, използвайки образеца)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>V.</w:t>
      </w:r>
      <w:r>
        <w:t xml:space="preserve"> Формуляри и други допълнителни документи</w:t>
      </w:r>
    </w:p>
    <w:p w:rsidR="00431E2C" w:rsidRPr="00FD59C5" w:rsidRDefault="00431E2C" w:rsidP="0043384A">
      <w:pPr>
        <w:spacing w:line="360" w:lineRule="auto"/>
        <w:ind w:firstLine="709"/>
        <w:jc w:val="both"/>
        <w:rPr>
          <w:b/>
          <w:lang w:val="en-US"/>
        </w:rPr>
      </w:pPr>
      <w:r w:rsidRPr="0076730C">
        <w:rPr>
          <w:b/>
        </w:rPr>
        <w:t>В. Друга информация</w:t>
      </w:r>
    </w:p>
    <w:p w:rsidR="00431E2C" w:rsidRDefault="00FD59C5" w:rsidP="0043384A">
      <w:pPr>
        <w:spacing w:line="360" w:lineRule="auto"/>
        <w:ind w:firstLine="709"/>
        <w:jc w:val="both"/>
      </w:pPr>
      <w:r>
        <w:rPr>
          <w:lang w:val="en-US"/>
        </w:rPr>
        <w:t>I</w:t>
      </w:r>
      <w:r w:rsidR="00431E2C">
        <w:rPr>
          <w:lang w:val="en-US"/>
        </w:rPr>
        <w:t xml:space="preserve">. </w:t>
      </w:r>
      <w:r w:rsidR="00431E2C">
        <w:t>Таблица за административно съответствие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>II.</w:t>
      </w:r>
      <w:r>
        <w:t xml:space="preserve"> Таблица за оценка</w:t>
      </w:r>
    </w:p>
    <w:p w:rsidR="00431E2C" w:rsidRPr="0076730C" w:rsidRDefault="00431E2C" w:rsidP="0043384A">
      <w:pPr>
        <w:spacing w:line="360" w:lineRule="auto"/>
        <w:ind w:firstLine="709"/>
        <w:jc w:val="both"/>
        <w:rPr>
          <w:b/>
        </w:rPr>
      </w:pPr>
      <w:r w:rsidRPr="0076730C">
        <w:rPr>
          <w:b/>
        </w:rPr>
        <w:t>Г. Тръжен формуляр за участие</w:t>
      </w:r>
    </w:p>
    <w:p w:rsidR="00431E2C" w:rsidRDefault="00431E2C" w:rsidP="0043384A"/>
    <w:p w:rsidR="00431E2C" w:rsidRDefault="00431E2C" w:rsidP="00431E2C">
      <w:pPr>
        <w:jc w:val="both"/>
      </w:pPr>
      <w:r w:rsidRPr="00431E2C">
        <w:t xml:space="preserve">Цялата тръжна документация е публикувана на следните интернет страници: </w:t>
      </w:r>
      <w:hyperlink r:id="rId5" w:history="1">
        <w:r w:rsidRPr="00313383">
          <w:rPr>
            <w:rStyle w:val="Hyperlink"/>
          </w:rPr>
          <w:t>http://www.ipacbc-bgrs.eu</w:t>
        </w:r>
      </w:hyperlink>
      <w:r w:rsidRPr="00431E2C">
        <w:t>,</w:t>
      </w:r>
      <w:r>
        <w:t xml:space="preserve"> </w:t>
      </w:r>
      <w:hyperlink r:id="rId6" w:history="1">
        <w:r w:rsidRPr="00313383">
          <w:rPr>
            <w:rStyle w:val="Hyperlink"/>
          </w:rPr>
          <w:t>http://www.ipa-cbc-007.eu</w:t>
        </w:r>
      </w:hyperlink>
      <w:r w:rsidRPr="00431E2C">
        <w:t>,</w:t>
      </w:r>
      <w:r>
        <w:t xml:space="preserve"> </w:t>
      </w:r>
      <w:hyperlink r:id="rId7" w:history="1">
        <w:r w:rsidRPr="00313383">
          <w:rPr>
            <w:rStyle w:val="Hyperlink"/>
          </w:rPr>
          <w:t>http://www.ipacbc-bgtr.eu</w:t>
        </w:r>
      </w:hyperlink>
      <w:r w:rsidRPr="00431E2C">
        <w:t>.</w:t>
      </w:r>
      <w:r>
        <w:t xml:space="preserve"> </w:t>
      </w:r>
    </w:p>
    <w:p w:rsidR="00431E2C" w:rsidRDefault="00431E2C" w:rsidP="00431E2C">
      <w:pPr>
        <w:jc w:val="both"/>
      </w:pPr>
    </w:p>
    <w:p w:rsidR="008B5185" w:rsidRDefault="00431E2C" w:rsidP="00431E2C">
      <w:pPr>
        <w:jc w:val="both"/>
      </w:pPr>
      <w:r w:rsidRPr="00875374">
        <w:t>Подробна информация относно тръжните процедури е налична в Практическото ръководство за договорни процедури за външни дейности на ЕС и приложенията към него, които можете да намерите на следната интернет страница:</w:t>
      </w:r>
      <w:r>
        <w:t xml:space="preserve"> </w:t>
      </w:r>
      <w:hyperlink r:id="rId8" w:history="1">
        <w:r w:rsidRPr="00313383">
          <w:rPr>
            <w:rStyle w:val="Hyperlink"/>
          </w:rPr>
          <w:t>http://ec.europa.eu/europeaid/prag/document.do</w:t>
        </w:r>
      </w:hyperlink>
      <w:r>
        <w:t xml:space="preserve">. </w:t>
      </w:r>
    </w:p>
    <w:p w:rsidR="00431E2C" w:rsidRPr="00431E2C" w:rsidRDefault="00431E2C" w:rsidP="00431E2C">
      <w:pPr>
        <w:spacing w:before="100" w:beforeAutospacing="1" w:after="100" w:afterAutospacing="1"/>
      </w:pPr>
      <w:r w:rsidRPr="00431E2C">
        <w:t>Крайният срок за подаване на офертите е </w:t>
      </w:r>
      <w:r w:rsidR="0023151A">
        <w:rPr>
          <w:b/>
        </w:rPr>
        <w:t>03</w:t>
      </w:r>
      <w:r>
        <w:rPr>
          <w:b/>
          <w:bCs/>
        </w:rPr>
        <w:t xml:space="preserve"> </w:t>
      </w:r>
      <w:r w:rsidR="0023151A">
        <w:rPr>
          <w:b/>
          <w:bCs/>
        </w:rPr>
        <w:t>август</w:t>
      </w:r>
      <w:r>
        <w:rPr>
          <w:b/>
          <w:bCs/>
        </w:rPr>
        <w:t xml:space="preserve"> </w:t>
      </w:r>
      <w:r w:rsidRPr="00431E2C">
        <w:rPr>
          <w:b/>
          <w:bCs/>
        </w:rPr>
        <w:t xml:space="preserve">2015 година, </w:t>
      </w:r>
      <w:r w:rsidR="0043384A">
        <w:rPr>
          <w:b/>
          <w:bCs/>
        </w:rPr>
        <w:t>17.00</w:t>
      </w:r>
      <w:r w:rsidR="0023151A">
        <w:rPr>
          <w:b/>
          <w:bCs/>
        </w:rPr>
        <w:t xml:space="preserve"> ч.</w:t>
      </w:r>
      <w:r w:rsidRPr="00431E2C">
        <w:rPr>
          <w:b/>
          <w:bCs/>
        </w:rPr>
        <w:t xml:space="preserve"> местно време</w:t>
      </w:r>
      <w:r w:rsidRPr="00431E2C">
        <w:t>.</w:t>
      </w:r>
    </w:p>
    <w:p w:rsidR="00431E2C" w:rsidRDefault="00431E2C" w:rsidP="00431E2C">
      <w:pPr>
        <w:jc w:val="both"/>
      </w:pPr>
      <w:r w:rsidRPr="00431E2C">
        <w:t>Тръжното досие е на разположение</w:t>
      </w:r>
      <w:r>
        <w:t>:</w:t>
      </w:r>
    </w:p>
    <w:sectPr w:rsidR="00431E2C" w:rsidSect="0043384A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2C"/>
    <w:rsid w:val="000A16E9"/>
    <w:rsid w:val="0023151A"/>
    <w:rsid w:val="00431E2C"/>
    <w:rsid w:val="0043384A"/>
    <w:rsid w:val="00586B77"/>
    <w:rsid w:val="008B5185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prag/document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acbc-bgtr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pa-cbc-007.eu" TargetMode="External"/><Relationship Id="rId5" Type="http://schemas.openxmlformats.org/officeDocument/2006/relationships/hyperlink" Target="http://www.ipacbc-bgrs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Margarita Velcheva</cp:lastModifiedBy>
  <cp:revision>6</cp:revision>
  <dcterms:created xsi:type="dcterms:W3CDTF">2015-03-25T11:32:00Z</dcterms:created>
  <dcterms:modified xsi:type="dcterms:W3CDTF">2015-07-02T07:25:00Z</dcterms:modified>
</cp:coreProperties>
</file>