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82EF2" w14:textId="77777777" w:rsidR="00C567AF" w:rsidRPr="008924BF" w:rsidRDefault="00C567AF" w:rsidP="00041BF7">
      <w:pPr>
        <w:tabs>
          <w:tab w:val="left" w:pos="709"/>
          <w:tab w:val="left" w:pos="5640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924BF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Проект!</w:t>
      </w:r>
    </w:p>
    <w:p w14:paraId="5B9DE7AF" w14:textId="77777777" w:rsidR="00F35D03" w:rsidRPr="008924BF" w:rsidRDefault="00F35D03" w:rsidP="00041BF7">
      <w:pPr>
        <w:tabs>
          <w:tab w:val="left" w:pos="709"/>
          <w:tab w:val="left" w:pos="5640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4BF">
        <w:rPr>
          <w:rFonts w:ascii="Times New Roman" w:hAnsi="Times New Roman" w:cs="Times New Roman"/>
          <w:b/>
          <w:sz w:val="24"/>
          <w:szCs w:val="24"/>
        </w:rPr>
        <w:t xml:space="preserve">ДО МИНИСТЕРСКИЯ СЪВЕТ </w:t>
      </w:r>
    </w:p>
    <w:p w14:paraId="53CE0275" w14:textId="77777777" w:rsidR="000D76BD" w:rsidRPr="008924BF" w:rsidRDefault="00F35D03" w:rsidP="00041BF7">
      <w:pPr>
        <w:tabs>
          <w:tab w:val="left" w:pos="709"/>
          <w:tab w:val="left" w:pos="5640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4BF">
        <w:rPr>
          <w:rFonts w:ascii="Times New Roman" w:hAnsi="Times New Roman" w:cs="Times New Roman"/>
          <w:b/>
          <w:sz w:val="24"/>
          <w:szCs w:val="24"/>
        </w:rPr>
        <w:t>НА РЕПУБЛИКА БЪЛГАРИЯ</w:t>
      </w:r>
    </w:p>
    <w:p w14:paraId="21413333" w14:textId="77777777" w:rsidR="00F35D03" w:rsidRPr="008924BF" w:rsidRDefault="00F35D03" w:rsidP="00041BF7">
      <w:pPr>
        <w:tabs>
          <w:tab w:val="left" w:pos="709"/>
          <w:tab w:val="left" w:pos="5640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55E632" w14:textId="77777777" w:rsidR="00F35D03" w:rsidRPr="008924BF" w:rsidRDefault="00F35D03" w:rsidP="00041BF7">
      <w:pPr>
        <w:tabs>
          <w:tab w:val="left" w:pos="709"/>
          <w:tab w:val="left" w:pos="5640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6CEE9F" w14:textId="77777777" w:rsidR="00F35D03" w:rsidRPr="008924BF" w:rsidRDefault="00F35D03" w:rsidP="00041BF7">
      <w:pPr>
        <w:tabs>
          <w:tab w:val="left" w:pos="709"/>
          <w:tab w:val="left" w:pos="564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4BF">
        <w:rPr>
          <w:rFonts w:ascii="Times New Roman" w:hAnsi="Times New Roman" w:cs="Times New Roman"/>
          <w:b/>
          <w:sz w:val="24"/>
          <w:szCs w:val="24"/>
        </w:rPr>
        <w:t>ДОКЛАД</w:t>
      </w:r>
    </w:p>
    <w:p w14:paraId="450B172A" w14:textId="77777777" w:rsidR="00F35D03" w:rsidRPr="008924BF" w:rsidRDefault="00F35D03" w:rsidP="00041BF7">
      <w:pPr>
        <w:tabs>
          <w:tab w:val="left" w:pos="709"/>
          <w:tab w:val="left" w:pos="5640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4BF">
        <w:rPr>
          <w:rFonts w:ascii="Times New Roman" w:hAnsi="Times New Roman" w:cs="Times New Roman"/>
          <w:sz w:val="24"/>
          <w:szCs w:val="24"/>
        </w:rPr>
        <w:t xml:space="preserve">от </w:t>
      </w:r>
      <w:r w:rsidR="005524BC" w:rsidRPr="008924BF">
        <w:rPr>
          <w:rFonts w:ascii="Times New Roman" w:hAnsi="Times New Roman" w:cs="Times New Roman"/>
          <w:sz w:val="24"/>
          <w:szCs w:val="24"/>
        </w:rPr>
        <w:t>Иван Шишков</w:t>
      </w:r>
      <w:r w:rsidRPr="008924BF">
        <w:rPr>
          <w:rFonts w:ascii="Times New Roman" w:hAnsi="Times New Roman" w:cs="Times New Roman"/>
          <w:sz w:val="24"/>
          <w:szCs w:val="24"/>
        </w:rPr>
        <w:t xml:space="preserve"> –министър на регионалното развитие и благоустройството</w:t>
      </w:r>
    </w:p>
    <w:p w14:paraId="55847216" w14:textId="77777777" w:rsidR="005478A7" w:rsidRPr="008924BF" w:rsidRDefault="00C91D6C" w:rsidP="00041BF7">
      <w:pPr>
        <w:tabs>
          <w:tab w:val="left" w:pos="709"/>
          <w:tab w:val="left" w:pos="56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24BF">
        <w:rPr>
          <w:rFonts w:ascii="Times New Roman" w:hAnsi="Times New Roman" w:cs="Times New Roman"/>
          <w:b/>
          <w:sz w:val="24"/>
          <w:szCs w:val="24"/>
          <w:u w:val="single"/>
        </w:rPr>
        <w:t>Относно</w:t>
      </w:r>
      <w:r w:rsidRPr="008924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8924BF">
        <w:rPr>
          <w:rFonts w:ascii="Times New Roman" w:hAnsi="Times New Roman" w:cs="Times New Roman"/>
          <w:sz w:val="24"/>
          <w:szCs w:val="24"/>
        </w:rPr>
        <w:t>Проект на решение на Министерския съвет за одобряване на законопроект за изменение и допълнение на Закона за управление на етажната собственост</w:t>
      </w:r>
      <w:r w:rsidR="00F8374D" w:rsidRPr="008924B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8374D" w:rsidRPr="008924BF">
        <w:rPr>
          <w:rFonts w:ascii="Times New Roman" w:hAnsi="Times New Roman" w:cs="Times New Roman"/>
          <w:sz w:val="24"/>
          <w:szCs w:val="24"/>
        </w:rPr>
        <w:t>ЗИДЗУЕС</w:t>
      </w:r>
      <w:r w:rsidR="00F8374D" w:rsidRPr="008924BF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51988F0" w14:textId="77777777" w:rsidR="00021FFF" w:rsidRPr="008924BF" w:rsidRDefault="00021FFF" w:rsidP="00041BF7">
      <w:pPr>
        <w:tabs>
          <w:tab w:val="left" w:pos="709"/>
          <w:tab w:val="left" w:pos="564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73BF3" w14:textId="77777777" w:rsidR="00021FFF" w:rsidRPr="008924BF" w:rsidRDefault="00021FFF" w:rsidP="00041BF7">
      <w:pPr>
        <w:tabs>
          <w:tab w:val="left" w:pos="709"/>
          <w:tab w:val="left" w:pos="5640"/>
        </w:tabs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24BF">
        <w:rPr>
          <w:rFonts w:ascii="Times New Roman" w:hAnsi="Times New Roman" w:cs="Times New Roman"/>
          <w:b/>
          <w:sz w:val="24"/>
          <w:szCs w:val="24"/>
        </w:rPr>
        <w:t>УВАЖАЕМИ ГОСПОДИН МИНИСТЪР-ПРЕДСЕДАТЕЛ,</w:t>
      </w:r>
    </w:p>
    <w:p w14:paraId="5DB3AE2B" w14:textId="77777777" w:rsidR="00021FFF" w:rsidRPr="008924BF" w:rsidRDefault="00471111" w:rsidP="00041BF7">
      <w:pPr>
        <w:tabs>
          <w:tab w:val="left" w:pos="709"/>
          <w:tab w:val="left" w:pos="5640"/>
        </w:tabs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24BF">
        <w:rPr>
          <w:rFonts w:ascii="Times New Roman" w:hAnsi="Times New Roman" w:cs="Times New Roman"/>
          <w:b/>
          <w:sz w:val="24"/>
          <w:szCs w:val="24"/>
        </w:rPr>
        <w:t>УВАЖАЕМИ ГОСПОЖИ И ГОСПОДА</w:t>
      </w:r>
      <w:r w:rsidR="00021FFF" w:rsidRPr="008924BF">
        <w:rPr>
          <w:rFonts w:ascii="Times New Roman" w:hAnsi="Times New Roman" w:cs="Times New Roman"/>
          <w:b/>
          <w:sz w:val="24"/>
          <w:szCs w:val="24"/>
        </w:rPr>
        <w:t xml:space="preserve"> МИНИСТРИ,</w:t>
      </w:r>
    </w:p>
    <w:p w14:paraId="512DA01B" w14:textId="77777777" w:rsidR="00FF3CE8" w:rsidRPr="008924BF" w:rsidRDefault="00FF3CE8" w:rsidP="00041BF7">
      <w:pPr>
        <w:tabs>
          <w:tab w:val="left" w:pos="709"/>
          <w:tab w:val="left" w:pos="5640"/>
        </w:tabs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E6408A5" w14:textId="77777777" w:rsidR="00FF3CE8" w:rsidRPr="008924BF" w:rsidRDefault="00FF3CE8" w:rsidP="00041BF7">
      <w:pPr>
        <w:tabs>
          <w:tab w:val="left" w:pos="709"/>
          <w:tab w:val="left" w:pos="56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BF">
        <w:rPr>
          <w:rFonts w:ascii="Times New Roman" w:hAnsi="Times New Roman" w:cs="Times New Roman"/>
          <w:sz w:val="24"/>
          <w:szCs w:val="24"/>
        </w:rPr>
        <w:t>На основание чл. 30, ал. 2 от Устройствения правилник на Министерския съвет и на неговата администрация внасям за разглеждане в Министерския съвет проект на решение на Министерския съвет за одобряване на законопроект за изменение и допълнение на Закона за управление на етажната собственост</w:t>
      </w:r>
      <w:r w:rsidR="000202B2" w:rsidRPr="008924BF">
        <w:rPr>
          <w:rFonts w:ascii="Times New Roman" w:hAnsi="Times New Roman" w:cs="Times New Roman"/>
          <w:sz w:val="24"/>
          <w:szCs w:val="24"/>
        </w:rPr>
        <w:t xml:space="preserve"> (ЗУЕС)</w:t>
      </w:r>
      <w:r w:rsidRPr="008924BF">
        <w:rPr>
          <w:rFonts w:ascii="Times New Roman" w:hAnsi="Times New Roman" w:cs="Times New Roman"/>
          <w:sz w:val="24"/>
          <w:szCs w:val="24"/>
        </w:rPr>
        <w:t>.</w:t>
      </w:r>
    </w:p>
    <w:p w14:paraId="3EAC7DCE" w14:textId="10CCD856" w:rsidR="000202B2" w:rsidRPr="008924BF" w:rsidRDefault="000202B2" w:rsidP="00E2319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BF">
        <w:rPr>
          <w:rFonts w:ascii="Times New Roman" w:hAnsi="Times New Roman"/>
          <w:sz w:val="24"/>
        </w:rPr>
        <w:t>Предложеният законопроект е свързан с разрешаването на няколко съществени</w:t>
      </w:r>
      <w:r w:rsidRPr="008924BF">
        <w:rPr>
          <w:rFonts w:ascii="Times New Roman" w:hAnsi="Times New Roman"/>
          <w:sz w:val="24"/>
          <w:lang w:val="en-US"/>
        </w:rPr>
        <w:t xml:space="preserve"> </w:t>
      </w:r>
      <w:r w:rsidRPr="008924BF">
        <w:rPr>
          <w:rFonts w:ascii="Times New Roman" w:hAnsi="Times New Roman"/>
          <w:sz w:val="24"/>
        </w:rPr>
        <w:t xml:space="preserve">проблема, които са свързани с </w:t>
      </w:r>
      <w:r w:rsidRPr="008924BF">
        <w:rPr>
          <w:rFonts w:ascii="Times New Roman" w:eastAsia="Times New Roman" w:hAnsi="Times New Roman" w:cs="Times New Roman"/>
          <w:b/>
          <w:sz w:val="24"/>
          <w:szCs w:val="24"/>
        </w:rPr>
        <w:t>липса</w:t>
      </w:r>
      <w:r w:rsidR="00643344" w:rsidRPr="008924BF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8924B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351B94" w:rsidRPr="008924BF">
        <w:rPr>
          <w:rFonts w:ascii="Times New Roman" w:eastAsia="Times New Roman" w:hAnsi="Times New Roman" w:cs="Times New Roman"/>
          <w:b/>
          <w:sz w:val="24"/>
          <w:szCs w:val="24"/>
        </w:rPr>
        <w:t>правна регламентация</w:t>
      </w:r>
      <w:r w:rsidRPr="008924BF"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  <w:r w:rsidR="00351B94" w:rsidRPr="008924B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</w:t>
      </w:r>
      <w:r w:rsidR="00643344" w:rsidRPr="008924BF">
        <w:rPr>
          <w:rFonts w:ascii="Times New Roman" w:eastAsia="Times New Roman" w:hAnsi="Times New Roman" w:cs="Times New Roman"/>
          <w:b/>
          <w:sz w:val="24"/>
          <w:szCs w:val="24"/>
        </w:rPr>
        <w:t>ите</w:t>
      </w:r>
      <w:r w:rsidR="00351B94" w:rsidRPr="008924BF">
        <w:rPr>
          <w:rFonts w:ascii="Times New Roman" w:eastAsia="Times New Roman" w:hAnsi="Times New Roman" w:cs="Times New Roman"/>
          <w:b/>
          <w:sz w:val="24"/>
          <w:szCs w:val="24"/>
        </w:rPr>
        <w:t xml:space="preserve"> събрания на етажната собственост </w:t>
      </w:r>
      <w:r w:rsidRPr="008924BF">
        <w:rPr>
          <w:rFonts w:ascii="Times New Roman" w:eastAsia="Times New Roman" w:hAnsi="Times New Roman" w:cs="Times New Roman"/>
          <w:b/>
          <w:sz w:val="24"/>
          <w:szCs w:val="24"/>
        </w:rPr>
        <w:t xml:space="preserve"> да се провежд</w:t>
      </w:r>
      <w:r w:rsidR="00351B94" w:rsidRPr="008924BF">
        <w:rPr>
          <w:rFonts w:ascii="Times New Roman" w:eastAsia="Times New Roman" w:hAnsi="Times New Roman" w:cs="Times New Roman"/>
          <w:b/>
          <w:sz w:val="24"/>
          <w:szCs w:val="24"/>
        </w:rPr>
        <w:t xml:space="preserve">ат и онлайн чрез видео връзка, както и да се </w:t>
      </w:r>
      <w:r w:rsidR="00803BB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провежда </w:t>
      </w:r>
      <w:r w:rsidR="00351B94" w:rsidRPr="008924BF">
        <w:rPr>
          <w:rFonts w:ascii="Times New Roman" w:eastAsia="Times New Roman" w:hAnsi="Times New Roman" w:cs="Times New Roman"/>
          <w:b/>
          <w:sz w:val="24"/>
          <w:szCs w:val="24"/>
        </w:rPr>
        <w:t>гласува</w:t>
      </w:r>
      <w:r w:rsidR="00803BB6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="00351B94" w:rsidRPr="008924B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собствениците, по</w:t>
      </w:r>
      <w:r w:rsidR="00643344" w:rsidRPr="008924BF">
        <w:rPr>
          <w:rFonts w:ascii="Times New Roman" w:eastAsia="Times New Roman" w:hAnsi="Times New Roman" w:cs="Times New Roman"/>
          <w:b/>
          <w:sz w:val="24"/>
          <w:szCs w:val="24"/>
        </w:rPr>
        <w:t>лзвателите (когато е приложимо)</w:t>
      </w:r>
      <w:r w:rsidR="00351B94" w:rsidRPr="008924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190">
        <w:rPr>
          <w:rFonts w:ascii="Times New Roman" w:eastAsia="Times New Roman" w:hAnsi="Times New Roman" w:cs="Times New Roman"/>
          <w:b/>
          <w:sz w:val="24"/>
          <w:szCs w:val="24"/>
        </w:rPr>
        <w:t xml:space="preserve">и обитателите </w:t>
      </w:r>
      <w:r w:rsidR="00E23190" w:rsidRPr="008924BF">
        <w:rPr>
          <w:rFonts w:ascii="Times New Roman" w:eastAsia="Times New Roman" w:hAnsi="Times New Roman" w:cs="Times New Roman"/>
          <w:b/>
          <w:sz w:val="24"/>
          <w:szCs w:val="24"/>
        </w:rPr>
        <w:t xml:space="preserve">(когато е приложимо) </w:t>
      </w:r>
      <w:r w:rsidR="00643344" w:rsidRPr="008924BF">
        <w:rPr>
          <w:rFonts w:ascii="Times New Roman" w:eastAsia="Times New Roman" w:hAnsi="Times New Roman" w:cs="Times New Roman"/>
          <w:b/>
          <w:sz w:val="24"/>
          <w:szCs w:val="24"/>
        </w:rPr>
        <w:t xml:space="preserve">неприсъствено, както и правна регламентация на лицата, извършващи по занятие дейност по управление на етажни </w:t>
      </w:r>
      <w:proofErr w:type="spellStart"/>
      <w:r w:rsidR="00643344" w:rsidRPr="008924BF">
        <w:rPr>
          <w:rFonts w:ascii="Times New Roman" w:eastAsia="Times New Roman" w:hAnsi="Times New Roman" w:cs="Times New Roman"/>
          <w:b/>
          <w:sz w:val="24"/>
          <w:szCs w:val="24"/>
        </w:rPr>
        <w:t>собствености</w:t>
      </w:r>
      <w:proofErr w:type="spellEnd"/>
      <w:r w:rsidR="00803BB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43344" w:rsidRPr="008924BF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преустановяв</w:t>
      </w:r>
      <w:r w:rsidR="00643344" w:rsidRPr="00041BF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FB4253" w:rsidRPr="00D01CA1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="00643344" w:rsidRPr="008924B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порочната практика  контролният съвет (контрольорът) да е факултативен орган в управлението на етажната собственост</w:t>
      </w:r>
      <w:r w:rsidR="0058508B" w:rsidRPr="008924B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6498FF4" w14:textId="04471DDA" w:rsidR="00B31EC3" w:rsidRPr="008924BF" w:rsidRDefault="00F1596B" w:rsidP="00AC3133">
      <w:pPr>
        <w:tabs>
          <w:tab w:val="left" w:pos="5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24BF">
        <w:rPr>
          <w:rFonts w:ascii="Times New Roman" w:hAnsi="Times New Roman" w:cs="Times New Roman"/>
          <w:sz w:val="24"/>
          <w:szCs w:val="24"/>
        </w:rPr>
        <w:t xml:space="preserve">Необходимостта от предлаганите изменения </w:t>
      </w:r>
      <w:r w:rsidR="000C7DF6" w:rsidRPr="008924BF">
        <w:rPr>
          <w:rFonts w:ascii="Times New Roman" w:hAnsi="Times New Roman" w:cs="Times New Roman"/>
          <w:sz w:val="24"/>
          <w:szCs w:val="24"/>
        </w:rPr>
        <w:t xml:space="preserve">в нормативната уредба в областта на обществените отношения свързани с управлението на общите части на сгради в режим </w:t>
      </w:r>
      <w:r w:rsidR="000C7DF6" w:rsidRPr="008924BF">
        <w:rPr>
          <w:rFonts w:ascii="Times New Roman" w:hAnsi="Times New Roman" w:cs="Times New Roman"/>
          <w:sz w:val="24"/>
          <w:szCs w:val="24"/>
        </w:rPr>
        <w:lastRenderedPageBreak/>
        <w:t>на етажна собственост</w:t>
      </w:r>
      <w:r w:rsidR="00103A5F" w:rsidRPr="008924BF">
        <w:rPr>
          <w:rFonts w:ascii="Times New Roman" w:hAnsi="Times New Roman" w:cs="Times New Roman"/>
          <w:sz w:val="24"/>
          <w:szCs w:val="24"/>
        </w:rPr>
        <w:t xml:space="preserve">, както и правата и задълженията на собствениците, </w:t>
      </w:r>
      <w:r w:rsidR="00EF6CF9" w:rsidRPr="008924BF">
        <w:rPr>
          <w:rFonts w:ascii="Times New Roman" w:hAnsi="Times New Roman" w:cs="Times New Roman"/>
          <w:sz w:val="24"/>
          <w:szCs w:val="24"/>
        </w:rPr>
        <w:t xml:space="preserve">ползвателите и обитателите </w:t>
      </w:r>
      <w:r w:rsidR="00DA4DAB" w:rsidRPr="008924BF">
        <w:rPr>
          <w:rFonts w:ascii="Times New Roman" w:hAnsi="Times New Roman" w:cs="Times New Roman"/>
          <w:sz w:val="24"/>
          <w:szCs w:val="24"/>
        </w:rPr>
        <w:t xml:space="preserve">на самостоятелни обекти </w:t>
      </w:r>
      <w:r w:rsidR="00DE2209" w:rsidRPr="008924BF">
        <w:rPr>
          <w:rFonts w:ascii="Times New Roman" w:hAnsi="Times New Roman" w:cs="Times New Roman"/>
          <w:sz w:val="24"/>
          <w:szCs w:val="24"/>
        </w:rPr>
        <w:t>или на части от тях</w:t>
      </w:r>
      <w:r w:rsidR="00AC3133">
        <w:rPr>
          <w:rFonts w:ascii="Times New Roman" w:hAnsi="Times New Roman" w:cs="Times New Roman"/>
          <w:sz w:val="24"/>
          <w:szCs w:val="24"/>
        </w:rPr>
        <w:t xml:space="preserve">, </w:t>
      </w:r>
      <w:r w:rsidR="00B31EC3" w:rsidRPr="008924BF">
        <w:rPr>
          <w:rFonts w:ascii="Times New Roman" w:hAnsi="Times New Roman" w:cs="Times New Roman"/>
          <w:sz w:val="24"/>
          <w:szCs w:val="24"/>
        </w:rPr>
        <w:t>се налага поради две основни групи причини</w:t>
      </w:r>
      <w:r w:rsidR="00B31EC3" w:rsidRPr="008924B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D318BAB" w14:textId="77777777" w:rsidR="00381233" w:rsidRDefault="00476E9B" w:rsidP="007067D2">
      <w:pPr>
        <w:pStyle w:val="ListParagraph"/>
        <w:numPr>
          <w:ilvl w:val="0"/>
          <w:numId w:val="3"/>
        </w:numPr>
        <w:tabs>
          <w:tab w:val="left" w:pos="709"/>
          <w:tab w:val="left" w:pos="5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67D2">
        <w:rPr>
          <w:rFonts w:ascii="Times New Roman" w:hAnsi="Times New Roman"/>
          <w:sz w:val="24"/>
          <w:szCs w:val="24"/>
        </w:rPr>
        <w:t xml:space="preserve">изпълнение на </w:t>
      </w:r>
      <w:r w:rsidR="000D00CA" w:rsidRPr="007067D2">
        <w:rPr>
          <w:rFonts w:ascii="Times New Roman" w:hAnsi="Times New Roman"/>
          <w:sz w:val="24"/>
          <w:szCs w:val="24"/>
        </w:rPr>
        <w:t xml:space="preserve">реформа „Улесняване и повишаване ефективността на инвестиции“, залегнала в Националния план за възстановяване и устойчивост </w:t>
      </w:r>
      <w:r w:rsidR="000D00CA" w:rsidRPr="007067D2">
        <w:rPr>
          <w:rFonts w:ascii="Times New Roman" w:hAnsi="Times New Roman"/>
          <w:sz w:val="24"/>
          <w:szCs w:val="24"/>
          <w:lang w:val="en-US"/>
        </w:rPr>
        <w:t>(</w:t>
      </w:r>
      <w:r w:rsidR="000D00CA" w:rsidRPr="007067D2">
        <w:rPr>
          <w:rFonts w:ascii="Times New Roman" w:hAnsi="Times New Roman"/>
          <w:sz w:val="24"/>
          <w:szCs w:val="24"/>
        </w:rPr>
        <w:t>НПВУ</w:t>
      </w:r>
      <w:r w:rsidR="000D00CA" w:rsidRPr="007067D2">
        <w:rPr>
          <w:rFonts w:ascii="Times New Roman" w:hAnsi="Times New Roman"/>
          <w:sz w:val="24"/>
          <w:szCs w:val="24"/>
          <w:lang w:val="en-US"/>
        </w:rPr>
        <w:t>)</w:t>
      </w:r>
      <w:r w:rsidR="00D36770" w:rsidRPr="007067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6770" w:rsidRPr="007067D2">
        <w:rPr>
          <w:rFonts w:ascii="Times New Roman" w:hAnsi="Times New Roman"/>
          <w:sz w:val="24"/>
          <w:szCs w:val="24"/>
        </w:rPr>
        <w:t>във връзка с изпълнението на проект П9а „</w:t>
      </w:r>
      <w:r w:rsidR="002329C7" w:rsidRPr="007067D2">
        <w:rPr>
          <w:rFonts w:ascii="Times New Roman" w:hAnsi="Times New Roman"/>
          <w:sz w:val="24"/>
          <w:szCs w:val="24"/>
        </w:rPr>
        <w:t>Подкрепа за устойчиво енергийно обновяване“</w:t>
      </w:r>
      <w:r w:rsidR="00C50E25" w:rsidRPr="007067D2">
        <w:rPr>
          <w:rFonts w:ascii="Times New Roman" w:hAnsi="Times New Roman"/>
          <w:sz w:val="24"/>
          <w:szCs w:val="24"/>
        </w:rPr>
        <w:t xml:space="preserve"> </w:t>
      </w:r>
      <w:r w:rsidR="00C50E25" w:rsidRPr="007067D2">
        <w:rPr>
          <w:rFonts w:ascii="Times New Roman" w:hAnsi="Times New Roman"/>
          <w:sz w:val="24"/>
          <w:szCs w:val="24"/>
          <w:lang w:val="en-US"/>
        </w:rPr>
        <w:t>(</w:t>
      </w:r>
      <w:r w:rsidR="00C50E25" w:rsidRPr="007067D2">
        <w:rPr>
          <w:rFonts w:ascii="Times New Roman" w:hAnsi="Times New Roman"/>
          <w:sz w:val="24"/>
          <w:szCs w:val="24"/>
        </w:rPr>
        <w:t>Проект П9а</w:t>
      </w:r>
      <w:r w:rsidR="00C50E25" w:rsidRPr="007067D2">
        <w:rPr>
          <w:rFonts w:ascii="Times New Roman" w:hAnsi="Times New Roman"/>
          <w:sz w:val="24"/>
          <w:szCs w:val="24"/>
          <w:lang w:val="en-US"/>
        </w:rPr>
        <w:t>)</w:t>
      </w:r>
      <w:r w:rsidR="000D00CA" w:rsidRPr="007067D2">
        <w:rPr>
          <w:rFonts w:ascii="Times New Roman" w:hAnsi="Times New Roman"/>
          <w:sz w:val="24"/>
          <w:szCs w:val="24"/>
        </w:rPr>
        <w:t>, като</w:t>
      </w:r>
      <w:r w:rsidR="00BB1272" w:rsidRPr="007067D2">
        <w:rPr>
          <w:rFonts w:ascii="Times New Roman" w:hAnsi="Times New Roman"/>
          <w:sz w:val="24"/>
          <w:szCs w:val="24"/>
        </w:rPr>
        <w:t xml:space="preserve"> за изпълнението на тази инвестиция е предвидено да се изпълнят две реформи</w:t>
      </w:r>
      <w:r w:rsidR="005247AC" w:rsidRPr="007067D2">
        <w:rPr>
          <w:rFonts w:ascii="Times New Roman" w:hAnsi="Times New Roman"/>
          <w:sz w:val="24"/>
          <w:szCs w:val="24"/>
        </w:rPr>
        <w:t xml:space="preserve"> -</w:t>
      </w:r>
      <w:r w:rsidR="00BB1272" w:rsidRPr="007067D2">
        <w:rPr>
          <w:rFonts w:ascii="Times New Roman" w:hAnsi="Times New Roman"/>
          <w:sz w:val="24"/>
          <w:szCs w:val="24"/>
        </w:rPr>
        <w:t xml:space="preserve"> първата от</w:t>
      </w:r>
      <w:r w:rsidR="000D00CA" w:rsidRPr="007067D2">
        <w:rPr>
          <w:rFonts w:ascii="Times New Roman" w:hAnsi="Times New Roman"/>
          <w:sz w:val="24"/>
          <w:szCs w:val="24"/>
        </w:rPr>
        <w:t xml:space="preserve"> </w:t>
      </w:r>
      <w:r w:rsidR="00BB1272" w:rsidRPr="007067D2">
        <w:rPr>
          <w:rFonts w:ascii="Times New Roman" w:hAnsi="Times New Roman"/>
          <w:sz w:val="24"/>
          <w:szCs w:val="24"/>
        </w:rPr>
        <w:t xml:space="preserve">тях предвижда създаване на </w:t>
      </w:r>
      <w:r w:rsidR="00F72DED" w:rsidRPr="007067D2">
        <w:rPr>
          <w:rFonts w:ascii="Times New Roman" w:hAnsi="Times New Roman"/>
          <w:sz w:val="24"/>
          <w:szCs w:val="24"/>
        </w:rPr>
        <w:t xml:space="preserve">звена на принципа „Обслужване на едно гише“, а </w:t>
      </w:r>
      <w:r w:rsidR="005247AC" w:rsidRPr="007067D2">
        <w:rPr>
          <w:rFonts w:ascii="Times New Roman" w:hAnsi="Times New Roman"/>
          <w:sz w:val="24"/>
          <w:szCs w:val="24"/>
        </w:rPr>
        <w:t xml:space="preserve">втората </w:t>
      </w:r>
      <w:r w:rsidR="00F72DED" w:rsidRPr="007067D2">
        <w:rPr>
          <w:rFonts w:ascii="Times New Roman" w:hAnsi="Times New Roman"/>
          <w:sz w:val="24"/>
          <w:szCs w:val="24"/>
        </w:rPr>
        <w:t xml:space="preserve">реформа </w:t>
      </w:r>
      <w:r w:rsidR="000D00CA" w:rsidRPr="007067D2">
        <w:rPr>
          <w:rFonts w:ascii="Times New Roman" w:hAnsi="Times New Roman"/>
          <w:sz w:val="24"/>
          <w:szCs w:val="24"/>
        </w:rPr>
        <w:t xml:space="preserve">предвижда </w:t>
      </w:r>
      <w:r w:rsidR="00230692" w:rsidRPr="007067D2">
        <w:rPr>
          <w:rFonts w:ascii="Times New Roman" w:hAnsi="Times New Roman" w:cs="Times New Roman"/>
          <w:sz w:val="24"/>
          <w:szCs w:val="24"/>
        </w:rPr>
        <w:t xml:space="preserve">разрешаване на пречките в инвестициите </w:t>
      </w:r>
      <w:r w:rsidR="007F3991" w:rsidRPr="007067D2">
        <w:rPr>
          <w:rFonts w:ascii="Times New Roman" w:hAnsi="Times New Roman" w:cs="Times New Roman"/>
          <w:sz w:val="24"/>
          <w:szCs w:val="24"/>
        </w:rPr>
        <w:t xml:space="preserve">за енергийна ефективност в </w:t>
      </w:r>
      <w:proofErr w:type="spellStart"/>
      <w:r w:rsidR="007F3991" w:rsidRPr="007067D2">
        <w:rPr>
          <w:rFonts w:ascii="Times New Roman" w:hAnsi="Times New Roman" w:cs="Times New Roman"/>
          <w:sz w:val="24"/>
          <w:szCs w:val="24"/>
        </w:rPr>
        <w:t>многофамилните</w:t>
      </w:r>
      <w:proofErr w:type="spellEnd"/>
      <w:r w:rsidR="007F3991" w:rsidRPr="007067D2">
        <w:rPr>
          <w:rFonts w:ascii="Times New Roman" w:hAnsi="Times New Roman" w:cs="Times New Roman"/>
          <w:sz w:val="24"/>
          <w:szCs w:val="24"/>
        </w:rPr>
        <w:t xml:space="preserve"> жилищни сгради </w:t>
      </w:r>
      <w:r w:rsidR="00135B37" w:rsidRPr="007067D2">
        <w:rPr>
          <w:rFonts w:ascii="Times New Roman" w:hAnsi="Times New Roman" w:cs="Times New Roman"/>
          <w:sz w:val="24"/>
          <w:szCs w:val="24"/>
        </w:rPr>
        <w:t xml:space="preserve">чрез улесняване вземането на решения от собствениците на самостоятелни обекти </w:t>
      </w:r>
      <w:r w:rsidR="003A0720" w:rsidRPr="007067D2">
        <w:rPr>
          <w:rFonts w:ascii="Times New Roman" w:hAnsi="Times New Roman" w:cs="Times New Roman"/>
          <w:sz w:val="24"/>
          <w:szCs w:val="24"/>
        </w:rPr>
        <w:t xml:space="preserve">и създаване на възможност за откриване на банкова сметка </w:t>
      </w:r>
      <w:r w:rsidR="00144D73" w:rsidRPr="007067D2">
        <w:rPr>
          <w:rFonts w:ascii="Times New Roman" w:hAnsi="Times New Roman" w:cs="Times New Roman"/>
          <w:sz w:val="24"/>
          <w:szCs w:val="24"/>
        </w:rPr>
        <w:t xml:space="preserve">на името на етажната собственост за събиране на средствата за управление и поддръжка на общите части на етажната собственост, която </w:t>
      </w:r>
      <w:r w:rsidR="00FB4253" w:rsidRPr="007067D2">
        <w:rPr>
          <w:rFonts w:ascii="Times New Roman" w:hAnsi="Times New Roman" w:cs="Times New Roman"/>
          <w:sz w:val="24"/>
          <w:szCs w:val="24"/>
        </w:rPr>
        <w:t xml:space="preserve">да </w:t>
      </w:r>
      <w:r w:rsidR="00144D73" w:rsidRPr="007067D2">
        <w:rPr>
          <w:rFonts w:ascii="Times New Roman" w:hAnsi="Times New Roman" w:cs="Times New Roman"/>
          <w:sz w:val="24"/>
          <w:szCs w:val="24"/>
        </w:rPr>
        <w:t>улесни кандидатстване</w:t>
      </w:r>
      <w:r w:rsidR="00AA0625" w:rsidRPr="007067D2">
        <w:rPr>
          <w:rFonts w:ascii="Times New Roman" w:hAnsi="Times New Roman" w:cs="Times New Roman"/>
          <w:sz w:val="24"/>
          <w:szCs w:val="24"/>
        </w:rPr>
        <w:t>то</w:t>
      </w:r>
      <w:r w:rsidR="00144D73" w:rsidRPr="007067D2">
        <w:rPr>
          <w:rFonts w:ascii="Times New Roman" w:hAnsi="Times New Roman" w:cs="Times New Roman"/>
          <w:sz w:val="24"/>
          <w:szCs w:val="24"/>
        </w:rPr>
        <w:t xml:space="preserve"> по колективни кредити</w:t>
      </w:r>
      <w:r w:rsidR="00144D73" w:rsidRPr="007067D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0E98BF2" w14:textId="49034316" w:rsidR="006E3601" w:rsidRPr="007067D2" w:rsidRDefault="00120AA0" w:rsidP="007067D2">
      <w:pPr>
        <w:pStyle w:val="ListParagraph"/>
        <w:numPr>
          <w:ilvl w:val="0"/>
          <w:numId w:val="3"/>
        </w:numPr>
        <w:tabs>
          <w:tab w:val="left" w:pos="709"/>
          <w:tab w:val="left" w:pos="5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67D2">
        <w:rPr>
          <w:rFonts w:ascii="Times New Roman" w:hAnsi="Times New Roman" w:cs="Times New Roman"/>
          <w:sz w:val="24"/>
          <w:szCs w:val="24"/>
        </w:rPr>
        <w:t xml:space="preserve">липсата на </w:t>
      </w:r>
      <w:r w:rsidR="00AA0625" w:rsidRPr="007067D2">
        <w:rPr>
          <w:rFonts w:ascii="Times New Roman" w:hAnsi="Times New Roman" w:cs="Times New Roman"/>
          <w:sz w:val="24"/>
          <w:szCs w:val="24"/>
        </w:rPr>
        <w:t xml:space="preserve"> правна регламентация </w:t>
      </w:r>
      <w:r w:rsidR="00EA0030" w:rsidRPr="007067D2">
        <w:rPr>
          <w:rFonts w:ascii="Times New Roman" w:hAnsi="Times New Roman" w:cs="Times New Roman"/>
          <w:sz w:val="24"/>
          <w:szCs w:val="24"/>
        </w:rPr>
        <w:t xml:space="preserve">на професионалното управление в етажната собственост в </w:t>
      </w:r>
      <w:proofErr w:type="spellStart"/>
      <w:r w:rsidR="00EA0030" w:rsidRPr="007067D2">
        <w:rPr>
          <w:rFonts w:ascii="Times New Roman" w:hAnsi="Times New Roman" w:cs="Times New Roman"/>
          <w:sz w:val="24"/>
          <w:szCs w:val="24"/>
        </w:rPr>
        <w:t>многофамилните</w:t>
      </w:r>
      <w:proofErr w:type="spellEnd"/>
      <w:r w:rsidR="00EA0030" w:rsidRPr="007067D2">
        <w:rPr>
          <w:rFonts w:ascii="Times New Roman" w:hAnsi="Times New Roman" w:cs="Times New Roman"/>
          <w:sz w:val="24"/>
          <w:szCs w:val="24"/>
        </w:rPr>
        <w:t xml:space="preserve"> жилищни сгради</w:t>
      </w:r>
      <w:r w:rsidR="000F42E5" w:rsidRPr="007067D2">
        <w:rPr>
          <w:rFonts w:ascii="Times New Roman" w:hAnsi="Times New Roman" w:cs="Times New Roman"/>
          <w:sz w:val="24"/>
          <w:szCs w:val="24"/>
        </w:rPr>
        <w:t>,</w:t>
      </w:r>
      <w:r w:rsidR="00147D3B" w:rsidRPr="007067D2">
        <w:rPr>
          <w:rFonts w:ascii="Times New Roman" w:hAnsi="Times New Roman" w:cs="Times New Roman"/>
          <w:sz w:val="24"/>
          <w:szCs w:val="24"/>
        </w:rPr>
        <w:t xml:space="preserve"> което е въведено с изменения в Закона за управление на етажната собственост през 2016 г. с разпоредбата на чл. 19, ал. 8, която предвижда </w:t>
      </w:r>
      <w:r w:rsidR="0072447B" w:rsidRPr="007067D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правомощията или част от тях на управителния съвет (управителя) </w:t>
      </w:r>
      <w:r w:rsidR="00FB4253" w:rsidRPr="007067D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да </w:t>
      </w:r>
      <w:r w:rsidR="0072447B" w:rsidRPr="007067D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могат да бъдат възлагани на физически лица или на юридически лица, които не са собственици</w:t>
      </w:r>
      <w:r w:rsidR="007F5FC3" w:rsidRPr="007067D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, но до момента не е намерило правна регламентация нито в този закон, нито в друг нормативен акт.</w:t>
      </w:r>
      <w:r w:rsidR="000F42E5" w:rsidRPr="007067D2">
        <w:rPr>
          <w:rFonts w:ascii="Times New Roman" w:hAnsi="Times New Roman" w:cs="Times New Roman"/>
          <w:sz w:val="24"/>
          <w:szCs w:val="24"/>
        </w:rPr>
        <w:t xml:space="preserve"> </w:t>
      </w:r>
      <w:r w:rsidR="007F5FC3" w:rsidRPr="007067D2">
        <w:rPr>
          <w:rFonts w:ascii="Times New Roman" w:hAnsi="Times New Roman" w:cs="Times New Roman"/>
          <w:sz w:val="24"/>
          <w:szCs w:val="24"/>
        </w:rPr>
        <w:t xml:space="preserve">Със създаването на публичен регистър на търговците, упражняващи </w:t>
      </w:r>
      <w:r w:rsidR="00C567AF" w:rsidRPr="007067D2">
        <w:rPr>
          <w:rFonts w:ascii="Times New Roman" w:hAnsi="Times New Roman" w:cs="Times New Roman"/>
          <w:sz w:val="24"/>
          <w:szCs w:val="24"/>
        </w:rPr>
        <w:t>дейност</w:t>
      </w:r>
      <w:r w:rsidR="007F5FC3" w:rsidRPr="007067D2">
        <w:rPr>
          <w:rFonts w:ascii="Times New Roman" w:hAnsi="Times New Roman" w:cs="Times New Roman"/>
          <w:sz w:val="24"/>
          <w:szCs w:val="24"/>
        </w:rPr>
        <w:t xml:space="preserve"> по управление на етажна собственост и предложените изисквания към тях</w:t>
      </w:r>
      <w:r w:rsidR="005247AC" w:rsidRPr="007067D2">
        <w:rPr>
          <w:rFonts w:ascii="Times New Roman" w:hAnsi="Times New Roman" w:cs="Times New Roman"/>
          <w:sz w:val="24"/>
          <w:szCs w:val="24"/>
        </w:rPr>
        <w:t>,</w:t>
      </w:r>
      <w:r w:rsidR="007F5FC3" w:rsidRPr="007067D2">
        <w:rPr>
          <w:rFonts w:ascii="Times New Roman" w:hAnsi="Times New Roman" w:cs="Times New Roman"/>
          <w:sz w:val="24"/>
          <w:szCs w:val="24"/>
        </w:rPr>
        <w:t xml:space="preserve"> </w:t>
      </w:r>
      <w:r w:rsidR="000F42E5" w:rsidRPr="007067D2">
        <w:rPr>
          <w:rFonts w:ascii="Times New Roman" w:hAnsi="Times New Roman" w:cs="Times New Roman"/>
          <w:sz w:val="24"/>
          <w:szCs w:val="24"/>
        </w:rPr>
        <w:t xml:space="preserve"> </w:t>
      </w:r>
      <w:r w:rsidR="007F5FC3" w:rsidRPr="007067D2">
        <w:rPr>
          <w:rFonts w:ascii="Times New Roman" w:hAnsi="Times New Roman" w:cs="Times New Roman"/>
          <w:sz w:val="24"/>
          <w:szCs w:val="24"/>
        </w:rPr>
        <w:t xml:space="preserve">ще </w:t>
      </w:r>
      <w:r w:rsidR="000F42E5" w:rsidRPr="007067D2">
        <w:rPr>
          <w:rFonts w:ascii="Times New Roman" w:hAnsi="Times New Roman" w:cs="Times New Roman"/>
          <w:sz w:val="24"/>
          <w:szCs w:val="24"/>
        </w:rPr>
        <w:t>се повиши контрол</w:t>
      </w:r>
      <w:r w:rsidR="005247AC" w:rsidRPr="007067D2">
        <w:rPr>
          <w:rFonts w:ascii="Times New Roman" w:hAnsi="Times New Roman" w:cs="Times New Roman"/>
          <w:sz w:val="24"/>
          <w:szCs w:val="24"/>
        </w:rPr>
        <w:t>ът</w:t>
      </w:r>
      <w:r w:rsidR="007F5FC3" w:rsidRPr="007067D2">
        <w:rPr>
          <w:rFonts w:ascii="Times New Roman" w:hAnsi="Times New Roman" w:cs="Times New Roman"/>
          <w:sz w:val="24"/>
          <w:szCs w:val="24"/>
        </w:rPr>
        <w:t>,</w:t>
      </w:r>
      <w:r w:rsidR="00C567AF" w:rsidRPr="00706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5FC3" w:rsidRPr="007067D2">
        <w:rPr>
          <w:rFonts w:ascii="Times New Roman" w:hAnsi="Times New Roman" w:cs="Times New Roman"/>
          <w:sz w:val="24"/>
          <w:szCs w:val="24"/>
        </w:rPr>
        <w:t>върху тази дейност,</w:t>
      </w:r>
      <w:r w:rsidR="000F42E5" w:rsidRPr="007067D2">
        <w:rPr>
          <w:rFonts w:ascii="Times New Roman" w:hAnsi="Times New Roman" w:cs="Times New Roman"/>
          <w:sz w:val="24"/>
          <w:szCs w:val="24"/>
        </w:rPr>
        <w:t xml:space="preserve"> </w:t>
      </w:r>
      <w:r w:rsidR="007F5FC3" w:rsidRPr="007067D2">
        <w:rPr>
          <w:rFonts w:ascii="Times New Roman" w:hAnsi="Times New Roman" w:cs="Times New Roman"/>
          <w:sz w:val="24"/>
          <w:szCs w:val="24"/>
        </w:rPr>
        <w:t xml:space="preserve">ще се </w:t>
      </w:r>
      <w:r w:rsidR="00D1596A" w:rsidRPr="007067D2">
        <w:rPr>
          <w:rFonts w:ascii="Times New Roman" w:hAnsi="Times New Roman" w:cs="Times New Roman"/>
          <w:sz w:val="24"/>
          <w:szCs w:val="24"/>
        </w:rPr>
        <w:t xml:space="preserve"> повиша</w:t>
      </w:r>
      <w:r w:rsidR="007F5FC3" w:rsidRPr="007067D2">
        <w:rPr>
          <w:rFonts w:ascii="Times New Roman" w:hAnsi="Times New Roman" w:cs="Times New Roman"/>
          <w:sz w:val="24"/>
          <w:szCs w:val="24"/>
        </w:rPr>
        <w:t>т</w:t>
      </w:r>
      <w:r w:rsidR="00D1596A" w:rsidRPr="007067D2">
        <w:rPr>
          <w:rFonts w:ascii="Times New Roman" w:hAnsi="Times New Roman" w:cs="Times New Roman"/>
          <w:sz w:val="24"/>
          <w:szCs w:val="24"/>
        </w:rPr>
        <w:t xml:space="preserve"> гаранциите на потребителите на тази услуга, както и създаване на предпоставки за повишаване качеството на услугите по управление на етажна</w:t>
      </w:r>
      <w:r w:rsidR="005247AC" w:rsidRPr="007067D2">
        <w:rPr>
          <w:rFonts w:ascii="Times New Roman" w:hAnsi="Times New Roman" w:cs="Times New Roman"/>
          <w:sz w:val="24"/>
          <w:szCs w:val="24"/>
        </w:rPr>
        <w:t>та</w:t>
      </w:r>
      <w:r w:rsidR="00D1596A" w:rsidRPr="007067D2">
        <w:rPr>
          <w:rFonts w:ascii="Times New Roman" w:hAnsi="Times New Roman" w:cs="Times New Roman"/>
          <w:sz w:val="24"/>
          <w:szCs w:val="24"/>
        </w:rPr>
        <w:t xml:space="preserve"> собственост и </w:t>
      </w:r>
      <w:r w:rsidR="00D30413" w:rsidRPr="007067D2">
        <w:rPr>
          <w:rFonts w:ascii="Times New Roman" w:hAnsi="Times New Roman" w:cs="Times New Roman"/>
          <w:sz w:val="24"/>
          <w:szCs w:val="24"/>
        </w:rPr>
        <w:t>възможност да предоставят съдействие при осъществяване на инвестиции за енергийна ефективност</w:t>
      </w:r>
      <w:r w:rsidR="004F0EDB" w:rsidRPr="007067D2">
        <w:rPr>
          <w:rFonts w:ascii="Times New Roman" w:hAnsi="Times New Roman" w:cs="Times New Roman"/>
          <w:sz w:val="24"/>
          <w:szCs w:val="24"/>
        </w:rPr>
        <w:t>.</w:t>
      </w:r>
    </w:p>
    <w:p w14:paraId="1AAA7BA3" w14:textId="7DFD90C5" w:rsidR="005D0DC8" w:rsidRPr="008924BF" w:rsidRDefault="0025772F" w:rsidP="00041BF7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4BF">
        <w:rPr>
          <w:rFonts w:ascii="Times New Roman" w:hAnsi="Times New Roman"/>
          <w:sz w:val="24"/>
          <w:szCs w:val="24"/>
        </w:rPr>
        <w:t>За изпълнение на реформата</w:t>
      </w:r>
      <w:r w:rsidR="00C50E25" w:rsidRPr="008924BF">
        <w:rPr>
          <w:rFonts w:ascii="Times New Roman" w:hAnsi="Times New Roman"/>
          <w:sz w:val="24"/>
          <w:szCs w:val="24"/>
        </w:rPr>
        <w:t>, чрез която се цели разрешаване на пречките на инвестициите за енергийна ефективност</w:t>
      </w:r>
      <w:r w:rsidR="005247AC">
        <w:rPr>
          <w:rFonts w:ascii="Times New Roman" w:hAnsi="Times New Roman"/>
          <w:sz w:val="24"/>
          <w:szCs w:val="24"/>
        </w:rPr>
        <w:t>,</w:t>
      </w:r>
      <w:r w:rsidR="006E3601" w:rsidRPr="008924BF">
        <w:rPr>
          <w:rFonts w:ascii="Times New Roman" w:hAnsi="Times New Roman"/>
          <w:sz w:val="24"/>
          <w:szCs w:val="24"/>
        </w:rPr>
        <w:t xml:space="preserve"> в проекта са включени </w:t>
      </w:r>
      <w:r w:rsidR="005D0DC8" w:rsidRPr="008924BF">
        <w:rPr>
          <w:rFonts w:ascii="Times New Roman" w:hAnsi="Times New Roman"/>
          <w:sz w:val="24"/>
          <w:szCs w:val="24"/>
        </w:rPr>
        <w:t xml:space="preserve">изменения за начина на провеждане на общото събрание, като се добавя изрична възможност то да се провежда </w:t>
      </w:r>
      <w:r w:rsidR="005D0DC8" w:rsidRPr="008924BF">
        <w:rPr>
          <w:rFonts w:ascii="Times New Roman" w:hAnsi="Times New Roman"/>
          <w:sz w:val="24"/>
          <w:szCs w:val="24"/>
        </w:rPr>
        <w:lastRenderedPageBreak/>
        <w:t xml:space="preserve">чрез онлайн връзка </w:t>
      </w:r>
      <w:r w:rsidR="005247AC">
        <w:rPr>
          <w:rFonts w:ascii="Times New Roman" w:hAnsi="Times New Roman"/>
          <w:sz w:val="24"/>
          <w:szCs w:val="24"/>
        </w:rPr>
        <w:t>чрез</w:t>
      </w:r>
      <w:r w:rsidR="005D0DC8" w:rsidRPr="008924BF">
        <w:rPr>
          <w:rFonts w:ascii="Times New Roman" w:hAnsi="Times New Roman"/>
          <w:sz w:val="24"/>
          <w:szCs w:val="24"/>
        </w:rPr>
        <w:t xml:space="preserve"> някоя от платформите за онлайн срещи и присъствено, за да може да се увеличат възможностите за участие на повече собственици, ползватели и обитатели и с цел улесняване и подобряване на комуникацията в етажната собственост. В законопроекта е направено  предложение и за неприсъствено гласуване </w:t>
      </w:r>
      <w:r w:rsidR="005247AC">
        <w:rPr>
          <w:rFonts w:ascii="Times New Roman" w:hAnsi="Times New Roman"/>
          <w:sz w:val="24"/>
          <w:szCs w:val="24"/>
        </w:rPr>
        <w:t>на</w:t>
      </w:r>
      <w:r w:rsidR="005247AC" w:rsidRPr="008924BF">
        <w:rPr>
          <w:rFonts w:ascii="Times New Roman" w:hAnsi="Times New Roman"/>
          <w:sz w:val="24"/>
          <w:szCs w:val="24"/>
        </w:rPr>
        <w:t xml:space="preserve"> </w:t>
      </w:r>
      <w:r w:rsidR="005D0DC8" w:rsidRPr="008924BF">
        <w:rPr>
          <w:rFonts w:ascii="Times New Roman" w:hAnsi="Times New Roman"/>
          <w:sz w:val="24"/>
          <w:szCs w:val="24"/>
        </w:rPr>
        <w:t xml:space="preserve">решение на общото събрание, като то може да се извърши  до 7 дни след провеждане на заседанието чрез декларация, подписана саморъчно и предадена на управителния съвет </w:t>
      </w:r>
      <w:r w:rsidR="005D0DC8" w:rsidRPr="008924BF">
        <w:rPr>
          <w:rFonts w:ascii="Times New Roman" w:hAnsi="Times New Roman"/>
          <w:sz w:val="24"/>
          <w:szCs w:val="24"/>
          <w:lang w:val="en-US"/>
        </w:rPr>
        <w:t>(</w:t>
      </w:r>
      <w:r w:rsidR="005D0DC8" w:rsidRPr="008924BF">
        <w:rPr>
          <w:rFonts w:ascii="Times New Roman" w:hAnsi="Times New Roman"/>
          <w:sz w:val="24"/>
          <w:szCs w:val="24"/>
        </w:rPr>
        <w:t>управителя</w:t>
      </w:r>
      <w:r w:rsidR="005D0DC8" w:rsidRPr="008924BF">
        <w:rPr>
          <w:rFonts w:ascii="Times New Roman" w:hAnsi="Times New Roman"/>
          <w:sz w:val="24"/>
          <w:szCs w:val="24"/>
          <w:lang w:val="en-US"/>
        </w:rPr>
        <w:t>)</w:t>
      </w:r>
      <w:r w:rsidR="005247AC">
        <w:rPr>
          <w:rFonts w:ascii="Times New Roman" w:hAnsi="Times New Roman"/>
          <w:sz w:val="24"/>
          <w:szCs w:val="24"/>
        </w:rPr>
        <w:t>,</w:t>
      </w:r>
      <w:r w:rsidR="005D0DC8" w:rsidRPr="008924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0DC8" w:rsidRPr="008924BF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="005D0DC8" w:rsidRPr="008924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D0DC8" w:rsidRPr="008924BF">
        <w:rPr>
          <w:rFonts w:ascii="Times New Roman" w:hAnsi="Times New Roman"/>
          <w:sz w:val="24"/>
          <w:szCs w:val="24"/>
        </w:rPr>
        <w:t xml:space="preserve">декларацията да бъде изпратена на електронната поща, </w:t>
      </w:r>
      <w:proofErr w:type="spellStart"/>
      <w:r w:rsidR="005D0DC8" w:rsidRPr="008924BF">
        <w:rPr>
          <w:rFonts w:ascii="Times New Roman" w:hAnsi="Times New Roman"/>
          <w:sz w:val="24"/>
          <w:szCs w:val="24"/>
          <w:lang w:val="en-US"/>
        </w:rPr>
        <w:t>подписана</w:t>
      </w:r>
      <w:proofErr w:type="spellEnd"/>
      <w:r w:rsidR="005D0DC8" w:rsidRPr="008924BF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="005D0DC8" w:rsidRPr="008924BF">
        <w:rPr>
          <w:rFonts w:ascii="Times New Roman" w:hAnsi="Times New Roman"/>
          <w:sz w:val="24"/>
          <w:szCs w:val="24"/>
          <w:lang w:val="en-US"/>
        </w:rPr>
        <w:t>квалифициран</w:t>
      </w:r>
      <w:proofErr w:type="spellEnd"/>
      <w:r w:rsidR="005D0DC8" w:rsidRPr="008924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D0DC8" w:rsidRPr="008924BF">
        <w:rPr>
          <w:rFonts w:ascii="Times New Roman" w:hAnsi="Times New Roman"/>
          <w:sz w:val="24"/>
          <w:szCs w:val="24"/>
        </w:rPr>
        <w:t>електронен подпис по смисъла на чл. 13, ал. 3 от Закона за електронния документ и елект</w:t>
      </w:r>
      <w:r w:rsidR="0025058F" w:rsidRPr="008924BF">
        <w:rPr>
          <w:rFonts w:ascii="Times New Roman" w:hAnsi="Times New Roman"/>
          <w:sz w:val="24"/>
          <w:szCs w:val="24"/>
        </w:rPr>
        <w:t>ронните удостоверителни услуги</w:t>
      </w:r>
    </w:p>
    <w:p w14:paraId="1955E2F3" w14:textId="77777777" w:rsidR="0025058F" w:rsidRPr="008924BF" w:rsidRDefault="0025058F" w:rsidP="00041BF7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924BF">
        <w:rPr>
          <w:rFonts w:ascii="Times New Roman" w:hAnsi="Times New Roman"/>
          <w:sz w:val="24"/>
          <w:szCs w:val="24"/>
        </w:rPr>
        <w:t xml:space="preserve"> В изпълнение на горепосочената реформа, залегнала в НПВУ</w:t>
      </w:r>
      <w:r w:rsidR="005247AC">
        <w:rPr>
          <w:rFonts w:ascii="Times New Roman" w:hAnsi="Times New Roman"/>
          <w:sz w:val="24"/>
          <w:szCs w:val="24"/>
        </w:rPr>
        <w:t>,</w:t>
      </w:r>
      <w:r w:rsidRPr="008924BF">
        <w:rPr>
          <w:rFonts w:ascii="Times New Roman" w:hAnsi="Times New Roman"/>
          <w:sz w:val="24"/>
          <w:szCs w:val="24"/>
        </w:rPr>
        <w:t xml:space="preserve"> се предлагат още следните изменения</w:t>
      </w:r>
      <w:r w:rsidRPr="008924BF">
        <w:rPr>
          <w:rFonts w:ascii="Times New Roman" w:hAnsi="Times New Roman"/>
          <w:sz w:val="24"/>
          <w:szCs w:val="24"/>
          <w:lang w:val="en-US"/>
        </w:rPr>
        <w:t>:</w:t>
      </w:r>
    </w:p>
    <w:p w14:paraId="0EF0553E" w14:textId="11367DA3" w:rsidR="005D0DC8" w:rsidRPr="008924BF" w:rsidRDefault="005D0DC8" w:rsidP="00041BF7">
      <w:pPr>
        <w:pStyle w:val="ListParagraph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8924BF">
        <w:rPr>
          <w:rFonts w:ascii="Times New Roman" w:hAnsi="Times New Roman"/>
          <w:sz w:val="24"/>
          <w:szCs w:val="24"/>
        </w:rPr>
        <w:t>По отношение на общите събрания се прави предложение за намаляване на кворума, предвиден в чл. 15, ал. 1</w:t>
      </w:r>
      <w:r w:rsidR="00135295" w:rsidRPr="008924BF">
        <w:rPr>
          <w:rFonts w:ascii="Times New Roman" w:hAnsi="Times New Roman"/>
          <w:sz w:val="24"/>
          <w:szCs w:val="24"/>
        </w:rPr>
        <w:t xml:space="preserve"> от Закона за управление на етажната собственост</w:t>
      </w:r>
      <w:r w:rsidR="001E1A07" w:rsidRPr="008924BF">
        <w:rPr>
          <w:rFonts w:ascii="Times New Roman" w:hAnsi="Times New Roman"/>
          <w:sz w:val="24"/>
          <w:szCs w:val="24"/>
        </w:rPr>
        <w:t xml:space="preserve"> </w:t>
      </w:r>
      <w:r w:rsidR="001E1A07" w:rsidRPr="008924BF">
        <w:rPr>
          <w:rFonts w:ascii="Times New Roman" w:hAnsi="Times New Roman"/>
          <w:sz w:val="24"/>
          <w:szCs w:val="24"/>
          <w:lang w:val="en-US"/>
        </w:rPr>
        <w:t>(</w:t>
      </w:r>
      <w:r w:rsidR="001E1A07" w:rsidRPr="008924BF">
        <w:rPr>
          <w:rFonts w:ascii="Times New Roman" w:hAnsi="Times New Roman"/>
          <w:sz w:val="24"/>
          <w:szCs w:val="24"/>
        </w:rPr>
        <w:t>ЗУЕС</w:t>
      </w:r>
      <w:r w:rsidR="001E1A07" w:rsidRPr="008924BF">
        <w:rPr>
          <w:rFonts w:ascii="Times New Roman" w:hAnsi="Times New Roman"/>
          <w:sz w:val="24"/>
          <w:szCs w:val="24"/>
          <w:lang w:val="en-US"/>
        </w:rPr>
        <w:t>)</w:t>
      </w:r>
      <w:r w:rsidRPr="008924BF">
        <w:rPr>
          <w:rFonts w:ascii="Times New Roman" w:hAnsi="Times New Roman"/>
          <w:sz w:val="24"/>
          <w:szCs w:val="24"/>
        </w:rPr>
        <w:t xml:space="preserve"> за провеждане на общо събрание от 67 на сто идеални части </w:t>
      </w:r>
      <w:r w:rsidR="005247AC">
        <w:rPr>
          <w:rFonts w:ascii="Times New Roman" w:hAnsi="Times New Roman"/>
          <w:sz w:val="24"/>
          <w:szCs w:val="24"/>
        </w:rPr>
        <w:t>от</w:t>
      </w:r>
      <w:r w:rsidR="005247AC" w:rsidRPr="008924BF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 xml:space="preserve">общите части на 50 на сто идеални части </w:t>
      </w:r>
      <w:r w:rsidR="005247AC">
        <w:rPr>
          <w:rFonts w:ascii="Times New Roman" w:hAnsi="Times New Roman"/>
          <w:sz w:val="24"/>
          <w:szCs w:val="24"/>
        </w:rPr>
        <w:t>от</w:t>
      </w:r>
      <w:r w:rsidR="005247AC" w:rsidRPr="008924BF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 xml:space="preserve">общите части. Предлага се и отпадане на отлагането на общото събрание за следващия ден в случаите, когато не е налице изискуемият кворум </w:t>
      </w:r>
      <w:r w:rsidR="00FB4253" w:rsidRPr="00D01CA1">
        <w:rPr>
          <w:rFonts w:ascii="Times New Roman" w:hAnsi="Times New Roman"/>
          <w:sz w:val="24"/>
          <w:szCs w:val="24"/>
        </w:rPr>
        <w:t>по</w:t>
      </w:r>
      <w:r w:rsidRPr="00041BF7">
        <w:rPr>
          <w:rFonts w:ascii="Times New Roman" w:hAnsi="Times New Roman"/>
          <w:sz w:val="24"/>
          <w:szCs w:val="24"/>
        </w:rPr>
        <w:t xml:space="preserve"> ч</w:t>
      </w:r>
      <w:r w:rsidRPr="008924BF">
        <w:rPr>
          <w:rFonts w:ascii="Times New Roman" w:hAnsi="Times New Roman"/>
          <w:sz w:val="24"/>
          <w:szCs w:val="24"/>
        </w:rPr>
        <w:t>л. 15, ал. 2, като общото събрание се отлага с един час, ако не е налице изискуемият кворум</w:t>
      </w:r>
      <w:r w:rsidR="00E23190">
        <w:rPr>
          <w:rFonts w:ascii="Times New Roman" w:hAnsi="Times New Roman"/>
          <w:sz w:val="24"/>
          <w:szCs w:val="24"/>
        </w:rPr>
        <w:t>,</w:t>
      </w:r>
      <w:r w:rsidRPr="008924BF">
        <w:rPr>
          <w:rFonts w:ascii="Times New Roman" w:hAnsi="Times New Roman"/>
          <w:sz w:val="24"/>
          <w:szCs w:val="24"/>
        </w:rPr>
        <w:t xml:space="preserve"> и се смята за законно</w:t>
      </w:r>
      <w:r w:rsidR="00E23190">
        <w:rPr>
          <w:rFonts w:ascii="Times New Roman" w:hAnsi="Times New Roman"/>
          <w:sz w:val="24"/>
          <w:szCs w:val="24"/>
        </w:rPr>
        <w:t xml:space="preserve"> независимо</w:t>
      </w:r>
      <w:r w:rsidRPr="008924BF">
        <w:rPr>
          <w:rFonts w:ascii="Times New Roman" w:hAnsi="Times New Roman"/>
          <w:sz w:val="24"/>
          <w:szCs w:val="24"/>
        </w:rPr>
        <w:t xml:space="preserve"> колко идеални части </w:t>
      </w:r>
      <w:r w:rsidRPr="008924BF">
        <w:rPr>
          <w:rFonts w:ascii="Times New Roman" w:hAnsi="Times New Roman"/>
          <w:sz w:val="24"/>
          <w:szCs w:val="24"/>
          <w:shd w:val="clear" w:color="auto" w:fill="FEFEFE"/>
        </w:rPr>
        <w:t>от общите части на етажната собственост са представени.</w:t>
      </w:r>
    </w:p>
    <w:p w14:paraId="3502D5E5" w14:textId="77777777" w:rsidR="005D0DC8" w:rsidRPr="008924BF" w:rsidRDefault="005D0DC8" w:rsidP="00041BF7">
      <w:pPr>
        <w:pStyle w:val="ListParagraph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4BF">
        <w:rPr>
          <w:rFonts w:ascii="Times New Roman" w:hAnsi="Times New Roman"/>
          <w:sz w:val="24"/>
          <w:szCs w:val="24"/>
        </w:rPr>
        <w:t xml:space="preserve">С оглед на реформата се предлага книгата на етажната собственост, която етажните </w:t>
      </w:r>
      <w:proofErr w:type="spellStart"/>
      <w:r w:rsidRPr="008924BF">
        <w:rPr>
          <w:rFonts w:ascii="Times New Roman" w:hAnsi="Times New Roman"/>
          <w:sz w:val="24"/>
          <w:szCs w:val="24"/>
        </w:rPr>
        <w:t>собствености</w:t>
      </w:r>
      <w:proofErr w:type="spellEnd"/>
      <w:r w:rsidRPr="008924BF">
        <w:rPr>
          <w:rFonts w:ascii="Times New Roman" w:hAnsi="Times New Roman"/>
          <w:sz w:val="24"/>
          <w:szCs w:val="24"/>
        </w:rPr>
        <w:t xml:space="preserve"> имат задължение да създават и поддържат, да може да се поддържа и в електронен вид, като данните в нея ще се съобщават на управителния съвет </w:t>
      </w:r>
      <w:r w:rsidRPr="008924BF">
        <w:rPr>
          <w:rFonts w:ascii="Times New Roman" w:hAnsi="Times New Roman"/>
          <w:sz w:val="24"/>
          <w:szCs w:val="24"/>
          <w:lang w:val="en-US"/>
        </w:rPr>
        <w:t>(</w:t>
      </w:r>
      <w:r w:rsidRPr="008924BF">
        <w:rPr>
          <w:rFonts w:ascii="Times New Roman" w:hAnsi="Times New Roman"/>
          <w:sz w:val="24"/>
          <w:szCs w:val="24"/>
        </w:rPr>
        <w:t>управителя</w:t>
      </w:r>
      <w:r w:rsidRPr="008924BF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8924BF">
        <w:rPr>
          <w:rFonts w:ascii="Times New Roman" w:hAnsi="Times New Roman"/>
          <w:sz w:val="24"/>
          <w:szCs w:val="24"/>
        </w:rPr>
        <w:t xml:space="preserve">чрез декларация по образец. Цели се насърчаването на собствениците, ползвателите и обитателите да спазват задължението си за вписване в книгата, за да има повече информираност в етажната собственост и да може управителният съвет </w:t>
      </w:r>
      <w:r w:rsidRPr="008924BF">
        <w:rPr>
          <w:rFonts w:ascii="Times New Roman" w:hAnsi="Times New Roman"/>
          <w:sz w:val="24"/>
          <w:szCs w:val="24"/>
          <w:lang w:val="en-US"/>
        </w:rPr>
        <w:t>(</w:t>
      </w:r>
      <w:r w:rsidRPr="008924BF">
        <w:rPr>
          <w:rFonts w:ascii="Times New Roman" w:hAnsi="Times New Roman"/>
          <w:sz w:val="24"/>
          <w:szCs w:val="24"/>
        </w:rPr>
        <w:t>управителят</w:t>
      </w:r>
      <w:r w:rsidRPr="008924BF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8924BF">
        <w:rPr>
          <w:rFonts w:ascii="Times New Roman" w:hAnsi="Times New Roman"/>
          <w:sz w:val="24"/>
          <w:szCs w:val="24"/>
        </w:rPr>
        <w:t>да няма пречки при изпълнението на задълженията си, каквито възникват, когато управителите нямат актуални данни за контакт с</w:t>
      </w:r>
      <w:r w:rsidR="00013C24">
        <w:rPr>
          <w:rFonts w:ascii="Times New Roman" w:hAnsi="Times New Roman"/>
          <w:sz w:val="24"/>
          <w:szCs w:val="24"/>
        </w:rPr>
        <w:t>ъс</w:t>
      </w:r>
      <w:r w:rsidRPr="008924BF">
        <w:rPr>
          <w:rFonts w:ascii="Times New Roman" w:hAnsi="Times New Roman"/>
          <w:sz w:val="24"/>
          <w:szCs w:val="24"/>
        </w:rPr>
        <w:t xml:space="preserve"> собствениците, ползвателите и обитателите.</w:t>
      </w:r>
    </w:p>
    <w:p w14:paraId="48D49462" w14:textId="3F860A42" w:rsidR="00AB6EAF" w:rsidRPr="008924BF" w:rsidRDefault="00AB6EAF" w:rsidP="00041BF7">
      <w:pPr>
        <w:pStyle w:val="ListParagraph"/>
        <w:numPr>
          <w:ilvl w:val="0"/>
          <w:numId w:val="1"/>
        </w:numPr>
        <w:tabs>
          <w:tab w:val="left" w:pos="709"/>
        </w:tabs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4BF">
        <w:rPr>
          <w:rFonts w:ascii="Times New Roman" w:hAnsi="Times New Roman"/>
          <w:sz w:val="24"/>
          <w:szCs w:val="24"/>
        </w:rPr>
        <w:t>С оглед прецизиране на разходите във връзка с управление и поддържане на общите части на етажната собственост, в законопроекта е предложено те да бъдат разделени на</w:t>
      </w:r>
      <w:r w:rsidRPr="00041BF7">
        <w:rPr>
          <w:rFonts w:ascii="Times New Roman" w:hAnsi="Times New Roman"/>
          <w:sz w:val="24"/>
          <w:szCs w:val="24"/>
        </w:rPr>
        <w:t xml:space="preserve"> </w:t>
      </w:r>
      <w:r w:rsidRPr="00D01CA1">
        <w:rPr>
          <w:rFonts w:ascii="Times New Roman" w:hAnsi="Times New Roman"/>
          <w:sz w:val="24"/>
          <w:szCs w:val="24"/>
        </w:rPr>
        <w:t>дв</w:t>
      </w:r>
      <w:r w:rsidR="002A3555" w:rsidRPr="00D01CA1">
        <w:rPr>
          <w:rFonts w:ascii="Times New Roman" w:hAnsi="Times New Roman"/>
          <w:sz w:val="24"/>
          <w:szCs w:val="24"/>
        </w:rPr>
        <w:t>а</w:t>
      </w:r>
      <w:r w:rsidRPr="00041BF7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>отделни разхода – разходи за управление и разходи за поддръжка. Предвидено е също заплащане на възнаграждение за управителния съвет (управителя</w:t>
      </w:r>
      <w:r w:rsidRPr="008924BF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8924BF">
        <w:rPr>
          <w:rFonts w:ascii="Times New Roman" w:hAnsi="Times New Roman"/>
          <w:sz w:val="24"/>
          <w:szCs w:val="24"/>
        </w:rPr>
        <w:t>без оглед на обстоятелството дали управителят е собственик на самостоятелен</w:t>
      </w:r>
      <w:r w:rsidRPr="008924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 xml:space="preserve">обект в </w:t>
      </w:r>
      <w:r w:rsidRPr="008924BF">
        <w:rPr>
          <w:rFonts w:ascii="Times New Roman" w:hAnsi="Times New Roman"/>
          <w:sz w:val="24"/>
          <w:szCs w:val="24"/>
        </w:rPr>
        <w:lastRenderedPageBreak/>
        <w:t>сградата или управлението е възложено на търговец, извършващ по занятие управление на етажна собственост.</w:t>
      </w:r>
    </w:p>
    <w:p w14:paraId="1E4D6229" w14:textId="1F72B736" w:rsidR="00917A9E" w:rsidRPr="008924BF" w:rsidRDefault="00917A9E" w:rsidP="00041BF7">
      <w:pPr>
        <w:pStyle w:val="ListParagraph"/>
        <w:numPr>
          <w:ilvl w:val="0"/>
          <w:numId w:val="1"/>
        </w:numPr>
        <w:tabs>
          <w:tab w:val="left" w:pos="709"/>
        </w:tabs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4BF">
        <w:rPr>
          <w:rFonts w:ascii="Times New Roman" w:hAnsi="Times New Roman"/>
          <w:sz w:val="24"/>
          <w:szCs w:val="24"/>
        </w:rPr>
        <w:t xml:space="preserve">Предлага се включване на разпоредба, предвиждаща възможност за откриване на банкова сметка с цел да улесни кандидатстването за колективни кредити на името на етажната собственост за средствата, събирани за управление и текуща поддръжка на общите части на етажната собственост, а не само за средствата, набирани за фонд „Ремонт и обновяване“, както е предвидено в чл. 50, ал. 3 </w:t>
      </w:r>
      <w:r w:rsidRPr="00041BF7">
        <w:rPr>
          <w:rFonts w:ascii="Times New Roman" w:hAnsi="Times New Roman"/>
          <w:sz w:val="24"/>
          <w:szCs w:val="24"/>
        </w:rPr>
        <w:t xml:space="preserve">от </w:t>
      </w:r>
      <w:r w:rsidR="002A3555" w:rsidRPr="00D01CA1">
        <w:rPr>
          <w:rFonts w:ascii="Times New Roman" w:hAnsi="Times New Roman"/>
          <w:sz w:val="24"/>
          <w:szCs w:val="24"/>
        </w:rPr>
        <w:t>сега действащия</w:t>
      </w:r>
      <w:r w:rsidRPr="008924BF">
        <w:rPr>
          <w:rFonts w:ascii="Times New Roman" w:hAnsi="Times New Roman"/>
          <w:sz w:val="24"/>
          <w:szCs w:val="24"/>
        </w:rPr>
        <w:t xml:space="preserve"> Закон за управление на етажната собственост. </w:t>
      </w:r>
    </w:p>
    <w:p w14:paraId="19BB85EE" w14:textId="77777777" w:rsidR="00917A9E" w:rsidRPr="008924BF" w:rsidRDefault="00917A9E" w:rsidP="00041BF7">
      <w:pPr>
        <w:pStyle w:val="ListParagraph"/>
        <w:numPr>
          <w:ilvl w:val="0"/>
          <w:numId w:val="1"/>
        </w:numPr>
        <w:tabs>
          <w:tab w:val="left" w:pos="709"/>
        </w:tabs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4BF">
        <w:rPr>
          <w:rFonts w:ascii="Times New Roman" w:hAnsi="Times New Roman"/>
          <w:sz w:val="24"/>
          <w:szCs w:val="24"/>
        </w:rPr>
        <w:t xml:space="preserve">В законопроекта е предложена и промяна в чл. 51, ал. 2, която предвижда отпадане на освобождаването от разходите за управление и поддръжка на общите части на лицата, които </w:t>
      </w:r>
      <w:r w:rsidRPr="008924BF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пребивават в етажната собственост не повече от 30 дни в рамките на една календарна година, като се запазва разпоредбата в частта, в която се освобождават от разходи децата, ненавършили 6-годишна възраст. С предложението се цели </w:t>
      </w:r>
      <w:r w:rsidRPr="008924BF">
        <w:rPr>
          <w:rFonts w:ascii="Times New Roman" w:hAnsi="Times New Roman"/>
          <w:sz w:val="24"/>
          <w:szCs w:val="24"/>
        </w:rPr>
        <w:t>при разпределянето на разходите за поддръжка на общите части същите да се дължат от собствениците, ползвателите и обитателите без оглед обитаемостта на самостоятелните им обекти предвид разходите за абонаменти и услуги в сградата, които се плащат непрекъснато и предвид, че освобождаването на тези лица от заплащане към момента създава условия за несправедливо разпределение на разходите за управление и поддръжка</w:t>
      </w:r>
      <w:r w:rsidR="00D13120">
        <w:rPr>
          <w:rFonts w:ascii="Times New Roman" w:hAnsi="Times New Roman"/>
          <w:sz w:val="24"/>
          <w:szCs w:val="24"/>
        </w:rPr>
        <w:t>, както</w:t>
      </w:r>
      <w:r w:rsidRPr="008924BF">
        <w:rPr>
          <w:rFonts w:ascii="Times New Roman" w:hAnsi="Times New Roman"/>
          <w:sz w:val="24"/>
          <w:szCs w:val="24"/>
        </w:rPr>
        <w:t xml:space="preserve"> и</w:t>
      </w:r>
      <w:r w:rsidR="00D13120">
        <w:rPr>
          <w:rFonts w:ascii="Times New Roman" w:hAnsi="Times New Roman"/>
          <w:sz w:val="24"/>
          <w:szCs w:val="24"/>
        </w:rPr>
        <w:t xml:space="preserve"> възникване на</w:t>
      </w:r>
      <w:r w:rsidRPr="008924BF">
        <w:rPr>
          <w:rFonts w:ascii="Times New Roman" w:hAnsi="Times New Roman"/>
          <w:sz w:val="24"/>
          <w:szCs w:val="24"/>
        </w:rPr>
        <w:t xml:space="preserve"> напрежение </w:t>
      </w:r>
      <w:r w:rsidR="00D13120">
        <w:rPr>
          <w:rFonts w:ascii="Times New Roman" w:hAnsi="Times New Roman"/>
          <w:sz w:val="24"/>
          <w:szCs w:val="24"/>
        </w:rPr>
        <w:t xml:space="preserve">между живущите </w:t>
      </w:r>
      <w:r w:rsidRPr="008924BF">
        <w:rPr>
          <w:rFonts w:ascii="Times New Roman" w:hAnsi="Times New Roman"/>
          <w:sz w:val="24"/>
          <w:szCs w:val="24"/>
        </w:rPr>
        <w:t xml:space="preserve">в етажните </w:t>
      </w:r>
      <w:proofErr w:type="spellStart"/>
      <w:r w:rsidRPr="008924BF">
        <w:rPr>
          <w:rFonts w:ascii="Times New Roman" w:hAnsi="Times New Roman"/>
          <w:sz w:val="24"/>
          <w:szCs w:val="24"/>
        </w:rPr>
        <w:t>собствености</w:t>
      </w:r>
      <w:proofErr w:type="spellEnd"/>
      <w:r w:rsidRPr="008924BF">
        <w:rPr>
          <w:rFonts w:ascii="Times New Roman" w:hAnsi="Times New Roman"/>
          <w:sz w:val="24"/>
          <w:szCs w:val="24"/>
        </w:rPr>
        <w:t>.</w:t>
      </w:r>
    </w:p>
    <w:p w14:paraId="4A0DB66E" w14:textId="3F73BE2E" w:rsidR="00AB6EAF" w:rsidRPr="008924BF" w:rsidRDefault="00AB6EAF" w:rsidP="00041BF7">
      <w:pPr>
        <w:pStyle w:val="ListParagraph"/>
        <w:numPr>
          <w:ilvl w:val="0"/>
          <w:numId w:val="1"/>
        </w:numPr>
        <w:tabs>
          <w:tab w:val="left" w:pos="709"/>
        </w:tabs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4BF">
        <w:rPr>
          <w:rFonts w:ascii="Times New Roman" w:hAnsi="Times New Roman"/>
          <w:sz w:val="24"/>
          <w:szCs w:val="24"/>
        </w:rPr>
        <w:t xml:space="preserve">С оглед повишаването на отчетността на средствата и </w:t>
      </w:r>
      <w:r w:rsidR="00D13120">
        <w:rPr>
          <w:rFonts w:ascii="Times New Roman" w:hAnsi="Times New Roman"/>
          <w:sz w:val="24"/>
          <w:szCs w:val="24"/>
        </w:rPr>
        <w:t xml:space="preserve">на </w:t>
      </w:r>
      <w:r w:rsidRPr="008924BF">
        <w:rPr>
          <w:rFonts w:ascii="Times New Roman" w:hAnsi="Times New Roman"/>
          <w:sz w:val="24"/>
          <w:szCs w:val="24"/>
        </w:rPr>
        <w:t xml:space="preserve">дейността на управителя се въвежда ежемесечното задължение на управителя да публикува на видно и </w:t>
      </w:r>
      <w:proofErr w:type="spellStart"/>
      <w:r w:rsidRPr="008924BF">
        <w:rPr>
          <w:rFonts w:ascii="Times New Roman" w:hAnsi="Times New Roman"/>
          <w:sz w:val="24"/>
          <w:szCs w:val="24"/>
        </w:rPr>
        <w:t>обшодостъпно</w:t>
      </w:r>
      <w:proofErr w:type="spellEnd"/>
      <w:r w:rsidRPr="008924BF">
        <w:rPr>
          <w:rFonts w:ascii="Times New Roman" w:hAnsi="Times New Roman"/>
          <w:sz w:val="24"/>
          <w:szCs w:val="24"/>
        </w:rPr>
        <w:t xml:space="preserve"> място отчет за приходите и разходите за месеца. Въвежда се и задължението на етажната собственост да избере контролен съвет (контрольор</w:t>
      </w:r>
      <w:r w:rsidRPr="008924BF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8924BF">
        <w:rPr>
          <w:rFonts w:ascii="Times New Roman" w:hAnsi="Times New Roman"/>
          <w:sz w:val="24"/>
          <w:szCs w:val="24"/>
        </w:rPr>
        <w:t xml:space="preserve">с цел повишаване на </w:t>
      </w:r>
      <w:r w:rsidR="00C57911">
        <w:rPr>
          <w:rFonts w:ascii="Times New Roman" w:hAnsi="Times New Roman"/>
          <w:sz w:val="24"/>
          <w:szCs w:val="24"/>
        </w:rPr>
        <w:t>отчетността</w:t>
      </w:r>
      <w:r w:rsidR="00C57911" w:rsidRPr="008924BF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 xml:space="preserve">на средствата в етажната собственост. За контролния съвет </w:t>
      </w:r>
      <w:r w:rsidRPr="008924BF">
        <w:rPr>
          <w:rFonts w:ascii="Times New Roman" w:hAnsi="Times New Roman"/>
          <w:sz w:val="24"/>
          <w:szCs w:val="24"/>
          <w:lang w:val="en-US"/>
        </w:rPr>
        <w:t>(</w:t>
      </w:r>
      <w:r w:rsidRPr="008924BF">
        <w:rPr>
          <w:rFonts w:ascii="Times New Roman" w:hAnsi="Times New Roman"/>
          <w:sz w:val="24"/>
          <w:szCs w:val="24"/>
        </w:rPr>
        <w:t>контрольора</w:t>
      </w:r>
      <w:r w:rsidRPr="008924BF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8924BF">
        <w:rPr>
          <w:rFonts w:ascii="Times New Roman" w:hAnsi="Times New Roman"/>
          <w:sz w:val="24"/>
          <w:szCs w:val="24"/>
        </w:rPr>
        <w:t>също е предвиден</w:t>
      </w:r>
      <w:r w:rsidR="00C57911">
        <w:rPr>
          <w:rFonts w:ascii="Times New Roman" w:hAnsi="Times New Roman"/>
          <w:sz w:val="24"/>
          <w:szCs w:val="24"/>
        </w:rPr>
        <w:t>а възможност за</w:t>
      </w:r>
      <w:r w:rsidRPr="008924BF">
        <w:rPr>
          <w:rFonts w:ascii="Times New Roman" w:hAnsi="Times New Roman"/>
          <w:sz w:val="24"/>
          <w:szCs w:val="24"/>
        </w:rPr>
        <w:t xml:space="preserve"> заплащане на възнаграждение, като общото събрание </w:t>
      </w:r>
      <w:r w:rsidR="00C57911">
        <w:rPr>
          <w:rFonts w:ascii="Times New Roman" w:hAnsi="Times New Roman"/>
          <w:sz w:val="24"/>
          <w:szCs w:val="24"/>
        </w:rPr>
        <w:t>може</w:t>
      </w:r>
      <w:r w:rsidRPr="008924BF">
        <w:rPr>
          <w:rFonts w:ascii="Times New Roman" w:hAnsi="Times New Roman"/>
          <w:sz w:val="24"/>
          <w:szCs w:val="24"/>
        </w:rPr>
        <w:t xml:space="preserve"> да гласува за управителния съвет </w:t>
      </w:r>
      <w:r w:rsidRPr="008924BF">
        <w:rPr>
          <w:rFonts w:ascii="Times New Roman" w:hAnsi="Times New Roman"/>
          <w:sz w:val="24"/>
          <w:szCs w:val="24"/>
          <w:lang w:val="en-US"/>
        </w:rPr>
        <w:t>(</w:t>
      </w:r>
      <w:r w:rsidRPr="008924BF">
        <w:rPr>
          <w:rFonts w:ascii="Times New Roman" w:hAnsi="Times New Roman"/>
          <w:sz w:val="24"/>
          <w:szCs w:val="24"/>
        </w:rPr>
        <w:t>управителя</w:t>
      </w:r>
      <w:r w:rsidRPr="008924BF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8924BF">
        <w:rPr>
          <w:rFonts w:ascii="Times New Roman" w:hAnsi="Times New Roman"/>
          <w:sz w:val="24"/>
          <w:szCs w:val="24"/>
        </w:rPr>
        <w:t xml:space="preserve">и контролния съвет да не се заплаща </w:t>
      </w:r>
      <w:r w:rsidR="00C57911">
        <w:rPr>
          <w:rFonts w:ascii="Times New Roman" w:hAnsi="Times New Roman"/>
          <w:sz w:val="24"/>
          <w:szCs w:val="24"/>
        </w:rPr>
        <w:t>такова</w:t>
      </w:r>
      <w:r w:rsidRPr="008924BF">
        <w:rPr>
          <w:rFonts w:ascii="Times New Roman" w:hAnsi="Times New Roman"/>
          <w:sz w:val="24"/>
          <w:szCs w:val="24"/>
        </w:rPr>
        <w:t>, освен в случаите, когато управлението е възложено с договор на търговец, упражняващ дейността по управление на етажна собстве</w:t>
      </w:r>
      <w:r w:rsidR="00EE5A8F" w:rsidRPr="008924BF">
        <w:rPr>
          <w:rFonts w:ascii="Times New Roman" w:hAnsi="Times New Roman"/>
          <w:sz w:val="24"/>
          <w:szCs w:val="24"/>
        </w:rPr>
        <w:t xml:space="preserve">ност. </w:t>
      </w:r>
    </w:p>
    <w:p w14:paraId="0B1C71EE" w14:textId="7D98A2BA" w:rsidR="00EE5A8F" w:rsidRPr="008924BF" w:rsidRDefault="00EE5A8F" w:rsidP="00041BF7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924BF">
        <w:rPr>
          <w:rFonts w:ascii="Times New Roman" w:hAnsi="Times New Roman"/>
          <w:sz w:val="24"/>
          <w:szCs w:val="24"/>
        </w:rPr>
        <w:t xml:space="preserve">В законопроекта е залегнала </w:t>
      </w:r>
      <w:r w:rsidR="00C57911">
        <w:rPr>
          <w:rFonts w:ascii="Times New Roman" w:hAnsi="Times New Roman"/>
          <w:sz w:val="24"/>
          <w:szCs w:val="24"/>
        </w:rPr>
        <w:t>детайлна уредба по отношение</w:t>
      </w:r>
      <w:r w:rsidR="00C57911" w:rsidRPr="008924BF">
        <w:rPr>
          <w:rFonts w:ascii="Times New Roman" w:hAnsi="Times New Roman"/>
          <w:sz w:val="24"/>
          <w:szCs w:val="24"/>
        </w:rPr>
        <w:t xml:space="preserve"> </w:t>
      </w:r>
      <w:r w:rsidR="00DC0655" w:rsidRPr="008924BF">
        <w:rPr>
          <w:rFonts w:ascii="Times New Roman" w:hAnsi="Times New Roman"/>
          <w:sz w:val="24"/>
          <w:szCs w:val="24"/>
        </w:rPr>
        <w:t xml:space="preserve">на търговците, които </w:t>
      </w:r>
      <w:r w:rsidR="00985F95" w:rsidRPr="008924BF">
        <w:rPr>
          <w:rFonts w:ascii="Times New Roman" w:hAnsi="Times New Roman"/>
          <w:sz w:val="24"/>
          <w:szCs w:val="24"/>
        </w:rPr>
        <w:t xml:space="preserve">извършват по занятие управление на етажна собственост, </w:t>
      </w:r>
      <w:r w:rsidR="00C57911">
        <w:rPr>
          <w:rFonts w:ascii="Times New Roman" w:hAnsi="Times New Roman"/>
          <w:sz w:val="24"/>
          <w:szCs w:val="24"/>
        </w:rPr>
        <w:t xml:space="preserve">тъй </w:t>
      </w:r>
      <w:r w:rsidR="00985F95" w:rsidRPr="008924BF">
        <w:rPr>
          <w:rFonts w:ascii="Times New Roman" w:hAnsi="Times New Roman"/>
          <w:sz w:val="24"/>
          <w:szCs w:val="24"/>
        </w:rPr>
        <w:t xml:space="preserve">като до момента </w:t>
      </w:r>
      <w:r w:rsidR="00C57911" w:rsidRPr="00D01CA1">
        <w:rPr>
          <w:rFonts w:ascii="Times New Roman" w:hAnsi="Times New Roman"/>
          <w:sz w:val="24"/>
          <w:szCs w:val="24"/>
        </w:rPr>
        <w:t>такава уредба не е предвидена</w:t>
      </w:r>
      <w:r w:rsidR="002A3555" w:rsidRPr="00D01CA1">
        <w:rPr>
          <w:rFonts w:ascii="Times New Roman" w:hAnsi="Times New Roman"/>
          <w:sz w:val="24"/>
          <w:szCs w:val="24"/>
        </w:rPr>
        <w:t xml:space="preserve"> </w:t>
      </w:r>
      <w:r w:rsidR="00985F95" w:rsidRPr="00D01CA1">
        <w:rPr>
          <w:rFonts w:ascii="Times New Roman" w:hAnsi="Times New Roman"/>
          <w:sz w:val="24"/>
          <w:szCs w:val="24"/>
        </w:rPr>
        <w:t>нито в ЗУЕС</w:t>
      </w:r>
      <w:r w:rsidR="009A2710" w:rsidRPr="00D01CA1">
        <w:rPr>
          <w:rFonts w:ascii="Times New Roman" w:hAnsi="Times New Roman"/>
          <w:sz w:val="24"/>
          <w:szCs w:val="24"/>
        </w:rPr>
        <w:t>, нито в друг</w:t>
      </w:r>
      <w:r w:rsidR="009A2710" w:rsidRPr="008924BF">
        <w:rPr>
          <w:rFonts w:ascii="Times New Roman" w:hAnsi="Times New Roman"/>
          <w:sz w:val="24"/>
          <w:szCs w:val="24"/>
        </w:rPr>
        <w:t xml:space="preserve"> нормативен акт</w:t>
      </w:r>
      <w:r w:rsidR="00E92C66" w:rsidRPr="008924BF">
        <w:rPr>
          <w:rFonts w:ascii="Times New Roman" w:hAnsi="Times New Roman"/>
          <w:sz w:val="24"/>
          <w:szCs w:val="24"/>
        </w:rPr>
        <w:t xml:space="preserve">. </w:t>
      </w:r>
      <w:r w:rsidR="001626AC" w:rsidRPr="008924BF">
        <w:rPr>
          <w:rFonts w:ascii="Times New Roman" w:hAnsi="Times New Roman"/>
          <w:sz w:val="24"/>
          <w:szCs w:val="24"/>
        </w:rPr>
        <w:t>Във връзка с това в проекта на ЗИДЗУЕС са заложени следните предложения</w:t>
      </w:r>
      <w:r w:rsidR="001626AC" w:rsidRPr="008924BF">
        <w:rPr>
          <w:rFonts w:ascii="Times New Roman" w:hAnsi="Times New Roman"/>
          <w:sz w:val="24"/>
          <w:szCs w:val="24"/>
          <w:lang w:val="en-US"/>
        </w:rPr>
        <w:t>:</w:t>
      </w:r>
    </w:p>
    <w:p w14:paraId="5D4B7460" w14:textId="0590E567" w:rsidR="00526806" w:rsidRPr="008924BF" w:rsidRDefault="005D0DC8" w:rsidP="00EF09B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924BF">
        <w:rPr>
          <w:rFonts w:ascii="Times New Roman" w:hAnsi="Times New Roman"/>
          <w:sz w:val="24"/>
          <w:szCs w:val="24"/>
        </w:rPr>
        <w:lastRenderedPageBreak/>
        <w:t xml:space="preserve">С цел създаване на </w:t>
      </w:r>
      <w:r w:rsidR="00AE4B64">
        <w:rPr>
          <w:rFonts w:ascii="Times New Roman" w:hAnsi="Times New Roman"/>
          <w:sz w:val="24"/>
          <w:szCs w:val="24"/>
        </w:rPr>
        <w:t>детайлна уредба</w:t>
      </w:r>
      <w:r w:rsidRPr="008924BF">
        <w:rPr>
          <w:rFonts w:ascii="Times New Roman" w:hAnsi="Times New Roman"/>
          <w:sz w:val="24"/>
          <w:szCs w:val="24"/>
        </w:rPr>
        <w:t xml:space="preserve"> на дейността на лицата, които извършват по занятие дейност по управление на етажна собственост, се предлага включването на разпоредби, с които се въвеждат</w:t>
      </w:r>
      <w:r w:rsidR="00AE4B64">
        <w:rPr>
          <w:rFonts w:ascii="Times New Roman" w:hAnsi="Times New Roman"/>
          <w:sz w:val="24"/>
          <w:szCs w:val="24"/>
        </w:rPr>
        <w:t xml:space="preserve"> кумулативни</w:t>
      </w:r>
      <w:r w:rsidRPr="008924BF">
        <w:rPr>
          <w:rFonts w:ascii="Times New Roman" w:hAnsi="Times New Roman"/>
          <w:sz w:val="24"/>
          <w:szCs w:val="24"/>
        </w:rPr>
        <w:t xml:space="preserve"> изисквания</w:t>
      </w:r>
      <w:r w:rsidR="00AE4B64">
        <w:rPr>
          <w:rFonts w:ascii="Times New Roman" w:hAnsi="Times New Roman"/>
          <w:sz w:val="24"/>
          <w:szCs w:val="24"/>
        </w:rPr>
        <w:t>,</w:t>
      </w:r>
      <w:r w:rsidRPr="008924BF">
        <w:rPr>
          <w:rFonts w:ascii="Times New Roman" w:hAnsi="Times New Roman"/>
          <w:sz w:val="24"/>
          <w:szCs w:val="24"/>
        </w:rPr>
        <w:t xml:space="preserve"> за да може лицата, упражняващи по занятие тази дейност, да се впишат в регистър</w:t>
      </w:r>
      <w:r w:rsidR="00AE4B64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 xml:space="preserve">към Министерство на регионалното развитие и благоустройството </w:t>
      </w:r>
      <w:r w:rsidRPr="008924BF">
        <w:rPr>
          <w:rFonts w:ascii="Times New Roman" w:hAnsi="Times New Roman"/>
          <w:sz w:val="24"/>
          <w:szCs w:val="24"/>
          <w:lang w:val="en-US"/>
        </w:rPr>
        <w:t>(</w:t>
      </w:r>
      <w:r w:rsidRPr="008924BF">
        <w:rPr>
          <w:rFonts w:ascii="Times New Roman" w:hAnsi="Times New Roman"/>
          <w:sz w:val="24"/>
          <w:szCs w:val="24"/>
        </w:rPr>
        <w:t>МРРБ</w:t>
      </w:r>
      <w:r w:rsidRPr="008924BF">
        <w:rPr>
          <w:rFonts w:ascii="Times New Roman" w:hAnsi="Times New Roman"/>
          <w:sz w:val="24"/>
          <w:szCs w:val="24"/>
          <w:lang w:val="en-US"/>
        </w:rPr>
        <w:t>).</w:t>
      </w:r>
      <w:r w:rsidRPr="008924BF">
        <w:rPr>
          <w:rFonts w:ascii="Times New Roman" w:hAnsi="Times New Roman"/>
          <w:sz w:val="24"/>
          <w:szCs w:val="24"/>
        </w:rPr>
        <w:t xml:space="preserve"> Регистрацията в него ще важи за срок от 5 години</w:t>
      </w:r>
      <w:r w:rsidR="00AE4B64">
        <w:rPr>
          <w:rFonts w:ascii="Times New Roman" w:hAnsi="Times New Roman"/>
          <w:sz w:val="24"/>
          <w:szCs w:val="24"/>
        </w:rPr>
        <w:t xml:space="preserve">, като при промяна на вписаните обстоятелства </w:t>
      </w:r>
      <w:r w:rsidRPr="008924BF">
        <w:rPr>
          <w:rFonts w:ascii="Times New Roman" w:hAnsi="Times New Roman"/>
          <w:sz w:val="24"/>
          <w:szCs w:val="24"/>
        </w:rPr>
        <w:t xml:space="preserve">търговци ще трябва да </w:t>
      </w:r>
      <w:r w:rsidR="00AE4B64">
        <w:rPr>
          <w:rFonts w:ascii="Times New Roman" w:hAnsi="Times New Roman"/>
          <w:sz w:val="24"/>
          <w:szCs w:val="24"/>
        </w:rPr>
        <w:t xml:space="preserve"> я декларират</w:t>
      </w:r>
      <w:r w:rsidRPr="008924BF">
        <w:rPr>
          <w:rFonts w:ascii="Times New Roman" w:hAnsi="Times New Roman"/>
          <w:sz w:val="24"/>
          <w:szCs w:val="24"/>
        </w:rPr>
        <w:t xml:space="preserve">. Предложените </w:t>
      </w:r>
      <w:r w:rsidR="00AE4B64">
        <w:rPr>
          <w:rFonts w:ascii="Times New Roman" w:hAnsi="Times New Roman"/>
          <w:sz w:val="24"/>
          <w:szCs w:val="24"/>
        </w:rPr>
        <w:t>изисквания към търговците за вписване в регистъра</w:t>
      </w:r>
      <w:r w:rsidR="00AE4B64" w:rsidRPr="008924BF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>са</w:t>
      </w:r>
      <w:r w:rsidRPr="008924BF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AE4B64">
        <w:rPr>
          <w:rFonts w:ascii="Times New Roman" w:hAnsi="Times New Roman"/>
          <w:sz w:val="24"/>
          <w:szCs w:val="24"/>
        </w:rPr>
        <w:t xml:space="preserve">1) </w:t>
      </w:r>
      <w:r w:rsidRPr="008924BF">
        <w:rPr>
          <w:rFonts w:ascii="Times New Roman" w:hAnsi="Times New Roman"/>
          <w:sz w:val="24"/>
          <w:szCs w:val="24"/>
        </w:rPr>
        <w:t>да имат задължителна сключена застраховка „Професионална отговорност“, покриваща вредите, причинени при и по повод упражняване на професионалната им дейност</w:t>
      </w:r>
      <w:r w:rsidR="00AE4B64">
        <w:rPr>
          <w:rFonts w:ascii="Times New Roman" w:hAnsi="Times New Roman"/>
          <w:sz w:val="24"/>
          <w:szCs w:val="24"/>
        </w:rPr>
        <w:t>; 2)</w:t>
      </w:r>
      <w:r w:rsidRPr="008924BF">
        <w:rPr>
          <w:rFonts w:ascii="Times New Roman" w:hAnsi="Times New Roman"/>
          <w:sz w:val="24"/>
          <w:szCs w:val="24"/>
        </w:rPr>
        <w:t xml:space="preserve"> </w:t>
      </w:r>
      <w:r w:rsidR="0015228A">
        <w:rPr>
          <w:rFonts w:ascii="Times New Roman" w:hAnsi="Times New Roman"/>
          <w:sz w:val="24"/>
          <w:szCs w:val="24"/>
        </w:rPr>
        <w:t>физи</w:t>
      </w:r>
      <w:r w:rsidR="00A751EA">
        <w:rPr>
          <w:rFonts w:ascii="Times New Roman" w:hAnsi="Times New Roman"/>
          <w:sz w:val="24"/>
          <w:szCs w:val="24"/>
        </w:rPr>
        <w:t xml:space="preserve">ческото лице-търговец, </w:t>
      </w:r>
      <w:r w:rsidR="00DB3C38">
        <w:rPr>
          <w:rFonts w:ascii="Times New Roman" w:hAnsi="Times New Roman"/>
          <w:sz w:val="24"/>
          <w:szCs w:val="24"/>
        </w:rPr>
        <w:t>член</w:t>
      </w:r>
      <w:r w:rsidR="00AE4B64">
        <w:rPr>
          <w:rFonts w:ascii="Times New Roman" w:hAnsi="Times New Roman"/>
          <w:sz w:val="24"/>
          <w:szCs w:val="24"/>
        </w:rPr>
        <w:t xml:space="preserve"> на </w:t>
      </w:r>
      <w:r w:rsidRPr="008924BF">
        <w:rPr>
          <w:rFonts w:ascii="Times New Roman" w:hAnsi="Times New Roman"/>
          <w:sz w:val="24"/>
          <w:szCs w:val="24"/>
        </w:rPr>
        <w:t>управителните органи на дружествата или едноличния</w:t>
      </w:r>
      <w:r w:rsidR="00AE4B64">
        <w:rPr>
          <w:rFonts w:ascii="Times New Roman" w:hAnsi="Times New Roman"/>
          <w:sz w:val="24"/>
          <w:szCs w:val="24"/>
        </w:rPr>
        <w:t>т</w:t>
      </w:r>
      <w:r w:rsidRPr="008924BF">
        <w:rPr>
          <w:rFonts w:ascii="Times New Roman" w:hAnsi="Times New Roman"/>
          <w:sz w:val="24"/>
          <w:szCs w:val="24"/>
        </w:rPr>
        <w:t xml:space="preserve"> търговец да </w:t>
      </w:r>
      <w:r w:rsidR="00AE4B64">
        <w:rPr>
          <w:rFonts w:ascii="Times New Roman" w:hAnsi="Times New Roman"/>
          <w:sz w:val="24"/>
          <w:szCs w:val="24"/>
        </w:rPr>
        <w:t>има</w:t>
      </w:r>
      <w:r w:rsidRPr="008924BF">
        <w:rPr>
          <w:rFonts w:ascii="Times New Roman" w:hAnsi="Times New Roman"/>
          <w:sz w:val="24"/>
          <w:szCs w:val="24"/>
        </w:rPr>
        <w:t xml:space="preserve"> </w:t>
      </w:r>
      <w:r w:rsidRPr="00D01CA1">
        <w:rPr>
          <w:rFonts w:ascii="Times New Roman" w:hAnsi="Times New Roman"/>
          <w:sz w:val="24"/>
          <w:szCs w:val="24"/>
        </w:rPr>
        <w:t>завършено висше образование,</w:t>
      </w:r>
      <w:r w:rsidRPr="00041BF7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 xml:space="preserve">професионален опит от минимум 3 години, да не </w:t>
      </w:r>
      <w:r w:rsidR="00DB3C38">
        <w:rPr>
          <w:rFonts w:ascii="Times New Roman" w:hAnsi="Times New Roman"/>
          <w:sz w:val="24"/>
          <w:szCs w:val="24"/>
        </w:rPr>
        <w:t>е</w:t>
      </w:r>
      <w:r w:rsidR="00DB3C38" w:rsidRPr="008924BF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 xml:space="preserve">осъждан за умишлено престъпление от общ характер, освен ако не </w:t>
      </w:r>
      <w:r w:rsidR="00DB3C38">
        <w:rPr>
          <w:rFonts w:ascii="Times New Roman" w:hAnsi="Times New Roman"/>
          <w:sz w:val="24"/>
          <w:szCs w:val="24"/>
        </w:rPr>
        <w:t>е</w:t>
      </w:r>
      <w:r w:rsidR="00DB3C38" w:rsidRPr="008924BF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 xml:space="preserve">реабилитиран, да не </w:t>
      </w:r>
      <w:r w:rsidR="00DB3C38">
        <w:rPr>
          <w:rFonts w:ascii="Times New Roman" w:hAnsi="Times New Roman"/>
          <w:sz w:val="24"/>
          <w:szCs w:val="24"/>
        </w:rPr>
        <w:t>е</w:t>
      </w:r>
      <w:r w:rsidR="00DB3C38" w:rsidRPr="008924BF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>бил през последните 2 години член на управителен или контролен орган или съдружни</w:t>
      </w:r>
      <w:r w:rsidR="00DB3C38">
        <w:rPr>
          <w:rFonts w:ascii="Times New Roman" w:hAnsi="Times New Roman"/>
          <w:sz w:val="24"/>
          <w:szCs w:val="24"/>
        </w:rPr>
        <w:t>к</w:t>
      </w:r>
      <w:r w:rsidRPr="008924BF">
        <w:rPr>
          <w:rFonts w:ascii="Times New Roman" w:hAnsi="Times New Roman"/>
          <w:sz w:val="24"/>
          <w:szCs w:val="24"/>
        </w:rPr>
        <w:t xml:space="preserve"> в дружество, което е прекратено поради несъстоятелност, ако са останали неудовлетворени кредитори, да не </w:t>
      </w:r>
      <w:r w:rsidR="00DB3C38">
        <w:rPr>
          <w:rFonts w:ascii="Times New Roman" w:hAnsi="Times New Roman"/>
          <w:sz w:val="24"/>
          <w:szCs w:val="24"/>
        </w:rPr>
        <w:t>е</w:t>
      </w:r>
      <w:r w:rsidR="00DB3C38" w:rsidRPr="008924BF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 xml:space="preserve">лишен от право да заема материалноотговорна длъжност, да не </w:t>
      </w:r>
      <w:r w:rsidR="00DB3C38">
        <w:rPr>
          <w:rFonts w:ascii="Times New Roman" w:hAnsi="Times New Roman"/>
          <w:sz w:val="24"/>
          <w:szCs w:val="24"/>
        </w:rPr>
        <w:t>е</w:t>
      </w:r>
      <w:r w:rsidR="00DB3C38" w:rsidRPr="008924BF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 xml:space="preserve">включен в списъка по чл. 5, ал. 1 от Закона за мерките срещу финансиране на тероризма, </w:t>
      </w:r>
      <w:r w:rsidR="00DB3C38">
        <w:rPr>
          <w:rFonts w:ascii="Times New Roman" w:hAnsi="Times New Roman"/>
          <w:sz w:val="24"/>
          <w:szCs w:val="24"/>
        </w:rPr>
        <w:t>3)</w:t>
      </w:r>
      <w:r w:rsidRPr="008924BF">
        <w:rPr>
          <w:rFonts w:ascii="Times New Roman" w:hAnsi="Times New Roman"/>
          <w:sz w:val="24"/>
          <w:szCs w:val="24"/>
        </w:rPr>
        <w:t xml:space="preserve"> да са </w:t>
      </w:r>
      <w:r w:rsidRPr="00EF09B2">
        <w:rPr>
          <w:rFonts w:ascii="Times New Roman" w:hAnsi="Times New Roman"/>
          <w:sz w:val="24"/>
          <w:szCs w:val="24"/>
        </w:rPr>
        <w:t>наели</w:t>
      </w:r>
      <w:r w:rsidRPr="008924BF">
        <w:rPr>
          <w:rFonts w:ascii="Times New Roman" w:hAnsi="Times New Roman"/>
          <w:sz w:val="24"/>
          <w:szCs w:val="24"/>
        </w:rPr>
        <w:t xml:space="preserve"> по трудово и/или гражданско правоотношение минимум двама служители, един от които с юридическо или икономическо образование и един със завършено техническо образование.</w:t>
      </w:r>
    </w:p>
    <w:p w14:paraId="32BC7A91" w14:textId="3EEEACA5" w:rsidR="0058288B" w:rsidRPr="008924BF" w:rsidRDefault="00526806" w:rsidP="00041BF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8924BF">
        <w:rPr>
          <w:rFonts w:ascii="Times New Roman" w:hAnsi="Times New Roman" w:cs="Times New Roman"/>
          <w:sz w:val="24"/>
          <w:szCs w:val="24"/>
        </w:rPr>
        <w:t xml:space="preserve">Изискванията, на които трябва да отговарят </w:t>
      </w:r>
      <w:r w:rsidR="0015228A">
        <w:rPr>
          <w:rFonts w:ascii="Times New Roman" w:hAnsi="Times New Roman" w:cs="Times New Roman"/>
          <w:sz w:val="24"/>
          <w:szCs w:val="24"/>
        </w:rPr>
        <w:t>търговците</w:t>
      </w:r>
      <w:r w:rsidRPr="008924BF">
        <w:rPr>
          <w:rFonts w:ascii="Times New Roman" w:hAnsi="Times New Roman" w:cs="Times New Roman"/>
          <w:sz w:val="24"/>
          <w:szCs w:val="24"/>
        </w:rPr>
        <w:t xml:space="preserve">, извършващи по занятие дейност по управление и поддръжка на етажни </w:t>
      </w:r>
      <w:proofErr w:type="spellStart"/>
      <w:r w:rsidRPr="008924BF">
        <w:rPr>
          <w:rFonts w:ascii="Times New Roman" w:hAnsi="Times New Roman" w:cs="Times New Roman"/>
          <w:sz w:val="24"/>
          <w:szCs w:val="24"/>
        </w:rPr>
        <w:t>собствености</w:t>
      </w:r>
      <w:proofErr w:type="spellEnd"/>
      <w:r w:rsidRPr="008924BF">
        <w:rPr>
          <w:rFonts w:ascii="Times New Roman" w:hAnsi="Times New Roman" w:cs="Times New Roman"/>
          <w:sz w:val="24"/>
          <w:szCs w:val="24"/>
        </w:rPr>
        <w:t xml:space="preserve">, са </w:t>
      </w:r>
      <w:r w:rsidR="0015228A">
        <w:rPr>
          <w:rFonts w:ascii="Times New Roman" w:hAnsi="Times New Roman" w:cs="Times New Roman"/>
          <w:sz w:val="24"/>
          <w:szCs w:val="24"/>
        </w:rPr>
        <w:t>предложени</w:t>
      </w:r>
      <w:r w:rsidR="0015228A" w:rsidRPr="008924BF">
        <w:rPr>
          <w:rFonts w:ascii="Times New Roman" w:hAnsi="Times New Roman" w:cs="Times New Roman"/>
          <w:sz w:val="24"/>
          <w:szCs w:val="24"/>
        </w:rPr>
        <w:t xml:space="preserve"> </w:t>
      </w:r>
      <w:r w:rsidRPr="008924BF">
        <w:rPr>
          <w:rFonts w:ascii="Times New Roman" w:hAnsi="Times New Roman" w:cs="Times New Roman"/>
          <w:sz w:val="24"/>
          <w:szCs w:val="24"/>
        </w:rPr>
        <w:t xml:space="preserve">и </w:t>
      </w:r>
      <w:r w:rsidRPr="00D01CA1">
        <w:rPr>
          <w:rFonts w:ascii="Times New Roman" w:hAnsi="Times New Roman" w:cs="Times New Roman"/>
          <w:sz w:val="24"/>
          <w:szCs w:val="24"/>
        </w:rPr>
        <w:t xml:space="preserve">съгласувани по време на работата на </w:t>
      </w:r>
      <w:r w:rsidR="002A3555" w:rsidRPr="00D01CA1">
        <w:rPr>
          <w:rFonts w:ascii="Times New Roman" w:hAnsi="Times New Roman" w:cs="Times New Roman"/>
          <w:sz w:val="24"/>
          <w:szCs w:val="24"/>
        </w:rPr>
        <w:t>създадена със заповед на министъра на регионалното развитие и благоустройството</w:t>
      </w:r>
      <w:r w:rsidRPr="00D01CA1">
        <w:rPr>
          <w:rFonts w:ascii="Times New Roman" w:hAnsi="Times New Roman" w:cs="Times New Roman"/>
          <w:sz w:val="24"/>
          <w:szCs w:val="24"/>
        </w:rPr>
        <w:t xml:space="preserve"> междуведомствена работна група</w:t>
      </w:r>
      <w:r w:rsidR="009F5848" w:rsidRPr="00D01CA1">
        <w:rPr>
          <w:rFonts w:ascii="Times New Roman" w:hAnsi="Times New Roman" w:cs="Times New Roman"/>
          <w:sz w:val="24"/>
          <w:szCs w:val="24"/>
        </w:rPr>
        <w:t>.</w:t>
      </w:r>
      <w:r w:rsidRPr="008924BF">
        <w:rPr>
          <w:rFonts w:ascii="Times New Roman" w:hAnsi="Times New Roman" w:cs="Times New Roman"/>
          <w:sz w:val="24"/>
          <w:szCs w:val="24"/>
        </w:rPr>
        <w:t xml:space="preserve"> Членове на работната група бяха представители на широк кръг от заинтересовани лица</w:t>
      </w:r>
      <w:r w:rsidR="009F5848">
        <w:rPr>
          <w:rFonts w:ascii="Times New Roman" w:hAnsi="Times New Roman" w:cs="Times New Roman"/>
          <w:sz w:val="24"/>
          <w:szCs w:val="24"/>
        </w:rPr>
        <w:t>,</w:t>
      </w:r>
      <w:r w:rsidR="0015228A">
        <w:rPr>
          <w:rFonts w:ascii="Times New Roman" w:hAnsi="Times New Roman" w:cs="Times New Roman"/>
          <w:sz w:val="24"/>
          <w:szCs w:val="24"/>
        </w:rPr>
        <w:t xml:space="preserve"> включително</w:t>
      </w:r>
      <w:r w:rsidRPr="008924BF">
        <w:rPr>
          <w:rFonts w:ascii="Times New Roman" w:hAnsi="Times New Roman" w:cs="Times New Roman"/>
          <w:sz w:val="24"/>
          <w:szCs w:val="24"/>
        </w:rPr>
        <w:t xml:space="preserve"> университетски преподаватели с </w:t>
      </w:r>
      <w:r w:rsidR="0015228A">
        <w:rPr>
          <w:rFonts w:ascii="Times New Roman" w:hAnsi="Times New Roman" w:cs="Times New Roman"/>
          <w:sz w:val="24"/>
          <w:szCs w:val="24"/>
        </w:rPr>
        <w:t>опит</w:t>
      </w:r>
      <w:r w:rsidR="0015228A" w:rsidRPr="008924BF">
        <w:rPr>
          <w:rFonts w:ascii="Times New Roman" w:hAnsi="Times New Roman" w:cs="Times New Roman"/>
          <w:sz w:val="24"/>
          <w:szCs w:val="24"/>
        </w:rPr>
        <w:t xml:space="preserve"> </w:t>
      </w:r>
      <w:r w:rsidRPr="008924BF">
        <w:rPr>
          <w:rFonts w:ascii="Times New Roman" w:hAnsi="Times New Roman" w:cs="Times New Roman"/>
          <w:sz w:val="24"/>
          <w:szCs w:val="24"/>
        </w:rPr>
        <w:t>и множество публикации в областта на вещното право и в частност в областта на обществените отношения, свързани с управлението на етажна собственост</w:t>
      </w:r>
      <w:r w:rsidR="000A0860" w:rsidRPr="008924BF">
        <w:rPr>
          <w:rFonts w:ascii="Times New Roman" w:hAnsi="Times New Roman" w:cs="Times New Roman"/>
          <w:sz w:val="24"/>
          <w:szCs w:val="24"/>
        </w:rPr>
        <w:t>, както и професионални организации</w:t>
      </w:r>
      <w:r w:rsidR="0015228A">
        <w:rPr>
          <w:rFonts w:ascii="Times New Roman" w:hAnsi="Times New Roman" w:cs="Times New Roman"/>
          <w:sz w:val="24"/>
          <w:szCs w:val="24"/>
        </w:rPr>
        <w:t>,</w:t>
      </w:r>
      <w:r w:rsidR="000A0860" w:rsidRPr="008924BF">
        <w:rPr>
          <w:rFonts w:ascii="Times New Roman" w:hAnsi="Times New Roman" w:cs="Times New Roman"/>
          <w:sz w:val="24"/>
          <w:szCs w:val="24"/>
        </w:rPr>
        <w:t xml:space="preserve"> представляващи дружествата</w:t>
      </w:r>
      <w:r w:rsidR="0015228A">
        <w:rPr>
          <w:rFonts w:ascii="Times New Roman" w:hAnsi="Times New Roman" w:cs="Times New Roman"/>
          <w:sz w:val="24"/>
          <w:szCs w:val="24"/>
        </w:rPr>
        <w:t>,</w:t>
      </w:r>
      <w:r w:rsidR="000A0860" w:rsidRPr="008924BF">
        <w:rPr>
          <w:rFonts w:ascii="Times New Roman" w:hAnsi="Times New Roman" w:cs="Times New Roman"/>
          <w:sz w:val="24"/>
          <w:szCs w:val="24"/>
        </w:rPr>
        <w:t xml:space="preserve"> управляващи етажна собственост и </w:t>
      </w:r>
      <w:proofErr w:type="spellStart"/>
      <w:r w:rsidR="000A0860" w:rsidRPr="008924BF">
        <w:rPr>
          <w:rFonts w:ascii="Times New Roman" w:hAnsi="Times New Roman" w:cs="Times New Roman"/>
          <w:sz w:val="24"/>
          <w:szCs w:val="24"/>
        </w:rPr>
        <w:t>фасилити</w:t>
      </w:r>
      <w:proofErr w:type="spellEnd"/>
      <w:r w:rsidR="000A0860" w:rsidRPr="008924BF">
        <w:rPr>
          <w:rFonts w:ascii="Times New Roman" w:hAnsi="Times New Roman" w:cs="Times New Roman"/>
          <w:sz w:val="24"/>
          <w:szCs w:val="24"/>
        </w:rPr>
        <w:t xml:space="preserve"> мениджмънта</w:t>
      </w:r>
      <w:r w:rsidRPr="008924BF">
        <w:rPr>
          <w:rFonts w:ascii="Times New Roman" w:hAnsi="Times New Roman" w:cs="Times New Roman"/>
          <w:sz w:val="24"/>
          <w:szCs w:val="24"/>
        </w:rPr>
        <w:t xml:space="preserve">. </w:t>
      </w:r>
      <w:r w:rsidR="0015228A">
        <w:rPr>
          <w:rFonts w:ascii="Times New Roman" w:hAnsi="Times New Roman" w:cs="Times New Roman"/>
          <w:sz w:val="24"/>
          <w:szCs w:val="24"/>
        </w:rPr>
        <w:t>Предложените</w:t>
      </w:r>
      <w:r w:rsidR="0015228A" w:rsidRPr="008924BF">
        <w:rPr>
          <w:rFonts w:ascii="Times New Roman" w:hAnsi="Times New Roman" w:cs="Times New Roman"/>
          <w:sz w:val="24"/>
          <w:szCs w:val="24"/>
        </w:rPr>
        <w:t xml:space="preserve"> </w:t>
      </w:r>
      <w:r w:rsidRPr="008924BF">
        <w:rPr>
          <w:rFonts w:ascii="Times New Roman" w:hAnsi="Times New Roman" w:cs="Times New Roman"/>
          <w:sz w:val="24"/>
          <w:szCs w:val="24"/>
        </w:rPr>
        <w:t xml:space="preserve">изисквания са продиктувани от установената необходимост от регулиране на дейността на </w:t>
      </w:r>
      <w:r w:rsidR="00A751EA">
        <w:rPr>
          <w:rFonts w:ascii="Times New Roman" w:hAnsi="Times New Roman" w:cs="Times New Roman"/>
          <w:sz w:val="24"/>
          <w:szCs w:val="24"/>
        </w:rPr>
        <w:t xml:space="preserve">професионалните </w:t>
      </w:r>
      <w:r w:rsidRPr="008924BF">
        <w:rPr>
          <w:rFonts w:ascii="Times New Roman" w:hAnsi="Times New Roman" w:cs="Times New Roman"/>
          <w:sz w:val="24"/>
          <w:szCs w:val="24"/>
        </w:rPr>
        <w:t xml:space="preserve">управители на етажни </w:t>
      </w:r>
      <w:proofErr w:type="spellStart"/>
      <w:r w:rsidRPr="008924BF">
        <w:rPr>
          <w:rFonts w:ascii="Times New Roman" w:hAnsi="Times New Roman" w:cs="Times New Roman"/>
          <w:sz w:val="24"/>
          <w:szCs w:val="24"/>
        </w:rPr>
        <w:t>собствености</w:t>
      </w:r>
      <w:proofErr w:type="spellEnd"/>
      <w:r w:rsidR="00A751EA">
        <w:rPr>
          <w:rFonts w:ascii="Times New Roman" w:hAnsi="Times New Roman" w:cs="Times New Roman"/>
          <w:sz w:val="24"/>
          <w:szCs w:val="24"/>
        </w:rPr>
        <w:t xml:space="preserve">. Необходимостта от регулация е установена както от нуждите </w:t>
      </w:r>
      <w:proofErr w:type="spellStart"/>
      <w:r w:rsidR="00A751EA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8924BF">
        <w:rPr>
          <w:rFonts w:ascii="Times New Roman" w:hAnsi="Times New Roman" w:cs="Times New Roman"/>
          <w:sz w:val="24"/>
          <w:szCs w:val="24"/>
        </w:rPr>
        <w:t>ползвателите</w:t>
      </w:r>
      <w:proofErr w:type="spellEnd"/>
      <w:r w:rsidRPr="008924BF">
        <w:rPr>
          <w:rFonts w:ascii="Times New Roman" w:hAnsi="Times New Roman" w:cs="Times New Roman"/>
          <w:sz w:val="24"/>
          <w:szCs w:val="24"/>
        </w:rPr>
        <w:t xml:space="preserve"> на услугата по управление и поддръжка на етажна собственост, така и </w:t>
      </w:r>
      <w:r w:rsidR="00A751EA">
        <w:rPr>
          <w:rFonts w:ascii="Times New Roman" w:hAnsi="Times New Roman" w:cs="Times New Roman"/>
          <w:sz w:val="24"/>
          <w:szCs w:val="24"/>
        </w:rPr>
        <w:t>на</w:t>
      </w:r>
      <w:r w:rsidR="00A751EA" w:rsidRPr="008924BF">
        <w:rPr>
          <w:rFonts w:ascii="Times New Roman" w:hAnsi="Times New Roman" w:cs="Times New Roman"/>
          <w:sz w:val="24"/>
          <w:szCs w:val="24"/>
        </w:rPr>
        <w:t xml:space="preserve"> </w:t>
      </w:r>
      <w:r w:rsidRPr="008924BF">
        <w:rPr>
          <w:rFonts w:ascii="Times New Roman" w:hAnsi="Times New Roman" w:cs="Times New Roman"/>
          <w:sz w:val="24"/>
          <w:szCs w:val="24"/>
        </w:rPr>
        <w:t xml:space="preserve">физическите и юридическите лица, които я предоставят, </w:t>
      </w:r>
      <w:r w:rsidR="00A751EA">
        <w:rPr>
          <w:rFonts w:ascii="Times New Roman" w:hAnsi="Times New Roman" w:cs="Times New Roman"/>
          <w:sz w:val="24"/>
          <w:szCs w:val="24"/>
        </w:rPr>
        <w:t>с оглед</w:t>
      </w:r>
      <w:r w:rsidR="00A751EA" w:rsidRPr="008924BF">
        <w:rPr>
          <w:rFonts w:ascii="Times New Roman" w:hAnsi="Times New Roman" w:cs="Times New Roman"/>
          <w:sz w:val="24"/>
          <w:szCs w:val="24"/>
        </w:rPr>
        <w:t xml:space="preserve"> </w:t>
      </w:r>
      <w:r w:rsidR="00A751EA">
        <w:rPr>
          <w:rFonts w:ascii="Times New Roman" w:hAnsi="Times New Roman" w:cs="Times New Roman"/>
          <w:sz w:val="24"/>
          <w:szCs w:val="24"/>
        </w:rPr>
        <w:t>предвидената</w:t>
      </w:r>
      <w:r w:rsidRPr="008924BF">
        <w:rPr>
          <w:rFonts w:ascii="Times New Roman" w:hAnsi="Times New Roman" w:cs="Times New Roman"/>
          <w:sz w:val="24"/>
          <w:szCs w:val="24"/>
        </w:rPr>
        <w:t xml:space="preserve"> през 2016 г.</w:t>
      </w:r>
      <w:r w:rsidR="00A751EA">
        <w:rPr>
          <w:rFonts w:ascii="Times New Roman" w:hAnsi="Times New Roman" w:cs="Times New Roman"/>
          <w:sz w:val="24"/>
          <w:szCs w:val="24"/>
        </w:rPr>
        <w:t xml:space="preserve"> </w:t>
      </w:r>
      <w:r w:rsidRPr="008924BF">
        <w:rPr>
          <w:rFonts w:ascii="Times New Roman" w:hAnsi="Times New Roman" w:cs="Times New Roman"/>
          <w:sz w:val="24"/>
          <w:szCs w:val="24"/>
        </w:rPr>
        <w:t xml:space="preserve">възможност </w:t>
      </w:r>
      <w:r w:rsidR="00A751EA">
        <w:rPr>
          <w:rFonts w:ascii="Times New Roman" w:hAnsi="Times New Roman" w:cs="Times New Roman"/>
          <w:sz w:val="24"/>
          <w:szCs w:val="24"/>
        </w:rPr>
        <w:t>по</w:t>
      </w:r>
      <w:r w:rsidR="00A751EA" w:rsidRPr="008924BF">
        <w:rPr>
          <w:rFonts w:ascii="Times New Roman" w:hAnsi="Times New Roman" w:cs="Times New Roman"/>
          <w:sz w:val="24"/>
          <w:szCs w:val="24"/>
        </w:rPr>
        <w:t xml:space="preserve"> чл. 19, ал. 8 от ЗУЕС </w:t>
      </w:r>
      <w:r w:rsidRPr="008924B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правомощията или част от тях на управителния съвет (управителя) да бъдат възлагани на физически лица или на юридически лица, които не са собственици. </w:t>
      </w:r>
      <w:r w:rsidR="00A751EA" w:rsidRPr="008924B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Изисквания</w:t>
      </w:r>
      <w:r w:rsidR="00A751E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та</w:t>
      </w:r>
      <w:r w:rsidR="00A751EA" w:rsidRPr="008924B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="00A751E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защитават</w:t>
      </w:r>
      <w:r w:rsidRPr="008924B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потребителите на услугата по управление и поддръжка на етажна собственост чрез въвеждане на </w:t>
      </w:r>
      <w:r w:rsidR="00A751E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задължение</w:t>
      </w:r>
      <w:r w:rsidR="00A751EA" w:rsidRPr="008924B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="00A751E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за валидна </w:t>
      </w:r>
      <w:r w:rsidRPr="008924B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професионална застраховка, определен образователен ценз</w:t>
      </w:r>
      <w:r w:rsidR="00A751E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по отношение на наетите служители</w:t>
      </w:r>
      <w:r w:rsidRPr="008924B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и професионален стаж, гарантиращ</w:t>
      </w:r>
      <w:r w:rsidR="00A751E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и</w:t>
      </w:r>
      <w:r w:rsidRPr="008924B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по-високо качество на услугата. </w:t>
      </w:r>
    </w:p>
    <w:p w14:paraId="03B6D18A" w14:textId="30CBDDFE" w:rsidR="005D0DC8" w:rsidRPr="008924BF" w:rsidRDefault="005D0DC8" w:rsidP="00041BF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8924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 xml:space="preserve">Целта на предложените разпоредби, касаещи търговците, управляващи етажни </w:t>
      </w:r>
      <w:proofErr w:type="spellStart"/>
      <w:r w:rsidRPr="008924BF">
        <w:rPr>
          <w:rFonts w:ascii="Times New Roman" w:hAnsi="Times New Roman"/>
          <w:sz w:val="24"/>
          <w:szCs w:val="24"/>
        </w:rPr>
        <w:t>собственост</w:t>
      </w:r>
      <w:r w:rsidR="00A751EA">
        <w:rPr>
          <w:rFonts w:ascii="Times New Roman" w:hAnsi="Times New Roman"/>
          <w:sz w:val="24"/>
          <w:szCs w:val="24"/>
        </w:rPr>
        <w:t>и</w:t>
      </w:r>
      <w:proofErr w:type="spellEnd"/>
      <w:r w:rsidR="00A751EA">
        <w:rPr>
          <w:rFonts w:ascii="Times New Roman" w:hAnsi="Times New Roman"/>
          <w:sz w:val="24"/>
          <w:szCs w:val="24"/>
        </w:rPr>
        <w:t>,</w:t>
      </w:r>
      <w:r w:rsidRPr="008924BF">
        <w:rPr>
          <w:rFonts w:ascii="Times New Roman" w:hAnsi="Times New Roman"/>
          <w:sz w:val="24"/>
          <w:szCs w:val="24"/>
        </w:rPr>
        <w:t xml:space="preserve"> е да се създаде правна рамка на дейността, да се увеличи контрол</w:t>
      </w:r>
      <w:r w:rsidR="00A751EA">
        <w:rPr>
          <w:rFonts w:ascii="Times New Roman" w:hAnsi="Times New Roman"/>
          <w:sz w:val="24"/>
          <w:szCs w:val="24"/>
        </w:rPr>
        <w:t>ът</w:t>
      </w:r>
      <w:r w:rsidRPr="008924BF">
        <w:rPr>
          <w:rFonts w:ascii="Times New Roman" w:hAnsi="Times New Roman"/>
          <w:sz w:val="24"/>
          <w:szCs w:val="24"/>
        </w:rPr>
        <w:t xml:space="preserve"> на лицата, които я извършват, както и да се повиши качеството </w:t>
      </w:r>
      <w:r w:rsidR="00D32E9E">
        <w:rPr>
          <w:rFonts w:ascii="Times New Roman" w:hAnsi="Times New Roman"/>
          <w:sz w:val="24"/>
          <w:szCs w:val="24"/>
        </w:rPr>
        <w:t xml:space="preserve"> ѝ. Така дейността няма да </w:t>
      </w:r>
      <w:r w:rsidR="00D32E9E" w:rsidRPr="008924BF">
        <w:rPr>
          <w:rFonts w:ascii="Times New Roman" w:hAnsi="Times New Roman"/>
          <w:sz w:val="24"/>
          <w:szCs w:val="24"/>
        </w:rPr>
        <w:t>бъд</w:t>
      </w:r>
      <w:r w:rsidR="00D32E9E">
        <w:rPr>
          <w:rFonts w:ascii="Times New Roman" w:hAnsi="Times New Roman"/>
          <w:sz w:val="24"/>
          <w:szCs w:val="24"/>
        </w:rPr>
        <w:t>е</w:t>
      </w:r>
      <w:r w:rsidR="00D32E9E" w:rsidRPr="008924BF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>свеждан</w:t>
      </w:r>
      <w:r w:rsidR="00D32E9E">
        <w:rPr>
          <w:rFonts w:ascii="Times New Roman" w:hAnsi="Times New Roman"/>
          <w:sz w:val="24"/>
          <w:szCs w:val="24"/>
        </w:rPr>
        <w:t>а</w:t>
      </w:r>
      <w:r w:rsidRPr="008924BF">
        <w:rPr>
          <w:rFonts w:ascii="Times New Roman" w:hAnsi="Times New Roman"/>
          <w:sz w:val="24"/>
          <w:szCs w:val="24"/>
        </w:rPr>
        <w:t xml:space="preserve"> само до администриране на средства от бюджета на етажната собственост и свикване на общо събрание, а </w:t>
      </w:r>
      <w:r w:rsidR="00D32E9E">
        <w:rPr>
          <w:rFonts w:ascii="Times New Roman" w:hAnsi="Times New Roman"/>
          <w:sz w:val="24"/>
          <w:szCs w:val="24"/>
        </w:rPr>
        <w:t>ще обхваща</w:t>
      </w:r>
      <w:r w:rsidRPr="008924BF">
        <w:rPr>
          <w:rFonts w:ascii="Times New Roman" w:hAnsi="Times New Roman"/>
          <w:sz w:val="24"/>
          <w:szCs w:val="24"/>
        </w:rPr>
        <w:t xml:space="preserve"> цялостно управление на етажна</w:t>
      </w:r>
      <w:r w:rsidR="00D32E9E">
        <w:rPr>
          <w:rFonts w:ascii="Times New Roman" w:hAnsi="Times New Roman"/>
          <w:sz w:val="24"/>
          <w:szCs w:val="24"/>
        </w:rPr>
        <w:t>та</w:t>
      </w:r>
      <w:r w:rsidRPr="008924BF">
        <w:rPr>
          <w:rFonts w:ascii="Times New Roman" w:hAnsi="Times New Roman"/>
          <w:sz w:val="24"/>
          <w:szCs w:val="24"/>
        </w:rPr>
        <w:t xml:space="preserve"> собственост, включващ</w:t>
      </w:r>
      <w:r w:rsidR="00D32E9E">
        <w:rPr>
          <w:rFonts w:ascii="Times New Roman" w:hAnsi="Times New Roman"/>
          <w:sz w:val="24"/>
          <w:szCs w:val="24"/>
        </w:rPr>
        <w:t>о</w:t>
      </w:r>
      <w:r w:rsidRPr="008924BF">
        <w:rPr>
          <w:rFonts w:ascii="Times New Roman" w:hAnsi="Times New Roman"/>
          <w:sz w:val="24"/>
          <w:szCs w:val="24"/>
        </w:rPr>
        <w:t xml:space="preserve"> освен управление и поддържане на общите части, </w:t>
      </w:r>
      <w:r w:rsidR="00D32E9E">
        <w:rPr>
          <w:rFonts w:ascii="Times New Roman" w:hAnsi="Times New Roman"/>
          <w:sz w:val="24"/>
          <w:szCs w:val="24"/>
        </w:rPr>
        <w:t>така</w:t>
      </w:r>
      <w:r w:rsidR="00D32E9E" w:rsidRPr="008924BF">
        <w:rPr>
          <w:rFonts w:ascii="Times New Roman" w:hAnsi="Times New Roman"/>
          <w:sz w:val="24"/>
          <w:szCs w:val="24"/>
        </w:rPr>
        <w:t xml:space="preserve"> </w:t>
      </w:r>
      <w:r w:rsidRPr="008924BF">
        <w:rPr>
          <w:rFonts w:ascii="Times New Roman" w:hAnsi="Times New Roman"/>
          <w:sz w:val="24"/>
          <w:szCs w:val="24"/>
        </w:rPr>
        <w:t>и представителство пред местните власти</w:t>
      </w:r>
      <w:r w:rsidR="00D32E9E">
        <w:rPr>
          <w:rFonts w:ascii="Times New Roman" w:hAnsi="Times New Roman"/>
          <w:sz w:val="24"/>
          <w:szCs w:val="24"/>
        </w:rPr>
        <w:t>, комунални дружества</w:t>
      </w:r>
      <w:r w:rsidRPr="008924BF">
        <w:rPr>
          <w:rFonts w:ascii="Times New Roman" w:hAnsi="Times New Roman"/>
          <w:sz w:val="24"/>
          <w:szCs w:val="24"/>
        </w:rPr>
        <w:t xml:space="preserve"> и др</w:t>
      </w:r>
      <w:r w:rsidR="00D32E9E">
        <w:rPr>
          <w:rFonts w:ascii="Times New Roman" w:hAnsi="Times New Roman"/>
          <w:sz w:val="24"/>
          <w:szCs w:val="24"/>
        </w:rPr>
        <w:t>.</w:t>
      </w:r>
      <w:r w:rsidRPr="008924BF">
        <w:rPr>
          <w:rFonts w:ascii="Times New Roman" w:hAnsi="Times New Roman"/>
          <w:sz w:val="24"/>
          <w:szCs w:val="24"/>
        </w:rPr>
        <w:t xml:space="preserve">, </w:t>
      </w:r>
      <w:r w:rsidR="00D32E9E">
        <w:rPr>
          <w:rFonts w:ascii="Times New Roman" w:hAnsi="Times New Roman"/>
          <w:sz w:val="24"/>
          <w:szCs w:val="24"/>
        </w:rPr>
        <w:t>При изпълнение на дейността се предвижда</w:t>
      </w:r>
      <w:r w:rsidRPr="008924BF">
        <w:rPr>
          <w:rFonts w:ascii="Times New Roman" w:hAnsi="Times New Roman"/>
          <w:sz w:val="24"/>
          <w:szCs w:val="24"/>
        </w:rPr>
        <w:t xml:space="preserve"> съдействие за кандидатстване </w:t>
      </w:r>
      <w:r w:rsidR="00014F9C">
        <w:rPr>
          <w:rFonts w:ascii="Times New Roman" w:hAnsi="Times New Roman"/>
          <w:sz w:val="24"/>
          <w:szCs w:val="24"/>
        </w:rPr>
        <w:t xml:space="preserve"> и</w:t>
      </w:r>
      <w:r w:rsidR="00D32E9E">
        <w:rPr>
          <w:rFonts w:ascii="Times New Roman" w:hAnsi="Times New Roman"/>
          <w:sz w:val="24"/>
          <w:szCs w:val="24"/>
        </w:rPr>
        <w:t xml:space="preserve"> финансиране по</w:t>
      </w:r>
      <w:r w:rsidRPr="008924BF">
        <w:rPr>
          <w:rFonts w:ascii="Times New Roman" w:hAnsi="Times New Roman"/>
          <w:sz w:val="24"/>
          <w:szCs w:val="24"/>
        </w:rPr>
        <w:t xml:space="preserve"> проект П9а „Подкрепа за устойчиво енергийно ефективно обновяване на жилищния сграден фонд“, предвиден в НПВУ, </w:t>
      </w:r>
      <w:r w:rsidR="00D32E9E">
        <w:rPr>
          <w:rFonts w:ascii="Times New Roman" w:hAnsi="Times New Roman"/>
          <w:sz w:val="24"/>
          <w:szCs w:val="24"/>
        </w:rPr>
        <w:t xml:space="preserve"> и </w:t>
      </w:r>
      <w:r w:rsidR="00014F9C">
        <w:rPr>
          <w:rFonts w:ascii="Times New Roman" w:hAnsi="Times New Roman"/>
          <w:sz w:val="24"/>
          <w:szCs w:val="24"/>
        </w:rPr>
        <w:t xml:space="preserve">до </w:t>
      </w:r>
      <w:r w:rsidRPr="008924BF">
        <w:rPr>
          <w:rFonts w:ascii="Times New Roman" w:hAnsi="Times New Roman"/>
          <w:sz w:val="24"/>
          <w:szCs w:val="24"/>
        </w:rPr>
        <w:t>други програми и мерки за подобряване на енергийна ефективност на жилищните сгради, както и всякакви други инициативи, спомагащи обновяването на сградния фонд.</w:t>
      </w:r>
    </w:p>
    <w:p w14:paraId="17914BD7" w14:textId="18D75022" w:rsidR="005D0DC8" w:rsidRPr="008924BF" w:rsidRDefault="00BF1509" w:rsidP="00041BF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sz w:val="24"/>
          <w:szCs w:val="24"/>
        </w:rPr>
        <w:t>Чрез</w:t>
      </w:r>
      <w:r w:rsidR="005D0DC8" w:rsidRPr="008924BF">
        <w:rPr>
          <w:rFonts w:ascii="Times New Roman" w:hAnsi="Times New Roman"/>
          <w:sz w:val="24"/>
          <w:szCs w:val="24"/>
        </w:rPr>
        <w:t xml:space="preserve"> законопроекта </w:t>
      </w:r>
      <w:r>
        <w:rPr>
          <w:rFonts w:ascii="Times New Roman" w:hAnsi="Times New Roman"/>
          <w:sz w:val="24"/>
          <w:szCs w:val="24"/>
        </w:rPr>
        <w:t>се въвеждат</w:t>
      </w:r>
      <w:r w:rsidR="005D0DC8" w:rsidRPr="008924BF">
        <w:rPr>
          <w:rFonts w:ascii="Times New Roman" w:hAnsi="Times New Roman"/>
          <w:sz w:val="24"/>
          <w:szCs w:val="24"/>
        </w:rPr>
        <w:t xml:space="preserve"> нови административно</w:t>
      </w:r>
      <w:r w:rsidR="00765D1C" w:rsidRPr="008924BF">
        <w:rPr>
          <w:rFonts w:ascii="Times New Roman" w:hAnsi="Times New Roman"/>
          <w:sz w:val="24"/>
          <w:szCs w:val="24"/>
        </w:rPr>
        <w:t>-</w:t>
      </w:r>
      <w:r w:rsidR="005D0DC8" w:rsidRPr="008924BF">
        <w:rPr>
          <w:rFonts w:ascii="Times New Roman" w:hAnsi="Times New Roman"/>
          <w:sz w:val="24"/>
          <w:szCs w:val="24"/>
        </w:rPr>
        <w:t xml:space="preserve">наказателни разпоредби, предвиждащи административно наказание за </w:t>
      </w:r>
      <w:r w:rsidR="005D0DC8" w:rsidRPr="008924BF">
        <w:rPr>
          <w:rFonts w:ascii="Times New Roman" w:hAnsi="Times New Roman"/>
          <w:sz w:val="24"/>
          <w:szCs w:val="24"/>
          <w:shd w:val="clear" w:color="auto" w:fill="FEFEFE"/>
        </w:rPr>
        <w:t>собственик, ползвател или обитател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 (когато е приложимо)</w:t>
      </w:r>
      <w:r w:rsidR="005D0DC8" w:rsidRPr="008924BF">
        <w:rPr>
          <w:rFonts w:ascii="Times New Roman" w:hAnsi="Times New Roman"/>
          <w:sz w:val="24"/>
          <w:szCs w:val="24"/>
          <w:shd w:val="clear" w:color="auto" w:fill="FEFEFE"/>
        </w:rPr>
        <w:t xml:space="preserve"> в сграда или отделен вход в режим на етажна собственост, който не изпълни влязло в сила решение на общото събрание на етажната собственост, като лицето се наказва с глоба от 100 до 500 лв., когато е физическо лице</w:t>
      </w:r>
      <w:r>
        <w:rPr>
          <w:rFonts w:ascii="Times New Roman" w:hAnsi="Times New Roman"/>
          <w:sz w:val="24"/>
          <w:szCs w:val="24"/>
          <w:shd w:val="clear" w:color="auto" w:fill="FEFEFE"/>
        </w:rPr>
        <w:t>,</w:t>
      </w:r>
      <w:r w:rsidR="005D0DC8" w:rsidRPr="008924BF">
        <w:rPr>
          <w:rFonts w:ascii="Times New Roman" w:hAnsi="Times New Roman"/>
          <w:sz w:val="24"/>
          <w:szCs w:val="24"/>
          <w:shd w:val="clear" w:color="auto" w:fill="FEFEFE"/>
        </w:rPr>
        <w:t xml:space="preserve"> или с имуществена санкция от 200 до 1000 лв., когато е юридическо лице.</w:t>
      </w:r>
    </w:p>
    <w:p w14:paraId="3C172D21" w14:textId="3B8FC970" w:rsidR="005D0DC8" w:rsidRPr="008924BF" w:rsidRDefault="005D0DC8" w:rsidP="00041BF7">
      <w:pPr>
        <w:pStyle w:val="ListParagraph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8924BF">
        <w:rPr>
          <w:rFonts w:ascii="Times New Roman" w:hAnsi="Times New Roman"/>
          <w:sz w:val="24"/>
          <w:szCs w:val="24"/>
          <w:shd w:val="clear" w:color="auto" w:fill="FEFEFE"/>
        </w:rPr>
        <w:t>Предвидено е административно наказание за собственик</w:t>
      </w:r>
      <w:r w:rsidR="00BF1509">
        <w:rPr>
          <w:rFonts w:ascii="Times New Roman" w:hAnsi="Times New Roman"/>
          <w:sz w:val="24"/>
          <w:szCs w:val="24"/>
          <w:shd w:val="clear" w:color="auto" w:fill="FEFEFE"/>
        </w:rPr>
        <w:t xml:space="preserve"> или</w:t>
      </w:r>
      <w:r w:rsidRPr="008924BF">
        <w:rPr>
          <w:rFonts w:ascii="Times New Roman" w:hAnsi="Times New Roman"/>
          <w:sz w:val="24"/>
          <w:szCs w:val="24"/>
          <w:shd w:val="clear" w:color="auto" w:fill="FEFEFE"/>
        </w:rPr>
        <w:t xml:space="preserve"> ползвател в сграда или отделен вход в режим на етажна собственост, който не изпълни задълженията си по чл. 7, ал.3, като лицето се наказва с глоба от 50 до 250 лв., когато е физическо лице, или с имуществена санкция от 100 до 500 лв., когато е юридическо лице.</w:t>
      </w:r>
    </w:p>
    <w:p w14:paraId="602B2367" w14:textId="77777777" w:rsidR="005D0DC8" w:rsidRPr="008924BF" w:rsidRDefault="005D0DC8" w:rsidP="00041BF7">
      <w:pPr>
        <w:pStyle w:val="ListParagraph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8924BF">
        <w:rPr>
          <w:rFonts w:ascii="Times New Roman" w:hAnsi="Times New Roman"/>
          <w:sz w:val="24"/>
          <w:szCs w:val="24"/>
          <w:shd w:val="clear" w:color="auto" w:fill="FEFEFE"/>
        </w:rPr>
        <w:t xml:space="preserve">Въвежда се и налагане на административно наказание за </w:t>
      </w:r>
      <w:r w:rsidRPr="008924BF">
        <w:rPr>
          <w:rFonts w:ascii="Times New Roman" w:hAnsi="Times New Roman"/>
          <w:sz w:val="24"/>
          <w:szCs w:val="24"/>
        </w:rPr>
        <w:t xml:space="preserve">търговец, който извършва управление на етажна собственост без необходимата по този закон регистрация или продължава да осъществява такава дейност след заличаване на </w:t>
      </w:r>
      <w:r w:rsidRPr="008924BF">
        <w:rPr>
          <w:rFonts w:ascii="Times New Roman" w:hAnsi="Times New Roman"/>
          <w:sz w:val="24"/>
          <w:szCs w:val="24"/>
        </w:rPr>
        <w:lastRenderedPageBreak/>
        <w:t>регистрацията, като търговецът се наказва с имуществена санкция в размер от 500 до 1000 лв., а при повторно нарушение от 1500 лв. до 2000 лв.</w:t>
      </w:r>
    </w:p>
    <w:p w14:paraId="6BD8B564" w14:textId="57C80AE9" w:rsidR="00E05A6E" w:rsidRPr="00041BF7" w:rsidRDefault="00E05A6E" w:rsidP="00041B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F7">
        <w:rPr>
          <w:rFonts w:ascii="Times New Roman" w:hAnsi="Times New Roman"/>
          <w:sz w:val="24"/>
          <w:szCs w:val="24"/>
          <w:shd w:val="clear" w:color="auto" w:fill="FEFEFE"/>
        </w:rPr>
        <w:t>В съответствие с чл. 32 от Устройствения правилник на Министерския съвет и неговата администрация проектът е съгласуван с останалите министри и с дирекциите от администрацията на Министерски съвет, с чиято функционална компетентност е свързан съгласно чл. 32, ал. 1 и ал. 5 Устройствения правилник на Министерския съвет и не</w:t>
      </w:r>
      <w:r w:rsidR="00381233">
        <w:rPr>
          <w:rFonts w:ascii="Times New Roman" w:hAnsi="Times New Roman"/>
          <w:sz w:val="24"/>
          <w:szCs w:val="24"/>
          <w:shd w:val="clear" w:color="auto" w:fill="FEFEFE"/>
        </w:rPr>
        <w:t>говата администрация, както и с д</w:t>
      </w:r>
      <w:r w:rsidRPr="00041BF7">
        <w:rPr>
          <w:rFonts w:ascii="Times New Roman" w:hAnsi="Times New Roman"/>
          <w:sz w:val="24"/>
          <w:szCs w:val="24"/>
          <w:shd w:val="clear" w:color="auto" w:fill="FEFEFE"/>
        </w:rPr>
        <w:t xml:space="preserve">ирекция „Централно координационно звено“ в администрацията на Министерски съвет, като становищата им са отразени съгласно приложената към доклада справка. Проектът е съгласуван с Комисията за противодействие на корупцията и за отнемане на незаконно придобитото имущество по чл. 32, ал. 1, т. 1 от Закона за противодействие на корупцията и за отнемане на незаконно придобитото имущество и с други държавни органи, чиято дейност е свързана или се засяга от него. Получените становища с приети предложения са отразени в него, а мотивите за отхвърлянето на останалите бележки са посочени в приложената таблица – справка. В изпълнение на  чл. 28, ал. 3 от Закона за нормативните актове </w:t>
      </w:r>
      <w:r w:rsidRPr="00041BF7">
        <w:rPr>
          <w:rFonts w:ascii="Times New Roman" w:hAnsi="Times New Roman" w:cs="Times New Roman"/>
          <w:sz w:val="24"/>
          <w:szCs w:val="24"/>
        </w:rPr>
        <w:t>проектът на акт се придружава от справка за съответствието с Конвенцията за защита на правата на човека и основните свободи и с практиката на Европейския съд по правата на човека, изготвена от Министерството на правосъдието.</w:t>
      </w:r>
    </w:p>
    <w:p w14:paraId="20D71F68" w14:textId="230418A9" w:rsidR="00740E99" w:rsidRDefault="00AE4205" w:rsidP="00041BF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BF">
        <w:rPr>
          <w:rFonts w:ascii="Times New Roman" w:hAnsi="Times New Roman" w:cs="Times New Roman"/>
          <w:sz w:val="24"/>
          <w:szCs w:val="24"/>
        </w:rPr>
        <w:t>По законопроекта са проведени обществени консултации съгласно чл. 26, ал. 3 от Закона за нормативните актове</w:t>
      </w:r>
      <w:r w:rsidR="00FD789E">
        <w:rPr>
          <w:rFonts w:ascii="Times New Roman" w:hAnsi="Times New Roman" w:cs="Times New Roman"/>
          <w:sz w:val="24"/>
          <w:szCs w:val="24"/>
        </w:rPr>
        <w:t xml:space="preserve">. Законопроектът, </w:t>
      </w:r>
      <w:r w:rsidRPr="008924BF">
        <w:rPr>
          <w:rFonts w:ascii="Times New Roman" w:hAnsi="Times New Roman" w:cs="Times New Roman"/>
          <w:sz w:val="24"/>
          <w:szCs w:val="24"/>
        </w:rPr>
        <w:t>мотивите към него, частичната предварителна оценка на въздействието и становището на дирекция „Модернизация на администрацията“ на администрацията на Министерския съвет са публикувани за обществени консултации за срок от 30 дни на Портала за обществени консултации, както и на интернет</w:t>
      </w:r>
      <w:r w:rsidR="002A76EE" w:rsidRPr="008924BF">
        <w:rPr>
          <w:rFonts w:ascii="Times New Roman" w:hAnsi="Times New Roman" w:cs="Times New Roman"/>
          <w:sz w:val="24"/>
          <w:szCs w:val="24"/>
        </w:rPr>
        <w:t xml:space="preserve"> страница</w:t>
      </w:r>
      <w:r w:rsidRPr="008924BF">
        <w:rPr>
          <w:rFonts w:ascii="Times New Roman" w:hAnsi="Times New Roman" w:cs="Times New Roman"/>
          <w:sz w:val="24"/>
          <w:szCs w:val="24"/>
        </w:rPr>
        <w:t>т</w:t>
      </w:r>
      <w:r w:rsidR="002A76EE" w:rsidRPr="008924BF">
        <w:rPr>
          <w:rFonts w:ascii="Times New Roman" w:hAnsi="Times New Roman" w:cs="Times New Roman"/>
          <w:sz w:val="24"/>
          <w:szCs w:val="24"/>
        </w:rPr>
        <w:t>а на Министерството на регионалното развитие и благоустройството</w:t>
      </w:r>
      <w:r w:rsidRPr="008924BF">
        <w:rPr>
          <w:rFonts w:ascii="Times New Roman" w:hAnsi="Times New Roman" w:cs="Times New Roman"/>
          <w:sz w:val="24"/>
          <w:szCs w:val="24"/>
        </w:rPr>
        <w:t>. В съответствие с чл. 26, ал. 5 от Закона за нормативните актове справката за постъпилите предложения</w:t>
      </w:r>
      <w:r w:rsidR="00FD789E">
        <w:rPr>
          <w:rFonts w:ascii="Times New Roman" w:hAnsi="Times New Roman" w:cs="Times New Roman"/>
          <w:sz w:val="24"/>
          <w:szCs w:val="24"/>
        </w:rPr>
        <w:t>,</w:t>
      </w:r>
      <w:r w:rsidRPr="008924BF">
        <w:rPr>
          <w:rFonts w:ascii="Times New Roman" w:hAnsi="Times New Roman" w:cs="Times New Roman"/>
          <w:sz w:val="24"/>
          <w:szCs w:val="24"/>
        </w:rPr>
        <w:t xml:space="preserve"> заедно с обосновка за неприетите предложения в резултат на проведените обществени консултации</w:t>
      </w:r>
      <w:r w:rsidR="00FD789E">
        <w:rPr>
          <w:rFonts w:ascii="Times New Roman" w:hAnsi="Times New Roman" w:cs="Times New Roman"/>
          <w:sz w:val="24"/>
          <w:szCs w:val="24"/>
        </w:rPr>
        <w:t>,</w:t>
      </w:r>
      <w:r w:rsidRPr="008924BF">
        <w:rPr>
          <w:rFonts w:ascii="Times New Roman" w:hAnsi="Times New Roman" w:cs="Times New Roman"/>
          <w:sz w:val="24"/>
          <w:szCs w:val="24"/>
        </w:rPr>
        <w:t xml:space="preserve"> е публикувана на интернет страницата на Министерството на </w:t>
      </w:r>
      <w:r w:rsidR="00EA5799" w:rsidRPr="008924BF">
        <w:rPr>
          <w:rFonts w:ascii="Times New Roman" w:hAnsi="Times New Roman" w:cs="Times New Roman"/>
          <w:sz w:val="24"/>
          <w:szCs w:val="24"/>
        </w:rPr>
        <w:t>регионалното развитие и благоустройството.</w:t>
      </w:r>
    </w:p>
    <w:p w14:paraId="6136BFCA" w14:textId="49FDC5CF" w:rsidR="000A150A" w:rsidRPr="00041BF7" w:rsidRDefault="000A150A" w:rsidP="00041B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1CA1">
        <w:rPr>
          <w:rFonts w:ascii="Times New Roman" w:hAnsi="Times New Roman" w:cs="Times New Roman"/>
          <w:sz w:val="24"/>
          <w:szCs w:val="24"/>
        </w:rPr>
        <w:t>Проектът на Постановление на Министерския съвет не води до промяна в целевите стойности на показателите за изпълнение, в т.ч. ключовите индикатори по бюджета на МРРБ</w:t>
      </w:r>
      <w:r w:rsidRPr="00D01C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DCA009" w14:textId="77777777" w:rsidR="00B7369E" w:rsidRPr="008924BF" w:rsidRDefault="00B7369E" w:rsidP="00041BF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924BF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Законопроектът не води до въздействие на държавния бюджет, </w:t>
      </w:r>
      <w:r w:rsidRPr="008924BF">
        <w:rPr>
          <w:rFonts w:ascii="Times New Roman" w:hAnsi="Times New Roman" w:cs="Times New Roman"/>
          <w:sz w:val="24"/>
          <w:szCs w:val="24"/>
        </w:rPr>
        <w:t>поради което е</w:t>
      </w:r>
      <w:r w:rsidR="002E2577" w:rsidRPr="008924BF">
        <w:rPr>
          <w:rFonts w:ascii="Times New Roman" w:hAnsi="Times New Roman" w:cs="Times New Roman"/>
          <w:sz w:val="24"/>
          <w:szCs w:val="24"/>
        </w:rPr>
        <w:t xml:space="preserve"> изготвена финансова обосновка</w:t>
      </w:r>
      <w:r w:rsidRPr="008924BF">
        <w:rPr>
          <w:rFonts w:ascii="Times New Roman" w:hAnsi="Times New Roman" w:cs="Times New Roman"/>
          <w:sz w:val="24"/>
          <w:szCs w:val="24"/>
        </w:rPr>
        <w:t xml:space="preserve"> съгласно приложение № 2.2 на чл. 35, ал. 1, т. 4, б. „б“ от Устройствения правилник на Министерския съвет и на неговата администрация.</w:t>
      </w:r>
    </w:p>
    <w:p w14:paraId="65F46F81" w14:textId="77777777" w:rsidR="002D5719" w:rsidRPr="008924BF" w:rsidRDefault="002D5719" w:rsidP="00041BF7">
      <w:pPr>
        <w:pStyle w:val="Default"/>
        <w:tabs>
          <w:tab w:val="left" w:pos="709"/>
        </w:tabs>
        <w:spacing w:line="360" w:lineRule="auto"/>
        <w:ind w:firstLine="709"/>
        <w:rPr>
          <w:sz w:val="23"/>
          <w:szCs w:val="23"/>
        </w:rPr>
      </w:pPr>
      <w:r w:rsidRPr="008924BF">
        <w:rPr>
          <w:b/>
          <w:bCs/>
          <w:sz w:val="23"/>
          <w:szCs w:val="23"/>
        </w:rPr>
        <w:t xml:space="preserve">УВАЖАЕМИ ГОСПОДИН МИНИСТЪР-ПРЕДСЕДАТЕЛ, </w:t>
      </w:r>
    </w:p>
    <w:p w14:paraId="6D6699FA" w14:textId="77777777" w:rsidR="002D5719" w:rsidRPr="008924BF" w:rsidRDefault="002D5719" w:rsidP="00041BF7">
      <w:pPr>
        <w:pStyle w:val="Default"/>
        <w:tabs>
          <w:tab w:val="left" w:pos="709"/>
        </w:tabs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8924BF">
        <w:rPr>
          <w:b/>
          <w:bCs/>
          <w:sz w:val="23"/>
          <w:szCs w:val="23"/>
        </w:rPr>
        <w:t xml:space="preserve">УВАЖАЕМИ ГОСПОЖИ И ГОСПОДА МИНИСТРИ, </w:t>
      </w:r>
      <w:r w:rsidRPr="008924BF">
        <w:rPr>
          <w:rFonts w:ascii="Arial" w:hAnsi="Arial" w:cs="Arial"/>
          <w:sz w:val="20"/>
          <w:szCs w:val="20"/>
        </w:rPr>
        <w:t xml:space="preserve"> </w:t>
      </w:r>
    </w:p>
    <w:p w14:paraId="142DFE2A" w14:textId="77777777" w:rsidR="002D5719" w:rsidRPr="008924BF" w:rsidRDefault="002D5719" w:rsidP="00041BF7">
      <w:pPr>
        <w:pStyle w:val="Default"/>
        <w:tabs>
          <w:tab w:val="left" w:pos="709"/>
        </w:tabs>
        <w:ind w:firstLine="709"/>
        <w:rPr>
          <w:color w:val="auto"/>
        </w:rPr>
      </w:pPr>
    </w:p>
    <w:p w14:paraId="437C4BED" w14:textId="77777777" w:rsidR="002D5719" w:rsidRPr="008924BF" w:rsidRDefault="002D5719" w:rsidP="00041BF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BF">
        <w:rPr>
          <w:rFonts w:ascii="Times New Roman" w:hAnsi="Times New Roman" w:cs="Times New Roman"/>
          <w:sz w:val="24"/>
          <w:szCs w:val="24"/>
        </w:rPr>
        <w:t>Предвид изложеното и на основание чл. 87, ал. 1 от Конституцията на Република България и чл. 8, ал. 4, т. 1 и ал. 5 от Устройствения правилник на Министерския съвет и на неговата администрация, предлагам Министерският съвет да приеме решение, с което да одобри проекта на Закон за изменение и допълнение на Закона за</w:t>
      </w:r>
      <w:r w:rsidR="007E0221" w:rsidRPr="008924BF">
        <w:rPr>
          <w:rFonts w:ascii="Times New Roman" w:hAnsi="Times New Roman" w:cs="Times New Roman"/>
          <w:sz w:val="24"/>
          <w:szCs w:val="24"/>
        </w:rPr>
        <w:t xml:space="preserve"> управление на етажната собственост</w:t>
      </w:r>
      <w:r w:rsidRPr="008924BF">
        <w:rPr>
          <w:rFonts w:ascii="Times New Roman" w:hAnsi="Times New Roman" w:cs="Times New Roman"/>
          <w:sz w:val="24"/>
          <w:szCs w:val="24"/>
        </w:rPr>
        <w:t>.</w:t>
      </w:r>
    </w:p>
    <w:p w14:paraId="1279A58E" w14:textId="77777777" w:rsidR="00857F79" w:rsidRPr="008924BF" w:rsidRDefault="00857F79" w:rsidP="00041BF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24BF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Pr="008924B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FD105FC" w14:textId="77777777" w:rsidR="00857F79" w:rsidRPr="008924BF" w:rsidRDefault="00870D5A" w:rsidP="00041BF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</w:pPr>
      <w:r w:rsidRPr="008924BF">
        <w:rPr>
          <w:rFonts w:ascii="Times New Roman" w:hAnsi="Times New Roman" w:cs="Times New Roman"/>
          <w:sz w:val="24"/>
          <w:szCs w:val="24"/>
          <w:shd w:val="clear" w:color="auto" w:fill="FEFEFE"/>
        </w:rPr>
        <w:t>Проект на Решение на Министерски съвет за одобряване на законопроект</w:t>
      </w:r>
      <w:r w:rsidR="00F12C0C" w:rsidRPr="008924BF"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.</w:t>
      </w:r>
    </w:p>
    <w:p w14:paraId="70DF86BC" w14:textId="4BB3AADF" w:rsidR="00870D5A" w:rsidRDefault="000A1133" w:rsidP="00041BF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</w:pPr>
      <w:r w:rsidRPr="008924BF">
        <w:rPr>
          <w:rFonts w:ascii="Times New Roman" w:hAnsi="Times New Roman" w:cs="Times New Roman"/>
          <w:sz w:val="24"/>
          <w:szCs w:val="24"/>
          <w:shd w:val="clear" w:color="auto" w:fill="FEFEFE"/>
        </w:rPr>
        <w:t>Проект на Закона за изменение и допълнение на Закона за управление на етажната собственост</w:t>
      </w:r>
      <w:r w:rsidR="00F12C0C" w:rsidRPr="008924BF"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.</w:t>
      </w:r>
    </w:p>
    <w:p w14:paraId="46AF08B9" w14:textId="5020AE55" w:rsidR="00E05A6E" w:rsidRPr="00041BF7" w:rsidRDefault="00E05A6E" w:rsidP="00041BF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Съгласувателни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становища.</w:t>
      </w:r>
    </w:p>
    <w:p w14:paraId="31DD154B" w14:textId="186BD92F" w:rsidR="00E05A6E" w:rsidRPr="008924BF" w:rsidRDefault="00E05A6E" w:rsidP="00041BF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Справка за отразените становища.</w:t>
      </w:r>
    </w:p>
    <w:p w14:paraId="4A40D39B" w14:textId="77777777" w:rsidR="00995347" w:rsidRPr="008924BF" w:rsidRDefault="00AB0F66" w:rsidP="00041BF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</w:pPr>
      <w:r w:rsidRPr="008924BF">
        <w:rPr>
          <w:rFonts w:ascii="Times New Roman" w:hAnsi="Times New Roman" w:cs="Times New Roman"/>
          <w:sz w:val="24"/>
          <w:szCs w:val="24"/>
          <w:shd w:val="clear" w:color="auto" w:fill="FEFEFE"/>
        </w:rPr>
        <w:t>Финансова обосновка</w:t>
      </w:r>
      <w:r w:rsidR="00F12C0C" w:rsidRPr="008924BF"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.</w:t>
      </w:r>
    </w:p>
    <w:p w14:paraId="3402BE25" w14:textId="77777777" w:rsidR="00AB0F66" w:rsidRPr="008924BF" w:rsidRDefault="004A40F3" w:rsidP="00041BF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</w:pPr>
      <w:r w:rsidRPr="008924BF">
        <w:rPr>
          <w:rFonts w:ascii="Times New Roman" w:hAnsi="Times New Roman" w:cs="Times New Roman"/>
          <w:sz w:val="24"/>
          <w:szCs w:val="24"/>
          <w:shd w:val="clear" w:color="auto" w:fill="FEFEFE"/>
        </w:rPr>
        <w:t>Съобщение за средствата за масово осведомяване</w:t>
      </w:r>
      <w:r w:rsidR="00F12C0C" w:rsidRPr="008924BF"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.</w:t>
      </w:r>
    </w:p>
    <w:p w14:paraId="68456D4D" w14:textId="77777777" w:rsidR="004A40F3" w:rsidRPr="008924BF" w:rsidRDefault="00F12C0C" w:rsidP="00041BF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</w:pPr>
      <w:r w:rsidRPr="008924BF">
        <w:rPr>
          <w:rFonts w:ascii="Times New Roman" w:hAnsi="Times New Roman" w:cs="Times New Roman"/>
          <w:sz w:val="24"/>
          <w:szCs w:val="24"/>
          <w:shd w:val="clear" w:color="auto" w:fill="FEFEFE"/>
        </w:rPr>
        <w:t>Мотиви към законопроекта</w:t>
      </w:r>
      <w:r w:rsidRPr="008924BF"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.</w:t>
      </w:r>
    </w:p>
    <w:p w14:paraId="4A7F1756" w14:textId="77777777" w:rsidR="00F12C0C" w:rsidRPr="008924BF" w:rsidRDefault="00167B2D" w:rsidP="00041BF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</w:pPr>
      <w:r w:rsidRPr="008924BF">
        <w:rPr>
          <w:rFonts w:ascii="Times New Roman" w:hAnsi="Times New Roman" w:cs="Times New Roman"/>
          <w:sz w:val="24"/>
          <w:szCs w:val="24"/>
          <w:shd w:val="clear" w:color="auto" w:fill="FEFEFE"/>
        </w:rPr>
        <w:t>Частична предварителна оценка на въздействието на законопроекта.</w:t>
      </w:r>
    </w:p>
    <w:p w14:paraId="08AF1B75" w14:textId="7C77AEE5" w:rsidR="00167B2D" w:rsidRDefault="00126077" w:rsidP="00041BF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</w:pPr>
      <w:r w:rsidRPr="008924B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Становище на дирекция „Модернизация на администрацията“ </w:t>
      </w:r>
      <w:r w:rsidR="0020524A" w:rsidRPr="008924BF">
        <w:rPr>
          <w:rFonts w:ascii="Times New Roman" w:hAnsi="Times New Roman" w:cs="Times New Roman"/>
          <w:sz w:val="24"/>
          <w:szCs w:val="24"/>
          <w:shd w:val="clear" w:color="auto" w:fill="FEFEFE"/>
        </w:rPr>
        <w:t>в администрацията на Министерския съвет</w:t>
      </w:r>
      <w:r w:rsidR="0020524A" w:rsidRPr="008924BF"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;</w:t>
      </w:r>
    </w:p>
    <w:p w14:paraId="167D8AB2" w14:textId="3C68EA3F" w:rsidR="00E05A6E" w:rsidRDefault="00E05A6E" w:rsidP="00E05A6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Справка за съответствието с Конвенцията за защита на правата на човека и основните свободи и с практиката на Европейския съд по правата на човека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>;</w:t>
      </w:r>
    </w:p>
    <w:p w14:paraId="40BD097B" w14:textId="2B199F14" w:rsidR="004C058A" w:rsidRPr="00D01CA1" w:rsidRDefault="004C058A" w:rsidP="00D01CA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</w:pPr>
      <w:r w:rsidRPr="00D01CA1">
        <w:rPr>
          <w:rFonts w:ascii="Times New Roman" w:hAnsi="Times New Roman" w:cs="Times New Roman"/>
          <w:sz w:val="24"/>
          <w:szCs w:val="24"/>
        </w:rPr>
        <w:t>Становище</w:t>
      </w:r>
      <w:r w:rsidRPr="00D01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CA1">
        <w:rPr>
          <w:rFonts w:ascii="Times New Roman" w:hAnsi="Times New Roman" w:cs="Times New Roman"/>
          <w:sz w:val="24"/>
          <w:szCs w:val="24"/>
        </w:rPr>
        <w:t>на основание чл. 3, ал. 4 от Закона за ограничаване на административното регулиране и административния контрол върху стопанската дейност.</w:t>
      </w:r>
    </w:p>
    <w:p w14:paraId="2F219371" w14:textId="77777777" w:rsidR="000723DC" w:rsidRPr="004C058A" w:rsidRDefault="000723DC" w:rsidP="00041BF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</w:pPr>
    </w:p>
    <w:p w14:paraId="36223523" w14:textId="77777777" w:rsidR="005D0DC8" w:rsidRPr="002D5719" w:rsidRDefault="005D0DC8" w:rsidP="00041BF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595D4672" w14:textId="77777777" w:rsidR="004F0EDB" w:rsidRPr="002D5719" w:rsidRDefault="004F0EDB" w:rsidP="00041BF7">
      <w:pPr>
        <w:tabs>
          <w:tab w:val="left" w:pos="709"/>
          <w:tab w:val="left" w:pos="564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14:paraId="6A646F3C" w14:textId="77777777" w:rsidR="00021FFF" w:rsidRPr="002D5719" w:rsidRDefault="00021FFF" w:rsidP="00041BF7">
      <w:pPr>
        <w:tabs>
          <w:tab w:val="left" w:pos="709"/>
          <w:tab w:val="left" w:pos="56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1FFF" w:rsidRPr="002D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CBD"/>
    <w:multiLevelType w:val="hybridMultilevel"/>
    <w:tmpl w:val="61EAE89C"/>
    <w:lvl w:ilvl="0" w:tplc="71C89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3A6C"/>
    <w:multiLevelType w:val="hybridMultilevel"/>
    <w:tmpl w:val="B5A86A1E"/>
    <w:lvl w:ilvl="0" w:tplc="3A1A8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438CF"/>
    <w:multiLevelType w:val="hybridMultilevel"/>
    <w:tmpl w:val="847CFE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C2"/>
    <w:rsid w:val="00013C24"/>
    <w:rsid w:val="00014F9C"/>
    <w:rsid w:val="000202B2"/>
    <w:rsid w:val="00021FFF"/>
    <w:rsid w:val="00041BF7"/>
    <w:rsid w:val="000723DC"/>
    <w:rsid w:val="000A0860"/>
    <w:rsid w:val="000A1133"/>
    <w:rsid w:val="000A150A"/>
    <w:rsid w:val="000C7DF6"/>
    <w:rsid w:val="000D00CA"/>
    <w:rsid w:val="000D76BD"/>
    <w:rsid w:val="000F42E5"/>
    <w:rsid w:val="00103A5F"/>
    <w:rsid w:val="00120AA0"/>
    <w:rsid w:val="00126077"/>
    <w:rsid w:val="00135295"/>
    <w:rsid w:val="00135B37"/>
    <w:rsid w:val="00144D73"/>
    <w:rsid w:val="00147D3B"/>
    <w:rsid w:val="0015228A"/>
    <w:rsid w:val="001626AC"/>
    <w:rsid w:val="00167B2D"/>
    <w:rsid w:val="001830BC"/>
    <w:rsid w:val="001A1C12"/>
    <w:rsid w:val="001E1A07"/>
    <w:rsid w:val="0020524A"/>
    <w:rsid w:val="00230692"/>
    <w:rsid w:val="002329C7"/>
    <w:rsid w:val="0025058F"/>
    <w:rsid w:val="0025772F"/>
    <w:rsid w:val="00261C5A"/>
    <w:rsid w:val="00292CB5"/>
    <w:rsid w:val="002A3555"/>
    <w:rsid w:val="002A76EE"/>
    <w:rsid w:val="002D5719"/>
    <w:rsid w:val="002E2577"/>
    <w:rsid w:val="00351B94"/>
    <w:rsid w:val="00374835"/>
    <w:rsid w:val="00381233"/>
    <w:rsid w:val="003A0720"/>
    <w:rsid w:val="003D383E"/>
    <w:rsid w:val="004109DA"/>
    <w:rsid w:val="00426855"/>
    <w:rsid w:val="00447E5F"/>
    <w:rsid w:val="00471111"/>
    <w:rsid w:val="00476E9B"/>
    <w:rsid w:val="004A1543"/>
    <w:rsid w:val="004A40F3"/>
    <w:rsid w:val="004C058A"/>
    <w:rsid w:val="004E1FF6"/>
    <w:rsid w:val="004E555F"/>
    <w:rsid w:val="004F0EDB"/>
    <w:rsid w:val="005247AC"/>
    <w:rsid w:val="00526806"/>
    <w:rsid w:val="005478A7"/>
    <w:rsid w:val="005524BC"/>
    <w:rsid w:val="00564B8E"/>
    <w:rsid w:val="0058288B"/>
    <w:rsid w:val="0058508B"/>
    <w:rsid w:val="005D0DC8"/>
    <w:rsid w:val="006314BB"/>
    <w:rsid w:val="00643344"/>
    <w:rsid w:val="006B2CE2"/>
    <w:rsid w:val="006C7ABA"/>
    <w:rsid w:val="006E3601"/>
    <w:rsid w:val="00701989"/>
    <w:rsid w:val="007067D2"/>
    <w:rsid w:val="0072447B"/>
    <w:rsid w:val="00740E99"/>
    <w:rsid w:val="00755E31"/>
    <w:rsid w:val="00765D1C"/>
    <w:rsid w:val="007D03B8"/>
    <w:rsid w:val="007D75F7"/>
    <w:rsid w:val="007E0221"/>
    <w:rsid w:val="007E3E11"/>
    <w:rsid w:val="007F3991"/>
    <w:rsid w:val="007F5FC3"/>
    <w:rsid w:val="00803BB6"/>
    <w:rsid w:val="00857F79"/>
    <w:rsid w:val="00870D5A"/>
    <w:rsid w:val="008924BF"/>
    <w:rsid w:val="008A15A8"/>
    <w:rsid w:val="008B67C2"/>
    <w:rsid w:val="008C79F0"/>
    <w:rsid w:val="00917A9E"/>
    <w:rsid w:val="00985F95"/>
    <w:rsid w:val="00995347"/>
    <w:rsid w:val="009A2710"/>
    <w:rsid w:val="009F5848"/>
    <w:rsid w:val="00A751EA"/>
    <w:rsid w:val="00AA0625"/>
    <w:rsid w:val="00AA3477"/>
    <w:rsid w:val="00AB0F66"/>
    <w:rsid w:val="00AB6EAF"/>
    <w:rsid w:val="00AC3133"/>
    <w:rsid w:val="00AD7661"/>
    <w:rsid w:val="00AE4205"/>
    <w:rsid w:val="00AE4B64"/>
    <w:rsid w:val="00B0661A"/>
    <w:rsid w:val="00B2462A"/>
    <w:rsid w:val="00B31EC3"/>
    <w:rsid w:val="00B7369E"/>
    <w:rsid w:val="00BB1272"/>
    <w:rsid w:val="00BF1509"/>
    <w:rsid w:val="00C50E25"/>
    <w:rsid w:val="00C567AF"/>
    <w:rsid w:val="00C57911"/>
    <w:rsid w:val="00C625AF"/>
    <w:rsid w:val="00C75D42"/>
    <w:rsid w:val="00C91D6C"/>
    <w:rsid w:val="00CC3B64"/>
    <w:rsid w:val="00D01CA1"/>
    <w:rsid w:val="00D13120"/>
    <w:rsid w:val="00D1596A"/>
    <w:rsid w:val="00D202EE"/>
    <w:rsid w:val="00D30413"/>
    <w:rsid w:val="00D32E9E"/>
    <w:rsid w:val="00D36770"/>
    <w:rsid w:val="00DA4DAB"/>
    <w:rsid w:val="00DB3C38"/>
    <w:rsid w:val="00DC0655"/>
    <w:rsid w:val="00DE2209"/>
    <w:rsid w:val="00E05A6E"/>
    <w:rsid w:val="00E23190"/>
    <w:rsid w:val="00E354A0"/>
    <w:rsid w:val="00E4429E"/>
    <w:rsid w:val="00E73800"/>
    <w:rsid w:val="00E92C66"/>
    <w:rsid w:val="00EA0030"/>
    <w:rsid w:val="00EA5799"/>
    <w:rsid w:val="00EE5A8F"/>
    <w:rsid w:val="00EF09B2"/>
    <w:rsid w:val="00EF1772"/>
    <w:rsid w:val="00EF6CF9"/>
    <w:rsid w:val="00F04B5F"/>
    <w:rsid w:val="00F12C0C"/>
    <w:rsid w:val="00F1596B"/>
    <w:rsid w:val="00F35D03"/>
    <w:rsid w:val="00F42E8E"/>
    <w:rsid w:val="00F72DED"/>
    <w:rsid w:val="00F8374D"/>
    <w:rsid w:val="00FB27D8"/>
    <w:rsid w:val="00FB4253"/>
    <w:rsid w:val="00FD789E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3244"/>
  <w15:chartTrackingRefBased/>
  <w15:docId w15:val="{5EB37414-8588-4216-853E-92AADA7D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EC3"/>
    <w:pPr>
      <w:ind w:left="720"/>
      <w:contextualSpacing/>
    </w:pPr>
  </w:style>
  <w:style w:type="paragraph" w:customStyle="1" w:styleId="Default">
    <w:name w:val="Default"/>
    <w:rsid w:val="002D5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3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DIMITROVA TOSHEVA</dc:creator>
  <cp:keywords/>
  <dc:description/>
  <cp:lastModifiedBy>VENELINA DIMITROVA TOSHEVA</cp:lastModifiedBy>
  <cp:revision>2</cp:revision>
  <dcterms:created xsi:type="dcterms:W3CDTF">2022-09-02T07:26:00Z</dcterms:created>
  <dcterms:modified xsi:type="dcterms:W3CDTF">2022-09-02T07:26:00Z</dcterms:modified>
</cp:coreProperties>
</file>