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FE" w:rsidRPr="005A12D5" w:rsidRDefault="002143ED" w:rsidP="009D56FE">
      <w:pPr>
        <w:spacing w:after="120" w:line="360" w:lineRule="auto"/>
        <w:ind w:left="7080" w:firstLine="708"/>
        <w:rPr>
          <w:rFonts w:ascii="Times New Roman" w:eastAsia="SimSun" w:hAnsi="Times New Roman"/>
          <w:sz w:val="28"/>
          <w:szCs w:val="28"/>
          <w:lang w:eastAsia="zh-CN"/>
        </w:rPr>
      </w:pPr>
      <w:r w:rsidRPr="005A12D5">
        <w:rPr>
          <w:rFonts w:ascii="Times New Roman" w:eastAsia="SimSun" w:hAnsi="Times New Roman"/>
          <w:b/>
          <w:sz w:val="24"/>
          <w:szCs w:val="24"/>
          <w:u w:val="single"/>
          <w:lang w:eastAsia="zh-CN"/>
        </w:rPr>
        <w:t>Проект</w:t>
      </w:r>
    </w:p>
    <w:p w:rsidR="002143ED" w:rsidRPr="005A12D5" w:rsidRDefault="009D56FE" w:rsidP="009D56FE">
      <w:pPr>
        <w:keepNext/>
        <w:spacing w:before="840" w:after="0" w:line="360" w:lineRule="auto"/>
        <w:outlineLvl w:val="3"/>
        <w:rPr>
          <w:rFonts w:ascii="Times New Roman" w:eastAsia="SimSun" w:hAnsi="Times New Roman"/>
          <w:b/>
          <w:bCs/>
          <w:sz w:val="24"/>
          <w:szCs w:val="24"/>
          <w:lang w:eastAsia="zh-CN"/>
        </w:rPr>
      </w:pP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Pr="005A12D5">
        <w:rPr>
          <w:rFonts w:ascii="Times New Roman" w:eastAsia="SimSun" w:hAnsi="Times New Roman"/>
          <w:b/>
          <w:bCs/>
          <w:sz w:val="24"/>
          <w:szCs w:val="24"/>
          <w:lang w:eastAsia="zh-CN"/>
        </w:rPr>
        <w:tab/>
      </w:r>
      <w:r w:rsidR="002143ED" w:rsidRPr="005A12D5">
        <w:rPr>
          <w:rFonts w:ascii="Times New Roman" w:eastAsia="SimSun" w:hAnsi="Times New Roman"/>
          <w:b/>
          <w:bCs/>
          <w:sz w:val="24"/>
          <w:szCs w:val="24"/>
          <w:lang w:eastAsia="zh-CN"/>
        </w:rPr>
        <w:t>ДО</w:t>
      </w:r>
    </w:p>
    <w:p w:rsidR="002143ED" w:rsidRPr="005A12D5" w:rsidRDefault="002143ED" w:rsidP="002E2B8C">
      <w:pPr>
        <w:spacing w:after="0" w:line="360" w:lineRule="auto"/>
        <w:rPr>
          <w:rFonts w:ascii="Times New Roman" w:eastAsia="SimSun" w:hAnsi="Times New Roman"/>
          <w:b/>
          <w:sz w:val="24"/>
          <w:szCs w:val="24"/>
          <w:lang w:eastAsia="zh-CN"/>
        </w:rPr>
      </w:pP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009D56FE" w:rsidRPr="005A12D5">
        <w:rPr>
          <w:rFonts w:ascii="Times New Roman" w:eastAsia="SimSun" w:hAnsi="Times New Roman"/>
          <w:sz w:val="24"/>
          <w:szCs w:val="24"/>
          <w:lang w:eastAsia="zh-CN"/>
        </w:rPr>
        <w:tab/>
      </w:r>
      <w:r w:rsidRPr="005A12D5">
        <w:rPr>
          <w:rFonts w:ascii="Times New Roman" w:eastAsia="SimSun" w:hAnsi="Times New Roman"/>
          <w:b/>
          <w:sz w:val="24"/>
          <w:szCs w:val="24"/>
          <w:lang w:eastAsia="zh-CN"/>
        </w:rPr>
        <w:t xml:space="preserve">МИНИСТЕРСКИЯ СЪВЕТ </w:t>
      </w:r>
    </w:p>
    <w:p w:rsidR="002143ED" w:rsidRPr="005A12D5" w:rsidRDefault="002143ED" w:rsidP="002E2B8C">
      <w:pPr>
        <w:spacing w:after="0" w:line="360" w:lineRule="auto"/>
        <w:rPr>
          <w:rFonts w:ascii="Times New Roman" w:eastAsia="SimSun" w:hAnsi="Times New Roman"/>
          <w:b/>
          <w:sz w:val="24"/>
          <w:szCs w:val="24"/>
          <w:lang w:eastAsia="zh-CN"/>
        </w:rPr>
      </w:pP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r>
      <w:r w:rsidRPr="005A12D5">
        <w:rPr>
          <w:rFonts w:ascii="Times New Roman" w:eastAsia="SimSun" w:hAnsi="Times New Roman"/>
          <w:b/>
          <w:sz w:val="24"/>
          <w:szCs w:val="24"/>
          <w:lang w:eastAsia="zh-CN"/>
        </w:rPr>
        <w:tab/>
        <w:t>НА РЕПУБЛИКА БЪЛГАРИЯ</w:t>
      </w:r>
    </w:p>
    <w:p w:rsidR="002143ED" w:rsidRPr="005A12D5" w:rsidRDefault="002143ED" w:rsidP="002E2B8C">
      <w:pPr>
        <w:spacing w:after="0" w:line="360" w:lineRule="auto"/>
        <w:rPr>
          <w:rFonts w:ascii="Times New Roman" w:eastAsia="SimSun" w:hAnsi="Times New Roman"/>
          <w:sz w:val="24"/>
          <w:szCs w:val="24"/>
          <w:lang w:eastAsia="zh-CN"/>
        </w:rPr>
      </w:pP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r w:rsidRPr="005A12D5">
        <w:rPr>
          <w:rFonts w:ascii="Times New Roman" w:eastAsia="SimSun" w:hAnsi="Times New Roman"/>
          <w:sz w:val="24"/>
          <w:szCs w:val="24"/>
          <w:lang w:eastAsia="zh-CN"/>
        </w:rPr>
        <w:tab/>
      </w:r>
    </w:p>
    <w:p w:rsidR="00C21BFD" w:rsidRPr="005A12D5" w:rsidRDefault="00C21BFD" w:rsidP="002E2B8C">
      <w:pPr>
        <w:keepNext/>
        <w:spacing w:after="0" w:line="360" w:lineRule="auto"/>
        <w:jc w:val="center"/>
        <w:outlineLvl w:val="3"/>
        <w:rPr>
          <w:rFonts w:ascii="Times New Roman" w:eastAsia="SimSun" w:hAnsi="Times New Roman"/>
          <w:b/>
          <w:bCs/>
          <w:sz w:val="28"/>
          <w:szCs w:val="28"/>
          <w:lang w:eastAsia="zh-CN"/>
        </w:rPr>
      </w:pPr>
    </w:p>
    <w:p w:rsidR="002143ED" w:rsidRPr="005A12D5" w:rsidRDefault="002143ED" w:rsidP="002E2B8C">
      <w:pPr>
        <w:keepNext/>
        <w:spacing w:after="0" w:line="360" w:lineRule="auto"/>
        <w:jc w:val="center"/>
        <w:outlineLvl w:val="3"/>
        <w:rPr>
          <w:rFonts w:ascii="Times New Roman" w:eastAsia="SimSun" w:hAnsi="Times New Roman"/>
          <w:b/>
          <w:bCs/>
          <w:sz w:val="28"/>
          <w:szCs w:val="28"/>
          <w:lang w:eastAsia="zh-CN"/>
        </w:rPr>
      </w:pPr>
      <w:r w:rsidRPr="005A12D5">
        <w:rPr>
          <w:rFonts w:ascii="Times New Roman" w:eastAsia="SimSun" w:hAnsi="Times New Roman"/>
          <w:b/>
          <w:bCs/>
          <w:sz w:val="28"/>
          <w:szCs w:val="28"/>
          <w:lang w:eastAsia="zh-CN"/>
        </w:rPr>
        <w:t>Д  О  К  Л  А  Д</w:t>
      </w:r>
    </w:p>
    <w:p w:rsidR="002143ED" w:rsidRPr="005A12D5" w:rsidRDefault="002143ED" w:rsidP="00A7223D">
      <w:pPr>
        <w:spacing w:after="0" w:line="360" w:lineRule="auto"/>
        <w:jc w:val="center"/>
        <w:rPr>
          <w:rFonts w:ascii="Times New Roman" w:eastAsia="SimSun" w:hAnsi="Times New Roman"/>
          <w:b/>
          <w:bCs/>
          <w:sz w:val="24"/>
          <w:szCs w:val="24"/>
          <w:lang w:eastAsia="zh-CN"/>
        </w:rPr>
      </w:pPr>
      <w:r w:rsidRPr="005A12D5">
        <w:rPr>
          <w:rFonts w:ascii="Times New Roman" w:eastAsia="SimSun" w:hAnsi="Times New Roman"/>
          <w:b/>
          <w:bCs/>
          <w:sz w:val="24"/>
          <w:szCs w:val="24"/>
          <w:lang w:eastAsia="zh-CN"/>
        </w:rPr>
        <w:t xml:space="preserve">OТ </w:t>
      </w:r>
    </w:p>
    <w:p w:rsidR="002143ED" w:rsidRPr="005A12D5" w:rsidRDefault="001748AE" w:rsidP="00A7223D">
      <w:pPr>
        <w:spacing w:after="0" w:line="360" w:lineRule="auto"/>
        <w:jc w:val="center"/>
        <w:rPr>
          <w:rFonts w:ascii="Times New Roman" w:eastAsia="SimSun" w:hAnsi="Times New Roman"/>
          <w:b/>
          <w:bCs/>
          <w:sz w:val="24"/>
          <w:szCs w:val="24"/>
          <w:lang w:eastAsia="zh-CN"/>
        </w:rPr>
      </w:pPr>
      <w:r w:rsidRPr="005A12D5">
        <w:rPr>
          <w:rFonts w:ascii="Times New Roman" w:eastAsia="SimSun" w:hAnsi="Times New Roman"/>
          <w:b/>
          <w:bCs/>
          <w:sz w:val="24"/>
          <w:szCs w:val="24"/>
          <w:lang w:eastAsia="zh-CN"/>
        </w:rPr>
        <w:t>ПЕТЯ АВРАМОВА</w:t>
      </w:r>
    </w:p>
    <w:p w:rsidR="002143ED" w:rsidRPr="005A12D5" w:rsidRDefault="002143ED" w:rsidP="00C12425">
      <w:pPr>
        <w:keepNext/>
        <w:spacing w:after="0" w:line="360" w:lineRule="auto"/>
        <w:jc w:val="center"/>
        <w:outlineLvl w:val="3"/>
        <w:rPr>
          <w:rFonts w:ascii="Times New Roman" w:eastAsia="SimSun" w:hAnsi="Times New Roman"/>
          <w:b/>
          <w:bCs/>
          <w:sz w:val="24"/>
          <w:szCs w:val="24"/>
          <w:lang w:eastAsia="zh-CN"/>
        </w:rPr>
      </w:pPr>
      <w:r w:rsidRPr="005A12D5">
        <w:rPr>
          <w:rFonts w:ascii="Times New Roman" w:eastAsia="SimSun" w:hAnsi="Times New Roman"/>
          <w:b/>
          <w:bCs/>
          <w:sz w:val="24"/>
          <w:szCs w:val="24"/>
          <w:lang w:eastAsia="zh-CN"/>
        </w:rPr>
        <w:t xml:space="preserve">МИНИСТЪР НА РЕГИОНАЛНОТО РАЗВИТИЕ И БЛАГОУСТРОЙСТВОТО </w:t>
      </w:r>
    </w:p>
    <w:p w:rsidR="002143ED" w:rsidRPr="005A12D5" w:rsidRDefault="002143ED" w:rsidP="002E2B8C">
      <w:pPr>
        <w:spacing w:after="0" w:line="360" w:lineRule="auto"/>
        <w:jc w:val="both"/>
        <w:rPr>
          <w:rFonts w:ascii="Times New Roman" w:eastAsia="SimSun" w:hAnsi="Times New Roman"/>
          <w:b/>
          <w:sz w:val="24"/>
          <w:szCs w:val="24"/>
          <w:lang w:eastAsia="zh-CN"/>
        </w:rPr>
      </w:pPr>
    </w:p>
    <w:p w:rsidR="007C7BA6" w:rsidRPr="005A12D5" w:rsidRDefault="007C7BA6" w:rsidP="005746A9">
      <w:pPr>
        <w:spacing w:line="360" w:lineRule="auto"/>
        <w:ind w:firstLine="708"/>
        <w:jc w:val="both"/>
        <w:rPr>
          <w:rFonts w:ascii="Times New Roman" w:eastAsia="SimSun" w:hAnsi="Times New Roman"/>
          <w:b/>
          <w:sz w:val="24"/>
          <w:szCs w:val="24"/>
          <w:lang w:eastAsia="zh-CN"/>
        </w:rPr>
      </w:pPr>
    </w:p>
    <w:p w:rsidR="00B37573" w:rsidRPr="005A12D5" w:rsidRDefault="002143ED" w:rsidP="00B37573">
      <w:pPr>
        <w:spacing w:line="360" w:lineRule="auto"/>
        <w:ind w:firstLine="708"/>
        <w:jc w:val="both"/>
        <w:rPr>
          <w:rFonts w:ascii="Times New Roman" w:hAnsi="Times New Roman"/>
          <w:b/>
          <w:sz w:val="24"/>
          <w:szCs w:val="24"/>
          <w:lang w:eastAsia="bg-BG"/>
        </w:rPr>
      </w:pPr>
      <w:r w:rsidRPr="005A12D5">
        <w:rPr>
          <w:rFonts w:ascii="Times New Roman" w:eastAsia="SimSun" w:hAnsi="Times New Roman"/>
          <w:b/>
          <w:sz w:val="24"/>
          <w:szCs w:val="24"/>
          <w:lang w:eastAsia="zh-CN"/>
        </w:rPr>
        <w:t xml:space="preserve">Относно: </w:t>
      </w:r>
      <w:r w:rsidRPr="005A12D5">
        <w:rPr>
          <w:rFonts w:ascii="Times New Roman" w:hAnsi="Times New Roman"/>
          <w:b/>
          <w:sz w:val="24"/>
          <w:szCs w:val="24"/>
          <w:lang w:eastAsia="bg-BG"/>
        </w:rPr>
        <w:t xml:space="preserve">Проект на </w:t>
      </w:r>
      <w:r w:rsidR="00B37573" w:rsidRPr="005A12D5">
        <w:rPr>
          <w:rFonts w:ascii="Times New Roman" w:hAnsi="Times New Roman"/>
          <w:b/>
          <w:sz w:val="24"/>
          <w:szCs w:val="24"/>
          <w:lang w:eastAsia="bg-BG"/>
        </w:rPr>
        <w:t xml:space="preserve">Постановление </w:t>
      </w:r>
      <w:r w:rsidR="0019750E">
        <w:rPr>
          <w:rFonts w:ascii="Times New Roman" w:hAnsi="Times New Roman"/>
          <w:b/>
          <w:sz w:val="24"/>
          <w:szCs w:val="24"/>
          <w:lang w:eastAsia="bg-BG"/>
        </w:rPr>
        <w:t xml:space="preserve">на Министерския съвет </w:t>
      </w:r>
      <w:r w:rsidR="00B37573" w:rsidRPr="005A12D5">
        <w:rPr>
          <w:rFonts w:ascii="Times New Roman" w:hAnsi="Times New Roman"/>
          <w:b/>
          <w:sz w:val="24"/>
          <w:szCs w:val="24"/>
          <w:lang w:eastAsia="bg-BG"/>
        </w:rPr>
        <w:t xml:space="preserve">за изменение на Тарифа № 14 за таксите, които се събират в системата на </w:t>
      </w:r>
      <w:r w:rsidR="00CD6CEB" w:rsidRPr="005A12D5">
        <w:rPr>
          <w:rFonts w:ascii="Times New Roman" w:hAnsi="Times New Roman"/>
          <w:b/>
          <w:sz w:val="24"/>
          <w:szCs w:val="24"/>
          <w:lang w:eastAsia="bg-BG"/>
        </w:rPr>
        <w:t>М</w:t>
      </w:r>
      <w:r w:rsidR="00B37573" w:rsidRPr="005A12D5">
        <w:rPr>
          <w:rFonts w:ascii="Times New Roman" w:hAnsi="Times New Roman"/>
          <w:b/>
          <w:sz w:val="24"/>
          <w:szCs w:val="24"/>
          <w:lang w:eastAsia="bg-BG"/>
        </w:rPr>
        <w:t>инистерството на регионалното развитите и благоустройството и от областните управители</w:t>
      </w:r>
      <w:r w:rsidR="00413773">
        <w:rPr>
          <w:rFonts w:ascii="Times New Roman" w:hAnsi="Times New Roman"/>
          <w:b/>
          <w:sz w:val="24"/>
          <w:szCs w:val="24"/>
          <w:lang w:eastAsia="bg-BG"/>
        </w:rPr>
        <w:t>, приета с Постановление № 175 на Министерския съвет от 1998 г.</w:t>
      </w:r>
      <w:r w:rsidR="00B37573" w:rsidRPr="005A12D5">
        <w:rPr>
          <w:rFonts w:ascii="Times New Roman" w:hAnsi="Times New Roman"/>
          <w:b/>
          <w:sz w:val="24"/>
          <w:szCs w:val="24"/>
          <w:lang w:eastAsia="bg-BG"/>
        </w:rPr>
        <w:t xml:space="preserve"> </w:t>
      </w:r>
      <w:r w:rsidR="00D70C5E" w:rsidRPr="005A12D5">
        <w:rPr>
          <w:rFonts w:ascii="Times New Roman" w:hAnsi="Times New Roman"/>
          <w:b/>
          <w:sz w:val="24"/>
          <w:szCs w:val="24"/>
          <w:lang w:eastAsia="bg-BG"/>
        </w:rPr>
        <w:t>(</w:t>
      </w:r>
      <w:proofErr w:type="spellStart"/>
      <w:r w:rsidR="00413773" w:rsidRPr="00413773">
        <w:rPr>
          <w:rFonts w:ascii="Times New Roman" w:hAnsi="Times New Roman"/>
          <w:b/>
          <w:bCs/>
          <w:sz w:val="24"/>
          <w:szCs w:val="24"/>
          <w:lang w:eastAsia="bg-BG"/>
        </w:rPr>
        <w:t>Обн</w:t>
      </w:r>
      <w:proofErr w:type="spellEnd"/>
      <w:r w:rsidR="00413773" w:rsidRPr="00413773">
        <w:rPr>
          <w:rFonts w:ascii="Times New Roman" w:hAnsi="Times New Roman"/>
          <w:b/>
          <w:bCs/>
          <w:sz w:val="24"/>
          <w:szCs w:val="24"/>
          <w:lang w:eastAsia="bg-BG"/>
        </w:rPr>
        <w:t>. ДВ, бр. 94 от 1998 г., попр. ДВ. бр. 110 от 1998 г., изм. и доп. ДВ. бр. 55 от 1999 г., бр. 41 от 2000 г., бр. 99 от 2001 г., бр.99 от 2002 г., бр. 114 от 2003 г., бр. 20, бр. 107 и бр. 108 от 2004 г., бр. 98 и бр. 105 от 2005 г., бр. 77 от 2006 г., бр. 13 от 2007 г., бр. 95 от 2008 г., бр. 35 от 2011 г., бр. 18 от 2012 г., бр. 13 от 2013 г., бр. 10, бр. 60 и бр. 102 от 2014 г., бр. 14 от 2015 г., бр. 90 и бр. 99 от 2016 г., бр. 105 от 2018 г.</w:t>
      </w:r>
      <w:r w:rsidR="00D70C5E" w:rsidRPr="005A12D5">
        <w:rPr>
          <w:rFonts w:ascii="Times New Roman" w:hAnsi="Times New Roman"/>
          <w:b/>
          <w:bCs/>
          <w:sz w:val="24"/>
          <w:szCs w:val="24"/>
          <w:lang w:eastAsia="bg-BG"/>
        </w:rPr>
        <w:t>)</w:t>
      </w:r>
      <w:r w:rsidR="00D70C5E" w:rsidRPr="005A12D5">
        <w:rPr>
          <w:rFonts w:ascii="Times New Roman" w:hAnsi="Times New Roman"/>
          <w:b/>
          <w:sz w:val="24"/>
          <w:szCs w:val="24"/>
          <w:lang w:eastAsia="bg-BG"/>
        </w:rPr>
        <w:t xml:space="preserve"> </w:t>
      </w:r>
    </w:p>
    <w:p w:rsidR="0063580E" w:rsidRDefault="0063580E" w:rsidP="002E2B8C">
      <w:pPr>
        <w:spacing w:after="0" w:line="360" w:lineRule="auto"/>
        <w:ind w:firstLine="708"/>
        <w:rPr>
          <w:rFonts w:ascii="Times New Roman" w:eastAsia="SimSun" w:hAnsi="Times New Roman"/>
          <w:b/>
          <w:sz w:val="24"/>
          <w:szCs w:val="24"/>
          <w:lang w:val="en-US" w:eastAsia="zh-CN"/>
        </w:rPr>
      </w:pPr>
    </w:p>
    <w:p w:rsidR="002143ED" w:rsidRPr="005A12D5" w:rsidRDefault="002143ED" w:rsidP="002E2B8C">
      <w:pPr>
        <w:spacing w:after="0" w:line="360" w:lineRule="auto"/>
        <w:ind w:firstLine="708"/>
        <w:rPr>
          <w:rFonts w:ascii="Times New Roman" w:eastAsia="SimSun" w:hAnsi="Times New Roman"/>
          <w:b/>
          <w:sz w:val="24"/>
          <w:szCs w:val="24"/>
          <w:lang w:eastAsia="zh-CN"/>
        </w:rPr>
      </w:pPr>
      <w:r w:rsidRPr="005A12D5">
        <w:rPr>
          <w:rFonts w:ascii="Times New Roman" w:eastAsia="SimSun" w:hAnsi="Times New Roman"/>
          <w:b/>
          <w:sz w:val="24"/>
          <w:szCs w:val="24"/>
          <w:lang w:eastAsia="zh-CN"/>
        </w:rPr>
        <w:t>УВАЖАЕМИ ГОСПОДИН МИНИСТЪР</w:t>
      </w:r>
      <w:r w:rsidR="00D354F5" w:rsidRPr="005A12D5">
        <w:rPr>
          <w:rFonts w:ascii="Times New Roman" w:eastAsia="SimSun" w:hAnsi="Times New Roman"/>
          <w:b/>
          <w:sz w:val="24"/>
          <w:szCs w:val="24"/>
          <w:lang w:eastAsia="zh-CN"/>
        </w:rPr>
        <w:t> </w:t>
      </w:r>
      <w:r w:rsidRPr="005A12D5">
        <w:rPr>
          <w:rFonts w:ascii="Times New Roman" w:eastAsia="SimSun" w:hAnsi="Times New Roman"/>
          <w:b/>
          <w:sz w:val="24"/>
          <w:szCs w:val="24"/>
          <w:lang w:eastAsia="zh-CN"/>
        </w:rPr>
        <w:t>-</w:t>
      </w:r>
      <w:r w:rsidR="00D354F5" w:rsidRPr="005A12D5">
        <w:rPr>
          <w:rFonts w:ascii="Times New Roman" w:eastAsia="SimSun" w:hAnsi="Times New Roman"/>
          <w:b/>
          <w:sz w:val="24"/>
          <w:szCs w:val="24"/>
          <w:lang w:eastAsia="zh-CN"/>
        </w:rPr>
        <w:t> </w:t>
      </w:r>
      <w:r w:rsidRPr="005A12D5">
        <w:rPr>
          <w:rFonts w:ascii="Times New Roman" w:eastAsia="SimSun" w:hAnsi="Times New Roman"/>
          <w:b/>
          <w:sz w:val="24"/>
          <w:szCs w:val="24"/>
          <w:lang w:eastAsia="zh-CN"/>
        </w:rPr>
        <w:t>ПРЕДСЕДАТЕЛ,</w:t>
      </w:r>
    </w:p>
    <w:p w:rsidR="002143ED" w:rsidRPr="005A12D5" w:rsidRDefault="002143ED" w:rsidP="002E2B8C">
      <w:pPr>
        <w:spacing w:after="0" w:line="360" w:lineRule="auto"/>
        <w:ind w:firstLine="708"/>
        <w:rPr>
          <w:rFonts w:ascii="Times New Roman" w:eastAsia="SimSun" w:hAnsi="Times New Roman"/>
          <w:b/>
          <w:sz w:val="24"/>
          <w:szCs w:val="24"/>
          <w:lang w:eastAsia="zh-CN"/>
        </w:rPr>
      </w:pPr>
      <w:r w:rsidRPr="005A12D5">
        <w:rPr>
          <w:rFonts w:ascii="Times New Roman" w:eastAsia="SimSun" w:hAnsi="Times New Roman"/>
          <w:b/>
          <w:sz w:val="24"/>
          <w:szCs w:val="24"/>
          <w:lang w:eastAsia="zh-CN"/>
        </w:rPr>
        <w:t>УВАЖАЕМИ ГОСПОЖИ И ГОСПОДА МИНИСТРИ,</w:t>
      </w:r>
    </w:p>
    <w:p w:rsidR="002143ED" w:rsidRPr="005A12D5" w:rsidRDefault="002143ED" w:rsidP="002E2B8C">
      <w:pPr>
        <w:spacing w:after="0" w:line="360" w:lineRule="auto"/>
        <w:ind w:firstLine="708"/>
        <w:rPr>
          <w:rFonts w:ascii="Times New Roman" w:eastAsia="SimSun" w:hAnsi="Times New Roman"/>
          <w:b/>
          <w:sz w:val="24"/>
          <w:szCs w:val="24"/>
          <w:lang w:eastAsia="zh-CN"/>
        </w:rPr>
      </w:pPr>
    </w:p>
    <w:p w:rsidR="00B37573" w:rsidRPr="004F7D78" w:rsidRDefault="002143ED" w:rsidP="004F7D78">
      <w:pPr>
        <w:spacing w:after="0" w:line="360" w:lineRule="auto"/>
        <w:ind w:firstLine="709"/>
        <w:jc w:val="both"/>
        <w:rPr>
          <w:rFonts w:ascii="Times New Roman" w:eastAsia="SimSun" w:hAnsi="Times New Roman"/>
          <w:color w:val="000000"/>
          <w:sz w:val="24"/>
          <w:szCs w:val="24"/>
          <w:lang w:val="en-US" w:eastAsia="zh-CN"/>
        </w:rPr>
      </w:pPr>
      <w:r w:rsidRPr="005A12D5">
        <w:rPr>
          <w:rFonts w:ascii="Times New Roman" w:eastAsia="SimSun" w:hAnsi="Times New Roman"/>
          <w:sz w:val="24"/>
          <w:szCs w:val="24"/>
          <w:lang w:eastAsia="zh-CN"/>
        </w:rPr>
        <w:t xml:space="preserve">На основание чл. 31, ал. 2 от </w:t>
      </w:r>
      <w:proofErr w:type="spellStart"/>
      <w:r w:rsidRPr="005A12D5">
        <w:rPr>
          <w:rFonts w:ascii="Times New Roman" w:eastAsia="SimSun" w:hAnsi="Times New Roman"/>
          <w:sz w:val="24"/>
          <w:szCs w:val="24"/>
          <w:lang w:eastAsia="zh-CN"/>
        </w:rPr>
        <w:t>Устройствения</w:t>
      </w:r>
      <w:proofErr w:type="spellEnd"/>
      <w:r w:rsidRPr="005A12D5">
        <w:rPr>
          <w:rFonts w:ascii="Times New Roman" w:eastAsia="SimSun" w:hAnsi="Times New Roman"/>
          <w:sz w:val="24"/>
          <w:szCs w:val="24"/>
          <w:lang w:eastAsia="zh-CN"/>
        </w:rPr>
        <w:t xml:space="preserve"> правилник на Министерския съвет и на неговата администрация, внасям за разглеждане от </w:t>
      </w:r>
      <w:r w:rsidRPr="005A12D5">
        <w:rPr>
          <w:rFonts w:ascii="Times New Roman" w:eastAsia="SimSun" w:hAnsi="Times New Roman"/>
          <w:color w:val="000000"/>
          <w:sz w:val="24"/>
          <w:szCs w:val="24"/>
          <w:lang w:eastAsia="zh-CN"/>
        </w:rPr>
        <w:t xml:space="preserve">Министерския съвет </w:t>
      </w:r>
      <w:r w:rsidR="00AD62F3">
        <w:rPr>
          <w:rFonts w:ascii="Times New Roman" w:eastAsia="SimSun" w:hAnsi="Times New Roman"/>
          <w:color w:val="000000"/>
          <w:sz w:val="24"/>
          <w:szCs w:val="24"/>
          <w:lang w:eastAsia="zh-CN"/>
        </w:rPr>
        <w:t>п</w:t>
      </w:r>
      <w:r w:rsidR="00B37573" w:rsidRPr="005A12D5">
        <w:rPr>
          <w:rFonts w:ascii="Times New Roman" w:eastAsia="SimSun" w:hAnsi="Times New Roman"/>
          <w:color w:val="000000"/>
          <w:sz w:val="24"/>
          <w:szCs w:val="24"/>
          <w:lang w:eastAsia="zh-CN"/>
        </w:rPr>
        <w:t xml:space="preserve">роект на Постановление </w:t>
      </w:r>
      <w:r w:rsidR="00AD62F3">
        <w:rPr>
          <w:rFonts w:ascii="Times New Roman" w:eastAsia="SimSun" w:hAnsi="Times New Roman"/>
          <w:color w:val="000000"/>
          <w:sz w:val="24"/>
          <w:szCs w:val="24"/>
          <w:lang w:eastAsia="zh-CN"/>
        </w:rPr>
        <w:t xml:space="preserve">на Министерския съвет </w:t>
      </w:r>
      <w:r w:rsidR="00B37573" w:rsidRPr="005A12D5">
        <w:rPr>
          <w:rFonts w:ascii="Times New Roman" w:eastAsia="SimSun" w:hAnsi="Times New Roman"/>
          <w:color w:val="000000"/>
          <w:sz w:val="24"/>
          <w:szCs w:val="24"/>
          <w:lang w:eastAsia="zh-CN"/>
        </w:rPr>
        <w:t xml:space="preserve">за изменение на Тарифа № 14 за таксите, които се събират в системата на </w:t>
      </w:r>
      <w:r w:rsidR="00576F07" w:rsidRPr="005A12D5">
        <w:rPr>
          <w:rFonts w:ascii="Times New Roman" w:eastAsia="SimSun" w:hAnsi="Times New Roman"/>
          <w:color w:val="000000"/>
          <w:sz w:val="24"/>
          <w:szCs w:val="24"/>
          <w:lang w:eastAsia="zh-CN"/>
        </w:rPr>
        <w:t>М</w:t>
      </w:r>
      <w:r w:rsidR="00B37573" w:rsidRPr="005A12D5">
        <w:rPr>
          <w:rFonts w:ascii="Times New Roman" w:eastAsia="SimSun" w:hAnsi="Times New Roman"/>
          <w:color w:val="000000"/>
          <w:sz w:val="24"/>
          <w:szCs w:val="24"/>
          <w:lang w:eastAsia="zh-CN"/>
        </w:rPr>
        <w:t>инистерството на регионалното развитите и благоустройството и от областните управители</w:t>
      </w:r>
      <w:r w:rsidR="00F850AA" w:rsidRPr="00F850AA">
        <w:rPr>
          <w:rFonts w:ascii="Times New Roman" w:eastAsia="SimSun" w:hAnsi="Times New Roman"/>
          <w:color w:val="000000"/>
          <w:sz w:val="24"/>
          <w:szCs w:val="24"/>
          <w:lang w:eastAsia="zh-CN"/>
        </w:rPr>
        <w:t xml:space="preserve">, </w:t>
      </w:r>
      <w:r w:rsidR="000A75B1" w:rsidRPr="000A75B1">
        <w:rPr>
          <w:rFonts w:ascii="Times New Roman" w:eastAsia="SimSun" w:hAnsi="Times New Roman"/>
          <w:color w:val="000000"/>
          <w:sz w:val="24"/>
          <w:szCs w:val="24"/>
          <w:lang w:eastAsia="zh-CN"/>
        </w:rPr>
        <w:t>приета с Постановление № 175 на Министерския съвет от 1998 г. (</w:t>
      </w:r>
      <w:proofErr w:type="spellStart"/>
      <w:r w:rsidR="000A75B1" w:rsidRPr="000A75B1">
        <w:rPr>
          <w:rFonts w:ascii="Times New Roman" w:eastAsia="SimSun" w:hAnsi="Times New Roman"/>
          <w:color w:val="000000"/>
          <w:sz w:val="24"/>
          <w:szCs w:val="24"/>
          <w:lang w:eastAsia="zh-CN"/>
        </w:rPr>
        <w:t>Обн</w:t>
      </w:r>
      <w:proofErr w:type="spellEnd"/>
      <w:r w:rsidR="000A75B1" w:rsidRPr="000A75B1">
        <w:rPr>
          <w:rFonts w:ascii="Times New Roman" w:eastAsia="SimSun" w:hAnsi="Times New Roman"/>
          <w:color w:val="000000"/>
          <w:sz w:val="24"/>
          <w:szCs w:val="24"/>
          <w:lang w:eastAsia="zh-CN"/>
        </w:rPr>
        <w:t xml:space="preserve">. ДВ, бр. 94 от 1998 г., попр. ДВ. бр. 110 от 1998 г., </w:t>
      </w:r>
      <w:r w:rsidR="000A75B1" w:rsidRPr="000A75B1">
        <w:rPr>
          <w:rFonts w:ascii="Times New Roman" w:eastAsia="SimSun" w:hAnsi="Times New Roman"/>
          <w:color w:val="000000"/>
          <w:sz w:val="24"/>
          <w:szCs w:val="24"/>
          <w:lang w:eastAsia="zh-CN"/>
        </w:rPr>
        <w:lastRenderedPageBreak/>
        <w:t xml:space="preserve">изм. и доп. ДВ. бр. 55 от 1999 г., бр. 41 от 2000 г., бр. 99 от 2001 г., бр.99 от 2002 г., </w:t>
      </w:r>
      <w:r w:rsidR="00261683">
        <w:rPr>
          <w:rFonts w:ascii="Times New Roman" w:eastAsia="SimSun" w:hAnsi="Times New Roman"/>
          <w:color w:val="000000"/>
          <w:sz w:val="24"/>
          <w:szCs w:val="24"/>
          <w:lang w:val="en-US" w:eastAsia="zh-CN"/>
        </w:rPr>
        <w:t xml:space="preserve">     </w:t>
      </w:r>
      <w:r w:rsidR="000A75B1" w:rsidRPr="000A75B1">
        <w:rPr>
          <w:rFonts w:ascii="Times New Roman" w:eastAsia="SimSun" w:hAnsi="Times New Roman"/>
          <w:color w:val="000000"/>
          <w:sz w:val="24"/>
          <w:szCs w:val="24"/>
          <w:lang w:eastAsia="zh-CN"/>
        </w:rPr>
        <w:t>бр. 114 от 2003 г., бр. 20, бр. 107 и бр. 108 от 2004 г., бр. 98 и бр. 105 от 2005 г., бр. 77 от 2006 г., бр. 13 от 2007 г., бр. 95 от 2008 г., бр. 35 от 2011 г., бр. 18 от 2012 г., бр. 13 от 2013 г., бр. 10, бр. 60 и бр. 102 от 2014 г., бр. 14 от 2015 г., бр. 90 и бр. 99 от 2016 г., бр. 105 от 2018 г.</w:t>
      </w:r>
      <w:r w:rsidR="00B37573" w:rsidRPr="005A12D5">
        <w:rPr>
          <w:rFonts w:ascii="Times New Roman" w:eastAsia="SimSun" w:hAnsi="Times New Roman"/>
          <w:bCs/>
          <w:color w:val="000000"/>
          <w:sz w:val="24"/>
          <w:szCs w:val="24"/>
          <w:lang w:eastAsia="zh-CN"/>
        </w:rPr>
        <w:t>).</w:t>
      </w:r>
    </w:p>
    <w:p w:rsidR="00CE6614" w:rsidRPr="0008515A" w:rsidRDefault="00CE6614" w:rsidP="00A53302">
      <w:pPr>
        <w:spacing w:after="0" w:line="360" w:lineRule="auto"/>
        <w:ind w:firstLine="709"/>
        <w:jc w:val="both"/>
        <w:rPr>
          <w:rFonts w:ascii="Times New Roman" w:eastAsia="SimSun" w:hAnsi="Times New Roman"/>
          <w:sz w:val="24"/>
          <w:szCs w:val="24"/>
          <w:lang w:eastAsia="zh-CN"/>
        </w:rPr>
      </w:pPr>
      <w:r w:rsidRPr="0008515A">
        <w:rPr>
          <w:rFonts w:ascii="Times New Roman" w:eastAsia="SimSun" w:hAnsi="Times New Roman"/>
          <w:bCs/>
          <w:sz w:val="24"/>
          <w:szCs w:val="24"/>
          <w:lang w:eastAsia="zh-CN"/>
        </w:rPr>
        <w:t xml:space="preserve">Проектът на постановление е разработен в изпълнение на § 27 от Преходните и заключителни разпоредби към Закона за изменение и допълнение на Закона за кадастъра и имотния регистър </w:t>
      </w:r>
      <w:r w:rsidRPr="0008515A">
        <w:rPr>
          <w:rFonts w:ascii="Times New Roman" w:eastAsia="SimSun" w:hAnsi="Times New Roman"/>
          <w:bCs/>
          <w:sz w:val="24"/>
          <w:szCs w:val="24"/>
          <w:lang w:val="en-US" w:eastAsia="zh-CN"/>
        </w:rPr>
        <w:t>(</w:t>
      </w:r>
      <w:r w:rsidRPr="0008515A">
        <w:rPr>
          <w:rFonts w:ascii="Times New Roman" w:eastAsia="SimSun" w:hAnsi="Times New Roman"/>
          <w:bCs/>
          <w:sz w:val="24"/>
          <w:szCs w:val="24"/>
          <w:lang w:eastAsia="zh-CN"/>
        </w:rPr>
        <w:t>ЗИД ЗКИР</w:t>
      </w:r>
      <w:r w:rsidRPr="0008515A">
        <w:rPr>
          <w:rFonts w:ascii="Times New Roman" w:eastAsia="SimSun" w:hAnsi="Times New Roman"/>
          <w:bCs/>
          <w:sz w:val="24"/>
          <w:szCs w:val="24"/>
          <w:lang w:val="en-US" w:eastAsia="zh-CN"/>
        </w:rPr>
        <w:t>)</w:t>
      </w:r>
      <w:r w:rsidRPr="0008515A">
        <w:rPr>
          <w:rFonts w:ascii="Times New Roman" w:eastAsia="SimSun" w:hAnsi="Times New Roman"/>
          <w:bCs/>
          <w:sz w:val="24"/>
          <w:szCs w:val="24"/>
          <w:lang w:eastAsia="zh-CN"/>
        </w:rPr>
        <w:t xml:space="preserve"> (</w:t>
      </w:r>
      <w:proofErr w:type="spellStart"/>
      <w:r w:rsidRPr="0008515A">
        <w:rPr>
          <w:rFonts w:ascii="Times New Roman" w:eastAsia="SimSun" w:hAnsi="Times New Roman"/>
          <w:bCs/>
          <w:sz w:val="24"/>
          <w:szCs w:val="24"/>
          <w:lang w:eastAsia="zh-CN"/>
        </w:rPr>
        <w:t>обн</w:t>
      </w:r>
      <w:proofErr w:type="spellEnd"/>
      <w:r w:rsidRPr="0008515A">
        <w:rPr>
          <w:rFonts w:ascii="Times New Roman" w:eastAsia="SimSun" w:hAnsi="Times New Roman"/>
          <w:bCs/>
          <w:sz w:val="24"/>
          <w:szCs w:val="24"/>
          <w:lang w:eastAsia="zh-CN"/>
        </w:rPr>
        <w:t>. ДВ, бр. 41 от 2019 г., в сила от 22.08.2019 г.)</w:t>
      </w:r>
      <w:r w:rsidR="00D137F1" w:rsidRPr="0008515A">
        <w:rPr>
          <w:rFonts w:ascii="Times New Roman" w:eastAsia="SimSun" w:hAnsi="Times New Roman"/>
          <w:bCs/>
          <w:sz w:val="24"/>
          <w:szCs w:val="24"/>
          <w:lang w:eastAsia="zh-CN"/>
        </w:rPr>
        <w:t>.</w:t>
      </w:r>
    </w:p>
    <w:p w:rsidR="003F11EE" w:rsidRPr="005A12D5" w:rsidRDefault="0024402C" w:rsidP="00A53302">
      <w:pPr>
        <w:pStyle w:val="ListParagraph"/>
        <w:numPr>
          <w:ilvl w:val="0"/>
          <w:numId w:val="7"/>
        </w:numPr>
        <w:tabs>
          <w:tab w:val="left" w:pos="993"/>
        </w:tabs>
        <w:spacing w:after="0" w:line="360" w:lineRule="auto"/>
        <w:ind w:left="0" w:firstLine="709"/>
        <w:jc w:val="both"/>
        <w:rPr>
          <w:rFonts w:ascii="Times New Roman" w:hAnsi="Times New Roman"/>
          <w:sz w:val="24"/>
          <w:szCs w:val="24"/>
          <w:lang w:eastAsia="bg-BG"/>
        </w:rPr>
      </w:pPr>
      <w:r w:rsidRPr="005A12D5">
        <w:rPr>
          <w:rFonts w:ascii="Times New Roman" w:hAnsi="Times New Roman"/>
          <w:sz w:val="24"/>
          <w:szCs w:val="24"/>
          <w:lang w:eastAsia="bg-BG"/>
        </w:rPr>
        <w:t>С проекта на постановление о</w:t>
      </w:r>
      <w:r w:rsidR="003F11EE" w:rsidRPr="005A12D5">
        <w:rPr>
          <w:rFonts w:ascii="Times New Roman" w:hAnsi="Times New Roman"/>
          <w:sz w:val="24"/>
          <w:szCs w:val="24"/>
          <w:lang w:eastAsia="bg-BG"/>
        </w:rPr>
        <w:t>тпада услугата</w:t>
      </w:r>
      <w:r w:rsidR="0032797E" w:rsidRPr="005A12D5">
        <w:rPr>
          <w:rFonts w:ascii="Times New Roman" w:hAnsi="Times New Roman"/>
          <w:sz w:val="24"/>
          <w:szCs w:val="24"/>
          <w:lang w:eastAsia="bg-BG"/>
        </w:rPr>
        <w:t xml:space="preserve"> по чл. 46 от </w:t>
      </w:r>
      <w:r w:rsidR="00BE57E4">
        <w:rPr>
          <w:rFonts w:ascii="Times New Roman" w:hAnsi="Times New Roman"/>
          <w:sz w:val="24"/>
          <w:szCs w:val="24"/>
          <w:lang w:eastAsia="bg-BG"/>
        </w:rPr>
        <w:t>т</w:t>
      </w:r>
      <w:r w:rsidR="00BE57E4" w:rsidRPr="005A12D5">
        <w:rPr>
          <w:rFonts w:ascii="Times New Roman" w:hAnsi="Times New Roman"/>
          <w:sz w:val="24"/>
          <w:szCs w:val="24"/>
          <w:lang w:eastAsia="bg-BG"/>
        </w:rPr>
        <w:t xml:space="preserve">арифата </w:t>
      </w:r>
      <w:r w:rsidRPr="005A12D5">
        <w:rPr>
          <w:rFonts w:ascii="Times New Roman" w:hAnsi="Times New Roman"/>
          <w:sz w:val="24"/>
          <w:szCs w:val="24"/>
          <w:lang w:eastAsia="bg-BG"/>
        </w:rPr>
        <w:t xml:space="preserve">- </w:t>
      </w:r>
      <w:r w:rsidR="003F11EE" w:rsidRPr="005A12D5">
        <w:rPr>
          <w:rFonts w:ascii="Times New Roman" w:hAnsi="Times New Roman"/>
          <w:sz w:val="24"/>
          <w:szCs w:val="24"/>
          <w:lang w:eastAsia="bg-BG"/>
        </w:rPr>
        <w:t xml:space="preserve">издаване на удостоверение по чл. 54а, ал. 3 от Закона за кадастъра и имотния регистър (ЗКИР). </w:t>
      </w:r>
    </w:p>
    <w:p w:rsidR="0033217A" w:rsidRPr="00A53302" w:rsidRDefault="0033217A" w:rsidP="00A53302">
      <w:pPr>
        <w:spacing w:after="0" w:line="360" w:lineRule="auto"/>
        <w:ind w:firstLine="709"/>
        <w:jc w:val="both"/>
        <w:rPr>
          <w:rFonts w:ascii="Times New Roman" w:hAnsi="Times New Roman"/>
          <w:sz w:val="24"/>
          <w:szCs w:val="24"/>
          <w:lang w:val="en-US" w:eastAsia="bg-BG"/>
        </w:rPr>
      </w:pPr>
      <w:r w:rsidRPr="005A12D5">
        <w:rPr>
          <w:rFonts w:ascii="Times New Roman" w:hAnsi="Times New Roman"/>
          <w:sz w:val="24"/>
          <w:szCs w:val="24"/>
          <w:lang w:eastAsia="bg-BG"/>
        </w:rPr>
        <w:t>Разпоредбата на чл. 46 не е в съответствие с изменението на ЗКИР (</w:t>
      </w:r>
      <w:proofErr w:type="spellStart"/>
      <w:r w:rsidR="00F850AA" w:rsidRPr="005A12D5">
        <w:rPr>
          <w:rFonts w:ascii="Times New Roman" w:hAnsi="Times New Roman"/>
          <w:sz w:val="24"/>
          <w:szCs w:val="24"/>
          <w:lang w:eastAsia="bg-BG"/>
        </w:rPr>
        <w:t>обн</w:t>
      </w:r>
      <w:proofErr w:type="spellEnd"/>
      <w:r w:rsidR="00F850AA">
        <w:rPr>
          <w:rFonts w:ascii="Times New Roman" w:hAnsi="Times New Roman"/>
          <w:sz w:val="24"/>
          <w:szCs w:val="24"/>
          <w:lang w:eastAsia="bg-BG"/>
        </w:rPr>
        <w:t>.</w:t>
      </w:r>
      <w:r w:rsidR="00F850AA" w:rsidRPr="005A12D5">
        <w:rPr>
          <w:rFonts w:ascii="Times New Roman" w:hAnsi="Times New Roman"/>
          <w:sz w:val="24"/>
          <w:szCs w:val="24"/>
          <w:lang w:eastAsia="bg-BG"/>
        </w:rPr>
        <w:t xml:space="preserve"> </w:t>
      </w:r>
      <w:r w:rsidRPr="005A12D5">
        <w:rPr>
          <w:rFonts w:ascii="Times New Roman" w:hAnsi="Times New Roman"/>
          <w:sz w:val="24"/>
          <w:szCs w:val="24"/>
          <w:lang w:eastAsia="bg-BG"/>
        </w:rPr>
        <w:t>Д</w:t>
      </w:r>
      <w:r w:rsidR="00F850AA">
        <w:rPr>
          <w:rFonts w:ascii="Times New Roman" w:hAnsi="Times New Roman"/>
          <w:sz w:val="24"/>
          <w:szCs w:val="24"/>
          <w:lang w:eastAsia="bg-BG"/>
        </w:rPr>
        <w:t>В</w:t>
      </w:r>
      <w:r w:rsidRPr="005A12D5">
        <w:rPr>
          <w:rFonts w:ascii="Times New Roman" w:hAnsi="Times New Roman"/>
          <w:sz w:val="24"/>
          <w:szCs w:val="24"/>
          <w:lang w:eastAsia="bg-BG"/>
        </w:rPr>
        <w:t xml:space="preserve">, </w:t>
      </w:r>
      <w:r w:rsidR="005A03C8">
        <w:rPr>
          <w:rFonts w:ascii="Times New Roman" w:hAnsi="Times New Roman"/>
          <w:sz w:val="24"/>
          <w:szCs w:val="24"/>
          <w:lang w:val="en-US" w:eastAsia="bg-BG"/>
        </w:rPr>
        <w:t xml:space="preserve">    </w:t>
      </w:r>
      <w:r w:rsidRPr="005A12D5">
        <w:rPr>
          <w:rFonts w:ascii="Times New Roman" w:hAnsi="Times New Roman"/>
          <w:sz w:val="24"/>
          <w:szCs w:val="24"/>
          <w:lang w:eastAsia="bg-BG"/>
        </w:rPr>
        <w:t xml:space="preserve">бр. 41 от 2019 г.), с което отпадна изискването </w:t>
      </w:r>
      <w:r w:rsidR="005A12D5">
        <w:rPr>
          <w:rFonts w:ascii="Times New Roman" w:hAnsi="Times New Roman"/>
          <w:sz w:val="24"/>
          <w:szCs w:val="24"/>
          <w:lang w:eastAsia="bg-BG"/>
        </w:rPr>
        <w:t xml:space="preserve">за </w:t>
      </w:r>
      <w:r w:rsidRPr="005A12D5">
        <w:rPr>
          <w:rFonts w:ascii="Times New Roman" w:hAnsi="Times New Roman"/>
          <w:sz w:val="24"/>
          <w:szCs w:val="24"/>
          <w:lang w:eastAsia="bg-BG"/>
        </w:rPr>
        <w:t>възложителите на строежи да предоставят на органите, въвеждащи обекта в експлоатация, документ, доказващ че обект</w:t>
      </w:r>
      <w:r w:rsidR="005A12D5">
        <w:rPr>
          <w:rFonts w:ascii="Times New Roman" w:hAnsi="Times New Roman"/>
          <w:sz w:val="24"/>
          <w:szCs w:val="24"/>
          <w:lang w:eastAsia="bg-BG"/>
        </w:rPr>
        <w:t>ът</w:t>
      </w:r>
      <w:r w:rsidRPr="005A12D5">
        <w:rPr>
          <w:rFonts w:ascii="Times New Roman" w:hAnsi="Times New Roman"/>
          <w:sz w:val="24"/>
          <w:szCs w:val="24"/>
          <w:lang w:eastAsia="bg-BG"/>
        </w:rPr>
        <w:t xml:space="preserve"> е нанесен в кадастралната карта</w:t>
      </w:r>
      <w:r w:rsidR="005A12D5">
        <w:rPr>
          <w:rFonts w:ascii="Times New Roman" w:hAnsi="Times New Roman"/>
          <w:sz w:val="24"/>
          <w:szCs w:val="24"/>
          <w:lang w:eastAsia="bg-BG"/>
        </w:rPr>
        <w:t>, като</w:t>
      </w:r>
      <w:r w:rsidRPr="005A12D5">
        <w:rPr>
          <w:rFonts w:ascii="Times New Roman" w:hAnsi="Times New Roman"/>
          <w:sz w:val="24"/>
          <w:szCs w:val="24"/>
          <w:lang w:eastAsia="bg-BG"/>
        </w:rPr>
        <w:t xml:space="preserve"> се въведе задължение за служебна проверка чрез информационната система на кадастъра</w:t>
      </w:r>
      <w:r w:rsidR="00316FD2" w:rsidRPr="005A12D5">
        <w:rPr>
          <w:rFonts w:ascii="Times New Roman" w:hAnsi="Times New Roman"/>
          <w:sz w:val="24"/>
          <w:szCs w:val="24"/>
          <w:lang w:eastAsia="bg-BG"/>
        </w:rPr>
        <w:t>.</w:t>
      </w:r>
      <w:r w:rsidR="007808B7" w:rsidRPr="005A12D5">
        <w:rPr>
          <w:rFonts w:ascii="Times New Roman" w:hAnsi="Times New Roman"/>
          <w:sz w:val="24"/>
          <w:szCs w:val="24"/>
          <w:lang w:eastAsia="bg-BG"/>
        </w:rPr>
        <w:t xml:space="preserve"> </w:t>
      </w:r>
    </w:p>
    <w:p w:rsidR="00316FD2" w:rsidRPr="005A12D5" w:rsidRDefault="00F61EBF" w:rsidP="007808B7">
      <w:pPr>
        <w:spacing w:after="0" w:line="360" w:lineRule="auto"/>
        <w:ind w:firstLine="709"/>
        <w:jc w:val="both"/>
        <w:rPr>
          <w:rFonts w:ascii="Times New Roman" w:hAnsi="Times New Roman"/>
          <w:sz w:val="24"/>
          <w:szCs w:val="24"/>
          <w:lang w:eastAsia="bg-BG"/>
        </w:rPr>
      </w:pPr>
      <w:r w:rsidRPr="005A12D5">
        <w:rPr>
          <w:rFonts w:ascii="Times New Roman" w:hAnsi="Times New Roman"/>
          <w:sz w:val="24"/>
          <w:szCs w:val="24"/>
          <w:lang w:eastAsia="bg-BG"/>
        </w:rPr>
        <w:t xml:space="preserve">С </w:t>
      </w:r>
      <w:r w:rsidR="007808B7" w:rsidRPr="005A12D5">
        <w:rPr>
          <w:rFonts w:ascii="Times New Roman" w:hAnsi="Times New Roman"/>
          <w:sz w:val="24"/>
          <w:szCs w:val="24"/>
          <w:lang w:eastAsia="bg-BG"/>
        </w:rPr>
        <w:t>изменението</w:t>
      </w:r>
      <w:r w:rsidR="00316FD2" w:rsidRPr="005A12D5">
        <w:rPr>
          <w:rFonts w:ascii="Times New Roman" w:hAnsi="Times New Roman"/>
          <w:sz w:val="24"/>
          <w:szCs w:val="24"/>
          <w:lang w:eastAsia="bg-BG"/>
        </w:rPr>
        <w:t>,</w:t>
      </w:r>
      <w:r w:rsidR="007808B7" w:rsidRPr="005A12D5">
        <w:rPr>
          <w:rFonts w:ascii="Times New Roman" w:hAnsi="Times New Roman"/>
          <w:sz w:val="24"/>
          <w:szCs w:val="24"/>
          <w:lang w:eastAsia="bg-BG"/>
        </w:rPr>
        <w:t xml:space="preserve"> </w:t>
      </w:r>
      <w:r w:rsidR="00316FD2" w:rsidRPr="005A12D5">
        <w:rPr>
          <w:rFonts w:ascii="Times New Roman" w:hAnsi="Times New Roman"/>
          <w:bCs/>
          <w:sz w:val="24"/>
          <w:szCs w:val="24"/>
          <w:lang w:eastAsia="bg-BG"/>
        </w:rPr>
        <w:t xml:space="preserve">поради отпадане на услугата издаване на удостоверение по </w:t>
      </w:r>
      <w:r w:rsidR="005A03C8">
        <w:rPr>
          <w:rFonts w:ascii="Times New Roman" w:hAnsi="Times New Roman"/>
          <w:bCs/>
          <w:sz w:val="24"/>
          <w:szCs w:val="24"/>
          <w:lang w:val="en-US" w:eastAsia="bg-BG"/>
        </w:rPr>
        <w:t xml:space="preserve">      </w:t>
      </w:r>
      <w:r w:rsidR="00316FD2" w:rsidRPr="005A12D5">
        <w:rPr>
          <w:rFonts w:ascii="Times New Roman" w:hAnsi="Times New Roman"/>
          <w:bCs/>
          <w:sz w:val="24"/>
          <w:szCs w:val="24"/>
          <w:lang w:eastAsia="bg-BG"/>
        </w:rPr>
        <w:t>чл. 54а, ал.</w:t>
      </w:r>
      <w:r w:rsidR="00C00504" w:rsidRPr="005A12D5">
        <w:rPr>
          <w:rFonts w:ascii="Times New Roman" w:hAnsi="Times New Roman"/>
          <w:bCs/>
          <w:sz w:val="24"/>
          <w:szCs w:val="24"/>
          <w:lang w:eastAsia="bg-BG"/>
        </w:rPr>
        <w:t xml:space="preserve"> </w:t>
      </w:r>
      <w:r w:rsidR="00316FD2" w:rsidRPr="005A12D5">
        <w:rPr>
          <w:rFonts w:ascii="Times New Roman" w:hAnsi="Times New Roman"/>
          <w:bCs/>
          <w:sz w:val="24"/>
          <w:szCs w:val="24"/>
          <w:lang w:eastAsia="bg-BG"/>
        </w:rPr>
        <w:t xml:space="preserve">3 от ЗКИР, ще отпадне определената за тази услуга държавна такса. С това се очаква </w:t>
      </w:r>
      <w:r w:rsidR="00316FD2" w:rsidRPr="005A12D5">
        <w:rPr>
          <w:rFonts w:ascii="Times New Roman" w:hAnsi="Times New Roman"/>
          <w:sz w:val="24"/>
          <w:szCs w:val="24"/>
          <w:lang w:eastAsia="bg-BG"/>
        </w:rPr>
        <w:t>намаляване на административната тежест за гражданите и бизнеса.</w:t>
      </w:r>
    </w:p>
    <w:p w:rsidR="00097371" w:rsidRPr="005A12D5" w:rsidRDefault="00097371" w:rsidP="003C3309">
      <w:pPr>
        <w:pStyle w:val="ListParagraph"/>
        <w:numPr>
          <w:ilvl w:val="0"/>
          <w:numId w:val="7"/>
        </w:numPr>
        <w:tabs>
          <w:tab w:val="left" w:pos="993"/>
        </w:tabs>
        <w:spacing w:after="0" w:line="360" w:lineRule="auto"/>
        <w:ind w:left="0" w:firstLine="709"/>
        <w:jc w:val="both"/>
        <w:rPr>
          <w:rFonts w:ascii="Times New Roman" w:hAnsi="Times New Roman"/>
          <w:sz w:val="24"/>
          <w:szCs w:val="24"/>
          <w:lang w:eastAsia="bg-BG"/>
        </w:rPr>
      </w:pPr>
      <w:r w:rsidRPr="005A12D5">
        <w:rPr>
          <w:rFonts w:ascii="Times New Roman" w:hAnsi="Times New Roman"/>
          <w:sz w:val="24"/>
          <w:szCs w:val="24"/>
          <w:lang w:eastAsia="bg-BG"/>
        </w:rPr>
        <w:t xml:space="preserve">Извършва се изменение на чл. 49д, </w:t>
      </w:r>
      <w:r w:rsidR="003C3309" w:rsidRPr="005A12D5">
        <w:rPr>
          <w:rFonts w:ascii="Times New Roman" w:hAnsi="Times New Roman"/>
          <w:sz w:val="24"/>
          <w:szCs w:val="24"/>
          <w:lang w:eastAsia="bg-BG"/>
        </w:rPr>
        <w:t>така че начинът на определяне на таксата за проект за изменение на кадастралната карта и кадастралните регистри, съдържащ до 50 обекта и над 50 обекта, да е справедлив. При сега действащата разпоредба</w:t>
      </w:r>
      <w:r w:rsidR="00F333F0" w:rsidRPr="005A12D5">
        <w:rPr>
          <w:rFonts w:ascii="Times New Roman" w:hAnsi="Times New Roman"/>
          <w:sz w:val="24"/>
          <w:szCs w:val="24"/>
          <w:lang w:eastAsia="bg-BG"/>
        </w:rPr>
        <w:t>,</w:t>
      </w:r>
      <w:r w:rsidR="003C3309" w:rsidRPr="005A12D5">
        <w:rPr>
          <w:rFonts w:ascii="Times New Roman" w:hAnsi="Times New Roman"/>
          <w:sz w:val="24"/>
          <w:szCs w:val="24"/>
          <w:lang w:eastAsia="bg-BG"/>
        </w:rPr>
        <w:t xml:space="preserve"> </w:t>
      </w:r>
      <w:r w:rsidR="003C3309" w:rsidRPr="005A12D5">
        <w:rPr>
          <w:rFonts w:ascii="Times New Roman" w:eastAsia="Calibri" w:hAnsi="Times New Roman"/>
          <w:iCs/>
          <w:sz w:val="24"/>
          <w:szCs w:val="24"/>
        </w:rPr>
        <w:t>таксата, която се заплаща за проект, съдържащ 50 обекта</w:t>
      </w:r>
      <w:r w:rsidR="00F333F0" w:rsidRPr="005A12D5">
        <w:rPr>
          <w:rFonts w:ascii="Times New Roman" w:eastAsia="Calibri" w:hAnsi="Times New Roman"/>
          <w:iCs/>
          <w:sz w:val="24"/>
          <w:szCs w:val="24"/>
        </w:rPr>
        <w:t>,</w:t>
      </w:r>
      <w:r w:rsidR="003C3309" w:rsidRPr="005A12D5">
        <w:rPr>
          <w:rFonts w:ascii="Times New Roman" w:eastAsia="Calibri" w:hAnsi="Times New Roman"/>
          <w:iCs/>
          <w:sz w:val="24"/>
          <w:szCs w:val="24"/>
        </w:rPr>
        <w:t xml:space="preserve"> е по-висока отколкото за проект, който съдържа от 51 до 99 обекта.</w:t>
      </w:r>
      <w:r w:rsidR="002F2994" w:rsidRPr="005A12D5">
        <w:rPr>
          <w:rFonts w:ascii="Times New Roman" w:eastAsia="Calibri" w:hAnsi="Times New Roman"/>
          <w:iCs/>
          <w:sz w:val="24"/>
          <w:szCs w:val="24"/>
        </w:rPr>
        <w:t xml:space="preserve"> </w:t>
      </w:r>
      <w:r w:rsidRPr="005A12D5">
        <w:rPr>
          <w:rFonts w:ascii="Times New Roman" w:eastAsia="Calibri" w:hAnsi="Times New Roman"/>
          <w:iCs/>
          <w:sz w:val="24"/>
          <w:szCs w:val="24"/>
        </w:rPr>
        <w:t>С изменението се предвижда</w:t>
      </w:r>
      <w:r w:rsidR="00F333F0" w:rsidRPr="005A12D5">
        <w:rPr>
          <w:rFonts w:ascii="Times New Roman" w:eastAsia="Calibri" w:hAnsi="Times New Roman"/>
          <w:iCs/>
          <w:sz w:val="24"/>
          <w:szCs w:val="24"/>
        </w:rPr>
        <w:t>,</w:t>
      </w:r>
      <w:r w:rsidRPr="005A12D5">
        <w:rPr>
          <w:rFonts w:ascii="Times New Roman" w:eastAsia="Calibri" w:hAnsi="Times New Roman"/>
          <w:iCs/>
          <w:sz w:val="24"/>
          <w:szCs w:val="24"/>
        </w:rPr>
        <w:t xml:space="preserve"> </w:t>
      </w:r>
      <w:r w:rsidR="003C3309" w:rsidRPr="005A12D5">
        <w:rPr>
          <w:rFonts w:ascii="Times New Roman" w:hAnsi="Times New Roman"/>
          <w:sz w:val="24"/>
          <w:szCs w:val="24"/>
          <w:lang w:eastAsia="bg-BG"/>
        </w:rPr>
        <w:t>за проект, съдържащ повече от 50 обекта</w:t>
      </w:r>
      <w:r w:rsidR="00EB0352" w:rsidRPr="005A12D5">
        <w:rPr>
          <w:rFonts w:ascii="Times New Roman" w:hAnsi="Times New Roman"/>
          <w:sz w:val="24"/>
          <w:szCs w:val="24"/>
          <w:lang w:eastAsia="bg-BG"/>
        </w:rPr>
        <w:t>,</w:t>
      </w:r>
      <w:r w:rsidR="003C3309" w:rsidRPr="005A12D5">
        <w:rPr>
          <w:rFonts w:ascii="Times New Roman" w:hAnsi="Times New Roman"/>
          <w:sz w:val="24"/>
          <w:szCs w:val="24"/>
          <w:lang w:eastAsia="bg-BG"/>
        </w:rPr>
        <w:t xml:space="preserve"> </w:t>
      </w:r>
      <w:r w:rsidRPr="005A12D5">
        <w:rPr>
          <w:rFonts w:ascii="Times New Roman" w:hAnsi="Times New Roman"/>
          <w:sz w:val="24"/>
          <w:szCs w:val="24"/>
          <w:lang w:eastAsia="bg-BG"/>
        </w:rPr>
        <w:t xml:space="preserve">намалението в таксата да </w:t>
      </w:r>
      <w:r w:rsidR="003C3309" w:rsidRPr="005A12D5">
        <w:rPr>
          <w:rFonts w:ascii="Times New Roman" w:hAnsi="Times New Roman"/>
          <w:sz w:val="24"/>
          <w:szCs w:val="24"/>
          <w:lang w:eastAsia="bg-BG"/>
        </w:rPr>
        <w:t>е с</w:t>
      </w:r>
      <w:r w:rsidRPr="005A12D5">
        <w:rPr>
          <w:rFonts w:ascii="Times New Roman" w:hAnsi="Times New Roman"/>
          <w:sz w:val="24"/>
          <w:szCs w:val="24"/>
          <w:lang w:eastAsia="bg-BG"/>
        </w:rPr>
        <w:t xml:space="preserve">амо </w:t>
      </w:r>
      <w:r w:rsidR="003C3309" w:rsidRPr="005A12D5">
        <w:rPr>
          <w:rFonts w:ascii="Times New Roman" w:hAnsi="Times New Roman"/>
          <w:sz w:val="24"/>
          <w:szCs w:val="24"/>
          <w:lang w:eastAsia="bg-BG"/>
        </w:rPr>
        <w:t xml:space="preserve">за </w:t>
      </w:r>
      <w:r w:rsidRPr="005A12D5">
        <w:rPr>
          <w:rFonts w:ascii="Times New Roman" w:hAnsi="Times New Roman"/>
          <w:sz w:val="24"/>
          <w:szCs w:val="24"/>
          <w:lang w:eastAsia="bg-BG"/>
        </w:rPr>
        <w:t xml:space="preserve">обектите над 50. </w:t>
      </w:r>
    </w:p>
    <w:p w:rsidR="00607FE1" w:rsidRDefault="002F2994" w:rsidP="002F2994">
      <w:pPr>
        <w:tabs>
          <w:tab w:val="left" w:pos="1134"/>
        </w:tabs>
        <w:spacing w:after="0" w:line="360" w:lineRule="auto"/>
        <w:ind w:left="709"/>
        <w:jc w:val="both"/>
        <w:rPr>
          <w:rFonts w:ascii="Times New Roman" w:hAnsi="Times New Roman"/>
          <w:sz w:val="24"/>
          <w:szCs w:val="24"/>
          <w:lang w:val="en-US" w:eastAsia="bg-BG"/>
        </w:rPr>
      </w:pPr>
      <w:r w:rsidRPr="005A12D5">
        <w:rPr>
          <w:rFonts w:ascii="Times New Roman" w:hAnsi="Times New Roman"/>
          <w:sz w:val="24"/>
          <w:szCs w:val="24"/>
          <w:lang w:eastAsia="bg-BG"/>
        </w:rPr>
        <w:t xml:space="preserve">3. </w:t>
      </w:r>
      <w:r w:rsidR="006D085F" w:rsidRPr="005A12D5">
        <w:rPr>
          <w:rFonts w:ascii="Times New Roman" w:hAnsi="Times New Roman"/>
          <w:sz w:val="24"/>
          <w:szCs w:val="24"/>
          <w:lang w:eastAsia="bg-BG"/>
        </w:rPr>
        <w:t>Извършва се изменение на чл. 49ж</w:t>
      </w:r>
      <w:r w:rsidR="00607FE1" w:rsidRPr="005A12D5">
        <w:rPr>
          <w:rFonts w:ascii="Times New Roman" w:hAnsi="Times New Roman"/>
          <w:sz w:val="24"/>
          <w:szCs w:val="24"/>
          <w:lang w:eastAsia="bg-BG"/>
        </w:rPr>
        <w:t>:</w:t>
      </w:r>
    </w:p>
    <w:p w:rsidR="00CE6614" w:rsidRPr="00383223" w:rsidRDefault="00CE6614" w:rsidP="002F2994">
      <w:pPr>
        <w:tabs>
          <w:tab w:val="left" w:pos="1134"/>
        </w:tabs>
        <w:spacing w:after="0" w:line="360" w:lineRule="auto"/>
        <w:ind w:left="709"/>
        <w:jc w:val="both"/>
        <w:rPr>
          <w:rFonts w:ascii="Times New Roman" w:hAnsi="Times New Roman"/>
          <w:sz w:val="24"/>
          <w:szCs w:val="24"/>
          <w:lang w:eastAsia="bg-BG"/>
        </w:rPr>
      </w:pPr>
      <w:r w:rsidRPr="00383223">
        <w:rPr>
          <w:rFonts w:ascii="Times New Roman" w:hAnsi="Times New Roman"/>
          <w:sz w:val="24"/>
          <w:szCs w:val="24"/>
          <w:lang w:val="en-US" w:eastAsia="bg-BG"/>
        </w:rPr>
        <w:t>3</w:t>
      </w:r>
      <w:r w:rsidRPr="00383223">
        <w:rPr>
          <w:rFonts w:ascii="Times New Roman" w:hAnsi="Times New Roman"/>
          <w:sz w:val="24"/>
          <w:szCs w:val="24"/>
          <w:lang w:eastAsia="bg-BG"/>
        </w:rPr>
        <w:t>.1. Разпоредбата на ал. 1 се изменя с цел прецизирането ѝ.</w:t>
      </w:r>
    </w:p>
    <w:p w:rsidR="00CE6614" w:rsidRPr="00261683" w:rsidRDefault="00CE6614" w:rsidP="00261683">
      <w:pPr>
        <w:pStyle w:val="ListParagraph"/>
        <w:spacing w:after="0" w:line="360" w:lineRule="auto"/>
        <w:ind w:left="0" w:firstLine="709"/>
        <w:jc w:val="both"/>
        <w:rPr>
          <w:rFonts w:ascii="Times New Roman" w:hAnsi="Times New Roman"/>
          <w:sz w:val="24"/>
          <w:szCs w:val="24"/>
          <w:lang w:val="en-US" w:eastAsia="bg-BG"/>
        </w:rPr>
      </w:pPr>
      <w:r w:rsidRPr="00383223">
        <w:rPr>
          <w:rFonts w:ascii="Times New Roman" w:hAnsi="Times New Roman"/>
          <w:sz w:val="24"/>
          <w:szCs w:val="24"/>
          <w:lang w:val="en-US" w:eastAsia="bg-BG"/>
        </w:rPr>
        <w:t xml:space="preserve">3.2. </w:t>
      </w:r>
      <w:r w:rsidRPr="00383223">
        <w:rPr>
          <w:rFonts w:ascii="Times New Roman" w:hAnsi="Times New Roman"/>
          <w:sz w:val="24"/>
          <w:szCs w:val="24"/>
          <w:lang w:eastAsia="bg-BG"/>
        </w:rPr>
        <w:t xml:space="preserve">Със създаването на ал. 2 на чл. 49ж се регламентира възможността, общините, които подпомагат службите по геодезия, картография и кадастър </w:t>
      </w:r>
      <w:r w:rsidR="00D94548">
        <w:rPr>
          <w:rFonts w:ascii="Times New Roman" w:hAnsi="Times New Roman"/>
          <w:sz w:val="24"/>
          <w:szCs w:val="24"/>
          <w:lang w:val="en-US" w:eastAsia="bg-BG"/>
        </w:rPr>
        <w:t>(</w:t>
      </w:r>
      <w:r w:rsidR="00D94548">
        <w:rPr>
          <w:rFonts w:ascii="Times New Roman" w:hAnsi="Times New Roman"/>
          <w:sz w:val="24"/>
          <w:szCs w:val="24"/>
          <w:lang w:eastAsia="bg-BG"/>
        </w:rPr>
        <w:t>СГКК</w:t>
      </w:r>
      <w:r w:rsidR="00D94548">
        <w:rPr>
          <w:rFonts w:ascii="Times New Roman" w:hAnsi="Times New Roman"/>
          <w:sz w:val="24"/>
          <w:szCs w:val="24"/>
          <w:lang w:val="en-US" w:eastAsia="bg-BG"/>
        </w:rPr>
        <w:t>)</w:t>
      </w:r>
      <w:r w:rsidR="00D94548">
        <w:rPr>
          <w:rFonts w:ascii="Times New Roman" w:hAnsi="Times New Roman"/>
          <w:sz w:val="24"/>
          <w:szCs w:val="24"/>
          <w:lang w:eastAsia="bg-BG"/>
        </w:rPr>
        <w:t xml:space="preserve"> </w:t>
      </w:r>
      <w:r w:rsidRPr="00383223">
        <w:rPr>
          <w:rFonts w:ascii="Times New Roman" w:hAnsi="Times New Roman"/>
          <w:sz w:val="24"/>
          <w:szCs w:val="24"/>
          <w:lang w:eastAsia="bg-BG"/>
        </w:rPr>
        <w:t xml:space="preserve">при административно обслужване, да получават разликата в стойността на таксата между електронен и хартиен документ, която да постъпва в бюджета на общините. </w:t>
      </w:r>
      <w:r w:rsidR="00D94548">
        <w:rPr>
          <w:rFonts w:ascii="Times New Roman" w:hAnsi="Times New Roman"/>
          <w:sz w:val="24"/>
          <w:szCs w:val="24"/>
          <w:lang w:val="en-US" w:eastAsia="bg-BG"/>
        </w:rPr>
        <w:t xml:space="preserve">       </w:t>
      </w:r>
      <w:r w:rsidRPr="00383223">
        <w:rPr>
          <w:rFonts w:ascii="Times New Roman" w:hAnsi="Times New Roman"/>
          <w:sz w:val="24"/>
          <w:szCs w:val="24"/>
          <w:lang w:eastAsia="bg-BG"/>
        </w:rPr>
        <w:t xml:space="preserve">В тези случаи за изпълнение на заявената от потребителя услуга, общините получават от </w:t>
      </w:r>
      <w:r w:rsidR="00D94548">
        <w:rPr>
          <w:rFonts w:ascii="Times New Roman" w:hAnsi="Times New Roman"/>
          <w:sz w:val="24"/>
          <w:szCs w:val="24"/>
          <w:lang w:eastAsia="bg-BG"/>
        </w:rPr>
        <w:t xml:space="preserve">Агенцията по геодезия, картография и кадастър </w:t>
      </w:r>
      <w:r w:rsidR="00D94548">
        <w:rPr>
          <w:rFonts w:ascii="Times New Roman" w:hAnsi="Times New Roman"/>
          <w:sz w:val="24"/>
          <w:szCs w:val="24"/>
          <w:lang w:val="en-US" w:eastAsia="bg-BG"/>
        </w:rPr>
        <w:t>(</w:t>
      </w:r>
      <w:r w:rsidRPr="00383223">
        <w:rPr>
          <w:rFonts w:ascii="Times New Roman" w:hAnsi="Times New Roman"/>
          <w:sz w:val="24"/>
          <w:szCs w:val="24"/>
          <w:lang w:eastAsia="bg-BG"/>
        </w:rPr>
        <w:t>АГКК</w:t>
      </w:r>
      <w:r w:rsidR="00D94548">
        <w:rPr>
          <w:rFonts w:ascii="Times New Roman" w:hAnsi="Times New Roman"/>
          <w:sz w:val="24"/>
          <w:szCs w:val="24"/>
          <w:lang w:val="en-US" w:eastAsia="bg-BG"/>
        </w:rPr>
        <w:t>)</w:t>
      </w:r>
      <w:r w:rsidRPr="00383223">
        <w:rPr>
          <w:rFonts w:ascii="Times New Roman" w:hAnsi="Times New Roman"/>
          <w:sz w:val="24"/>
          <w:szCs w:val="24"/>
          <w:lang w:eastAsia="bg-BG"/>
        </w:rPr>
        <w:t xml:space="preserve"> електронен документ, </w:t>
      </w:r>
      <w:r w:rsidR="00261683">
        <w:rPr>
          <w:rFonts w:ascii="Times New Roman" w:hAnsi="Times New Roman"/>
          <w:sz w:val="24"/>
          <w:szCs w:val="24"/>
          <w:lang w:val="en-US" w:eastAsia="bg-BG"/>
        </w:rPr>
        <w:t xml:space="preserve"> </w:t>
      </w:r>
      <w:r w:rsidRPr="00383223">
        <w:rPr>
          <w:rFonts w:ascii="Times New Roman" w:hAnsi="Times New Roman"/>
          <w:sz w:val="24"/>
          <w:szCs w:val="24"/>
          <w:lang w:eastAsia="bg-BG"/>
        </w:rPr>
        <w:t xml:space="preserve">таксата за него постъпва в бюджета на </w:t>
      </w:r>
      <w:r w:rsidR="00D94548">
        <w:rPr>
          <w:rFonts w:ascii="Times New Roman" w:hAnsi="Times New Roman"/>
          <w:sz w:val="24"/>
          <w:szCs w:val="24"/>
          <w:lang w:eastAsia="bg-BG"/>
        </w:rPr>
        <w:t xml:space="preserve">Министерството на регионалното развитие и </w:t>
      </w:r>
      <w:r w:rsidR="00D94548">
        <w:rPr>
          <w:rFonts w:ascii="Times New Roman" w:hAnsi="Times New Roman"/>
          <w:sz w:val="24"/>
          <w:szCs w:val="24"/>
          <w:lang w:eastAsia="bg-BG"/>
        </w:rPr>
        <w:lastRenderedPageBreak/>
        <w:t xml:space="preserve">благоустройството </w:t>
      </w:r>
      <w:r w:rsidR="00D94548">
        <w:rPr>
          <w:rFonts w:ascii="Times New Roman" w:hAnsi="Times New Roman"/>
          <w:sz w:val="24"/>
          <w:szCs w:val="24"/>
          <w:lang w:val="en-US" w:eastAsia="bg-BG"/>
        </w:rPr>
        <w:t>(</w:t>
      </w:r>
      <w:r w:rsidRPr="00383223">
        <w:rPr>
          <w:rFonts w:ascii="Times New Roman" w:hAnsi="Times New Roman"/>
          <w:sz w:val="24"/>
          <w:szCs w:val="24"/>
          <w:lang w:eastAsia="bg-BG"/>
        </w:rPr>
        <w:t>МРРБ</w:t>
      </w:r>
      <w:r w:rsidR="00D94548">
        <w:rPr>
          <w:rFonts w:ascii="Times New Roman" w:hAnsi="Times New Roman"/>
          <w:sz w:val="24"/>
          <w:szCs w:val="24"/>
          <w:lang w:val="en-US" w:eastAsia="bg-BG"/>
        </w:rPr>
        <w:t>)</w:t>
      </w:r>
      <w:r w:rsidRPr="00383223">
        <w:rPr>
          <w:rFonts w:ascii="Times New Roman" w:hAnsi="Times New Roman"/>
          <w:sz w:val="24"/>
          <w:szCs w:val="24"/>
          <w:lang w:eastAsia="bg-BG"/>
        </w:rPr>
        <w:t>, а общините разпечатват и предоставят на потребителя съответния документ на хартиен носител. При извършване на дейността си общините изразходват средства от общинския бюджет за хартия и други консумативи, необходими за разпечатване на документите на хартиен носител. Общинските администрации, които към момента подпомагат СГКК при административното обслужване, извършват тази дейност безвъзмездно.</w:t>
      </w:r>
    </w:p>
    <w:p w:rsidR="00CE6614" w:rsidRPr="00383223" w:rsidRDefault="00CE6614" w:rsidP="00CE6614">
      <w:pPr>
        <w:tabs>
          <w:tab w:val="left" w:pos="0"/>
          <w:tab w:val="left" w:pos="1134"/>
        </w:tabs>
        <w:spacing w:after="0" w:line="360" w:lineRule="auto"/>
        <w:ind w:firstLine="709"/>
        <w:jc w:val="both"/>
        <w:rPr>
          <w:rFonts w:ascii="Times New Roman" w:hAnsi="Times New Roman"/>
          <w:sz w:val="24"/>
          <w:szCs w:val="24"/>
          <w:lang w:eastAsia="bg-BG"/>
        </w:rPr>
      </w:pPr>
      <w:r w:rsidRPr="00383223">
        <w:rPr>
          <w:rFonts w:ascii="Times New Roman" w:hAnsi="Times New Roman"/>
          <w:sz w:val="24"/>
          <w:szCs w:val="24"/>
          <w:lang w:eastAsia="bg-BG"/>
        </w:rPr>
        <w:t>Очаква се в резултат на изменението да се увеличи броят на общините, които желаят да подпомагат СГКК, като по този начин ще бъде подобрено административното обслужване на потребителите, тъй като те ще могат да заявяват и получават услуги от кадастралната карта на близко и удобно за тях място – в общинските центрове.</w:t>
      </w:r>
    </w:p>
    <w:p w:rsidR="00CE6614" w:rsidRPr="00383223" w:rsidRDefault="00CE6614" w:rsidP="00CE6614">
      <w:pPr>
        <w:tabs>
          <w:tab w:val="left" w:pos="0"/>
          <w:tab w:val="left" w:pos="1134"/>
        </w:tabs>
        <w:spacing w:after="0" w:line="360" w:lineRule="auto"/>
        <w:ind w:firstLine="709"/>
        <w:jc w:val="both"/>
        <w:rPr>
          <w:rFonts w:ascii="Times New Roman" w:hAnsi="Times New Roman"/>
          <w:sz w:val="24"/>
          <w:szCs w:val="24"/>
          <w:lang w:eastAsia="bg-BG"/>
        </w:rPr>
      </w:pPr>
      <w:r w:rsidRPr="00383223">
        <w:rPr>
          <w:rFonts w:ascii="Times New Roman" w:hAnsi="Times New Roman"/>
          <w:sz w:val="24"/>
          <w:szCs w:val="24"/>
          <w:lang w:eastAsia="bg-BG"/>
        </w:rPr>
        <w:t xml:space="preserve">Разпоредбата се създава и в резултат на искане на Националното сдружение на общините в Република България, като с въвеждането ѝ, </w:t>
      </w:r>
      <w:proofErr w:type="spellStart"/>
      <w:r w:rsidRPr="00383223">
        <w:rPr>
          <w:rFonts w:ascii="Times New Roman" w:hAnsi="Times New Roman"/>
          <w:sz w:val="24"/>
          <w:szCs w:val="24"/>
          <w:lang w:eastAsia="bg-BG"/>
        </w:rPr>
        <w:t>Tарифа</w:t>
      </w:r>
      <w:proofErr w:type="spellEnd"/>
      <w:r w:rsidRPr="00383223">
        <w:rPr>
          <w:rFonts w:ascii="Times New Roman" w:hAnsi="Times New Roman"/>
          <w:sz w:val="24"/>
          <w:szCs w:val="24"/>
          <w:lang w:eastAsia="bg-BG"/>
        </w:rPr>
        <w:t xml:space="preserve"> № 14</w:t>
      </w:r>
      <w:r w:rsidR="005A03C8" w:rsidRPr="00383223">
        <w:rPr>
          <w:rFonts w:ascii="Times New Roman" w:eastAsia="SimSun" w:hAnsi="Times New Roman"/>
          <w:sz w:val="24"/>
          <w:szCs w:val="24"/>
          <w:lang w:eastAsia="zh-CN"/>
        </w:rPr>
        <w:t xml:space="preserve"> </w:t>
      </w:r>
      <w:r w:rsidR="005A03C8" w:rsidRPr="00383223">
        <w:rPr>
          <w:rFonts w:ascii="Times New Roman" w:hAnsi="Times New Roman"/>
          <w:sz w:val="24"/>
          <w:szCs w:val="24"/>
          <w:lang w:eastAsia="bg-BG"/>
        </w:rPr>
        <w:t>за таксите, които се събират в системата на Министерството на регионалното развитите и благоустройството и от областните управители</w:t>
      </w:r>
      <w:r w:rsidRPr="00383223">
        <w:rPr>
          <w:rFonts w:ascii="Times New Roman" w:hAnsi="Times New Roman"/>
          <w:sz w:val="24"/>
          <w:szCs w:val="24"/>
          <w:lang w:eastAsia="bg-BG"/>
        </w:rPr>
        <w:t xml:space="preserve"> се привежда в съответствие с разпоредбата на чл. 9в от ЗМДТ, съгласно която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 </w:t>
      </w:r>
    </w:p>
    <w:p w:rsidR="00CE6614" w:rsidRPr="00383223" w:rsidRDefault="00CE6614" w:rsidP="00CE6614">
      <w:pPr>
        <w:pStyle w:val="ListParagraph"/>
        <w:tabs>
          <w:tab w:val="left" w:pos="993"/>
        </w:tabs>
        <w:spacing w:after="0" w:line="360" w:lineRule="auto"/>
        <w:ind w:left="0" w:firstLine="709"/>
        <w:jc w:val="both"/>
        <w:rPr>
          <w:rFonts w:ascii="Times New Roman" w:hAnsi="Times New Roman"/>
          <w:iCs/>
          <w:sz w:val="24"/>
          <w:szCs w:val="24"/>
        </w:rPr>
      </w:pPr>
      <w:r w:rsidRPr="00383223">
        <w:rPr>
          <w:rFonts w:ascii="Times New Roman" w:hAnsi="Times New Roman"/>
          <w:iCs/>
          <w:sz w:val="24"/>
          <w:szCs w:val="24"/>
          <w:lang w:val="en-US"/>
        </w:rPr>
        <w:t xml:space="preserve">3.3. </w:t>
      </w:r>
      <w:r w:rsidRPr="00383223">
        <w:rPr>
          <w:rFonts w:ascii="Times New Roman" w:hAnsi="Times New Roman"/>
          <w:iCs/>
          <w:sz w:val="24"/>
          <w:szCs w:val="24"/>
        </w:rPr>
        <w:t>Създава се ал. 3, с която се регламентира, че държавната такса за предоставяните по реда на чл. 56 от ЗКИР, официални документи по чл. 55, ал. 2 от ЗКИР, постъпва в държавния бюджет чрез правоспособните лица по кадастър, които по силата на ЗКИР подпомагат СГКК при административното обслужване. Липсата на такава регламентация води до невъзможност правоспособните лица да изпълняват чл. 56 от ЗКИР и да подпомагат СГКК при административното обслужване. С разпоредбата се очаква да бъдат постигнати непротиворечивост и яснота в разпоредбите на закона и на подзаконовия нормативен акт и подобряване на административното обслужване, като услугите ще могат да се предоставят на потребителите на близко и достъпно за тях място – в офисите на правоспособните лица, където ще могат да заплащат и съответната дължима държавна такса.</w:t>
      </w:r>
    </w:p>
    <w:p w:rsidR="00525233" w:rsidRPr="00261683" w:rsidRDefault="007D26E0" w:rsidP="00261683">
      <w:pPr>
        <w:pStyle w:val="ListParagraph"/>
        <w:tabs>
          <w:tab w:val="left" w:pos="993"/>
        </w:tabs>
        <w:spacing w:after="0" w:line="360" w:lineRule="auto"/>
        <w:ind w:left="0" w:firstLine="709"/>
        <w:jc w:val="both"/>
        <w:rPr>
          <w:rFonts w:ascii="Times New Roman" w:hAnsi="Times New Roman"/>
          <w:bCs/>
          <w:iCs/>
          <w:sz w:val="24"/>
          <w:szCs w:val="24"/>
          <w:lang w:val="en-US"/>
        </w:rPr>
      </w:pPr>
      <w:r w:rsidRPr="005A12D5">
        <w:rPr>
          <w:rFonts w:ascii="Times New Roman" w:hAnsi="Times New Roman"/>
          <w:iCs/>
          <w:sz w:val="24"/>
          <w:szCs w:val="24"/>
        </w:rPr>
        <w:t xml:space="preserve">4. </w:t>
      </w:r>
      <w:r w:rsidR="0005055F" w:rsidRPr="005A12D5">
        <w:rPr>
          <w:rFonts w:ascii="Times New Roman" w:hAnsi="Times New Roman"/>
          <w:iCs/>
          <w:sz w:val="24"/>
          <w:szCs w:val="24"/>
        </w:rPr>
        <w:t>Извършват се редакционни изменения на Раздел VI, буква Б „</w:t>
      </w:r>
      <w:r w:rsidR="0005055F" w:rsidRPr="005A12D5">
        <w:rPr>
          <w:rFonts w:ascii="Times New Roman" w:hAnsi="Times New Roman"/>
          <w:bCs/>
          <w:iCs/>
          <w:sz w:val="24"/>
          <w:szCs w:val="24"/>
        </w:rPr>
        <w:t xml:space="preserve">Такси за предоставяне на услуги от Държавния </w:t>
      </w:r>
      <w:proofErr w:type="spellStart"/>
      <w:r w:rsidR="0005055F" w:rsidRPr="005A12D5">
        <w:rPr>
          <w:rFonts w:ascii="Times New Roman" w:hAnsi="Times New Roman"/>
          <w:bCs/>
          <w:iCs/>
          <w:sz w:val="24"/>
          <w:szCs w:val="24"/>
        </w:rPr>
        <w:t>геодезически</w:t>
      </w:r>
      <w:proofErr w:type="spellEnd"/>
      <w:r w:rsidR="0005055F" w:rsidRPr="005A12D5">
        <w:rPr>
          <w:rFonts w:ascii="Times New Roman" w:hAnsi="Times New Roman"/>
          <w:bCs/>
          <w:iCs/>
          <w:sz w:val="24"/>
          <w:szCs w:val="24"/>
        </w:rPr>
        <w:t>, картографски и кадастрален фонд (</w:t>
      </w:r>
      <w:proofErr w:type="spellStart"/>
      <w:r w:rsidR="0005055F" w:rsidRPr="005A12D5">
        <w:rPr>
          <w:rFonts w:ascii="Times New Roman" w:hAnsi="Times New Roman"/>
          <w:bCs/>
          <w:iCs/>
          <w:sz w:val="24"/>
          <w:szCs w:val="24"/>
        </w:rPr>
        <w:t>Геокартфонд</w:t>
      </w:r>
      <w:proofErr w:type="spellEnd"/>
      <w:r w:rsidR="0005055F" w:rsidRPr="005A12D5">
        <w:rPr>
          <w:rFonts w:ascii="Times New Roman" w:hAnsi="Times New Roman"/>
          <w:bCs/>
          <w:iCs/>
          <w:sz w:val="24"/>
          <w:szCs w:val="24"/>
        </w:rPr>
        <w:t>)</w:t>
      </w:r>
      <w:r w:rsidR="00B20DDE">
        <w:rPr>
          <w:rFonts w:ascii="Times New Roman" w:hAnsi="Times New Roman"/>
          <w:bCs/>
          <w:iCs/>
          <w:sz w:val="24"/>
          <w:szCs w:val="24"/>
        </w:rPr>
        <w:t>“</w:t>
      </w:r>
      <w:r w:rsidR="0005055F" w:rsidRPr="005A12D5">
        <w:rPr>
          <w:rFonts w:ascii="Times New Roman" w:hAnsi="Times New Roman"/>
          <w:bCs/>
          <w:iCs/>
          <w:sz w:val="24"/>
          <w:szCs w:val="24"/>
        </w:rPr>
        <w:t>.</w:t>
      </w:r>
      <w:r w:rsidR="0005055F" w:rsidRPr="005A12D5">
        <w:rPr>
          <w:rFonts w:ascii="Times New Roman" w:hAnsi="Times New Roman"/>
          <w:sz w:val="24"/>
          <w:szCs w:val="24"/>
          <w:lang w:eastAsia="bg-BG"/>
        </w:rPr>
        <w:t xml:space="preserve"> </w:t>
      </w:r>
      <w:r w:rsidR="0005055F" w:rsidRPr="005A12D5">
        <w:rPr>
          <w:rFonts w:ascii="Times New Roman" w:hAnsi="Times New Roman"/>
          <w:bCs/>
          <w:iCs/>
          <w:sz w:val="24"/>
          <w:szCs w:val="24"/>
        </w:rPr>
        <w:t xml:space="preserve">Измененията се изразяват в прецизиране на наименованията и начина на предоставяне на някои от услугите по чл. 49и и отпадане на една от услугите по </w:t>
      </w:r>
      <w:r w:rsidR="0063580E">
        <w:rPr>
          <w:rFonts w:ascii="Times New Roman" w:hAnsi="Times New Roman"/>
          <w:bCs/>
          <w:iCs/>
          <w:sz w:val="24"/>
          <w:szCs w:val="24"/>
          <w:lang w:val="en-US"/>
        </w:rPr>
        <w:t xml:space="preserve">      </w:t>
      </w:r>
      <w:r w:rsidR="0005055F" w:rsidRPr="005A12D5">
        <w:rPr>
          <w:rFonts w:ascii="Times New Roman" w:hAnsi="Times New Roman"/>
          <w:bCs/>
          <w:iCs/>
          <w:sz w:val="24"/>
          <w:szCs w:val="24"/>
        </w:rPr>
        <w:t xml:space="preserve">чл. 49и, т. 7. </w:t>
      </w:r>
      <w:r w:rsidR="00525233" w:rsidRPr="005A12D5">
        <w:rPr>
          <w:rFonts w:ascii="Times New Roman" w:hAnsi="Times New Roman"/>
          <w:sz w:val="24"/>
          <w:szCs w:val="24"/>
          <w:lang w:eastAsia="bg-BG"/>
        </w:rPr>
        <w:t xml:space="preserve">В действащата редакция на тарифата част от услугите по чл. 49и са </w:t>
      </w:r>
      <w:proofErr w:type="spellStart"/>
      <w:r w:rsidR="00525233" w:rsidRPr="005A12D5">
        <w:rPr>
          <w:rFonts w:ascii="Times New Roman" w:hAnsi="Times New Roman"/>
          <w:sz w:val="24"/>
          <w:szCs w:val="24"/>
          <w:lang w:eastAsia="bg-BG"/>
        </w:rPr>
        <w:lastRenderedPageBreak/>
        <w:t>наименовани</w:t>
      </w:r>
      <w:proofErr w:type="spellEnd"/>
      <w:r w:rsidR="00525233" w:rsidRPr="005A12D5">
        <w:rPr>
          <w:rFonts w:ascii="Times New Roman" w:hAnsi="Times New Roman"/>
          <w:sz w:val="24"/>
          <w:szCs w:val="24"/>
          <w:lang w:eastAsia="bg-BG"/>
        </w:rPr>
        <w:t xml:space="preserve"> неточно, други не са определени в съответствие с материалите и данните, които се съхраняват и предоставят от </w:t>
      </w:r>
      <w:proofErr w:type="spellStart"/>
      <w:r w:rsidR="00525233" w:rsidRPr="005A12D5">
        <w:rPr>
          <w:rFonts w:ascii="Times New Roman" w:hAnsi="Times New Roman"/>
          <w:sz w:val="24"/>
          <w:szCs w:val="24"/>
          <w:lang w:eastAsia="bg-BG"/>
        </w:rPr>
        <w:t>Геокартфонд</w:t>
      </w:r>
      <w:proofErr w:type="spellEnd"/>
      <w:r w:rsidR="00525233" w:rsidRPr="005A12D5">
        <w:rPr>
          <w:rFonts w:ascii="Times New Roman" w:hAnsi="Times New Roman"/>
          <w:sz w:val="24"/>
          <w:szCs w:val="24"/>
          <w:lang w:eastAsia="bg-BG"/>
        </w:rPr>
        <w:t xml:space="preserve"> и не съответстват на начина на предоставянето им, вследствие на въвеждането на Системата за управление на електронния архив на </w:t>
      </w:r>
      <w:proofErr w:type="spellStart"/>
      <w:r w:rsidR="00525233" w:rsidRPr="005A12D5">
        <w:rPr>
          <w:rFonts w:ascii="Times New Roman" w:hAnsi="Times New Roman"/>
          <w:sz w:val="24"/>
          <w:szCs w:val="24"/>
          <w:lang w:eastAsia="bg-BG"/>
        </w:rPr>
        <w:t>Геокартфонд</w:t>
      </w:r>
      <w:proofErr w:type="spellEnd"/>
      <w:r w:rsidR="00525233" w:rsidRPr="005A12D5">
        <w:rPr>
          <w:rFonts w:ascii="Times New Roman" w:hAnsi="Times New Roman"/>
          <w:sz w:val="24"/>
          <w:szCs w:val="24"/>
          <w:lang w:eastAsia="bg-BG"/>
        </w:rPr>
        <w:t>.</w:t>
      </w:r>
    </w:p>
    <w:p w:rsidR="00A53302" w:rsidRPr="005A03C8" w:rsidRDefault="00B35BED" w:rsidP="0005055F">
      <w:pPr>
        <w:pStyle w:val="ListParagraph"/>
        <w:tabs>
          <w:tab w:val="left" w:pos="993"/>
        </w:tabs>
        <w:spacing w:after="0" w:line="360" w:lineRule="auto"/>
        <w:ind w:left="0" w:firstLine="709"/>
        <w:jc w:val="both"/>
        <w:rPr>
          <w:rFonts w:ascii="Times New Roman" w:hAnsi="Times New Roman"/>
          <w:sz w:val="24"/>
          <w:szCs w:val="24"/>
          <w:lang w:val="en-US" w:eastAsia="bg-BG"/>
        </w:rPr>
      </w:pPr>
      <w:r w:rsidRPr="005A03C8">
        <w:rPr>
          <w:rFonts w:ascii="Times New Roman" w:hAnsi="Times New Roman"/>
          <w:sz w:val="24"/>
          <w:szCs w:val="24"/>
          <w:lang w:eastAsia="bg-BG"/>
        </w:rPr>
        <w:t>Цели се Тарифа № 14 да бъде приведен</w:t>
      </w:r>
      <w:r w:rsidR="00C00504" w:rsidRPr="005A03C8">
        <w:rPr>
          <w:rFonts w:ascii="Times New Roman" w:hAnsi="Times New Roman"/>
          <w:sz w:val="24"/>
          <w:szCs w:val="24"/>
          <w:lang w:eastAsia="bg-BG"/>
        </w:rPr>
        <w:t>а</w:t>
      </w:r>
      <w:r w:rsidRPr="005A03C8">
        <w:rPr>
          <w:rFonts w:ascii="Times New Roman" w:hAnsi="Times New Roman"/>
          <w:sz w:val="24"/>
          <w:szCs w:val="24"/>
          <w:lang w:eastAsia="bg-BG"/>
        </w:rPr>
        <w:t xml:space="preserve"> в съответствие с § 27 от ПЗР на ЗИД ЗКИР (</w:t>
      </w:r>
      <w:proofErr w:type="spellStart"/>
      <w:r w:rsidRPr="005A03C8">
        <w:rPr>
          <w:rFonts w:ascii="Times New Roman" w:hAnsi="Times New Roman"/>
          <w:sz w:val="24"/>
          <w:szCs w:val="24"/>
          <w:lang w:eastAsia="bg-BG"/>
        </w:rPr>
        <w:t>обн</w:t>
      </w:r>
      <w:proofErr w:type="spellEnd"/>
      <w:r w:rsidRPr="005A03C8">
        <w:rPr>
          <w:rFonts w:ascii="Times New Roman" w:hAnsi="Times New Roman"/>
          <w:sz w:val="24"/>
          <w:szCs w:val="24"/>
          <w:lang w:eastAsia="bg-BG"/>
        </w:rPr>
        <w:t>. ДВ</w:t>
      </w:r>
      <w:r w:rsidR="00C00504" w:rsidRPr="005A03C8">
        <w:rPr>
          <w:rFonts w:ascii="Times New Roman" w:hAnsi="Times New Roman"/>
          <w:sz w:val="24"/>
          <w:szCs w:val="24"/>
          <w:lang w:eastAsia="bg-BG"/>
        </w:rPr>
        <w:t>,</w:t>
      </w:r>
      <w:r w:rsidR="00CE6614" w:rsidRPr="005A03C8">
        <w:rPr>
          <w:rFonts w:ascii="Times New Roman" w:hAnsi="Times New Roman"/>
          <w:sz w:val="24"/>
          <w:szCs w:val="24"/>
          <w:lang w:eastAsia="bg-BG"/>
        </w:rPr>
        <w:t xml:space="preserve"> бр. 41 от 2019 г.)</w:t>
      </w:r>
      <w:r w:rsidRPr="005A03C8">
        <w:rPr>
          <w:rFonts w:ascii="Times New Roman" w:hAnsi="Times New Roman"/>
          <w:sz w:val="24"/>
          <w:szCs w:val="24"/>
          <w:lang w:eastAsia="bg-BG"/>
        </w:rPr>
        <w:t xml:space="preserve"> </w:t>
      </w:r>
      <w:r w:rsidR="00525233" w:rsidRPr="005A03C8">
        <w:rPr>
          <w:rFonts w:ascii="Times New Roman" w:hAnsi="Times New Roman"/>
          <w:sz w:val="24"/>
          <w:szCs w:val="24"/>
          <w:lang w:eastAsia="bg-BG"/>
        </w:rPr>
        <w:t xml:space="preserve">     </w:t>
      </w:r>
    </w:p>
    <w:p w:rsidR="006D085F" w:rsidRPr="005A03C8" w:rsidRDefault="00B35BED" w:rsidP="0005055F">
      <w:pPr>
        <w:pStyle w:val="ListParagraph"/>
        <w:tabs>
          <w:tab w:val="left" w:pos="993"/>
        </w:tabs>
        <w:spacing w:after="0" w:line="360" w:lineRule="auto"/>
        <w:ind w:left="0" w:firstLine="709"/>
        <w:jc w:val="both"/>
        <w:rPr>
          <w:rFonts w:ascii="Times New Roman" w:hAnsi="Times New Roman"/>
          <w:sz w:val="24"/>
          <w:szCs w:val="24"/>
          <w:lang w:eastAsia="bg-BG"/>
        </w:rPr>
      </w:pPr>
      <w:r w:rsidRPr="005A03C8">
        <w:rPr>
          <w:rFonts w:ascii="Times New Roman" w:hAnsi="Times New Roman"/>
          <w:sz w:val="24"/>
          <w:szCs w:val="24"/>
          <w:lang w:eastAsia="bg-BG"/>
        </w:rPr>
        <w:t>С изменението се</w:t>
      </w:r>
      <w:r w:rsidR="00C00504" w:rsidRPr="005A03C8">
        <w:rPr>
          <w:rFonts w:ascii="Times New Roman" w:hAnsi="Times New Roman"/>
          <w:sz w:val="24"/>
          <w:szCs w:val="24"/>
          <w:lang w:eastAsia="bg-BG"/>
        </w:rPr>
        <w:t xml:space="preserve"> </w:t>
      </w:r>
      <w:r w:rsidRPr="005A03C8">
        <w:rPr>
          <w:rFonts w:ascii="Times New Roman" w:hAnsi="Times New Roman"/>
          <w:sz w:val="24"/>
          <w:szCs w:val="24"/>
          <w:lang w:eastAsia="bg-BG"/>
        </w:rPr>
        <w:t>изпълн</w:t>
      </w:r>
      <w:r w:rsidR="00525233" w:rsidRPr="005A03C8">
        <w:rPr>
          <w:rFonts w:ascii="Times New Roman" w:hAnsi="Times New Roman"/>
          <w:sz w:val="24"/>
          <w:szCs w:val="24"/>
          <w:lang w:eastAsia="bg-BG"/>
        </w:rPr>
        <w:t xml:space="preserve">ява </w:t>
      </w:r>
      <w:r w:rsidRPr="005A03C8">
        <w:rPr>
          <w:rFonts w:ascii="Times New Roman" w:hAnsi="Times New Roman"/>
          <w:sz w:val="24"/>
          <w:szCs w:val="24"/>
          <w:lang w:eastAsia="bg-BG"/>
        </w:rPr>
        <w:t xml:space="preserve">Решение № 704 от 5 октомври 2018 г. </w:t>
      </w:r>
      <w:r w:rsidR="00383223">
        <w:rPr>
          <w:rFonts w:ascii="Times New Roman" w:hAnsi="Times New Roman"/>
          <w:sz w:val="24"/>
          <w:szCs w:val="24"/>
          <w:lang w:eastAsia="bg-BG"/>
        </w:rPr>
        <w:t xml:space="preserve">на Министерския съвет </w:t>
      </w:r>
      <w:r w:rsidRPr="005A03C8">
        <w:rPr>
          <w:rFonts w:ascii="Times New Roman" w:hAnsi="Times New Roman"/>
          <w:sz w:val="24"/>
          <w:szCs w:val="24"/>
          <w:lang w:eastAsia="bg-BG"/>
        </w:rPr>
        <w:t>за приемане на мерки за трансформация на модела на административно обслужване.</w:t>
      </w:r>
      <w:r w:rsidR="00E83F4F" w:rsidRPr="005A03C8">
        <w:rPr>
          <w:rFonts w:ascii="Times New Roman" w:hAnsi="Times New Roman"/>
          <w:sz w:val="24"/>
          <w:szCs w:val="24"/>
          <w:lang w:eastAsia="bg-BG"/>
        </w:rPr>
        <w:t xml:space="preserve"> </w:t>
      </w:r>
    </w:p>
    <w:p w:rsidR="00732F42" w:rsidRPr="00A53302" w:rsidRDefault="0019750E" w:rsidP="005746A9">
      <w:pPr>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П</w:t>
      </w:r>
      <w:r w:rsidR="00732F42" w:rsidRPr="00A53302">
        <w:rPr>
          <w:rFonts w:ascii="Times New Roman" w:hAnsi="Times New Roman"/>
          <w:sz w:val="24"/>
          <w:szCs w:val="24"/>
          <w:lang w:eastAsia="bg-BG"/>
        </w:rPr>
        <w:t>риходите от отпадащата услуга по т. 1 се компенсират от приходите от увеличената такса на услугата по т. 2.</w:t>
      </w:r>
      <w:r w:rsidR="00F94F9C" w:rsidRPr="00A53302" w:rsidDel="00596692">
        <w:rPr>
          <w:rFonts w:ascii="Times New Roman" w:hAnsi="Times New Roman"/>
          <w:sz w:val="24"/>
          <w:szCs w:val="24"/>
          <w:lang w:eastAsia="bg-BG"/>
        </w:rPr>
        <w:t xml:space="preserve"> </w:t>
      </w:r>
    </w:p>
    <w:p w:rsidR="00AC654B" w:rsidRPr="005A12D5" w:rsidRDefault="00F94F9C" w:rsidP="005746A9">
      <w:pPr>
        <w:spacing w:after="0" w:line="360" w:lineRule="auto"/>
        <w:ind w:firstLine="709"/>
        <w:jc w:val="both"/>
        <w:rPr>
          <w:rFonts w:ascii="Times New Roman" w:hAnsi="Times New Roman"/>
          <w:sz w:val="24"/>
          <w:szCs w:val="24"/>
          <w:lang w:eastAsia="bg-BG"/>
        </w:rPr>
      </w:pPr>
      <w:r w:rsidRPr="00A53302">
        <w:rPr>
          <w:rFonts w:ascii="Times New Roman" w:hAnsi="Times New Roman"/>
          <w:sz w:val="24"/>
          <w:szCs w:val="24"/>
          <w:lang w:eastAsia="bg-BG"/>
        </w:rPr>
        <w:t xml:space="preserve">По т. 1: </w:t>
      </w:r>
      <w:r w:rsidR="000E0C48" w:rsidRPr="00A53302">
        <w:rPr>
          <w:rFonts w:ascii="Times New Roman" w:hAnsi="Times New Roman"/>
          <w:sz w:val="24"/>
          <w:szCs w:val="24"/>
          <w:lang w:eastAsia="bg-BG"/>
        </w:rPr>
        <w:t>Предложен</w:t>
      </w:r>
      <w:r w:rsidR="002C3494" w:rsidRPr="00A53302">
        <w:rPr>
          <w:rFonts w:ascii="Times New Roman" w:hAnsi="Times New Roman"/>
          <w:sz w:val="24"/>
          <w:szCs w:val="24"/>
          <w:lang w:eastAsia="bg-BG"/>
        </w:rPr>
        <w:t>ото</w:t>
      </w:r>
      <w:r w:rsidR="002C3494" w:rsidRPr="005A12D5">
        <w:rPr>
          <w:rFonts w:ascii="Times New Roman" w:hAnsi="Times New Roman"/>
          <w:sz w:val="24"/>
          <w:szCs w:val="24"/>
          <w:lang w:eastAsia="bg-BG"/>
        </w:rPr>
        <w:t xml:space="preserve"> </w:t>
      </w:r>
      <w:r w:rsidR="003E4A29" w:rsidRPr="005A12D5">
        <w:rPr>
          <w:rFonts w:ascii="Times New Roman" w:hAnsi="Times New Roman"/>
          <w:sz w:val="24"/>
          <w:szCs w:val="24"/>
          <w:lang w:eastAsia="bg-BG"/>
        </w:rPr>
        <w:t xml:space="preserve">изменение, с което отпада удостоверението по чл. 54а, </w:t>
      </w:r>
      <w:r w:rsidR="00CE6614">
        <w:rPr>
          <w:rFonts w:ascii="Times New Roman" w:hAnsi="Times New Roman"/>
          <w:sz w:val="24"/>
          <w:szCs w:val="24"/>
          <w:lang w:eastAsia="bg-BG"/>
        </w:rPr>
        <w:t xml:space="preserve"> </w:t>
      </w:r>
      <w:r w:rsidR="003E4A29" w:rsidRPr="005A12D5">
        <w:rPr>
          <w:rFonts w:ascii="Times New Roman" w:hAnsi="Times New Roman"/>
          <w:sz w:val="24"/>
          <w:szCs w:val="24"/>
          <w:lang w:eastAsia="bg-BG"/>
        </w:rPr>
        <w:t xml:space="preserve">ал. 3 от ЗКИР ще окаже </w:t>
      </w:r>
      <w:r w:rsidR="002143ED" w:rsidRPr="005A12D5">
        <w:rPr>
          <w:rFonts w:ascii="Times New Roman" w:hAnsi="Times New Roman"/>
          <w:sz w:val="24"/>
          <w:szCs w:val="24"/>
          <w:lang w:eastAsia="bg-BG"/>
        </w:rPr>
        <w:t>влияние върху размера на приходите от такси за предоставяне на услуги от АГКК</w:t>
      </w:r>
      <w:r w:rsidR="003E4A29" w:rsidRPr="005A12D5">
        <w:rPr>
          <w:rFonts w:ascii="Times New Roman" w:hAnsi="Times New Roman"/>
          <w:sz w:val="24"/>
          <w:szCs w:val="24"/>
          <w:lang w:eastAsia="bg-BG"/>
        </w:rPr>
        <w:t xml:space="preserve">. </w:t>
      </w:r>
      <w:r w:rsidR="00AC654B" w:rsidRPr="005A12D5">
        <w:rPr>
          <w:rFonts w:ascii="Times New Roman" w:hAnsi="Times New Roman"/>
          <w:sz w:val="24"/>
          <w:szCs w:val="24"/>
          <w:lang w:eastAsia="bg-BG"/>
        </w:rPr>
        <w:t>Услугата в настоящия си вид е въведена в края на 2016 г., като през 2017 г. са издадени 8 367 бр. удостоверения, а таксите, платени за тях са в размер на 230.4 хил. лева. Съответно, през 2018 г. са издадени 10 448 бр. удостоверения и за тях са платени такси в размер на 289.7 хил. лева</w:t>
      </w:r>
      <w:r w:rsidR="00787A80" w:rsidRPr="005A12D5">
        <w:rPr>
          <w:rFonts w:ascii="Times New Roman" w:hAnsi="Times New Roman"/>
          <w:sz w:val="24"/>
          <w:szCs w:val="24"/>
          <w:lang w:eastAsia="bg-BG"/>
        </w:rPr>
        <w:t>, а з</w:t>
      </w:r>
      <w:r w:rsidR="00AC654B" w:rsidRPr="005A12D5">
        <w:rPr>
          <w:rFonts w:ascii="Times New Roman" w:hAnsi="Times New Roman"/>
          <w:sz w:val="24"/>
          <w:szCs w:val="24"/>
          <w:lang w:eastAsia="bg-BG"/>
        </w:rPr>
        <w:t xml:space="preserve">а първото четиримесечие на 2019 г. са издадени 3 896 удостоверения и са платени такси в размер на 107.8 хил. лева. </w:t>
      </w:r>
      <w:r w:rsidR="00787A80" w:rsidRPr="005A12D5">
        <w:rPr>
          <w:rFonts w:ascii="Times New Roman" w:hAnsi="Times New Roman"/>
          <w:sz w:val="24"/>
          <w:szCs w:val="24"/>
          <w:lang w:eastAsia="bg-BG"/>
        </w:rPr>
        <w:t>С оглед на това, може да се направи извод</w:t>
      </w:r>
      <w:r w:rsidR="00732F42">
        <w:rPr>
          <w:rFonts w:ascii="Times New Roman" w:hAnsi="Times New Roman"/>
          <w:sz w:val="24"/>
          <w:szCs w:val="24"/>
          <w:lang w:eastAsia="bg-BG"/>
        </w:rPr>
        <w:t>ът</w:t>
      </w:r>
      <w:r w:rsidR="00787A80" w:rsidRPr="005A12D5">
        <w:rPr>
          <w:rFonts w:ascii="Times New Roman" w:hAnsi="Times New Roman"/>
          <w:sz w:val="24"/>
          <w:szCs w:val="24"/>
          <w:lang w:eastAsia="bg-BG"/>
        </w:rPr>
        <w:t xml:space="preserve">, че предоставянето на услугата води </w:t>
      </w:r>
      <w:r w:rsidR="00272277" w:rsidRPr="005A12D5">
        <w:rPr>
          <w:rFonts w:ascii="Times New Roman" w:hAnsi="Times New Roman"/>
          <w:sz w:val="24"/>
          <w:szCs w:val="24"/>
          <w:lang w:eastAsia="bg-BG"/>
        </w:rPr>
        <w:t xml:space="preserve">до </w:t>
      </w:r>
      <w:r w:rsidR="00787A80" w:rsidRPr="005A12D5">
        <w:rPr>
          <w:rFonts w:ascii="Times New Roman" w:hAnsi="Times New Roman"/>
          <w:sz w:val="24"/>
          <w:szCs w:val="24"/>
          <w:lang w:eastAsia="bg-BG"/>
        </w:rPr>
        <w:t>приход в държавния бюджет</w:t>
      </w:r>
      <w:r w:rsidR="009D1372">
        <w:rPr>
          <w:rFonts w:ascii="Times New Roman" w:hAnsi="Times New Roman"/>
          <w:sz w:val="24"/>
          <w:szCs w:val="24"/>
          <w:lang w:eastAsia="bg-BG"/>
        </w:rPr>
        <w:t>,</w:t>
      </w:r>
      <w:r w:rsidR="00787A80" w:rsidRPr="005A12D5">
        <w:rPr>
          <w:rFonts w:ascii="Times New Roman" w:hAnsi="Times New Roman"/>
          <w:sz w:val="24"/>
          <w:szCs w:val="24"/>
          <w:lang w:eastAsia="bg-BG"/>
        </w:rPr>
        <w:t xml:space="preserve"> в размер на приблизително 300 000 лева годишно, </w:t>
      </w:r>
      <w:r w:rsidR="00732F42">
        <w:rPr>
          <w:rFonts w:ascii="Times New Roman" w:hAnsi="Times New Roman"/>
          <w:sz w:val="24"/>
          <w:szCs w:val="24"/>
          <w:lang w:eastAsia="bg-BG"/>
        </w:rPr>
        <w:t xml:space="preserve">и </w:t>
      </w:r>
      <w:r w:rsidR="00787A80" w:rsidRPr="005A12D5">
        <w:rPr>
          <w:rFonts w:ascii="Times New Roman" w:hAnsi="Times New Roman"/>
          <w:sz w:val="24"/>
          <w:szCs w:val="24"/>
          <w:lang w:eastAsia="bg-BG"/>
        </w:rPr>
        <w:t>съответно с</w:t>
      </w:r>
      <w:r w:rsidR="00732F42">
        <w:rPr>
          <w:rFonts w:ascii="Times New Roman" w:hAnsi="Times New Roman"/>
          <w:sz w:val="24"/>
          <w:szCs w:val="24"/>
          <w:lang w:eastAsia="bg-BG"/>
        </w:rPr>
        <w:t>лед</w:t>
      </w:r>
      <w:r w:rsidR="00787A80" w:rsidRPr="005A12D5">
        <w:rPr>
          <w:rFonts w:ascii="Times New Roman" w:hAnsi="Times New Roman"/>
          <w:sz w:val="24"/>
          <w:szCs w:val="24"/>
          <w:lang w:eastAsia="bg-BG"/>
        </w:rPr>
        <w:t xml:space="preserve"> нейното отпадане получаваните приходи от такси ще намалеят с тази сума.  </w:t>
      </w:r>
    </w:p>
    <w:p w:rsidR="00596692" w:rsidRPr="005A12D5" w:rsidRDefault="00732F42" w:rsidP="00596692">
      <w:pPr>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По т. 2: </w:t>
      </w:r>
      <w:r w:rsidR="00596692" w:rsidRPr="005A12D5">
        <w:rPr>
          <w:rFonts w:ascii="Times New Roman" w:hAnsi="Times New Roman"/>
          <w:sz w:val="24"/>
          <w:szCs w:val="24"/>
          <w:lang w:eastAsia="bg-BG"/>
        </w:rPr>
        <w:t xml:space="preserve">Въвеждането на справедлив начин за определяне на таксата за проект за изменение на кадастралната карта и кадастралните регистри, съдържащ до 50 обекта и над 50 обекта ще окаже положително влияние върху размера на приходите от такси за предоставяне на услуги от АГКК. </w:t>
      </w:r>
      <w:r w:rsidR="00596692" w:rsidRPr="001A2C50">
        <w:rPr>
          <w:rFonts w:ascii="Times New Roman" w:hAnsi="Times New Roman"/>
          <w:sz w:val="24"/>
          <w:szCs w:val="24"/>
          <w:lang w:eastAsia="bg-BG"/>
        </w:rPr>
        <w:t>За периода 01.06.2018 – 01.06.2019 г. са изработени общо 37 746 проекта, като 159 от тях съдържат над 50 обекта. Приходите от такси, получени от приемането на тези 159 проекта,</w:t>
      </w:r>
      <w:r w:rsidR="00596692" w:rsidRPr="005A12D5">
        <w:rPr>
          <w:rFonts w:ascii="Times New Roman" w:hAnsi="Times New Roman"/>
          <w:sz w:val="24"/>
          <w:szCs w:val="24"/>
          <w:lang w:eastAsia="bg-BG"/>
        </w:rPr>
        <w:t xml:space="preserve"> изчислени по настоящия начин, са в размер на 520.5 хил. лева. С въвеждането на новия начин за определяне на таксата, а именно за проект, съдържащ повече от 50 обекта, намалението в таксата да се прилага само за обектите, които надхвърлят бройката 50, полученият приход би бил в размер на 800.8 хил. лева, или с 280.3 хил. лева повече. С оглед на това, може да се направи извод</w:t>
      </w:r>
      <w:r w:rsidR="009D1372">
        <w:rPr>
          <w:rFonts w:ascii="Times New Roman" w:hAnsi="Times New Roman"/>
          <w:sz w:val="24"/>
          <w:szCs w:val="24"/>
          <w:lang w:eastAsia="bg-BG"/>
        </w:rPr>
        <w:t>ът</w:t>
      </w:r>
      <w:r w:rsidR="00596692" w:rsidRPr="005A12D5">
        <w:rPr>
          <w:rFonts w:ascii="Times New Roman" w:hAnsi="Times New Roman"/>
          <w:sz w:val="24"/>
          <w:szCs w:val="24"/>
          <w:lang w:eastAsia="bg-BG"/>
        </w:rPr>
        <w:t>, че промяната на начина на определяне на таксата би довела до допълнителен приход в държавния бюджет</w:t>
      </w:r>
      <w:r w:rsidR="009D1372">
        <w:rPr>
          <w:rFonts w:ascii="Times New Roman" w:hAnsi="Times New Roman"/>
          <w:sz w:val="24"/>
          <w:szCs w:val="24"/>
          <w:lang w:eastAsia="bg-BG"/>
        </w:rPr>
        <w:t>,</w:t>
      </w:r>
      <w:r w:rsidR="00596692" w:rsidRPr="005A12D5">
        <w:rPr>
          <w:rFonts w:ascii="Times New Roman" w:hAnsi="Times New Roman"/>
          <w:sz w:val="24"/>
          <w:szCs w:val="24"/>
          <w:lang w:eastAsia="bg-BG"/>
        </w:rPr>
        <w:t xml:space="preserve"> в размер на приблизително 300 000 лева годишно.</w:t>
      </w:r>
    </w:p>
    <w:p w:rsidR="0058004B" w:rsidRDefault="003E4A29" w:rsidP="0058004B">
      <w:pPr>
        <w:spacing w:after="0" w:line="360" w:lineRule="auto"/>
        <w:ind w:firstLine="709"/>
        <w:jc w:val="both"/>
        <w:rPr>
          <w:rFonts w:ascii="Times New Roman" w:hAnsi="Times New Roman"/>
          <w:sz w:val="24"/>
          <w:szCs w:val="24"/>
          <w:lang w:eastAsia="bg-BG"/>
        </w:rPr>
      </w:pPr>
      <w:r w:rsidRPr="005A12D5">
        <w:rPr>
          <w:rFonts w:ascii="Times New Roman" w:hAnsi="Times New Roman"/>
          <w:sz w:val="24"/>
          <w:szCs w:val="24"/>
          <w:lang w:eastAsia="bg-BG"/>
        </w:rPr>
        <w:lastRenderedPageBreak/>
        <w:t xml:space="preserve">Предложението за изменение на чл. 49ж няма да окаже влияние върху размера на приходите от такси за предоставяне на услуги от АГКК, тъй като </w:t>
      </w:r>
      <w:r w:rsidR="00DE0B2D" w:rsidRPr="005A12D5">
        <w:rPr>
          <w:rFonts w:ascii="Times New Roman" w:hAnsi="Times New Roman"/>
          <w:sz w:val="24"/>
          <w:szCs w:val="24"/>
          <w:lang w:eastAsia="bg-BG"/>
        </w:rPr>
        <w:t xml:space="preserve">в бюджета на МРРБ </w:t>
      </w:r>
      <w:r w:rsidR="006D0599" w:rsidRPr="005A12D5">
        <w:rPr>
          <w:rFonts w:ascii="Times New Roman" w:hAnsi="Times New Roman"/>
          <w:sz w:val="24"/>
          <w:szCs w:val="24"/>
          <w:lang w:eastAsia="bg-BG"/>
        </w:rPr>
        <w:t xml:space="preserve">ще продължи да </w:t>
      </w:r>
      <w:r w:rsidR="00DE0B2D" w:rsidRPr="005A12D5">
        <w:rPr>
          <w:rFonts w:ascii="Times New Roman" w:hAnsi="Times New Roman"/>
          <w:sz w:val="24"/>
          <w:szCs w:val="24"/>
          <w:lang w:eastAsia="bg-BG"/>
        </w:rPr>
        <w:t xml:space="preserve">постъпва </w:t>
      </w:r>
      <w:r w:rsidRPr="005A12D5">
        <w:rPr>
          <w:rFonts w:ascii="Times New Roman" w:hAnsi="Times New Roman"/>
          <w:sz w:val="24"/>
          <w:szCs w:val="24"/>
          <w:lang w:eastAsia="bg-BG"/>
        </w:rPr>
        <w:t xml:space="preserve">дължимата държавна такса </w:t>
      </w:r>
      <w:r w:rsidR="00DE0B2D" w:rsidRPr="005A12D5">
        <w:rPr>
          <w:rFonts w:ascii="Times New Roman" w:hAnsi="Times New Roman"/>
          <w:sz w:val="24"/>
          <w:szCs w:val="24"/>
          <w:lang w:eastAsia="bg-BG"/>
        </w:rPr>
        <w:t>за</w:t>
      </w:r>
      <w:r w:rsidRPr="005A12D5">
        <w:rPr>
          <w:rFonts w:ascii="Times New Roman" w:hAnsi="Times New Roman"/>
          <w:sz w:val="24"/>
          <w:szCs w:val="24"/>
          <w:lang w:eastAsia="bg-BG"/>
        </w:rPr>
        <w:t xml:space="preserve"> електронен документ,</w:t>
      </w:r>
      <w:r w:rsidR="0063580E">
        <w:rPr>
          <w:rFonts w:ascii="Times New Roman" w:hAnsi="Times New Roman"/>
          <w:sz w:val="24"/>
          <w:szCs w:val="24"/>
          <w:lang w:val="en-US" w:eastAsia="bg-BG"/>
        </w:rPr>
        <w:t xml:space="preserve">     </w:t>
      </w:r>
      <w:r w:rsidRPr="005A12D5">
        <w:rPr>
          <w:rFonts w:ascii="Times New Roman" w:hAnsi="Times New Roman"/>
          <w:sz w:val="24"/>
          <w:szCs w:val="24"/>
          <w:lang w:eastAsia="bg-BG"/>
        </w:rPr>
        <w:t xml:space="preserve"> а в общинския бюджет ще </w:t>
      </w:r>
      <w:r w:rsidR="00787A80" w:rsidRPr="005A12D5">
        <w:rPr>
          <w:rFonts w:ascii="Times New Roman" w:hAnsi="Times New Roman"/>
          <w:sz w:val="24"/>
          <w:szCs w:val="24"/>
          <w:lang w:eastAsia="bg-BG"/>
        </w:rPr>
        <w:t xml:space="preserve">остава </w:t>
      </w:r>
      <w:r w:rsidRPr="005A12D5">
        <w:rPr>
          <w:rFonts w:ascii="Times New Roman" w:hAnsi="Times New Roman"/>
          <w:sz w:val="24"/>
          <w:szCs w:val="24"/>
          <w:lang w:eastAsia="bg-BG"/>
        </w:rPr>
        <w:t>разликата в таксата за хартиен и електронен документ.</w:t>
      </w:r>
      <w:r w:rsidR="0058004B">
        <w:rPr>
          <w:rFonts w:ascii="Times New Roman" w:hAnsi="Times New Roman"/>
          <w:sz w:val="24"/>
          <w:szCs w:val="24"/>
          <w:lang w:eastAsia="bg-BG"/>
        </w:rPr>
        <w:t xml:space="preserve"> </w:t>
      </w:r>
      <w:r w:rsidR="00850D99" w:rsidRPr="005A12D5">
        <w:rPr>
          <w:rFonts w:ascii="Times New Roman" w:hAnsi="Times New Roman"/>
          <w:sz w:val="24"/>
          <w:szCs w:val="24"/>
          <w:lang w:eastAsia="bg-BG"/>
        </w:rPr>
        <w:t xml:space="preserve">За гражданите няма да настъпи промяна в дължимата такса. </w:t>
      </w:r>
    </w:p>
    <w:p w:rsidR="00385D0D" w:rsidRPr="005A12D5" w:rsidRDefault="00EC6314" w:rsidP="0058004B">
      <w:pPr>
        <w:spacing w:after="0" w:line="360" w:lineRule="auto"/>
        <w:ind w:firstLine="709"/>
        <w:jc w:val="both"/>
        <w:rPr>
          <w:rFonts w:ascii="Times New Roman" w:hAnsi="Times New Roman"/>
          <w:sz w:val="24"/>
          <w:szCs w:val="24"/>
          <w:lang w:eastAsia="bg-BG"/>
        </w:rPr>
      </w:pPr>
      <w:r w:rsidRPr="005A12D5">
        <w:rPr>
          <w:rFonts w:ascii="Times New Roman" w:hAnsi="Times New Roman"/>
          <w:sz w:val="24"/>
          <w:szCs w:val="24"/>
          <w:lang w:eastAsia="bg-BG"/>
        </w:rPr>
        <w:t>Измененията по чл. 49и</w:t>
      </w:r>
      <w:r w:rsidR="00C21BFD" w:rsidRPr="005A12D5">
        <w:rPr>
          <w:rFonts w:ascii="Times New Roman" w:hAnsi="Times New Roman"/>
          <w:sz w:val="24"/>
          <w:szCs w:val="24"/>
          <w:lang w:eastAsia="bg-BG"/>
        </w:rPr>
        <w:t xml:space="preserve">, </w:t>
      </w:r>
      <w:r w:rsidRPr="005A12D5">
        <w:rPr>
          <w:rFonts w:ascii="Times New Roman" w:hAnsi="Times New Roman"/>
          <w:sz w:val="24"/>
          <w:szCs w:val="24"/>
          <w:lang w:eastAsia="bg-BG"/>
        </w:rPr>
        <w:t>с изключение на едно – това по чл. 49и, т.</w:t>
      </w:r>
      <w:r w:rsidR="006D0599" w:rsidRPr="005A12D5">
        <w:rPr>
          <w:rFonts w:ascii="Times New Roman" w:hAnsi="Times New Roman"/>
          <w:sz w:val="24"/>
          <w:szCs w:val="24"/>
          <w:lang w:eastAsia="bg-BG"/>
        </w:rPr>
        <w:t xml:space="preserve"> </w:t>
      </w:r>
      <w:r w:rsidRPr="005A12D5">
        <w:rPr>
          <w:rFonts w:ascii="Times New Roman" w:hAnsi="Times New Roman"/>
          <w:sz w:val="24"/>
          <w:szCs w:val="24"/>
          <w:lang w:eastAsia="bg-BG"/>
        </w:rPr>
        <w:t>7 са редакционни</w:t>
      </w:r>
      <w:r w:rsidR="00C21BFD" w:rsidRPr="005A12D5">
        <w:rPr>
          <w:rFonts w:ascii="Times New Roman" w:hAnsi="Times New Roman"/>
          <w:sz w:val="24"/>
          <w:szCs w:val="24"/>
          <w:lang w:eastAsia="bg-BG"/>
        </w:rPr>
        <w:t xml:space="preserve"> и</w:t>
      </w:r>
      <w:r w:rsidR="00385D0D" w:rsidRPr="005A12D5">
        <w:rPr>
          <w:rFonts w:ascii="Times New Roman" w:hAnsi="Times New Roman"/>
          <w:sz w:val="24"/>
          <w:szCs w:val="24"/>
          <w:lang w:eastAsia="bg-BG"/>
        </w:rPr>
        <w:t xml:space="preserve"> </w:t>
      </w:r>
      <w:r w:rsidR="00C21BFD" w:rsidRPr="005A12D5">
        <w:rPr>
          <w:rFonts w:ascii="Times New Roman" w:hAnsi="Times New Roman"/>
          <w:sz w:val="24"/>
          <w:szCs w:val="24"/>
          <w:lang w:eastAsia="bg-BG"/>
        </w:rPr>
        <w:t xml:space="preserve">няма да окажат влияние върху размера на приходите от такси за предоставяне на услуги от </w:t>
      </w:r>
      <w:proofErr w:type="spellStart"/>
      <w:r w:rsidR="00C21BFD" w:rsidRPr="005A12D5">
        <w:rPr>
          <w:rFonts w:ascii="Times New Roman" w:hAnsi="Times New Roman"/>
          <w:sz w:val="24"/>
          <w:szCs w:val="24"/>
          <w:lang w:eastAsia="bg-BG"/>
        </w:rPr>
        <w:t>Геокартфонд</w:t>
      </w:r>
      <w:proofErr w:type="spellEnd"/>
      <w:r w:rsidR="00C21BFD" w:rsidRPr="005A12D5">
        <w:rPr>
          <w:rFonts w:ascii="Times New Roman" w:hAnsi="Times New Roman"/>
          <w:sz w:val="24"/>
          <w:szCs w:val="24"/>
          <w:lang w:eastAsia="bg-BG"/>
        </w:rPr>
        <w:t>. У</w:t>
      </w:r>
      <w:r w:rsidRPr="005A12D5">
        <w:rPr>
          <w:rFonts w:ascii="Times New Roman" w:hAnsi="Times New Roman"/>
          <w:sz w:val="24"/>
          <w:szCs w:val="24"/>
          <w:lang w:eastAsia="bg-BG"/>
        </w:rPr>
        <w:t>слугата по чл. 49и, т. 7</w:t>
      </w:r>
      <w:r w:rsidR="00C21BFD" w:rsidRPr="005A12D5">
        <w:rPr>
          <w:rFonts w:ascii="Times New Roman" w:hAnsi="Times New Roman"/>
          <w:sz w:val="24"/>
          <w:szCs w:val="24"/>
          <w:lang w:eastAsia="bg-BG"/>
        </w:rPr>
        <w:t>,</w:t>
      </w:r>
      <w:r w:rsidRPr="005A12D5">
        <w:rPr>
          <w:rFonts w:ascii="Times New Roman" w:hAnsi="Times New Roman"/>
          <w:sz w:val="24"/>
          <w:szCs w:val="24"/>
          <w:lang w:eastAsia="bg-BG"/>
        </w:rPr>
        <w:t xml:space="preserve"> </w:t>
      </w:r>
      <w:r w:rsidR="00C21BFD" w:rsidRPr="005A12D5">
        <w:rPr>
          <w:rFonts w:ascii="Times New Roman" w:hAnsi="Times New Roman"/>
          <w:sz w:val="24"/>
          <w:szCs w:val="24"/>
          <w:lang w:eastAsia="bg-BG"/>
        </w:rPr>
        <w:t xml:space="preserve">от въвеждането ѝ в </w:t>
      </w:r>
      <w:r w:rsidR="00BE57E4">
        <w:rPr>
          <w:rFonts w:ascii="Times New Roman" w:hAnsi="Times New Roman"/>
          <w:sz w:val="24"/>
          <w:szCs w:val="24"/>
          <w:lang w:eastAsia="bg-BG"/>
        </w:rPr>
        <w:t>т</w:t>
      </w:r>
      <w:r w:rsidR="00C21BFD" w:rsidRPr="005A12D5">
        <w:rPr>
          <w:rFonts w:ascii="Times New Roman" w:hAnsi="Times New Roman"/>
          <w:sz w:val="24"/>
          <w:szCs w:val="24"/>
          <w:lang w:eastAsia="bg-BG"/>
        </w:rPr>
        <w:t>арифата до настоящия момент, не е заявявана и съответно не е предоставяна</w:t>
      </w:r>
      <w:r w:rsidR="00385D0D" w:rsidRPr="005A12D5">
        <w:rPr>
          <w:rFonts w:ascii="Times New Roman" w:hAnsi="Times New Roman"/>
          <w:sz w:val="24"/>
          <w:szCs w:val="24"/>
          <w:lang w:eastAsia="bg-BG"/>
        </w:rPr>
        <w:t>.</w:t>
      </w:r>
    </w:p>
    <w:p w:rsidR="00596692" w:rsidRPr="005A12D5" w:rsidRDefault="00596692" w:rsidP="00596692">
      <w:pPr>
        <w:spacing w:after="0" w:line="360" w:lineRule="auto"/>
        <w:ind w:firstLine="708"/>
        <w:jc w:val="both"/>
        <w:rPr>
          <w:rFonts w:ascii="Times New Roman" w:hAnsi="Times New Roman"/>
          <w:sz w:val="24"/>
          <w:szCs w:val="24"/>
          <w:lang w:eastAsia="bg-BG"/>
        </w:rPr>
      </w:pPr>
      <w:r w:rsidRPr="005A12D5">
        <w:rPr>
          <w:rFonts w:ascii="Times New Roman" w:hAnsi="Times New Roman"/>
          <w:sz w:val="24"/>
          <w:szCs w:val="24"/>
          <w:lang w:eastAsia="bg-BG"/>
        </w:rPr>
        <w:t xml:space="preserve">С оглед на гореизложеното, три от предлаганите промени в </w:t>
      </w:r>
      <w:r w:rsidR="00BE57E4">
        <w:rPr>
          <w:rFonts w:ascii="Times New Roman" w:hAnsi="Times New Roman"/>
          <w:sz w:val="24"/>
          <w:szCs w:val="24"/>
          <w:lang w:eastAsia="bg-BG"/>
        </w:rPr>
        <w:t>т</w:t>
      </w:r>
      <w:r w:rsidR="00BE57E4" w:rsidRPr="005A12D5">
        <w:rPr>
          <w:rFonts w:ascii="Times New Roman" w:hAnsi="Times New Roman"/>
          <w:sz w:val="24"/>
          <w:szCs w:val="24"/>
          <w:lang w:eastAsia="bg-BG"/>
        </w:rPr>
        <w:t xml:space="preserve">арифата </w:t>
      </w:r>
      <w:r w:rsidRPr="005A12D5">
        <w:rPr>
          <w:rFonts w:ascii="Times New Roman" w:hAnsi="Times New Roman"/>
          <w:sz w:val="24"/>
          <w:szCs w:val="24"/>
          <w:lang w:eastAsia="bg-BG"/>
        </w:rPr>
        <w:t xml:space="preserve">няма да доведат до изменение в размера на получаваните приходи, отпадането на една услуга се очаква да ги намали с приблизително 300 хил. лева годишно, а промяната в начина на определяне на таксата на друга да ги увеличи също с около 300 хил. лева годишно, т.е. предложения проект на акт не се очаква да доведе до промяна в размера на приходите, постъпващи в държавния бюджет.  </w:t>
      </w:r>
    </w:p>
    <w:p w:rsidR="00596692" w:rsidRPr="005A12D5" w:rsidRDefault="00596692" w:rsidP="00596692">
      <w:pPr>
        <w:spacing w:after="0" w:line="360" w:lineRule="auto"/>
        <w:ind w:firstLine="708"/>
        <w:jc w:val="both"/>
        <w:rPr>
          <w:rFonts w:ascii="Times New Roman" w:hAnsi="Times New Roman"/>
          <w:sz w:val="24"/>
          <w:szCs w:val="24"/>
          <w:lang w:eastAsia="bg-BG"/>
        </w:rPr>
      </w:pPr>
      <w:r w:rsidRPr="005A12D5">
        <w:rPr>
          <w:rFonts w:ascii="Times New Roman" w:hAnsi="Times New Roman"/>
          <w:sz w:val="24"/>
          <w:szCs w:val="24"/>
          <w:lang w:eastAsia="bg-BG"/>
        </w:rPr>
        <w:t xml:space="preserve">Предложеният проект на постановление на Министерския съвет няма да  доведе до въздействие върху държавния бюджет, поради което е приложена финансова обосновка по приложение № 2.1 към чл. 35, ал. 1, т. 4, б. „б“ от </w:t>
      </w:r>
      <w:proofErr w:type="spellStart"/>
      <w:r w:rsidRPr="005A12D5">
        <w:rPr>
          <w:rFonts w:ascii="Times New Roman" w:hAnsi="Times New Roman"/>
          <w:sz w:val="24"/>
          <w:szCs w:val="24"/>
          <w:lang w:eastAsia="bg-BG"/>
        </w:rPr>
        <w:t>Устройствения</w:t>
      </w:r>
      <w:proofErr w:type="spellEnd"/>
      <w:r w:rsidRPr="005A12D5">
        <w:rPr>
          <w:rFonts w:ascii="Times New Roman" w:hAnsi="Times New Roman"/>
          <w:sz w:val="24"/>
          <w:szCs w:val="24"/>
          <w:lang w:eastAsia="bg-BG"/>
        </w:rPr>
        <w:t xml:space="preserve"> правилник на Министерския съвет и на неговата администрация.</w:t>
      </w:r>
    </w:p>
    <w:p w:rsidR="002143ED" w:rsidRPr="005A12D5" w:rsidRDefault="002143ED" w:rsidP="005B61AC">
      <w:pPr>
        <w:spacing w:after="0" w:line="360" w:lineRule="auto"/>
        <w:ind w:firstLine="708"/>
        <w:jc w:val="both"/>
        <w:rPr>
          <w:rFonts w:ascii="Times New Roman" w:hAnsi="Times New Roman"/>
          <w:sz w:val="24"/>
          <w:szCs w:val="24"/>
          <w:lang w:eastAsia="bg-BG"/>
        </w:rPr>
      </w:pPr>
      <w:r w:rsidRPr="00D137F1">
        <w:rPr>
          <w:rFonts w:ascii="Times New Roman" w:hAnsi="Times New Roman"/>
          <w:sz w:val="24"/>
          <w:szCs w:val="24"/>
          <w:lang w:eastAsia="bg-BG"/>
        </w:rPr>
        <w:t xml:space="preserve">Проектът на нормативен акт е публикуван на интернет страницата на Министерството на регионалното развитие и благоустройството и на Портала за обществени консултации, съгласно изискванията на разпоредбите на чл. 26 от Закона за нормативните актове и чл. 85 от </w:t>
      </w:r>
      <w:proofErr w:type="spellStart"/>
      <w:r w:rsidRPr="00D137F1">
        <w:rPr>
          <w:rFonts w:ascii="Times New Roman" w:hAnsi="Times New Roman"/>
          <w:sz w:val="24"/>
          <w:szCs w:val="24"/>
          <w:lang w:eastAsia="bg-BG"/>
        </w:rPr>
        <w:t>Устройствения</w:t>
      </w:r>
      <w:proofErr w:type="spellEnd"/>
      <w:r w:rsidRPr="00D137F1">
        <w:rPr>
          <w:rFonts w:ascii="Times New Roman" w:hAnsi="Times New Roman"/>
          <w:sz w:val="24"/>
          <w:szCs w:val="24"/>
          <w:lang w:eastAsia="bg-BG"/>
        </w:rPr>
        <w:t xml:space="preserve"> правилник на Министерския съвет и на неговата администрация.</w:t>
      </w:r>
    </w:p>
    <w:p w:rsidR="002143ED" w:rsidRPr="005A12D5" w:rsidRDefault="002143ED" w:rsidP="009D726F">
      <w:pPr>
        <w:spacing w:after="0" w:line="360" w:lineRule="auto"/>
        <w:ind w:firstLine="708"/>
        <w:jc w:val="both"/>
        <w:rPr>
          <w:rFonts w:ascii="Times New Roman" w:eastAsia="Batang" w:hAnsi="Times New Roman"/>
          <w:sz w:val="24"/>
          <w:szCs w:val="24"/>
        </w:rPr>
      </w:pPr>
      <w:r w:rsidRPr="005A12D5">
        <w:rPr>
          <w:rFonts w:ascii="Times New Roman" w:eastAsia="Batang" w:hAnsi="Times New Roman"/>
          <w:sz w:val="24"/>
          <w:szCs w:val="24"/>
        </w:rPr>
        <w:t xml:space="preserve">Преписката е оформена съгласно изискванията на чл. 35 от </w:t>
      </w:r>
      <w:proofErr w:type="spellStart"/>
      <w:r w:rsidRPr="005A12D5">
        <w:rPr>
          <w:rFonts w:ascii="Times New Roman" w:eastAsia="Batang" w:hAnsi="Times New Roman"/>
          <w:sz w:val="24"/>
          <w:szCs w:val="24"/>
        </w:rPr>
        <w:t>Устройствения</w:t>
      </w:r>
      <w:proofErr w:type="spellEnd"/>
      <w:r w:rsidRPr="005A12D5">
        <w:rPr>
          <w:rFonts w:ascii="Times New Roman" w:eastAsia="Batang" w:hAnsi="Times New Roman"/>
          <w:sz w:val="24"/>
          <w:szCs w:val="24"/>
        </w:rPr>
        <w:t xml:space="preserve"> правилник на Министерския съвет и на неговата администрация.</w:t>
      </w:r>
    </w:p>
    <w:p w:rsidR="002143ED" w:rsidRPr="005A12D5" w:rsidRDefault="002143ED" w:rsidP="009D726F">
      <w:pPr>
        <w:tabs>
          <w:tab w:val="left" w:pos="8789"/>
          <w:tab w:val="left" w:pos="9356"/>
        </w:tabs>
        <w:spacing w:after="120" w:line="360" w:lineRule="auto"/>
        <w:ind w:right="16" w:firstLine="709"/>
        <w:jc w:val="both"/>
        <w:rPr>
          <w:rFonts w:ascii="Times New Roman" w:hAnsi="Times New Roman"/>
          <w:sz w:val="24"/>
          <w:szCs w:val="24"/>
        </w:rPr>
      </w:pPr>
      <w:r w:rsidRPr="005A12D5">
        <w:rPr>
          <w:rFonts w:ascii="Times New Roman" w:hAnsi="Times New Roman"/>
          <w:sz w:val="24"/>
          <w:szCs w:val="24"/>
        </w:rPr>
        <w:t xml:space="preserve">Проектът на постановление на Министерския съвет е съгласуван в съответствие с разпоредбите на чл. 32 от </w:t>
      </w:r>
      <w:proofErr w:type="spellStart"/>
      <w:r w:rsidRPr="005A12D5">
        <w:rPr>
          <w:rFonts w:ascii="Times New Roman" w:hAnsi="Times New Roman"/>
          <w:sz w:val="24"/>
          <w:szCs w:val="24"/>
        </w:rPr>
        <w:t>Устройствения</w:t>
      </w:r>
      <w:proofErr w:type="spellEnd"/>
      <w:r w:rsidRPr="005A12D5">
        <w:rPr>
          <w:rFonts w:ascii="Times New Roman" w:hAnsi="Times New Roman"/>
          <w:sz w:val="24"/>
          <w:szCs w:val="24"/>
        </w:rPr>
        <w:t xml:space="preserve"> правилник на Министерския съвет и на неговата администрация. Получените становища, заедно със справка за приетите и неприетите бележки, са приложени към настоящия доклад.</w:t>
      </w:r>
    </w:p>
    <w:p w:rsidR="002143ED" w:rsidRPr="005A12D5" w:rsidRDefault="002143ED" w:rsidP="009D726F">
      <w:pPr>
        <w:spacing w:after="0" w:line="360" w:lineRule="auto"/>
        <w:ind w:firstLine="708"/>
        <w:jc w:val="both"/>
        <w:rPr>
          <w:rFonts w:ascii="Times New Roman" w:eastAsia="SimSun" w:hAnsi="Times New Roman"/>
          <w:sz w:val="24"/>
          <w:szCs w:val="24"/>
        </w:rPr>
      </w:pPr>
      <w:r w:rsidRPr="005A12D5">
        <w:rPr>
          <w:rFonts w:ascii="Times New Roman" w:eastAsia="SimSun" w:hAnsi="Times New Roman"/>
          <w:sz w:val="24"/>
          <w:szCs w:val="24"/>
        </w:rPr>
        <w:t>Предложеният проект на постановление не е свързан с транспониране на актове на Европейския съюз, поради което не се налага да бъде изготвена справка за съответствие с европейското право.</w:t>
      </w:r>
    </w:p>
    <w:p w:rsidR="00A53302" w:rsidRDefault="00A53302" w:rsidP="00EC73FC">
      <w:pPr>
        <w:spacing w:after="0" w:line="360" w:lineRule="auto"/>
        <w:ind w:firstLine="708"/>
        <w:jc w:val="both"/>
        <w:rPr>
          <w:rFonts w:ascii="Times New Roman" w:eastAsia="SimSun" w:hAnsi="Times New Roman"/>
          <w:b/>
          <w:sz w:val="24"/>
          <w:szCs w:val="24"/>
          <w:lang w:val="en-US" w:eastAsia="zh-CN"/>
        </w:rPr>
      </w:pPr>
    </w:p>
    <w:p w:rsidR="002143ED" w:rsidRPr="005A12D5" w:rsidRDefault="002143ED" w:rsidP="00EC73FC">
      <w:pPr>
        <w:spacing w:after="0" w:line="360" w:lineRule="auto"/>
        <w:ind w:firstLine="708"/>
        <w:jc w:val="both"/>
        <w:rPr>
          <w:rFonts w:ascii="Times New Roman" w:eastAsia="SimSun" w:hAnsi="Times New Roman"/>
          <w:b/>
          <w:sz w:val="24"/>
          <w:szCs w:val="24"/>
          <w:lang w:eastAsia="zh-CN"/>
        </w:rPr>
      </w:pPr>
      <w:r w:rsidRPr="005A12D5">
        <w:rPr>
          <w:rFonts w:ascii="Times New Roman" w:eastAsia="SimSun" w:hAnsi="Times New Roman"/>
          <w:b/>
          <w:sz w:val="24"/>
          <w:szCs w:val="24"/>
          <w:lang w:eastAsia="zh-CN"/>
        </w:rPr>
        <w:lastRenderedPageBreak/>
        <w:t>УВАЖАЕМИ ГОСПОДИН МИНИСТЪР - ПРЕДСЕДАТЕЛ,</w:t>
      </w:r>
    </w:p>
    <w:p w:rsidR="002143ED" w:rsidRPr="005A12D5" w:rsidRDefault="002143ED" w:rsidP="00EC73FC">
      <w:pPr>
        <w:spacing w:after="0" w:line="360" w:lineRule="auto"/>
        <w:ind w:firstLine="708"/>
        <w:jc w:val="both"/>
        <w:rPr>
          <w:rFonts w:ascii="Times New Roman" w:eastAsia="SimSun" w:hAnsi="Times New Roman"/>
          <w:b/>
          <w:sz w:val="24"/>
          <w:szCs w:val="24"/>
          <w:lang w:eastAsia="zh-CN"/>
        </w:rPr>
      </w:pPr>
      <w:r w:rsidRPr="005A12D5">
        <w:rPr>
          <w:rFonts w:ascii="Times New Roman" w:eastAsia="SimSun" w:hAnsi="Times New Roman"/>
          <w:b/>
          <w:sz w:val="24"/>
          <w:szCs w:val="24"/>
          <w:lang w:eastAsia="zh-CN"/>
        </w:rPr>
        <w:t>УВАЖАЕМИ ГОСПОЖИ И ГОСПОДА МИНИСТРИ,</w:t>
      </w:r>
    </w:p>
    <w:p w:rsidR="002143ED" w:rsidRPr="005A12D5" w:rsidRDefault="002143ED" w:rsidP="00243104">
      <w:pPr>
        <w:spacing w:after="0" w:line="360" w:lineRule="auto"/>
        <w:jc w:val="both"/>
        <w:rPr>
          <w:rFonts w:ascii="Times New Roman" w:eastAsia="SimSun" w:hAnsi="Times New Roman"/>
          <w:sz w:val="24"/>
          <w:szCs w:val="24"/>
          <w:lang w:eastAsia="zh-CN"/>
        </w:rPr>
      </w:pPr>
    </w:p>
    <w:p w:rsidR="0058004B" w:rsidRDefault="002143ED" w:rsidP="00B2459B">
      <w:pPr>
        <w:spacing w:line="360" w:lineRule="auto"/>
        <w:ind w:firstLine="708"/>
        <w:jc w:val="both"/>
        <w:outlineLvl w:val="0"/>
        <w:rPr>
          <w:rFonts w:ascii="Times New Roman" w:eastAsia="SimSun" w:hAnsi="Times New Roman"/>
          <w:color w:val="000000"/>
          <w:sz w:val="24"/>
          <w:szCs w:val="24"/>
          <w:lang w:eastAsia="zh-CN"/>
        </w:rPr>
      </w:pPr>
      <w:r w:rsidRPr="005A12D5">
        <w:rPr>
          <w:rFonts w:ascii="Times New Roman" w:eastAsia="SimSun" w:hAnsi="Times New Roman"/>
          <w:sz w:val="24"/>
          <w:szCs w:val="24"/>
          <w:lang w:eastAsia="zh-CN"/>
        </w:rPr>
        <w:t xml:space="preserve">Предвид изложеното и на основание чл. 8, ал. 2 от </w:t>
      </w:r>
      <w:proofErr w:type="spellStart"/>
      <w:r w:rsidRPr="005A12D5">
        <w:rPr>
          <w:rFonts w:ascii="Times New Roman" w:eastAsia="SimSun" w:hAnsi="Times New Roman"/>
          <w:sz w:val="24"/>
          <w:szCs w:val="24"/>
          <w:lang w:eastAsia="zh-CN"/>
        </w:rPr>
        <w:t>Устройствения</w:t>
      </w:r>
      <w:proofErr w:type="spellEnd"/>
      <w:r w:rsidRPr="005A12D5">
        <w:rPr>
          <w:rFonts w:ascii="Times New Roman" w:eastAsia="SimSun" w:hAnsi="Times New Roman"/>
          <w:sz w:val="24"/>
          <w:szCs w:val="24"/>
          <w:lang w:eastAsia="zh-CN"/>
        </w:rPr>
        <w:t xml:space="preserve"> правилник на Министерския съвет и на неговата администрация, предлагам Министерският съвет да приеме предложения </w:t>
      </w:r>
      <w:r w:rsidR="00B2459B">
        <w:rPr>
          <w:rFonts w:ascii="Times New Roman" w:eastAsia="SimSun" w:hAnsi="Times New Roman"/>
          <w:sz w:val="24"/>
          <w:szCs w:val="24"/>
          <w:lang w:eastAsia="zh-CN"/>
        </w:rPr>
        <w:t>п</w:t>
      </w:r>
      <w:r w:rsidR="000E0C48" w:rsidRPr="005A12D5">
        <w:rPr>
          <w:rFonts w:ascii="Times New Roman" w:eastAsia="SimSun" w:hAnsi="Times New Roman"/>
          <w:sz w:val="24"/>
          <w:szCs w:val="24"/>
          <w:lang w:eastAsia="zh-CN"/>
        </w:rPr>
        <w:t xml:space="preserve">роект на Постановление за изменение на </w:t>
      </w:r>
      <w:r w:rsidR="00B2459B" w:rsidRPr="005A12D5">
        <w:rPr>
          <w:rFonts w:ascii="Times New Roman" w:eastAsia="SimSun" w:hAnsi="Times New Roman"/>
          <w:color w:val="000000"/>
          <w:sz w:val="24"/>
          <w:szCs w:val="24"/>
          <w:lang w:eastAsia="zh-CN"/>
        </w:rPr>
        <w:t>Тарифа № 14 за таксите, които се събират в системата на Министерството на регионалното развитите и благоустройството и от областните управители</w:t>
      </w:r>
      <w:r w:rsidR="00B2459B" w:rsidRPr="00F850AA">
        <w:rPr>
          <w:rFonts w:ascii="Times New Roman" w:eastAsia="SimSun" w:hAnsi="Times New Roman"/>
          <w:color w:val="000000"/>
          <w:sz w:val="24"/>
          <w:szCs w:val="24"/>
          <w:lang w:eastAsia="zh-CN"/>
        </w:rPr>
        <w:t xml:space="preserve">, </w:t>
      </w:r>
      <w:r w:rsidR="00B2459B" w:rsidRPr="000A75B1">
        <w:rPr>
          <w:rFonts w:ascii="Times New Roman" w:eastAsia="SimSun" w:hAnsi="Times New Roman"/>
          <w:color w:val="000000"/>
          <w:sz w:val="24"/>
          <w:szCs w:val="24"/>
          <w:lang w:eastAsia="zh-CN"/>
        </w:rPr>
        <w:t>приета с Постановление № 175 на Министерския съвет от 1998 г. (</w:t>
      </w:r>
      <w:proofErr w:type="spellStart"/>
      <w:r w:rsidR="00B2459B" w:rsidRPr="000A75B1">
        <w:rPr>
          <w:rFonts w:ascii="Times New Roman" w:eastAsia="SimSun" w:hAnsi="Times New Roman"/>
          <w:color w:val="000000"/>
          <w:sz w:val="24"/>
          <w:szCs w:val="24"/>
          <w:lang w:eastAsia="zh-CN"/>
        </w:rPr>
        <w:t>Обн</w:t>
      </w:r>
      <w:proofErr w:type="spellEnd"/>
      <w:r w:rsidR="00B2459B" w:rsidRPr="000A75B1">
        <w:rPr>
          <w:rFonts w:ascii="Times New Roman" w:eastAsia="SimSun" w:hAnsi="Times New Roman"/>
          <w:color w:val="000000"/>
          <w:sz w:val="24"/>
          <w:szCs w:val="24"/>
          <w:lang w:eastAsia="zh-CN"/>
        </w:rPr>
        <w:t>. ДВ, бр. 94 от 1998 г., попр. ДВ. бр. 110 от 1998 г., изм. и доп. ДВ. бр. 55 от 1999 г., бр. 41 от 2000 г., бр. 99 от 2001 г., бр.99 от 2002 г., бр. 114 от 2003 г., бр. 20, бр. 107 и бр. 108 от 2004 г., бр. 98 и бр. 105 от 2005 г., бр. 77 от 2006 г., бр. 13 от 2007 г., бр. 95 от 2008 г., бр. 35 от 2011 г., бр. 18 от 2012 г., бр. 13 от 2013 г., бр. 10, бр. 60 и бр. 102 от 2014 г., бр. 14 от 2015 г., бр. 90 и бр. 99 от 2016 г., бр. 105 от 2018 г</w:t>
      </w:r>
      <w:r w:rsidR="00BE57E4" w:rsidRPr="005A12D5">
        <w:rPr>
          <w:rFonts w:ascii="Times New Roman" w:hAnsi="Times New Roman"/>
          <w:sz w:val="24"/>
          <w:szCs w:val="24"/>
          <w:lang w:eastAsia="bg-BG"/>
        </w:rPr>
        <w:t>)</w:t>
      </w:r>
      <w:r w:rsidR="00B2459B" w:rsidRPr="000A75B1">
        <w:rPr>
          <w:rFonts w:ascii="Times New Roman" w:eastAsia="SimSun" w:hAnsi="Times New Roman"/>
          <w:color w:val="000000"/>
          <w:sz w:val="24"/>
          <w:szCs w:val="24"/>
          <w:lang w:eastAsia="zh-CN"/>
        </w:rPr>
        <w:t>.</w:t>
      </w:r>
    </w:p>
    <w:p w:rsidR="002143ED" w:rsidRPr="005A12D5" w:rsidRDefault="002143ED" w:rsidP="00B2459B">
      <w:pPr>
        <w:spacing w:line="360" w:lineRule="auto"/>
        <w:ind w:firstLine="708"/>
        <w:jc w:val="both"/>
        <w:outlineLvl w:val="0"/>
        <w:rPr>
          <w:rFonts w:ascii="Times New Roman" w:hAnsi="Times New Roman"/>
          <w:b/>
          <w:sz w:val="24"/>
          <w:szCs w:val="24"/>
          <w:lang w:eastAsia="bg-BG"/>
        </w:rPr>
      </w:pPr>
      <w:r w:rsidRPr="005A12D5">
        <w:rPr>
          <w:rFonts w:ascii="Times New Roman" w:hAnsi="Times New Roman"/>
          <w:b/>
          <w:sz w:val="24"/>
          <w:szCs w:val="24"/>
          <w:lang w:eastAsia="bg-BG"/>
        </w:rPr>
        <w:t>Приложения:</w:t>
      </w:r>
    </w:p>
    <w:p w:rsidR="002143ED" w:rsidRPr="005A12D5" w:rsidRDefault="002143ED" w:rsidP="00712249">
      <w:pPr>
        <w:spacing w:after="0" w:line="360" w:lineRule="auto"/>
        <w:ind w:firstLine="708"/>
        <w:jc w:val="both"/>
        <w:outlineLvl w:val="0"/>
        <w:rPr>
          <w:rFonts w:ascii="Times New Roman" w:hAnsi="Times New Roman"/>
          <w:bCs/>
          <w:color w:val="000000"/>
          <w:sz w:val="24"/>
          <w:szCs w:val="24"/>
          <w:lang w:eastAsia="bg-BG"/>
        </w:rPr>
      </w:pPr>
      <w:r w:rsidRPr="005A12D5">
        <w:rPr>
          <w:rFonts w:ascii="Times New Roman" w:hAnsi="Times New Roman"/>
          <w:bCs/>
          <w:color w:val="000000"/>
          <w:sz w:val="24"/>
          <w:szCs w:val="24"/>
          <w:lang w:eastAsia="bg-BG"/>
        </w:rPr>
        <w:t>1. Проект на постановление на Министерския съвет;</w:t>
      </w:r>
    </w:p>
    <w:p w:rsidR="00E537DC" w:rsidRPr="005A12D5" w:rsidRDefault="002143ED" w:rsidP="00420690">
      <w:pPr>
        <w:spacing w:after="0" w:line="360" w:lineRule="auto"/>
        <w:ind w:left="709"/>
        <w:jc w:val="both"/>
        <w:outlineLvl w:val="0"/>
        <w:rPr>
          <w:rFonts w:ascii="Times New Roman" w:hAnsi="Times New Roman"/>
          <w:bCs/>
          <w:color w:val="000000"/>
          <w:sz w:val="24"/>
          <w:szCs w:val="24"/>
          <w:lang w:eastAsia="bg-BG"/>
        </w:rPr>
      </w:pPr>
      <w:r w:rsidRPr="005A12D5">
        <w:rPr>
          <w:rFonts w:ascii="Times New Roman" w:hAnsi="Times New Roman"/>
          <w:sz w:val="24"/>
          <w:szCs w:val="24"/>
          <w:lang w:eastAsia="bg-BG"/>
        </w:rPr>
        <w:t>2.</w:t>
      </w:r>
      <w:r w:rsidRPr="005A12D5">
        <w:rPr>
          <w:rFonts w:ascii="Times New Roman" w:hAnsi="Times New Roman"/>
          <w:b/>
          <w:sz w:val="24"/>
          <w:szCs w:val="24"/>
          <w:lang w:eastAsia="bg-BG"/>
        </w:rPr>
        <w:t xml:space="preserve"> </w:t>
      </w:r>
      <w:r w:rsidR="00E537DC" w:rsidRPr="005A12D5">
        <w:rPr>
          <w:rFonts w:ascii="Times New Roman" w:hAnsi="Times New Roman"/>
          <w:bCs/>
          <w:color w:val="000000"/>
          <w:sz w:val="24"/>
          <w:szCs w:val="24"/>
          <w:lang w:eastAsia="bg-BG"/>
        </w:rPr>
        <w:t>Финансова обосновка;</w:t>
      </w:r>
    </w:p>
    <w:p w:rsidR="00AD62F3" w:rsidRDefault="002143ED" w:rsidP="00420690">
      <w:pPr>
        <w:spacing w:after="0" w:line="360" w:lineRule="auto"/>
        <w:ind w:left="709"/>
        <w:jc w:val="both"/>
        <w:outlineLvl w:val="0"/>
        <w:rPr>
          <w:rFonts w:ascii="Times New Roman" w:hAnsi="Times New Roman"/>
          <w:sz w:val="24"/>
          <w:szCs w:val="24"/>
          <w:lang w:eastAsia="bg-BG"/>
        </w:rPr>
      </w:pPr>
      <w:r w:rsidRPr="005A12D5">
        <w:rPr>
          <w:rFonts w:ascii="Times New Roman" w:hAnsi="Times New Roman"/>
          <w:sz w:val="24"/>
          <w:szCs w:val="24"/>
          <w:lang w:eastAsia="bg-BG"/>
        </w:rPr>
        <w:t>3.</w:t>
      </w:r>
      <w:r w:rsidRPr="005A12D5">
        <w:rPr>
          <w:rFonts w:ascii="Times New Roman" w:hAnsi="Times New Roman"/>
          <w:b/>
          <w:sz w:val="24"/>
          <w:szCs w:val="24"/>
          <w:lang w:eastAsia="bg-BG"/>
        </w:rPr>
        <w:t xml:space="preserve"> </w:t>
      </w:r>
      <w:r w:rsidRPr="005A12D5">
        <w:rPr>
          <w:rFonts w:ascii="Times New Roman" w:hAnsi="Times New Roman"/>
          <w:sz w:val="24"/>
          <w:szCs w:val="24"/>
          <w:lang w:eastAsia="bg-BG"/>
        </w:rPr>
        <w:t>Проект на съобщение за средствата за масово осведомяване</w:t>
      </w:r>
      <w:r w:rsidR="00AD62F3">
        <w:rPr>
          <w:rFonts w:ascii="Times New Roman" w:hAnsi="Times New Roman"/>
          <w:sz w:val="24"/>
          <w:szCs w:val="24"/>
          <w:lang w:eastAsia="bg-BG"/>
        </w:rPr>
        <w:t>;</w:t>
      </w:r>
    </w:p>
    <w:p w:rsidR="002143ED" w:rsidRDefault="00AD62F3" w:rsidP="00420690">
      <w:pPr>
        <w:spacing w:after="0" w:line="360" w:lineRule="auto"/>
        <w:ind w:left="709"/>
        <w:jc w:val="both"/>
        <w:outlineLvl w:val="0"/>
        <w:rPr>
          <w:rFonts w:ascii="Times New Roman" w:hAnsi="Times New Roman"/>
          <w:sz w:val="24"/>
          <w:szCs w:val="24"/>
          <w:lang w:eastAsia="bg-BG"/>
        </w:rPr>
      </w:pPr>
      <w:r>
        <w:rPr>
          <w:rFonts w:ascii="Times New Roman" w:hAnsi="Times New Roman"/>
          <w:sz w:val="24"/>
          <w:szCs w:val="24"/>
          <w:lang w:eastAsia="bg-BG"/>
        </w:rPr>
        <w:t>4</w:t>
      </w:r>
      <w:r w:rsidR="002143ED" w:rsidRPr="005A12D5">
        <w:rPr>
          <w:rFonts w:ascii="Times New Roman" w:hAnsi="Times New Roman"/>
          <w:sz w:val="24"/>
          <w:szCs w:val="24"/>
          <w:lang w:eastAsia="bg-BG"/>
        </w:rPr>
        <w:t>.</w:t>
      </w:r>
      <w:r>
        <w:rPr>
          <w:rFonts w:ascii="Times New Roman" w:hAnsi="Times New Roman"/>
          <w:sz w:val="24"/>
          <w:szCs w:val="24"/>
          <w:lang w:eastAsia="bg-BG"/>
        </w:rPr>
        <w:t xml:space="preserve"> Справка за отразяване на постъпилите становища;</w:t>
      </w:r>
    </w:p>
    <w:p w:rsidR="00AD62F3" w:rsidRDefault="00AD62F3" w:rsidP="00420690">
      <w:pPr>
        <w:spacing w:after="0" w:line="360" w:lineRule="auto"/>
        <w:ind w:left="709"/>
        <w:jc w:val="both"/>
        <w:outlineLvl w:val="0"/>
        <w:rPr>
          <w:rFonts w:ascii="Times New Roman" w:hAnsi="Times New Roman"/>
          <w:sz w:val="24"/>
          <w:szCs w:val="24"/>
          <w:lang w:eastAsia="bg-BG"/>
        </w:rPr>
      </w:pPr>
      <w:r>
        <w:rPr>
          <w:rFonts w:ascii="Times New Roman" w:hAnsi="Times New Roman"/>
          <w:sz w:val="24"/>
          <w:szCs w:val="24"/>
          <w:lang w:eastAsia="bg-BG"/>
        </w:rPr>
        <w:t>5. Частична предварителна оценка на въздействието;</w:t>
      </w:r>
    </w:p>
    <w:p w:rsidR="00AD62F3" w:rsidRPr="005A12D5" w:rsidRDefault="00AD62F3" w:rsidP="00420690">
      <w:pPr>
        <w:spacing w:after="0" w:line="360" w:lineRule="auto"/>
        <w:ind w:left="709"/>
        <w:jc w:val="both"/>
        <w:outlineLvl w:val="0"/>
        <w:rPr>
          <w:rFonts w:ascii="Times New Roman" w:hAnsi="Times New Roman"/>
          <w:b/>
          <w:sz w:val="24"/>
          <w:szCs w:val="24"/>
          <w:lang w:eastAsia="bg-BG"/>
        </w:rPr>
      </w:pPr>
      <w:r>
        <w:rPr>
          <w:rFonts w:ascii="Times New Roman" w:hAnsi="Times New Roman"/>
          <w:sz w:val="24"/>
          <w:szCs w:val="24"/>
          <w:lang w:eastAsia="bg-BG"/>
        </w:rPr>
        <w:t xml:space="preserve">6. Становище от дирекция „Модернизация на администрацията“. </w:t>
      </w:r>
    </w:p>
    <w:p w:rsidR="002143ED" w:rsidRPr="005A12D5" w:rsidRDefault="002143ED" w:rsidP="00420690">
      <w:pPr>
        <w:spacing w:after="0" w:line="360" w:lineRule="auto"/>
        <w:ind w:left="709"/>
        <w:jc w:val="both"/>
        <w:rPr>
          <w:rFonts w:ascii="Times New Roman" w:hAnsi="Times New Roman"/>
          <w:sz w:val="24"/>
          <w:szCs w:val="24"/>
          <w:lang w:eastAsia="bg-BG"/>
        </w:rPr>
      </w:pPr>
    </w:p>
    <w:p w:rsidR="002143ED" w:rsidRPr="005A12D5" w:rsidRDefault="0091194F" w:rsidP="0091194F">
      <w:pPr>
        <w:tabs>
          <w:tab w:val="left" w:pos="8789"/>
        </w:tabs>
        <w:spacing w:after="120" w:line="360" w:lineRule="auto"/>
        <w:ind w:left="3540" w:right="140"/>
        <w:jc w:val="both"/>
        <w:rPr>
          <w:rFonts w:ascii="Times New Roman" w:hAnsi="Times New Roman"/>
          <w:b/>
          <w:sz w:val="24"/>
          <w:szCs w:val="24"/>
          <w:lang w:eastAsia="bg-BG"/>
        </w:rPr>
      </w:pPr>
      <w:r w:rsidRPr="005A12D5">
        <w:rPr>
          <w:rFonts w:ascii="Times New Roman" w:hAnsi="Times New Roman"/>
          <w:b/>
          <w:sz w:val="24"/>
          <w:szCs w:val="24"/>
          <w:lang w:eastAsia="bg-BG"/>
        </w:rPr>
        <w:tab/>
      </w:r>
      <w:r w:rsidR="002143ED" w:rsidRPr="005A12D5">
        <w:rPr>
          <w:rFonts w:ascii="Times New Roman" w:hAnsi="Times New Roman"/>
          <w:b/>
          <w:sz w:val="24"/>
          <w:szCs w:val="24"/>
          <w:lang w:eastAsia="bg-BG"/>
        </w:rPr>
        <w:t>МИНИСТЪР:</w:t>
      </w:r>
    </w:p>
    <w:p w:rsidR="002143ED" w:rsidRPr="005A12D5" w:rsidRDefault="0091194F" w:rsidP="0091194F">
      <w:pPr>
        <w:tabs>
          <w:tab w:val="left" w:pos="8789"/>
        </w:tabs>
        <w:spacing w:after="120" w:line="360" w:lineRule="auto"/>
        <w:ind w:left="4956" w:right="140"/>
        <w:jc w:val="both"/>
        <w:rPr>
          <w:rFonts w:ascii="Times New Roman" w:hAnsi="Times New Roman"/>
          <w:b/>
          <w:sz w:val="24"/>
          <w:szCs w:val="24"/>
          <w:lang w:eastAsia="bg-BG"/>
        </w:rPr>
      </w:pPr>
      <w:r w:rsidRPr="005A12D5">
        <w:rPr>
          <w:rFonts w:ascii="Times New Roman" w:hAnsi="Times New Roman"/>
          <w:b/>
          <w:sz w:val="24"/>
          <w:szCs w:val="24"/>
          <w:lang w:eastAsia="bg-BG"/>
        </w:rPr>
        <w:t>ПЕТЯ АВРАМОВА</w:t>
      </w:r>
    </w:p>
    <w:p w:rsidR="00C00E20" w:rsidRPr="005A12D5" w:rsidRDefault="00C00E20" w:rsidP="00404957">
      <w:pPr>
        <w:spacing w:after="0" w:line="240" w:lineRule="auto"/>
        <w:ind w:right="-1"/>
        <w:jc w:val="both"/>
        <w:rPr>
          <w:rFonts w:ascii="Times New Roman" w:hAnsi="Times New Roman"/>
          <w:b/>
          <w:sz w:val="24"/>
          <w:szCs w:val="20"/>
        </w:rPr>
      </w:pPr>
    </w:p>
    <w:p w:rsidR="00C00E20" w:rsidRPr="005A12D5" w:rsidRDefault="00C00E20" w:rsidP="00404957">
      <w:pPr>
        <w:spacing w:after="0" w:line="240" w:lineRule="auto"/>
        <w:ind w:right="-1"/>
        <w:jc w:val="both"/>
        <w:rPr>
          <w:rFonts w:ascii="Times New Roman" w:hAnsi="Times New Roman"/>
          <w:b/>
          <w:sz w:val="24"/>
          <w:szCs w:val="20"/>
        </w:rPr>
      </w:pPr>
    </w:p>
    <w:p w:rsidR="00C21BFD" w:rsidRPr="005A12D5" w:rsidRDefault="00C21BFD"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bookmarkStart w:id="0" w:name="_GoBack"/>
      <w:bookmarkEnd w:id="0"/>
    </w:p>
    <w:p w:rsidR="0058004B" w:rsidRDefault="0058004B"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p>
    <w:p w:rsidR="0058004B" w:rsidRDefault="0058004B" w:rsidP="00404957">
      <w:pPr>
        <w:spacing w:after="0" w:line="240" w:lineRule="auto"/>
        <w:ind w:right="-1"/>
        <w:jc w:val="both"/>
        <w:rPr>
          <w:rFonts w:ascii="Times New Roman" w:hAnsi="Times New Roman"/>
          <w:b/>
          <w:sz w:val="24"/>
          <w:szCs w:val="20"/>
        </w:rPr>
      </w:pPr>
    </w:p>
    <w:sectPr w:rsidR="0058004B" w:rsidSect="00261683">
      <w:footerReference w:type="default" r:id="rId9"/>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0B" w:rsidRDefault="000C0D0B" w:rsidP="00C914BB">
      <w:pPr>
        <w:spacing w:after="0" w:line="240" w:lineRule="auto"/>
      </w:pPr>
      <w:r>
        <w:separator/>
      </w:r>
    </w:p>
  </w:endnote>
  <w:endnote w:type="continuationSeparator" w:id="0">
    <w:p w:rsidR="000C0D0B" w:rsidRDefault="000C0D0B" w:rsidP="00C9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jc w:val="center"/>
    </w:pPr>
    <w:r>
      <w:fldChar w:fldCharType="begin"/>
    </w:r>
    <w:r>
      <w:instrText xml:space="preserve"> PAGE   \* MERGEFORMAT </w:instrText>
    </w:r>
    <w:r>
      <w:fldChar w:fldCharType="separate"/>
    </w:r>
    <w:r w:rsidR="00451F83">
      <w:rPr>
        <w:noProof/>
      </w:rPr>
      <w:t>6</w:t>
    </w:r>
    <w:r>
      <w:rPr>
        <w:noProof/>
      </w:rPr>
      <w:fldChar w:fldCharType="end"/>
    </w:r>
  </w:p>
  <w:p w:rsidR="00787A80" w:rsidRDefault="00787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0B" w:rsidRDefault="000C0D0B" w:rsidP="00C914BB">
      <w:pPr>
        <w:spacing w:after="0" w:line="240" w:lineRule="auto"/>
      </w:pPr>
      <w:r>
        <w:separator/>
      </w:r>
    </w:p>
  </w:footnote>
  <w:footnote w:type="continuationSeparator" w:id="0">
    <w:p w:rsidR="000C0D0B" w:rsidRDefault="000C0D0B" w:rsidP="00C91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1D8"/>
    <w:multiLevelType w:val="hybridMultilevel"/>
    <w:tmpl w:val="D570CDFA"/>
    <w:lvl w:ilvl="0" w:tplc="C5421B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886FCE"/>
    <w:multiLevelType w:val="hybridMultilevel"/>
    <w:tmpl w:val="9732D45C"/>
    <w:lvl w:ilvl="0" w:tplc="F0DA9F2A">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D3B780A"/>
    <w:multiLevelType w:val="multilevel"/>
    <w:tmpl w:val="CA5A58F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3860F0"/>
    <w:multiLevelType w:val="hybridMultilevel"/>
    <w:tmpl w:val="D85A8978"/>
    <w:lvl w:ilvl="0" w:tplc="A4E46F22">
      <w:start w:val="1"/>
      <w:numFmt w:val="decimal"/>
      <w:lvlText w:val="%1."/>
      <w:lvlJc w:val="left"/>
      <w:pPr>
        <w:ind w:left="1069" w:hanging="360"/>
      </w:pPr>
      <w:rPr>
        <w:rFonts w:cs="Times New Roman" w:hint="default"/>
        <w:color w:val="auto"/>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
    <w:nsid w:val="36A517AD"/>
    <w:multiLevelType w:val="hybridMultilevel"/>
    <w:tmpl w:val="6C381830"/>
    <w:lvl w:ilvl="0" w:tplc="A92C7A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C24C20"/>
    <w:multiLevelType w:val="hybridMultilevel"/>
    <w:tmpl w:val="5C20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F10BE"/>
    <w:multiLevelType w:val="hybridMultilevel"/>
    <w:tmpl w:val="52E0E77A"/>
    <w:lvl w:ilvl="0" w:tplc="3A34438A">
      <w:start w:val="2"/>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4CA47794"/>
    <w:multiLevelType w:val="hybridMultilevel"/>
    <w:tmpl w:val="C652CCBE"/>
    <w:lvl w:ilvl="0" w:tplc="94EA60B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5107342C"/>
    <w:multiLevelType w:val="hybridMultilevel"/>
    <w:tmpl w:val="4F8AE974"/>
    <w:lvl w:ilvl="0" w:tplc="2F3EA7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AA40FFA"/>
    <w:multiLevelType w:val="multilevel"/>
    <w:tmpl w:val="A538F18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DA13213"/>
    <w:multiLevelType w:val="singleLevel"/>
    <w:tmpl w:val="A4BC5C38"/>
    <w:lvl w:ilvl="0">
      <w:start w:val="1"/>
      <w:numFmt w:val="decimal"/>
      <w:lvlText w:val="%1."/>
      <w:legacy w:legacy="1" w:legacySpace="0" w:legacyIndent="360"/>
      <w:lvlJc w:val="left"/>
      <w:rPr>
        <w:rFonts w:ascii="Times New Roman" w:hAnsi="Times New Roman" w:cs="Times New Roman" w:hint="default"/>
      </w:rPr>
    </w:lvl>
  </w:abstractNum>
  <w:abstractNum w:abstractNumId="11">
    <w:nsid w:val="74163F05"/>
    <w:multiLevelType w:val="hybridMultilevel"/>
    <w:tmpl w:val="B78AE182"/>
    <w:lvl w:ilvl="0" w:tplc="05783CD8">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10"/>
  </w:num>
  <w:num w:numId="2">
    <w:abstractNumId w:val="6"/>
  </w:num>
  <w:num w:numId="3">
    <w:abstractNumId w:val="1"/>
  </w:num>
  <w:num w:numId="4">
    <w:abstractNumId w:val="10"/>
    <w:lvlOverride w:ilvl="0">
      <w:startOverride w:val="1"/>
    </w:lvlOverride>
  </w:num>
  <w:num w:numId="5">
    <w:abstractNumId w:val="3"/>
  </w:num>
  <w:num w:numId="6">
    <w:abstractNumId w:val="7"/>
  </w:num>
  <w:num w:numId="7">
    <w:abstractNumId w:val="9"/>
  </w:num>
  <w:num w:numId="8">
    <w:abstractNumId w:val="0"/>
  </w:num>
  <w:num w:numId="9">
    <w:abstractNumId w:val="8"/>
  </w:num>
  <w:num w:numId="10">
    <w:abstractNumId w:val="5"/>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C"/>
    <w:rsid w:val="00006683"/>
    <w:rsid w:val="00010C11"/>
    <w:rsid w:val="00016738"/>
    <w:rsid w:val="00017CB0"/>
    <w:rsid w:val="000247FC"/>
    <w:rsid w:val="00026D3F"/>
    <w:rsid w:val="0005055F"/>
    <w:rsid w:val="000505EF"/>
    <w:rsid w:val="0005183B"/>
    <w:rsid w:val="000540E7"/>
    <w:rsid w:val="00076BE2"/>
    <w:rsid w:val="00081DAF"/>
    <w:rsid w:val="00085131"/>
    <w:rsid w:val="0008515A"/>
    <w:rsid w:val="00096A35"/>
    <w:rsid w:val="00097371"/>
    <w:rsid w:val="00097E6F"/>
    <w:rsid w:val="000A0B58"/>
    <w:rsid w:val="000A2563"/>
    <w:rsid w:val="000A2EC0"/>
    <w:rsid w:val="000A60AB"/>
    <w:rsid w:val="000A75B1"/>
    <w:rsid w:val="000B054C"/>
    <w:rsid w:val="000B725B"/>
    <w:rsid w:val="000C0D0B"/>
    <w:rsid w:val="000C6EFD"/>
    <w:rsid w:val="000D344F"/>
    <w:rsid w:val="000E0C48"/>
    <w:rsid w:val="000E10F4"/>
    <w:rsid w:val="000E1377"/>
    <w:rsid w:val="000E14F5"/>
    <w:rsid w:val="000E431C"/>
    <w:rsid w:val="000F2A6B"/>
    <w:rsid w:val="000F3903"/>
    <w:rsid w:val="000F547B"/>
    <w:rsid w:val="001013DB"/>
    <w:rsid w:val="00104511"/>
    <w:rsid w:val="00117660"/>
    <w:rsid w:val="0011774E"/>
    <w:rsid w:val="00122D35"/>
    <w:rsid w:val="00124673"/>
    <w:rsid w:val="0012611B"/>
    <w:rsid w:val="00126FE8"/>
    <w:rsid w:val="0013012B"/>
    <w:rsid w:val="001346F7"/>
    <w:rsid w:val="00136CC4"/>
    <w:rsid w:val="00147F64"/>
    <w:rsid w:val="001578B0"/>
    <w:rsid w:val="0017215B"/>
    <w:rsid w:val="001748AE"/>
    <w:rsid w:val="00187D05"/>
    <w:rsid w:val="00194023"/>
    <w:rsid w:val="0019750E"/>
    <w:rsid w:val="001A2C50"/>
    <w:rsid w:val="001A4330"/>
    <w:rsid w:val="001A72D0"/>
    <w:rsid w:val="001B312A"/>
    <w:rsid w:val="001C13C0"/>
    <w:rsid w:val="001C4D75"/>
    <w:rsid w:val="001E1CE9"/>
    <w:rsid w:val="001E1E32"/>
    <w:rsid w:val="001E30EF"/>
    <w:rsid w:val="001E3775"/>
    <w:rsid w:val="001E5565"/>
    <w:rsid w:val="001F138A"/>
    <w:rsid w:val="001F1781"/>
    <w:rsid w:val="001F1EC2"/>
    <w:rsid w:val="001F5ADE"/>
    <w:rsid w:val="0020395A"/>
    <w:rsid w:val="002143ED"/>
    <w:rsid w:val="002245ED"/>
    <w:rsid w:val="00243104"/>
    <w:rsid w:val="0024402C"/>
    <w:rsid w:val="00245609"/>
    <w:rsid w:val="00260A40"/>
    <w:rsid w:val="00261683"/>
    <w:rsid w:val="002638B6"/>
    <w:rsid w:val="0027022F"/>
    <w:rsid w:val="00272277"/>
    <w:rsid w:val="0027534C"/>
    <w:rsid w:val="0028240D"/>
    <w:rsid w:val="00292E2F"/>
    <w:rsid w:val="002A6EA7"/>
    <w:rsid w:val="002C3494"/>
    <w:rsid w:val="002C7BF5"/>
    <w:rsid w:val="002D5ABD"/>
    <w:rsid w:val="002E2B8C"/>
    <w:rsid w:val="002F2994"/>
    <w:rsid w:val="002F73CE"/>
    <w:rsid w:val="00311F70"/>
    <w:rsid w:val="0031282F"/>
    <w:rsid w:val="00316B21"/>
    <w:rsid w:val="00316FD2"/>
    <w:rsid w:val="00317CE1"/>
    <w:rsid w:val="003244DA"/>
    <w:rsid w:val="0032797E"/>
    <w:rsid w:val="0033217A"/>
    <w:rsid w:val="00332955"/>
    <w:rsid w:val="00341606"/>
    <w:rsid w:val="00341FA1"/>
    <w:rsid w:val="00342C92"/>
    <w:rsid w:val="00344673"/>
    <w:rsid w:val="00357780"/>
    <w:rsid w:val="00383223"/>
    <w:rsid w:val="00385D0D"/>
    <w:rsid w:val="00390509"/>
    <w:rsid w:val="00391AA3"/>
    <w:rsid w:val="003A0C10"/>
    <w:rsid w:val="003B686A"/>
    <w:rsid w:val="003C3309"/>
    <w:rsid w:val="003D2C5A"/>
    <w:rsid w:val="003D580A"/>
    <w:rsid w:val="003E4A29"/>
    <w:rsid w:val="003F11EE"/>
    <w:rsid w:val="003F35CE"/>
    <w:rsid w:val="00404957"/>
    <w:rsid w:val="004108D1"/>
    <w:rsid w:val="00410B9D"/>
    <w:rsid w:val="00413773"/>
    <w:rsid w:val="00420690"/>
    <w:rsid w:val="00433051"/>
    <w:rsid w:val="0043618D"/>
    <w:rsid w:val="0044147C"/>
    <w:rsid w:val="00441538"/>
    <w:rsid w:val="004432BC"/>
    <w:rsid w:val="00450E1B"/>
    <w:rsid w:val="00451F83"/>
    <w:rsid w:val="00457512"/>
    <w:rsid w:val="00464759"/>
    <w:rsid w:val="00470624"/>
    <w:rsid w:val="00472B11"/>
    <w:rsid w:val="00487B0F"/>
    <w:rsid w:val="004921DD"/>
    <w:rsid w:val="00496FD5"/>
    <w:rsid w:val="004A4192"/>
    <w:rsid w:val="004B50B5"/>
    <w:rsid w:val="004B5DEA"/>
    <w:rsid w:val="004B6F02"/>
    <w:rsid w:val="004B73DB"/>
    <w:rsid w:val="004C02B1"/>
    <w:rsid w:val="004C0DB5"/>
    <w:rsid w:val="004C4ADB"/>
    <w:rsid w:val="004C7B02"/>
    <w:rsid w:val="004D1625"/>
    <w:rsid w:val="004D5360"/>
    <w:rsid w:val="004D79A7"/>
    <w:rsid w:val="004E3B3C"/>
    <w:rsid w:val="004F09E0"/>
    <w:rsid w:val="004F7D78"/>
    <w:rsid w:val="005011B2"/>
    <w:rsid w:val="00503C70"/>
    <w:rsid w:val="005052EF"/>
    <w:rsid w:val="00525233"/>
    <w:rsid w:val="00530BF4"/>
    <w:rsid w:val="005347A2"/>
    <w:rsid w:val="00537CBE"/>
    <w:rsid w:val="00543369"/>
    <w:rsid w:val="0055026B"/>
    <w:rsid w:val="005530BD"/>
    <w:rsid w:val="0055685D"/>
    <w:rsid w:val="005632B7"/>
    <w:rsid w:val="005670D7"/>
    <w:rsid w:val="005746A9"/>
    <w:rsid w:val="00576F07"/>
    <w:rsid w:val="0058004B"/>
    <w:rsid w:val="00591529"/>
    <w:rsid w:val="00596692"/>
    <w:rsid w:val="005A03C8"/>
    <w:rsid w:val="005A12D5"/>
    <w:rsid w:val="005A514C"/>
    <w:rsid w:val="005B1210"/>
    <w:rsid w:val="005B2B10"/>
    <w:rsid w:val="005B61AC"/>
    <w:rsid w:val="005B79CE"/>
    <w:rsid w:val="005C0D36"/>
    <w:rsid w:val="005C7170"/>
    <w:rsid w:val="005D092D"/>
    <w:rsid w:val="005D6C6C"/>
    <w:rsid w:val="005E5D70"/>
    <w:rsid w:val="005F2015"/>
    <w:rsid w:val="005F2E64"/>
    <w:rsid w:val="005F2EF8"/>
    <w:rsid w:val="006037DB"/>
    <w:rsid w:val="00607FE1"/>
    <w:rsid w:val="0062731E"/>
    <w:rsid w:val="00627A09"/>
    <w:rsid w:val="0063580E"/>
    <w:rsid w:val="00640908"/>
    <w:rsid w:val="00642BC4"/>
    <w:rsid w:val="00642CF7"/>
    <w:rsid w:val="0064482C"/>
    <w:rsid w:val="00645CCB"/>
    <w:rsid w:val="00646C7A"/>
    <w:rsid w:val="006521C1"/>
    <w:rsid w:val="00656B08"/>
    <w:rsid w:val="00661C0A"/>
    <w:rsid w:val="00671A95"/>
    <w:rsid w:val="006756C0"/>
    <w:rsid w:val="006766FC"/>
    <w:rsid w:val="00682B5D"/>
    <w:rsid w:val="00694EA7"/>
    <w:rsid w:val="00696C5B"/>
    <w:rsid w:val="0069792D"/>
    <w:rsid w:val="006A1FC9"/>
    <w:rsid w:val="006A3E4B"/>
    <w:rsid w:val="006A69EF"/>
    <w:rsid w:val="006C1BAF"/>
    <w:rsid w:val="006C2724"/>
    <w:rsid w:val="006C680D"/>
    <w:rsid w:val="006D0599"/>
    <w:rsid w:val="006D085F"/>
    <w:rsid w:val="006E3662"/>
    <w:rsid w:val="006E3E85"/>
    <w:rsid w:val="006E4314"/>
    <w:rsid w:val="00702DBB"/>
    <w:rsid w:val="00712249"/>
    <w:rsid w:val="00727A5A"/>
    <w:rsid w:val="0073193F"/>
    <w:rsid w:val="0073275A"/>
    <w:rsid w:val="00732F42"/>
    <w:rsid w:val="00734A5C"/>
    <w:rsid w:val="00734A79"/>
    <w:rsid w:val="00737F56"/>
    <w:rsid w:val="00740F32"/>
    <w:rsid w:val="00753850"/>
    <w:rsid w:val="007638E5"/>
    <w:rsid w:val="00766A8E"/>
    <w:rsid w:val="007701A7"/>
    <w:rsid w:val="007738D6"/>
    <w:rsid w:val="007741E1"/>
    <w:rsid w:val="007808B7"/>
    <w:rsid w:val="00781E13"/>
    <w:rsid w:val="00785F18"/>
    <w:rsid w:val="00787A80"/>
    <w:rsid w:val="007A50CF"/>
    <w:rsid w:val="007A6120"/>
    <w:rsid w:val="007A7CAF"/>
    <w:rsid w:val="007B6842"/>
    <w:rsid w:val="007C144C"/>
    <w:rsid w:val="007C6266"/>
    <w:rsid w:val="007C7BA6"/>
    <w:rsid w:val="007D26E0"/>
    <w:rsid w:val="007E30AE"/>
    <w:rsid w:val="007E489C"/>
    <w:rsid w:val="007F0A98"/>
    <w:rsid w:val="007F5353"/>
    <w:rsid w:val="00800647"/>
    <w:rsid w:val="008038F2"/>
    <w:rsid w:val="00804131"/>
    <w:rsid w:val="00813087"/>
    <w:rsid w:val="00813F3B"/>
    <w:rsid w:val="0081664D"/>
    <w:rsid w:val="00822D28"/>
    <w:rsid w:val="00835839"/>
    <w:rsid w:val="00835BF5"/>
    <w:rsid w:val="00844806"/>
    <w:rsid w:val="00850D99"/>
    <w:rsid w:val="008539AA"/>
    <w:rsid w:val="00872385"/>
    <w:rsid w:val="00874742"/>
    <w:rsid w:val="00874F81"/>
    <w:rsid w:val="008902FD"/>
    <w:rsid w:val="00893596"/>
    <w:rsid w:val="00896DC9"/>
    <w:rsid w:val="008A19BD"/>
    <w:rsid w:val="008A1C8C"/>
    <w:rsid w:val="008B2A41"/>
    <w:rsid w:val="008B2AC5"/>
    <w:rsid w:val="008C19C6"/>
    <w:rsid w:val="008C68C8"/>
    <w:rsid w:val="008D02EA"/>
    <w:rsid w:val="008D2D53"/>
    <w:rsid w:val="008D62A7"/>
    <w:rsid w:val="008E017B"/>
    <w:rsid w:val="008F1906"/>
    <w:rsid w:val="0090324A"/>
    <w:rsid w:val="00904A6E"/>
    <w:rsid w:val="0090504A"/>
    <w:rsid w:val="00905845"/>
    <w:rsid w:val="00907FA4"/>
    <w:rsid w:val="009106A5"/>
    <w:rsid w:val="0091194F"/>
    <w:rsid w:val="009307F2"/>
    <w:rsid w:val="00932997"/>
    <w:rsid w:val="00942BBC"/>
    <w:rsid w:val="0095076F"/>
    <w:rsid w:val="0095573B"/>
    <w:rsid w:val="009624FF"/>
    <w:rsid w:val="00966EF0"/>
    <w:rsid w:val="009673CB"/>
    <w:rsid w:val="00976682"/>
    <w:rsid w:val="00986E89"/>
    <w:rsid w:val="00994DD8"/>
    <w:rsid w:val="009A2C1E"/>
    <w:rsid w:val="009C4704"/>
    <w:rsid w:val="009D1372"/>
    <w:rsid w:val="009D1DD2"/>
    <w:rsid w:val="009D3A3C"/>
    <w:rsid w:val="009D50F8"/>
    <w:rsid w:val="009D56FE"/>
    <w:rsid w:val="009D726F"/>
    <w:rsid w:val="009F24B7"/>
    <w:rsid w:val="00A21EA4"/>
    <w:rsid w:val="00A23282"/>
    <w:rsid w:val="00A27CB2"/>
    <w:rsid w:val="00A34CE9"/>
    <w:rsid w:val="00A35579"/>
    <w:rsid w:val="00A36F4B"/>
    <w:rsid w:val="00A37435"/>
    <w:rsid w:val="00A376BA"/>
    <w:rsid w:val="00A44098"/>
    <w:rsid w:val="00A45FED"/>
    <w:rsid w:val="00A50894"/>
    <w:rsid w:val="00A529FD"/>
    <w:rsid w:val="00A53302"/>
    <w:rsid w:val="00A55D4B"/>
    <w:rsid w:val="00A56672"/>
    <w:rsid w:val="00A671F5"/>
    <w:rsid w:val="00A7223D"/>
    <w:rsid w:val="00A81D56"/>
    <w:rsid w:val="00A8603A"/>
    <w:rsid w:val="00A927E0"/>
    <w:rsid w:val="00AA2D47"/>
    <w:rsid w:val="00AA5409"/>
    <w:rsid w:val="00AB189A"/>
    <w:rsid w:val="00AC00A7"/>
    <w:rsid w:val="00AC501E"/>
    <w:rsid w:val="00AC654B"/>
    <w:rsid w:val="00AD0D07"/>
    <w:rsid w:val="00AD3E15"/>
    <w:rsid w:val="00AD62F3"/>
    <w:rsid w:val="00B01EA8"/>
    <w:rsid w:val="00B103B9"/>
    <w:rsid w:val="00B11FD5"/>
    <w:rsid w:val="00B20DDE"/>
    <w:rsid w:val="00B21AB3"/>
    <w:rsid w:val="00B2459B"/>
    <w:rsid w:val="00B24E17"/>
    <w:rsid w:val="00B35BED"/>
    <w:rsid w:val="00B35DE3"/>
    <w:rsid w:val="00B37573"/>
    <w:rsid w:val="00B47D2D"/>
    <w:rsid w:val="00B5094B"/>
    <w:rsid w:val="00B53412"/>
    <w:rsid w:val="00B55BAA"/>
    <w:rsid w:val="00B61A9B"/>
    <w:rsid w:val="00B66045"/>
    <w:rsid w:val="00B66BB7"/>
    <w:rsid w:val="00B8642F"/>
    <w:rsid w:val="00B93E87"/>
    <w:rsid w:val="00BA183B"/>
    <w:rsid w:val="00BA5334"/>
    <w:rsid w:val="00BB2D28"/>
    <w:rsid w:val="00BB36BF"/>
    <w:rsid w:val="00BB4905"/>
    <w:rsid w:val="00BB6E1D"/>
    <w:rsid w:val="00BC7058"/>
    <w:rsid w:val="00BE057F"/>
    <w:rsid w:val="00BE57E4"/>
    <w:rsid w:val="00BE678E"/>
    <w:rsid w:val="00BE71CD"/>
    <w:rsid w:val="00BF043C"/>
    <w:rsid w:val="00BF31CC"/>
    <w:rsid w:val="00C00504"/>
    <w:rsid w:val="00C00E20"/>
    <w:rsid w:val="00C029F4"/>
    <w:rsid w:val="00C04A25"/>
    <w:rsid w:val="00C104A9"/>
    <w:rsid w:val="00C12425"/>
    <w:rsid w:val="00C15347"/>
    <w:rsid w:val="00C16C91"/>
    <w:rsid w:val="00C20505"/>
    <w:rsid w:val="00C21BFD"/>
    <w:rsid w:val="00C313FB"/>
    <w:rsid w:val="00C34EE8"/>
    <w:rsid w:val="00C42BFE"/>
    <w:rsid w:val="00C44C07"/>
    <w:rsid w:val="00C57343"/>
    <w:rsid w:val="00C575E4"/>
    <w:rsid w:val="00C63E23"/>
    <w:rsid w:val="00C72511"/>
    <w:rsid w:val="00C72DD8"/>
    <w:rsid w:val="00C7357C"/>
    <w:rsid w:val="00C82843"/>
    <w:rsid w:val="00C83CBD"/>
    <w:rsid w:val="00C914BB"/>
    <w:rsid w:val="00C934E5"/>
    <w:rsid w:val="00C968B7"/>
    <w:rsid w:val="00CB0D5D"/>
    <w:rsid w:val="00CB5BEE"/>
    <w:rsid w:val="00CC18C1"/>
    <w:rsid w:val="00CC6CD0"/>
    <w:rsid w:val="00CD085D"/>
    <w:rsid w:val="00CD1DF6"/>
    <w:rsid w:val="00CD3A40"/>
    <w:rsid w:val="00CD6CEB"/>
    <w:rsid w:val="00CD72F1"/>
    <w:rsid w:val="00CE6614"/>
    <w:rsid w:val="00CF2BE3"/>
    <w:rsid w:val="00CF37E1"/>
    <w:rsid w:val="00CF4BEC"/>
    <w:rsid w:val="00CF5062"/>
    <w:rsid w:val="00D033E0"/>
    <w:rsid w:val="00D0421E"/>
    <w:rsid w:val="00D11E7A"/>
    <w:rsid w:val="00D137F1"/>
    <w:rsid w:val="00D2028E"/>
    <w:rsid w:val="00D227EC"/>
    <w:rsid w:val="00D354F5"/>
    <w:rsid w:val="00D5264D"/>
    <w:rsid w:val="00D57B37"/>
    <w:rsid w:val="00D57CA9"/>
    <w:rsid w:val="00D70C5E"/>
    <w:rsid w:val="00D72603"/>
    <w:rsid w:val="00D82A15"/>
    <w:rsid w:val="00D832E9"/>
    <w:rsid w:val="00D8508D"/>
    <w:rsid w:val="00D90AAB"/>
    <w:rsid w:val="00D92815"/>
    <w:rsid w:val="00D94548"/>
    <w:rsid w:val="00DB79F7"/>
    <w:rsid w:val="00DC06F3"/>
    <w:rsid w:val="00DC4990"/>
    <w:rsid w:val="00DD08F2"/>
    <w:rsid w:val="00DE0B2D"/>
    <w:rsid w:val="00DE5F72"/>
    <w:rsid w:val="00DE6549"/>
    <w:rsid w:val="00DF28EA"/>
    <w:rsid w:val="00DF3F2B"/>
    <w:rsid w:val="00DF5A83"/>
    <w:rsid w:val="00DF739D"/>
    <w:rsid w:val="00DF7C36"/>
    <w:rsid w:val="00E03234"/>
    <w:rsid w:val="00E04681"/>
    <w:rsid w:val="00E15C48"/>
    <w:rsid w:val="00E15F08"/>
    <w:rsid w:val="00E26288"/>
    <w:rsid w:val="00E27154"/>
    <w:rsid w:val="00E30D20"/>
    <w:rsid w:val="00E31639"/>
    <w:rsid w:val="00E348C6"/>
    <w:rsid w:val="00E4745B"/>
    <w:rsid w:val="00E51419"/>
    <w:rsid w:val="00E537DC"/>
    <w:rsid w:val="00E56BC3"/>
    <w:rsid w:val="00E64A56"/>
    <w:rsid w:val="00E64C9B"/>
    <w:rsid w:val="00E67618"/>
    <w:rsid w:val="00E7440F"/>
    <w:rsid w:val="00E779DC"/>
    <w:rsid w:val="00E83F4F"/>
    <w:rsid w:val="00E90845"/>
    <w:rsid w:val="00E92C8D"/>
    <w:rsid w:val="00E95DF4"/>
    <w:rsid w:val="00EA11BD"/>
    <w:rsid w:val="00EA1EB1"/>
    <w:rsid w:val="00EB0352"/>
    <w:rsid w:val="00EB1B7A"/>
    <w:rsid w:val="00EB2D22"/>
    <w:rsid w:val="00EB4639"/>
    <w:rsid w:val="00EC6314"/>
    <w:rsid w:val="00EC6E76"/>
    <w:rsid w:val="00EC73FC"/>
    <w:rsid w:val="00EC78DC"/>
    <w:rsid w:val="00ED1883"/>
    <w:rsid w:val="00EF6972"/>
    <w:rsid w:val="00EF7AEE"/>
    <w:rsid w:val="00F12735"/>
    <w:rsid w:val="00F2006C"/>
    <w:rsid w:val="00F25C1D"/>
    <w:rsid w:val="00F333F0"/>
    <w:rsid w:val="00F34599"/>
    <w:rsid w:val="00F40F3A"/>
    <w:rsid w:val="00F61EBF"/>
    <w:rsid w:val="00F74517"/>
    <w:rsid w:val="00F850AA"/>
    <w:rsid w:val="00F90541"/>
    <w:rsid w:val="00F90ED7"/>
    <w:rsid w:val="00F94000"/>
    <w:rsid w:val="00F94C00"/>
    <w:rsid w:val="00F94F9C"/>
    <w:rsid w:val="00FA7600"/>
    <w:rsid w:val="00FB3825"/>
    <w:rsid w:val="00FB5C5C"/>
    <w:rsid w:val="00FB6565"/>
    <w:rsid w:val="00FC0839"/>
    <w:rsid w:val="00FC35CE"/>
    <w:rsid w:val="00FC4C3F"/>
    <w:rsid w:val="00FC6BC5"/>
    <w:rsid w:val="00FD1128"/>
    <w:rsid w:val="00FD2A21"/>
    <w:rsid w:val="00FD5C40"/>
    <w:rsid w:val="00FD6DC1"/>
    <w:rsid w:val="00FE1C59"/>
    <w:rsid w:val="00FE2E89"/>
    <w:rsid w:val="00FE5137"/>
    <w:rsid w:val="00FF53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2B8C"/>
    <w:rPr>
      <w:rFonts w:cs="Times New Roman"/>
      <w:color w:val="0000FF"/>
      <w:u w:val="single"/>
    </w:rPr>
  </w:style>
  <w:style w:type="character" w:customStyle="1" w:styleId="p">
    <w:name w:val="p"/>
    <w:basedOn w:val="DefaultParagraphFont"/>
    <w:uiPriority w:val="99"/>
    <w:rsid w:val="002E2B8C"/>
    <w:rPr>
      <w:rFonts w:cs="Times New Roman"/>
    </w:rPr>
  </w:style>
  <w:style w:type="character" w:customStyle="1" w:styleId="greenlight">
    <w:name w:val="greenlight"/>
    <w:basedOn w:val="DefaultParagraphFont"/>
    <w:uiPriority w:val="99"/>
    <w:rsid w:val="002E2B8C"/>
    <w:rPr>
      <w:rFonts w:cs="Times New Roman"/>
    </w:rPr>
  </w:style>
  <w:style w:type="character" w:customStyle="1" w:styleId="alt">
    <w:name w:val="al_t"/>
    <w:basedOn w:val="DefaultParagraphFont"/>
    <w:uiPriority w:val="99"/>
    <w:rsid w:val="002E2B8C"/>
    <w:rPr>
      <w:rFonts w:cs="Times New Roman"/>
    </w:rPr>
  </w:style>
  <w:style w:type="character" w:customStyle="1" w:styleId="subpardislink">
    <w:name w:val="subpardislink"/>
    <w:basedOn w:val="DefaultParagraphFont"/>
    <w:uiPriority w:val="99"/>
    <w:rsid w:val="002E2B8C"/>
    <w:rPr>
      <w:rFonts w:cs="Times New Roman"/>
    </w:rPr>
  </w:style>
  <w:style w:type="paragraph" w:styleId="ListParagraph">
    <w:name w:val="List Paragraph"/>
    <w:basedOn w:val="Normal"/>
    <w:uiPriority w:val="99"/>
    <w:qFormat/>
    <w:rsid w:val="001E1CE9"/>
    <w:pPr>
      <w:ind w:left="720"/>
      <w:contextualSpacing/>
    </w:pPr>
  </w:style>
  <w:style w:type="paragraph" w:styleId="BalloonText">
    <w:name w:val="Balloon Text"/>
    <w:basedOn w:val="Normal"/>
    <w:link w:val="BalloonTextChar"/>
    <w:uiPriority w:val="99"/>
    <w:semiHidden/>
    <w:rsid w:val="0045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12"/>
    <w:rPr>
      <w:rFonts w:ascii="Tahoma" w:hAnsi="Tahoma" w:cs="Tahoma"/>
      <w:sz w:val="16"/>
      <w:szCs w:val="16"/>
    </w:rPr>
  </w:style>
  <w:style w:type="character" w:styleId="CommentReference">
    <w:name w:val="annotation reference"/>
    <w:basedOn w:val="DefaultParagraphFont"/>
    <w:uiPriority w:val="99"/>
    <w:semiHidden/>
    <w:rsid w:val="008D62A7"/>
    <w:rPr>
      <w:rFonts w:cs="Times New Roman"/>
      <w:sz w:val="16"/>
      <w:szCs w:val="16"/>
    </w:rPr>
  </w:style>
  <w:style w:type="paragraph" w:styleId="CommentText">
    <w:name w:val="annotation text"/>
    <w:basedOn w:val="Normal"/>
    <w:link w:val="CommentTextChar"/>
    <w:uiPriority w:val="99"/>
    <w:semiHidden/>
    <w:rsid w:val="008D62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62A7"/>
    <w:rPr>
      <w:rFonts w:cs="Times New Roman"/>
      <w:sz w:val="20"/>
      <w:szCs w:val="20"/>
    </w:rPr>
  </w:style>
  <w:style w:type="paragraph" w:styleId="CommentSubject">
    <w:name w:val="annotation subject"/>
    <w:basedOn w:val="CommentText"/>
    <w:next w:val="CommentText"/>
    <w:link w:val="CommentSubjectChar"/>
    <w:uiPriority w:val="99"/>
    <w:semiHidden/>
    <w:rsid w:val="008D62A7"/>
    <w:rPr>
      <w:b/>
      <w:bCs/>
    </w:rPr>
  </w:style>
  <w:style w:type="character" w:customStyle="1" w:styleId="CommentSubjectChar">
    <w:name w:val="Comment Subject Char"/>
    <w:basedOn w:val="CommentTextChar"/>
    <w:link w:val="CommentSubject"/>
    <w:uiPriority w:val="99"/>
    <w:semiHidden/>
    <w:locked/>
    <w:rsid w:val="008D62A7"/>
    <w:rPr>
      <w:rFonts w:cs="Times New Roman"/>
      <w:b/>
      <w:bCs/>
      <w:sz w:val="20"/>
      <w:szCs w:val="20"/>
    </w:rPr>
  </w:style>
  <w:style w:type="paragraph" w:styleId="Header">
    <w:name w:val="header"/>
    <w:basedOn w:val="Normal"/>
    <w:link w:val="HeaderChar"/>
    <w:uiPriority w:val="99"/>
    <w:rsid w:val="00C914B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914BB"/>
    <w:rPr>
      <w:rFonts w:ascii="Calibri" w:eastAsia="Times New Roman" w:hAnsi="Calibri" w:cs="Times New Roman"/>
    </w:rPr>
  </w:style>
  <w:style w:type="paragraph" w:styleId="Footer">
    <w:name w:val="footer"/>
    <w:basedOn w:val="Normal"/>
    <w:link w:val="FooterChar"/>
    <w:uiPriority w:val="99"/>
    <w:rsid w:val="00C914B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914B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2B8C"/>
    <w:rPr>
      <w:rFonts w:cs="Times New Roman"/>
      <w:color w:val="0000FF"/>
      <w:u w:val="single"/>
    </w:rPr>
  </w:style>
  <w:style w:type="character" w:customStyle="1" w:styleId="p">
    <w:name w:val="p"/>
    <w:basedOn w:val="DefaultParagraphFont"/>
    <w:uiPriority w:val="99"/>
    <w:rsid w:val="002E2B8C"/>
    <w:rPr>
      <w:rFonts w:cs="Times New Roman"/>
    </w:rPr>
  </w:style>
  <w:style w:type="character" w:customStyle="1" w:styleId="greenlight">
    <w:name w:val="greenlight"/>
    <w:basedOn w:val="DefaultParagraphFont"/>
    <w:uiPriority w:val="99"/>
    <w:rsid w:val="002E2B8C"/>
    <w:rPr>
      <w:rFonts w:cs="Times New Roman"/>
    </w:rPr>
  </w:style>
  <w:style w:type="character" w:customStyle="1" w:styleId="alt">
    <w:name w:val="al_t"/>
    <w:basedOn w:val="DefaultParagraphFont"/>
    <w:uiPriority w:val="99"/>
    <w:rsid w:val="002E2B8C"/>
    <w:rPr>
      <w:rFonts w:cs="Times New Roman"/>
    </w:rPr>
  </w:style>
  <w:style w:type="character" w:customStyle="1" w:styleId="subpardislink">
    <w:name w:val="subpardislink"/>
    <w:basedOn w:val="DefaultParagraphFont"/>
    <w:uiPriority w:val="99"/>
    <w:rsid w:val="002E2B8C"/>
    <w:rPr>
      <w:rFonts w:cs="Times New Roman"/>
    </w:rPr>
  </w:style>
  <w:style w:type="paragraph" w:styleId="ListParagraph">
    <w:name w:val="List Paragraph"/>
    <w:basedOn w:val="Normal"/>
    <w:uiPriority w:val="99"/>
    <w:qFormat/>
    <w:rsid w:val="001E1CE9"/>
    <w:pPr>
      <w:ind w:left="720"/>
      <w:contextualSpacing/>
    </w:pPr>
  </w:style>
  <w:style w:type="paragraph" w:styleId="BalloonText">
    <w:name w:val="Balloon Text"/>
    <w:basedOn w:val="Normal"/>
    <w:link w:val="BalloonTextChar"/>
    <w:uiPriority w:val="99"/>
    <w:semiHidden/>
    <w:rsid w:val="0045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12"/>
    <w:rPr>
      <w:rFonts w:ascii="Tahoma" w:hAnsi="Tahoma" w:cs="Tahoma"/>
      <w:sz w:val="16"/>
      <w:szCs w:val="16"/>
    </w:rPr>
  </w:style>
  <w:style w:type="character" w:styleId="CommentReference">
    <w:name w:val="annotation reference"/>
    <w:basedOn w:val="DefaultParagraphFont"/>
    <w:uiPriority w:val="99"/>
    <w:semiHidden/>
    <w:rsid w:val="008D62A7"/>
    <w:rPr>
      <w:rFonts w:cs="Times New Roman"/>
      <w:sz w:val="16"/>
      <w:szCs w:val="16"/>
    </w:rPr>
  </w:style>
  <w:style w:type="paragraph" w:styleId="CommentText">
    <w:name w:val="annotation text"/>
    <w:basedOn w:val="Normal"/>
    <w:link w:val="CommentTextChar"/>
    <w:uiPriority w:val="99"/>
    <w:semiHidden/>
    <w:rsid w:val="008D62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62A7"/>
    <w:rPr>
      <w:rFonts w:cs="Times New Roman"/>
      <w:sz w:val="20"/>
      <w:szCs w:val="20"/>
    </w:rPr>
  </w:style>
  <w:style w:type="paragraph" w:styleId="CommentSubject">
    <w:name w:val="annotation subject"/>
    <w:basedOn w:val="CommentText"/>
    <w:next w:val="CommentText"/>
    <w:link w:val="CommentSubjectChar"/>
    <w:uiPriority w:val="99"/>
    <w:semiHidden/>
    <w:rsid w:val="008D62A7"/>
    <w:rPr>
      <w:b/>
      <w:bCs/>
    </w:rPr>
  </w:style>
  <w:style w:type="character" w:customStyle="1" w:styleId="CommentSubjectChar">
    <w:name w:val="Comment Subject Char"/>
    <w:basedOn w:val="CommentTextChar"/>
    <w:link w:val="CommentSubject"/>
    <w:uiPriority w:val="99"/>
    <w:semiHidden/>
    <w:locked/>
    <w:rsid w:val="008D62A7"/>
    <w:rPr>
      <w:rFonts w:cs="Times New Roman"/>
      <w:b/>
      <w:bCs/>
      <w:sz w:val="20"/>
      <w:szCs w:val="20"/>
    </w:rPr>
  </w:style>
  <w:style w:type="paragraph" w:styleId="Header">
    <w:name w:val="header"/>
    <w:basedOn w:val="Normal"/>
    <w:link w:val="HeaderChar"/>
    <w:uiPriority w:val="99"/>
    <w:rsid w:val="00C914B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914BB"/>
    <w:rPr>
      <w:rFonts w:ascii="Calibri" w:eastAsia="Times New Roman" w:hAnsi="Calibri" w:cs="Times New Roman"/>
    </w:rPr>
  </w:style>
  <w:style w:type="paragraph" w:styleId="Footer">
    <w:name w:val="footer"/>
    <w:basedOn w:val="Normal"/>
    <w:link w:val="FooterChar"/>
    <w:uiPriority w:val="99"/>
    <w:rsid w:val="00C914B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914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13907">
      <w:marLeft w:val="0"/>
      <w:marRight w:val="0"/>
      <w:marTop w:val="0"/>
      <w:marBottom w:val="0"/>
      <w:divBdr>
        <w:top w:val="none" w:sz="0" w:space="0" w:color="auto"/>
        <w:left w:val="none" w:sz="0" w:space="0" w:color="auto"/>
        <w:bottom w:val="none" w:sz="0" w:space="0" w:color="auto"/>
        <w:right w:val="none" w:sz="0" w:space="0" w:color="auto"/>
      </w:divBdr>
    </w:div>
    <w:div w:id="1615213909">
      <w:marLeft w:val="0"/>
      <w:marRight w:val="0"/>
      <w:marTop w:val="0"/>
      <w:marBottom w:val="0"/>
      <w:divBdr>
        <w:top w:val="none" w:sz="0" w:space="0" w:color="auto"/>
        <w:left w:val="none" w:sz="0" w:space="0" w:color="auto"/>
        <w:bottom w:val="none" w:sz="0" w:space="0" w:color="auto"/>
        <w:right w:val="none" w:sz="0" w:space="0" w:color="auto"/>
      </w:divBdr>
    </w:div>
    <w:div w:id="1615213910">
      <w:marLeft w:val="0"/>
      <w:marRight w:val="0"/>
      <w:marTop w:val="0"/>
      <w:marBottom w:val="0"/>
      <w:divBdr>
        <w:top w:val="none" w:sz="0" w:space="0" w:color="auto"/>
        <w:left w:val="none" w:sz="0" w:space="0" w:color="auto"/>
        <w:bottom w:val="none" w:sz="0" w:space="0" w:color="auto"/>
        <w:right w:val="none" w:sz="0" w:space="0" w:color="auto"/>
      </w:divBdr>
    </w:div>
    <w:div w:id="1615213913">
      <w:marLeft w:val="0"/>
      <w:marRight w:val="0"/>
      <w:marTop w:val="0"/>
      <w:marBottom w:val="0"/>
      <w:divBdr>
        <w:top w:val="none" w:sz="0" w:space="0" w:color="auto"/>
        <w:left w:val="none" w:sz="0" w:space="0" w:color="auto"/>
        <w:bottom w:val="none" w:sz="0" w:space="0" w:color="auto"/>
        <w:right w:val="none" w:sz="0" w:space="0" w:color="auto"/>
      </w:divBdr>
      <w:divsChild>
        <w:div w:id="1615213908">
          <w:marLeft w:val="0"/>
          <w:marRight w:val="0"/>
          <w:marTop w:val="75"/>
          <w:marBottom w:val="0"/>
          <w:divBdr>
            <w:top w:val="none" w:sz="0" w:space="0" w:color="auto"/>
            <w:left w:val="none" w:sz="0" w:space="0" w:color="auto"/>
            <w:bottom w:val="none" w:sz="0" w:space="0" w:color="auto"/>
            <w:right w:val="none" w:sz="0" w:space="0" w:color="auto"/>
          </w:divBdr>
        </w:div>
        <w:div w:id="1615213911">
          <w:marLeft w:val="0"/>
          <w:marRight w:val="0"/>
          <w:marTop w:val="75"/>
          <w:marBottom w:val="0"/>
          <w:divBdr>
            <w:top w:val="none" w:sz="0" w:space="0" w:color="auto"/>
            <w:left w:val="none" w:sz="0" w:space="0" w:color="auto"/>
            <w:bottom w:val="none" w:sz="0" w:space="0" w:color="auto"/>
            <w:right w:val="none" w:sz="0" w:space="0" w:color="auto"/>
          </w:divBdr>
        </w:div>
        <w:div w:id="1615213912">
          <w:marLeft w:val="0"/>
          <w:marRight w:val="0"/>
          <w:marTop w:val="75"/>
          <w:marBottom w:val="0"/>
          <w:divBdr>
            <w:top w:val="none" w:sz="0" w:space="0" w:color="auto"/>
            <w:left w:val="none" w:sz="0" w:space="0" w:color="auto"/>
            <w:bottom w:val="none" w:sz="0" w:space="0" w:color="auto"/>
            <w:right w:val="none" w:sz="0" w:space="0" w:color="auto"/>
          </w:divBdr>
        </w:div>
      </w:divsChild>
    </w:div>
    <w:div w:id="1615213914">
      <w:marLeft w:val="0"/>
      <w:marRight w:val="0"/>
      <w:marTop w:val="0"/>
      <w:marBottom w:val="0"/>
      <w:divBdr>
        <w:top w:val="none" w:sz="0" w:space="0" w:color="auto"/>
        <w:left w:val="none" w:sz="0" w:space="0" w:color="auto"/>
        <w:bottom w:val="none" w:sz="0" w:space="0" w:color="auto"/>
        <w:right w:val="none" w:sz="0" w:space="0" w:color="auto"/>
      </w:divBdr>
    </w:div>
    <w:div w:id="18167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907D95-1876-449E-967E-E76A782B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1890</Words>
  <Characters>10778</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Vyara Vasileva</dc:creator>
  <cp:lastModifiedBy>Илова</cp:lastModifiedBy>
  <cp:revision>21</cp:revision>
  <cp:lastPrinted>2019-08-09T07:49:00Z</cp:lastPrinted>
  <dcterms:created xsi:type="dcterms:W3CDTF">2019-07-16T06:57:00Z</dcterms:created>
  <dcterms:modified xsi:type="dcterms:W3CDTF">2019-08-12T12:16:00Z</dcterms:modified>
</cp:coreProperties>
</file>