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68F" w:rsidRDefault="002B5E70" w:rsidP="0087168F">
      <w:pPr>
        <w:pStyle w:val="Default"/>
        <w:spacing w:after="120"/>
        <w:jc w:val="center"/>
        <w:rPr>
          <w:b/>
          <w:bCs/>
          <w:i/>
          <w:iCs/>
        </w:rPr>
      </w:pPr>
      <w:r>
        <w:rPr>
          <w:b/>
          <w:bCs/>
          <w:i/>
          <w:iCs/>
        </w:rPr>
        <w:t xml:space="preserve">Изказване от </w:t>
      </w:r>
      <w:r w:rsidR="002152CC">
        <w:rPr>
          <w:b/>
          <w:bCs/>
          <w:i/>
          <w:iCs/>
        </w:rPr>
        <w:t xml:space="preserve">г-жа </w:t>
      </w:r>
      <w:r>
        <w:rPr>
          <w:b/>
          <w:bCs/>
          <w:i/>
          <w:iCs/>
        </w:rPr>
        <w:t>Деница Николова,</w:t>
      </w:r>
    </w:p>
    <w:p w:rsidR="00263289" w:rsidRPr="002B5E70" w:rsidRDefault="002B5E70" w:rsidP="0087168F">
      <w:pPr>
        <w:pStyle w:val="Default"/>
        <w:spacing w:after="120"/>
        <w:jc w:val="center"/>
        <w:rPr>
          <w:b/>
          <w:bCs/>
          <w:i/>
          <w:iCs/>
        </w:rPr>
      </w:pPr>
      <w:r>
        <w:rPr>
          <w:b/>
          <w:bCs/>
          <w:i/>
          <w:iCs/>
        </w:rPr>
        <w:t xml:space="preserve">зам.-министър на регионалното развитие и благоустройството в рамките на министерската среща </w:t>
      </w:r>
      <w:r w:rsidR="002152CC">
        <w:rPr>
          <w:b/>
          <w:bCs/>
          <w:i/>
          <w:iCs/>
        </w:rPr>
        <w:t>на</w:t>
      </w:r>
      <w:r w:rsidRPr="002B5E70">
        <w:rPr>
          <w:b/>
          <w:bCs/>
          <w:i/>
          <w:iCs/>
        </w:rPr>
        <w:t xml:space="preserve"> 78-мата сесия на Комитета по жилищно градоустройство на Икономическата комисия за Европа на ООН</w:t>
      </w:r>
    </w:p>
    <w:p w:rsidR="00263289" w:rsidRPr="0078725D" w:rsidRDefault="00263289" w:rsidP="00132926">
      <w:pPr>
        <w:pStyle w:val="Default"/>
        <w:spacing w:after="120"/>
        <w:jc w:val="both"/>
        <w:rPr>
          <w:b/>
          <w:lang w:val="ru-RU"/>
        </w:rPr>
      </w:pPr>
    </w:p>
    <w:p w:rsidR="00132926" w:rsidRPr="00132926" w:rsidRDefault="00132926" w:rsidP="00132926">
      <w:pPr>
        <w:pStyle w:val="Default"/>
        <w:spacing w:after="120"/>
        <w:jc w:val="both"/>
        <w:rPr>
          <w:b/>
        </w:rPr>
      </w:pPr>
      <w:r w:rsidRPr="00132926">
        <w:rPr>
          <w:b/>
        </w:rPr>
        <w:t>Уважаеми гости,</w:t>
      </w:r>
    </w:p>
    <w:p w:rsidR="00132926" w:rsidRPr="00132926" w:rsidRDefault="00132926" w:rsidP="00132926">
      <w:pPr>
        <w:pStyle w:val="Default"/>
        <w:spacing w:after="120"/>
        <w:jc w:val="both"/>
        <w:rPr>
          <w:b/>
        </w:rPr>
      </w:pPr>
      <w:r w:rsidRPr="00132926">
        <w:rPr>
          <w:b/>
        </w:rPr>
        <w:t xml:space="preserve">Уважаеми </w:t>
      </w:r>
      <w:r w:rsidR="0078725D">
        <w:rPr>
          <w:b/>
        </w:rPr>
        <w:t>госпожи</w:t>
      </w:r>
      <w:r w:rsidR="0078725D" w:rsidRPr="00132926">
        <w:rPr>
          <w:b/>
        </w:rPr>
        <w:t xml:space="preserve"> </w:t>
      </w:r>
      <w:r w:rsidRPr="00132926">
        <w:rPr>
          <w:b/>
        </w:rPr>
        <w:t>и господа,</w:t>
      </w:r>
    </w:p>
    <w:p w:rsidR="00132926" w:rsidRPr="00132926" w:rsidRDefault="00132926" w:rsidP="00132926">
      <w:pPr>
        <w:spacing w:after="120"/>
        <w:jc w:val="both"/>
        <w:rPr>
          <w:color w:val="222222"/>
          <w:sz w:val="24"/>
          <w:lang w:val="bg-BG"/>
        </w:rPr>
      </w:pPr>
      <w:r w:rsidRPr="00132926">
        <w:rPr>
          <w:color w:val="222222"/>
          <w:sz w:val="24"/>
          <w:lang w:val="bg-BG"/>
        </w:rPr>
        <w:t>За мен е чест да бъда част от тази среща на министрите</w:t>
      </w:r>
      <w:r w:rsidR="0078725D">
        <w:rPr>
          <w:color w:val="222222"/>
          <w:sz w:val="24"/>
          <w:lang w:val="bg-BG"/>
        </w:rPr>
        <w:t>.</w:t>
      </w:r>
      <w:r w:rsidRPr="00132926">
        <w:rPr>
          <w:color w:val="222222"/>
          <w:sz w:val="24"/>
          <w:lang w:val="bg-BG"/>
        </w:rPr>
        <w:t xml:space="preserve"> </w:t>
      </w:r>
      <w:r w:rsidR="0078725D">
        <w:rPr>
          <w:color w:val="222222"/>
          <w:sz w:val="24"/>
          <w:lang w:val="bg-BG"/>
        </w:rPr>
        <w:t>И</w:t>
      </w:r>
      <w:r w:rsidRPr="00132926">
        <w:rPr>
          <w:color w:val="222222"/>
          <w:sz w:val="24"/>
          <w:lang w:val="bg-BG"/>
        </w:rPr>
        <w:t xml:space="preserve">мам удоволствието да приветствам </w:t>
      </w:r>
      <w:r>
        <w:rPr>
          <w:color w:val="222222"/>
          <w:sz w:val="24"/>
          <w:lang w:val="bg-BG"/>
        </w:rPr>
        <w:t>приемането</w:t>
      </w:r>
      <w:r w:rsidRPr="00132926">
        <w:rPr>
          <w:color w:val="222222"/>
          <w:sz w:val="24"/>
          <w:lang w:val="bg-BG"/>
        </w:rPr>
        <w:t xml:space="preserve"> на Женевската </w:t>
      </w:r>
      <w:r>
        <w:rPr>
          <w:color w:val="222222"/>
          <w:sz w:val="24"/>
          <w:lang w:val="bg-BG"/>
        </w:rPr>
        <w:t xml:space="preserve">министерска </w:t>
      </w:r>
      <w:r w:rsidRPr="00132926">
        <w:rPr>
          <w:color w:val="222222"/>
          <w:sz w:val="24"/>
          <w:lang w:val="bg-BG"/>
        </w:rPr>
        <w:t xml:space="preserve">декларация за </w:t>
      </w:r>
      <w:r w:rsidR="0078725D" w:rsidRPr="00132926">
        <w:rPr>
          <w:color w:val="222222"/>
          <w:sz w:val="24"/>
          <w:lang w:val="bg-BG"/>
        </w:rPr>
        <w:t>устойчив</w:t>
      </w:r>
      <w:r w:rsidR="00354E61">
        <w:rPr>
          <w:color w:val="222222"/>
          <w:sz w:val="24"/>
          <w:lang w:val="bg-BG"/>
        </w:rPr>
        <w:t>о</w:t>
      </w:r>
      <w:r w:rsidR="0078725D" w:rsidRPr="00132926">
        <w:rPr>
          <w:color w:val="222222"/>
          <w:sz w:val="24"/>
          <w:lang w:val="bg-BG"/>
        </w:rPr>
        <w:t xml:space="preserve"> </w:t>
      </w:r>
      <w:r w:rsidR="00354E61" w:rsidRPr="00132926">
        <w:rPr>
          <w:color w:val="222222"/>
          <w:sz w:val="24"/>
          <w:lang w:val="bg-BG"/>
        </w:rPr>
        <w:t>градско развитие</w:t>
      </w:r>
      <w:r w:rsidR="00354E61">
        <w:rPr>
          <w:color w:val="222222"/>
          <w:sz w:val="24"/>
          <w:lang w:val="bg-BG"/>
        </w:rPr>
        <w:t xml:space="preserve"> и</w:t>
      </w:r>
      <w:r w:rsidR="00354E61" w:rsidRPr="00132926">
        <w:rPr>
          <w:color w:val="222222"/>
          <w:sz w:val="24"/>
          <w:lang w:val="bg-BG"/>
        </w:rPr>
        <w:t xml:space="preserve"> </w:t>
      </w:r>
      <w:r w:rsidRPr="00132926">
        <w:rPr>
          <w:color w:val="222222"/>
          <w:sz w:val="24"/>
          <w:lang w:val="bg-BG"/>
        </w:rPr>
        <w:t>жилищн</w:t>
      </w:r>
      <w:r>
        <w:rPr>
          <w:color w:val="222222"/>
          <w:sz w:val="24"/>
          <w:lang w:val="bg-BG"/>
        </w:rPr>
        <w:t xml:space="preserve">а политика </w:t>
      </w:r>
      <w:r w:rsidRPr="00132926">
        <w:rPr>
          <w:color w:val="222222"/>
          <w:sz w:val="24"/>
          <w:lang w:val="bg-BG"/>
        </w:rPr>
        <w:t xml:space="preserve">и да </w:t>
      </w:r>
      <w:r w:rsidR="0078725D">
        <w:rPr>
          <w:color w:val="222222"/>
          <w:sz w:val="24"/>
          <w:lang w:val="bg-BG"/>
        </w:rPr>
        <w:t>участвам</w:t>
      </w:r>
      <w:r w:rsidR="0078725D" w:rsidRPr="00132926">
        <w:rPr>
          <w:color w:val="222222"/>
          <w:sz w:val="24"/>
          <w:lang w:val="bg-BG"/>
        </w:rPr>
        <w:t xml:space="preserve"> </w:t>
      </w:r>
      <w:r w:rsidR="0078725D">
        <w:rPr>
          <w:color w:val="222222"/>
          <w:sz w:val="24"/>
          <w:lang w:val="bg-BG"/>
        </w:rPr>
        <w:t>в</w:t>
      </w:r>
      <w:r w:rsidR="0078725D" w:rsidRPr="00132926">
        <w:rPr>
          <w:color w:val="222222"/>
          <w:sz w:val="24"/>
          <w:lang w:val="bg-BG"/>
        </w:rPr>
        <w:t xml:space="preserve"> </w:t>
      </w:r>
      <w:r w:rsidRPr="00132926">
        <w:rPr>
          <w:color w:val="222222"/>
          <w:sz w:val="24"/>
          <w:lang w:val="bg-BG"/>
        </w:rPr>
        <w:t>тази кръгла маса. За Министерство</w:t>
      </w:r>
      <w:r w:rsidR="0078725D">
        <w:rPr>
          <w:color w:val="222222"/>
          <w:sz w:val="24"/>
          <w:lang w:val="bg-BG"/>
        </w:rPr>
        <w:t>то</w:t>
      </w:r>
      <w:r w:rsidRPr="00132926">
        <w:rPr>
          <w:color w:val="222222"/>
          <w:sz w:val="24"/>
          <w:lang w:val="bg-BG"/>
        </w:rPr>
        <w:t xml:space="preserve"> на регионалното развитие и благоустройството </w:t>
      </w:r>
      <w:r>
        <w:rPr>
          <w:color w:val="222222"/>
          <w:sz w:val="24"/>
          <w:lang w:val="bg-BG"/>
        </w:rPr>
        <w:t>градското</w:t>
      </w:r>
      <w:r w:rsidRPr="00132926">
        <w:rPr>
          <w:color w:val="222222"/>
          <w:sz w:val="24"/>
          <w:lang w:val="bg-BG"/>
        </w:rPr>
        <w:t xml:space="preserve"> развитие и устойчивите градски стратегии формират </w:t>
      </w:r>
      <w:r w:rsidR="00D044DE">
        <w:rPr>
          <w:color w:val="222222"/>
          <w:sz w:val="24"/>
          <w:lang w:val="bg-BG"/>
        </w:rPr>
        <w:t>основата</w:t>
      </w:r>
      <w:r w:rsidRPr="00132926">
        <w:rPr>
          <w:color w:val="222222"/>
          <w:sz w:val="24"/>
          <w:lang w:val="bg-BG"/>
        </w:rPr>
        <w:t xml:space="preserve"> на регионалната политика, ориентирана към балансирано териториално развитие.</w:t>
      </w:r>
    </w:p>
    <w:p w:rsidR="00132926" w:rsidRPr="00132926" w:rsidRDefault="00132926" w:rsidP="00132926">
      <w:pPr>
        <w:spacing w:after="120"/>
        <w:jc w:val="both"/>
        <w:rPr>
          <w:color w:val="222222"/>
          <w:sz w:val="24"/>
          <w:lang w:val="bg-BG"/>
        </w:rPr>
      </w:pPr>
      <w:r w:rsidRPr="00132926">
        <w:rPr>
          <w:color w:val="222222"/>
          <w:sz w:val="24"/>
          <w:lang w:val="bg-BG"/>
        </w:rPr>
        <w:t xml:space="preserve">България </w:t>
      </w:r>
      <w:r w:rsidR="00D044DE">
        <w:rPr>
          <w:color w:val="222222"/>
          <w:sz w:val="24"/>
          <w:lang w:val="bg-BG"/>
        </w:rPr>
        <w:t>придоби</w:t>
      </w:r>
      <w:r w:rsidRPr="00132926">
        <w:rPr>
          <w:color w:val="222222"/>
          <w:sz w:val="24"/>
          <w:lang w:val="bg-BG"/>
        </w:rPr>
        <w:t xml:space="preserve"> ценен опит през последното десетилетие, което </w:t>
      </w:r>
      <w:r w:rsidR="00D044DE">
        <w:rPr>
          <w:color w:val="222222"/>
          <w:sz w:val="24"/>
          <w:lang w:val="bg-BG"/>
        </w:rPr>
        <w:t>помогна националната политика за градско</w:t>
      </w:r>
      <w:r w:rsidRPr="00132926">
        <w:rPr>
          <w:color w:val="222222"/>
          <w:sz w:val="24"/>
          <w:lang w:val="bg-BG"/>
        </w:rPr>
        <w:t xml:space="preserve"> развитие </w:t>
      </w:r>
      <w:r w:rsidR="0078725D">
        <w:rPr>
          <w:color w:val="222222"/>
          <w:sz w:val="24"/>
          <w:lang w:val="bg-BG"/>
        </w:rPr>
        <w:t>да добие</w:t>
      </w:r>
      <w:r w:rsidR="0078725D" w:rsidRPr="00132926">
        <w:rPr>
          <w:color w:val="222222"/>
          <w:sz w:val="24"/>
          <w:lang w:val="bg-BG"/>
        </w:rPr>
        <w:t xml:space="preserve"> </w:t>
      </w:r>
      <w:r w:rsidRPr="00132926">
        <w:rPr>
          <w:color w:val="222222"/>
          <w:sz w:val="24"/>
          <w:lang w:val="bg-BG"/>
        </w:rPr>
        <w:t>ново измерение. Една от възможностите за прилагане на новия интегриран подход се въве</w:t>
      </w:r>
      <w:r w:rsidR="00DD64DC">
        <w:rPr>
          <w:color w:val="222222"/>
          <w:sz w:val="24"/>
          <w:lang w:val="bg-BG"/>
        </w:rPr>
        <w:t>де</w:t>
      </w:r>
      <w:r w:rsidRPr="00132926">
        <w:rPr>
          <w:color w:val="222222"/>
          <w:sz w:val="24"/>
          <w:lang w:val="bg-BG"/>
        </w:rPr>
        <w:t xml:space="preserve"> и </w:t>
      </w:r>
      <w:r w:rsidR="00D044DE">
        <w:rPr>
          <w:color w:val="222222"/>
          <w:sz w:val="24"/>
          <w:lang w:val="bg-BG"/>
        </w:rPr>
        <w:t xml:space="preserve">развива </w:t>
      </w:r>
      <w:r w:rsidRPr="00132926">
        <w:rPr>
          <w:color w:val="222222"/>
          <w:sz w:val="24"/>
          <w:lang w:val="bg-BG"/>
        </w:rPr>
        <w:t xml:space="preserve">от </w:t>
      </w:r>
      <w:proofErr w:type="spellStart"/>
      <w:r w:rsidR="00D044DE">
        <w:rPr>
          <w:color w:val="222222"/>
          <w:sz w:val="24"/>
          <w:lang w:val="bg-BG"/>
        </w:rPr>
        <w:t>кохезионната</w:t>
      </w:r>
      <w:proofErr w:type="spellEnd"/>
      <w:r w:rsidR="00D044DE">
        <w:rPr>
          <w:color w:val="222222"/>
          <w:sz w:val="24"/>
          <w:lang w:val="bg-BG"/>
        </w:rPr>
        <w:t xml:space="preserve"> политика</w:t>
      </w:r>
      <w:r w:rsidRPr="00132926">
        <w:rPr>
          <w:color w:val="222222"/>
          <w:sz w:val="24"/>
          <w:lang w:val="bg-BG"/>
        </w:rPr>
        <w:t xml:space="preserve"> на ЕС чрез различни механизми като интегрирани инвестиции, </w:t>
      </w:r>
      <w:r w:rsidR="00D044DE" w:rsidRPr="00D044DE">
        <w:rPr>
          <w:color w:val="222222"/>
          <w:sz w:val="24"/>
          <w:lang w:val="bg-BG"/>
        </w:rPr>
        <w:t>водено от общностите местно развитие</w:t>
      </w:r>
      <w:r w:rsidRPr="00132926">
        <w:rPr>
          <w:color w:val="222222"/>
          <w:sz w:val="24"/>
          <w:lang w:val="bg-BG"/>
        </w:rPr>
        <w:t xml:space="preserve"> за малките градове, интегрирани приоритетни оси по чл. 7 от Регламента за ЕФРР 1301/2013. Тези възможности за осъществяване на дейности за устойчиво градско развитие определиха новата визия на градовете за реализацията на важни проекти на местно ниво. По този начин градските власти вече играят все по-важна и </w:t>
      </w:r>
      <w:proofErr w:type="spellStart"/>
      <w:r w:rsidRPr="00132926">
        <w:rPr>
          <w:color w:val="222222"/>
          <w:sz w:val="24"/>
          <w:lang w:val="bg-BG"/>
        </w:rPr>
        <w:t>проактивна</w:t>
      </w:r>
      <w:proofErr w:type="spellEnd"/>
      <w:r w:rsidRPr="00132926">
        <w:rPr>
          <w:color w:val="222222"/>
          <w:sz w:val="24"/>
          <w:lang w:val="bg-BG"/>
        </w:rPr>
        <w:t xml:space="preserve"> роля при изработването на политики, тъй като те най-добре осъзнават своите нужди и приоритети, препятствия и предизвикателства.</w:t>
      </w:r>
    </w:p>
    <w:p w:rsidR="00B73515" w:rsidRPr="0078725D" w:rsidRDefault="00132926" w:rsidP="00D044DE">
      <w:pPr>
        <w:spacing w:after="120"/>
        <w:jc w:val="both"/>
        <w:rPr>
          <w:sz w:val="24"/>
          <w:lang w:val="ru-RU"/>
        </w:rPr>
      </w:pPr>
      <w:proofErr w:type="spellStart"/>
      <w:r w:rsidRPr="00132926">
        <w:rPr>
          <w:color w:val="222222"/>
          <w:sz w:val="24"/>
          <w:lang w:val="bg-BG"/>
        </w:rPr>
        <w:t>Полицентричното</w:t>
      </w:r>
      <w:proofErr w:type="spellEnd"/>
      <w:r w:rsidRPr="00132926">
        <w:rPr>
          <w:color w:val="222222"/>
          <w:sz w:val="24"/>
          <w:lang w:val="bg-BG"/>
        </w:rPr>
        <w:t xml:space="preserve"> и балансирано териториално развитие е много важно за България и съ</w:t>
      </w:r>
      <w:r w:rsidR="00D044DE">
        <w:rPr>
          <w:color w:val="222222"/>
          <w:sz w:val="24"/>
          <w:lang w:val="bg-BG"/>
        </w:rPr>
        <w:t xml:space="preserve">що е един от основните хоризонтални </w:t>
      </w:r>
      <w:r w:rsidRPr="00132926">
        <w:rPr>
          <w:color w:val="222222"/>
          <w:sz w:val="24"/>
          <w:lang w:val="bg-BG"/>
        </w:rPr>
        <w:t xml:space="preserve">въпроси, включени в </w:t>
      </w:r>
      <w:r w:rsidR="00D044DE">
        <w:rPr>
          <w:color w:val="222222"/>
          <w:sz w:val="24"/>
          <w:lang w:val="bg-BG"/>
        </w:rPr>
        <w:t>П</w:t>
      </w:r>
      <w:r w:rsidRPr="00132926">
        <w:rPr>
          <w:color w:val="222222"/>
          <w:sz w:val="24"/>
          <w:lang w:val="bg-BG"/>
        </w:rPr>
        <w:t>акт</w:t>
      </w:r>
      <w:r w:rsidR="00D044DE">
        <w:rPr>
          <w:color w:val="222222"/>
          <w:sz w:val="24"/>
          <w:lang w:val="bg-BG"/>
        </w:rPr>
        <w:t xml:space="preserve"> от Амстердам</w:t>
      </w:r>
      <w:r w:rsidRPr="00132926">
        <w:rPr>
          <w:color w:val="222222"/>
          <w:sz w:val="24"/>
          <w:lang w:val="bg-BG"/>
        </w:rPr>
        <w:t xml:space="preserve"> - основният документ, свързан с изпълнението на </w:t>
      </w:r>
      <w:r w:rsidR="00D044DE">
        <w:rPr>
          <w:color w:val="222222"/>
          <w:sz w:val="24"/>
          <w:lang w:val="bg-BG"/>
        </w:rPr>
        <w:t>Градския дневен ред</w:t>
      </w:r>
      <w:r w:rsidRPr="00132926">
        <w:rPr>
          <w:color w:val="222222"/>
          <w:sz w:val="24"/>
          <w:lang w:val="bg-BG"/>
        </w:rPr>
        <w:t xml:space="preserve"> за ЕС. България допринася за изпълнението на </w:t>
      </w:r>
      <w:r w:rsidR="00D044DE">
        <w:rPr>
          <w:color w:val="222222"/>
          <w:sz w:val="24"/>
          <w:lang w:val="bg-BG"/>
        </w:rPr>
        <w:t>Градския дневен ред</w:t>
      </w:r>
      <w:r w:rsidR="00D044DE" w:rsidRPr="00132926">
        <w:rPr>
          <w:color w:val="222222"/>
          <w:sz w:val="24"/>
          <w:lang w:val="bg-BG"/>
        </w:rPr>
        <w:t xml:space="preserve"> за ЕС</w:t>
      </w:r>
      <w:r w:rsidRPr="00132926">
        <w:rPr>
          <w:color w:val="222222"/>
          <w:sz w:val="24"/>
          <w:lang w:val="bg-BG"/>
        </w:rPr>
        <w:t xml:space="preserve">, </w:t>
      </w:r>
      <w:r w:rsidR="00D044DE">
        <w:rPr>
          <w:color w:val="222222"/>
          <w:sz w:val="24"/>
          <w:lang w:val="bg-BG"/>
        </w:rPr>
        <w:t>участвайки в</w:t>
      </w:r>
      <w:r w:rsidRPr="00132926">
        <w:rPr>
          <w:color w:val="222222"/>
          <w:sz w:val="24"/>
          <w:lang w:val="bg-BG"/>
        </w:rPr>
        <w:t xml:space="preserve"> 4 партньорства, обхващащи темите градска мобилност, цифров преход, адаптиране към климата и иновативни и отговорни обществени поръчки. За нас, като министерство, отговорно за изпълнението на регионалната политика, включително градските въпроси и жилищн</w:t>
      </w:r>
      <w:r w:rsidR="00D044DE">
        <w:rPr>
          <w:color w:val="222222"/>
          <w:sz w:val="24"/>
          <w:lang w:val="bg-BG"/>
        </w:rPr>
        <w:t>ата политика</w:t>
      </w:r>
      <w:r w:rsidRPr="00132926">
        <w:rPr>
          <w:color w:val="222222"/>
          <w:sz w:val="24"/>
          <w:lang w:val="bg-BG"/>
        </w:rPr>
        <w:t xml:space="preserve"> в България, е важно да се </w:t>
      </w:r>
      <w:r w:rsidR="0078725D" w:rsidRPr="00132926">
        <w:rPr>
          <w:color w:val="222222"/>
          <w:sz w:val="24"/>
          <w:lang w:val="bg-BG"/>
        </w:rPr>
        <w:t>пол</w:t>
      </w:r>
      <w:r w:rsidR="0078725D">
        <w:rPr>
          <w:color w:val="222222"/>
          <w:sz w:val="24"/>
          <w:lang w:val="bg-BG"/>
        </w:rPr>
        <w:t>агат</w:t>
      </w:r>
      <w:r w:rsidR="0078725D" w:rsidRPr="00132926">
        <w:rPr>
          <w:color w:val="222222"/>
          <w:sz w:val="24"/>
          <w:lang w:val="bg-BG"/>
        </w:rPr>
        <w:t xml:space="preserve"> </w:t>
      </w:r>
      <w:r w:rsidRPr="00132926">
        <w:rPr>
          <w:color w:val="222222"/>
          <w:sz w:val="24"/>
          <w:lang w:val="bg-BG"/>
        </w:rPr>
        <w:t>повече усилия за постигане на балансирано териториално развитие по начин, който да смекчи негативните демографски и икономически характеристики на някои български р</w:t>
      </w:r>
      <w:r w:rsidR="00DD64DC">
        <w:rPr>
          <w:color w:val="222222"/>
          <w:sz w:val="24"/>
          <w:lang w:val="bg-BG"/>
        </w:rPr>
        <w:t>егиони</w:t>
      </w:r>
      <w:r w:rsidR="00D044DE">
        <w:rPr>
          <w:color w:val="222222"/>
          <w:sz w:val="24"/>
          <w:lang w:val="bg-BG"/>
        </w:rPr>
        <w:t>, които</w:t>
      </w:r>
      <w:r w:rsidRPr="00132926">
        <w:rPr>
          <w:color w:val="222222"/>
          <w:sz w:val="24"/>
          <w:lang w:val="bg-BG"/>
        </w:rPr>
        <w:t xml:space="preserve"> изостават в сравнение с големите и средните градове.</w:t>
      </w:r>
    </w:p>
    <w:p w:rsidR="00D044DE" w:rsidRDefault="00D044DE" w:rsidP="00D044DE">
      <w:pPr>
        <w:spacing w:after="120"/>
        <w:jc w:val="both"/>
        <w:rPr>
          <w:color w:val="222222"/>
          <w:sz w:val="24"/>
          <w:lang w:val="bg-BG"/>
        </w:rPr>
      </w:pPr>
      <w:r w:rsidRPr="00132926">
        <w:rPr>
          <w:color w:val="222222"/>
          <w:sz w:val="24"/>
          <w:lang w:val="bg-BG"/>
        </w:rPr>
        <w:t>В този контекст успешно съчетаваме финансиране от Европейския съюз, заеми от международни институции, национални ресурси и финансови инструменти.</w:t>
      </w:r>
    </w:p>
    <w:p w:rsidR="00D044DE" w:rsidRPr="00132926" w:rsidRDefault="00D044DE" w:rsidP="00D044DE">
      <w:pPr>
        <w:spacing w:after="120"/>
        <w:jc w:val="both"/>
        <w:rPr>
          <w:sz w:val="24"/>
          <w:lang w:val="bg-BG"/>
        </w:rPr>
      </w:pPr>
      <w:r w:rsidRPr="00132926">
        <w:rPr>
          <w:color w:val="222222"/>
          <w:sz w:val="24"/>
          <w:lang w:val="bg-BG"/>
        </w:rPr>
        <w:t>За период</w:t>
      </w:r>
      <w:r>
        <w:rPr>
          <w:color w:val="222222"/>
          <w:sz w:val="24"/>
          <w:lang w:val="bg-BG"/>
        </w:rPr>
        <w:t>а 2014-2020 г. в рамките на ОП „</w:t>
      </w:r>
      <w:r w:rsidRPr="00132926">
        <w:rPr>
          <w:color w:val="222222"/>
          <w:sz w:val="24"/>
          <w:lang w:val="bg-BG"/>
        </w:rPr>
        <w:t>Региони в растеж</w:t>
      </w:r>
      <w:r>
        <w:rPr>
          <w:color w:val="222222"/>
          <w:sz w:val="24"/>
          <w:lang w:val="bg-BG"/>
        </w:rPr>
        <w:t>“</w:t>
      </w:r>
      <w:r w:rsidR="0078725D">
        <w:rPr>
          <w:color w:val="222222"/>
          <w:sz w:val="24"/>
          <w:lang w:val="bg-BG"/>
        </w:rPr>
        <w:t>,</w:t>
      </w:r>
      <w:r w:rsidR="00DD64DC">
        <w:rPr>
          <w:color w:val="222222"/>
          <w:sz w:val="24"/>
          <w:lang w:val="bg-BG"/>
        </w:rPr>
        <w:t xml:space="preserve"> като част от </w:t>
      </w:r>
      <w:r w:rsidRPr="00132926">
        <w:rPr>
          <w:color w:val="222222"/>
          <w:sz w:val="24"/>
          <w:lang w:val="bg-BG"/>
        </w:rPr>
        <w:t>основната инвестиционна програма за градско развитие в България</w:t>
      </w:r>
      <w:r w:rsidR="0078725D">
        <w:rPr>
          <w:color w:val="222222"/>
          <w:sz w:val="24"/>
          <w:lang w:val="bg-BG"/>
        </w:rPr>
        <w:t>,</w:t>
      </w:r>
      <w:r w:rsidRPr="00132926">
        <w:rPr>
          <w:color w:val="222222"/>
          <w:sz w:val="24"/>
          <w:lang w:val="bg-BG"/>
        </w:rPr>
        <w:t xml:space="preserve"> приблизително 1 млрд. </w:t>
      </w:r>
      <w:r>
        <w:rPr>
          <w:color w:val="222222"/>
          <w:sz w:val="24"/>
          <w:lang w:val="bg-BG"/>
        </w:rPr>
        <w:t>е</w:t>
      </w:r>
      <w:r w:rsidRPr="00132926">
        <w:rPr>
          <w:color w:val="222222"/>
          <w:sz w:val="24"/>
          <w:lang w:val="bg-BG"/>
        </w:rPr>
        <w:t>вро се инвестира</w:t>
      </w:r>
      <w:r>
        <w:rPr>
          <w:color w:val="222222"/>
          <w:sz w:val="24"/>
          <w:lang w:val="bg-BG"/>
        </w:rPr>
        <w:t>т</w:t>
      </w:r>
      <w:r w:rsidRPr="00132926">
        <w:rPr>
          <w:color w:val="222222"/>
          <w:sz w:val="24"/>
          <w:lang w:val="bg-BG"/>
        </w:rPr>
        <w:t xml:space="preserve"> в градовете въз основа на интегрирани страте</w:t>
      </w:r>
      <w:r w:rsidR="002B5E70">
        <w:rPr>
          <w:color w:val="222222"/>
          <w:sz w:val="24"/>
          <w:lang w:val="bg-BG"/>
        </w:rPr>
        <w:t xml:space="preserve">гии - 67 интегрирани планове </w:t>
      </w:r>
      <w:r w:rsidRPr="00D044DE">
        <w:rPr>
          <w:color w:val="222222"/>
          <w:sz w:val="24"/>
          <w:lang w:val="bg-BG"/>
        </w:rPr>
        <w:t>за градско възстановяване и развитие</w:t>
      </w:r>
      <w:r w:rsidRPr="00132926">
        <w:rPr>
          <w:color w:val="222222"/>
          <w:sz w:val="24"/>
          <w:lang w:val="bg-BG"/>
        </w:rPr>
        <w:t xml:space="preserve">. Няколко програми за </w:t>
      </w:r>
      <w:r w:rsidR="003A5BCF">
        <w:rPr>
          <w:color w:val="222222"/>
          <w:sz w:val="24"/>
          <w:lang w:val="bg-BG"/>
        </w:rPr>
        <w:t>европейско териториално</w:t>
      </w:r>
      <w:r w:rsidR="0078725D">
        <w:rPr>
          <w:color w:val="222222"/>
          <w:sz w:val="24"/>
          <w:lang w:val="bg-BG"/>
        </w:rPr>
        <w:t xml:space="preserve"> сътрудничество</w:t>
      </w:r>
      <w:r w:rsidR="0078725D" w:rsidRPr="00132926">
        <w:rPr>
          <w:color w:val="222222"/>
          <w:sz w:val="24"/>
          <w:lang w:val="bg-BG"/>
        </w:rPr>
        <w:t xml:space="preserve"> </w:t>
      </w:r>
      <w:r w:rsidRPr="00132926">
        <w:rPr>
          <w:color w:val="222222"/>
          <w:sz w:val="24"/>
          <w:lang w:val="bg-BG"/>
        </w:rPr>
        <w:t>ни по</w:t>
      </w:r>
      <w:r w:rsidR="003A5BCF">
        <w:rPr>
          <w:color w:val="222222"/>
          <w:sz w:val="24"/>
          <w:lang w:val="bg-BG"/>
        </w:rPr>
        <w:t>дпо</w:t>
      </w:r>
      <w:r w:rsidRPr="00132926">
        <w:rPr>
          <w:color w:val="222222"/>
          <w:sz w:val="24"/>
          <w:lang w:val="bg-BG"/>
        </w:rPr>
        <w:t>магат да постигнем целите за устойчиво градско развитие</w:t>
      </w:r>
      <w:r w:rsidR="0078725D">
        <w:rPr>
          <w:color w:val="222222"/>
          <w:sz w:val="24"/>
          <w:lang w:val="bg-BG"/>
        </w:rPr>
        <w:t>,</w:t>
      </w:r>
      <w:r w:rsidR="002B5E70">
        <w:rPr>
          <w:color w:val="222222"/>
          <w:sz w:val="24"/>
          <w:lang w:val="bg-BG"/>
        </w:rPr>
        <w:t xml:space="preserve"> чрез</w:t>
      </w:r>
      <w:r w:rsidRPr="00132926">
        <w:rPr>
          <w:color w:val="222222"/>
          <w:sz w:val="24"/>
          <w:lang w:val="bg-BG"/>
        </w:rPr>
        <w:t xml:space="preserve"> достъп до </w:t>
      </w:r>
      <w:r w:rsidR="003A5BCF">
        <w:rPr>
          <w:color w:val="222222"/>
          <w:sz w:val="24"/>
          <w:lang w:val="bg-BG"/>
        </w:rPr>
        <w:t>ресурс</w:t>
      </w:r>
      <w:r w:rsidRPr="00132926">
        <w:rPr>
          <w:color w:val="222222"/>
          <w:sz w:val="24"/>
          <w:lang w:val="bg-BG"/>
        </w:rPr>
        <w:t xml:space="preserve"> от 1,3 м</w:t>
      </w:r>
      <w:r w:rsidR="00DD64DC">
        <w:rPr>
          <w:color w:val="222222"/>
          <w:sz w:val="24"/>
          <w:lang w:val="bg-BG"/>
        </w:rPr>
        <w:t>лрд.</w:t>
      </w:r>
      <w:r w:rsidRPr="00132926">
        <w:rPr>
          <w:color w:val="222222"/>
          <w:sz w:val="24"/>
          <w:lang w:val="bg-BG"/>
        </w:rPr>
        <w:t xml:space="preserve"> евро -</w:t>
      </w:r>
      <w:r w:rsidR="002B5E70">
        <w:rPr>
          <w:color w:val="222222"/>
          <w:sz w:val="24"/>
          <w:lang w:val="bg-BG"/>
        </w:rPr>
        <w:t xml:space="preserve"> за</w:t>
      </w:r>
      <w:r w:rsidRPr="00132926">
        <w:rPr>
          <w:color w:val="222222"/>
          <w:sz w:val="24"/>
          <w:lang w:val="bg-BG"/>
        </w:rPr>
        <w:t xml:space="preserve"> да </w:t>
      </w:r>
      <w:r w:rsidR="002B5E70">
        <w:rPr>
          <w:color w:val="222222"/>
          <w:sz w:val="24"/>
          <w:lang w:val="bg-BG"/>
        </w:rPr>
        <w:t>осигурим</w:t>
      </w:r>
      <w:r w:rsidRPr="00132926">
        <w:rPr>
          <w:color w:val="222222"/>
          <w:sz w:val="24"/>
          <w:lang w:val="bg-BG"/>
        </w:rPr>
        <w:t xml:space="preserve"> добре свързани, безопасни и добре управлявани периферни региони</w:t>
      </w:r>
      <w:r w:rsidR="0078725D">
        <w:rPr>
          <w:color w:val="222222"/>
          <w:sz w:val="24"/>
          <w:lang w:val="bg-BG"/>
        </w:rPr>
        <w:t>,</w:t>
      </w:r>
      <w:r w:rsidRPr="00132926">
        <w:rPr>
          <w:color w:val="222222"/>
          <w:sz w:val="24"/>
          <w:lang w:val="bg-BG"/>
        </w:rPr>
        <w:t xml:space="preserve"> чрез създаване на растеж и работни места; справяне с </w:t>
      </w:r>
      <w:r w:rsidRPr="00132926">
        <w:rPr>
          <w:color w:val="222222"/>
          <w:sz w:val="24"/>
          <w:lang w:val="bg-BG"/>
        </w:rPr>
        <w:lastRenderedPageBreak/>
        <w:t xml:space="preserve">изменението на климата и енергийната зависимост; намаляване на бедността и социално приобщаване. </w:t>
      </w:r>
      <w:r w:rsidR="002B5E70">
        <w:rPr>
          <w:color w:val="222222"/>
          <w:sz w:val="24"/>
          <w:lang w:val="bg-BG"/>
        </w:rPr>
        <w:t>Повече от 180 млн. е</w:t>
      </w:r>
      <w:r w:rsidRPr="00132926">
        <w:rPr>
          <w:color w:val="222222"/>
          <w:sz w:val="24"/>
          <w:lang w:val="bg-BG"/>
        </w:rPr>
        <w:t>вро са предвидени за изпълнение на проекти за градско развитие чрез финансови инструменти, които осигуряват ниски лихвени заеми, като по този начин привличат и частни фондове и капитали в различни области като градска мобилност, социално приобщаване, сигурна и атрактивна градска среда, култура и спорт.</w:t>
      </w:r>
    </w:p>
    <w:p w:rsidR="00D044DE" w:rsidRPr="00D044DE" w:rsidRDefault="00D044DE" w:rsidP="002B5E70">
      <w:pPr>
        <w:spacing w:after="120"/>
        <w:jc w:val="both"/>
        <w:rPr>
          <w:sz w:val="24"/>
          <w:lang w:val="bg-BG"/>
        </w:rPr>
      </w:pPr>
      <w:r w:rsidRPr="00D044DE">
        <w:rPr>
          <w:sz w:val="24"/>
          <w:lang w:val="bg-BG"/>
        </w:rPr>
        <w:t>В заключение, позволете ми да подчертая, че постигането на устойчиво и интегр</w:t>
      </w:r>
      <w:r w:rsidR="008E65E5">
        <w:rPr>
          <w:sz w:val="24"/>
          <w:lang w:val="bg-BG"/>
        </w:rPr>
        <w:t>ирано градско развитие е мисия с</w:t>
      </w:r>
      <w:r w:rsidRPr="00D044DE">
        <w:rPr>
          <w:sz w:val="24"/>
          <w:lang w:val="bg-BG"/>
        </w:rPr>
        <w:t xml:space="preserve"> дългосрочна перспектива. Интегрираният подход е от решаващо значение за </w:t>
      </w:r>
      <w:r w:rsidR="002B5E70">
        <w:rPr>
          <w:sz w:val="24"/>
          <w:lang w:val="bg-BG"/>
        </w:rPr>
        <w:t>комплексното</w:t>
      </w:r>
      <w:r w:rsidRPr="00D044DE">
        <w:rPr>
          <w:sz w:val="24"/>
          <w:lang w:val="bg-BG"/>
        </w:rPr>
        <w:t xml:space="preserve"> решение на градските проблеми и насърчаването на потенциала на градовете.</w:t>
      </w:r>
    </w:p>
    <w:p w:rsidR="00D044DE" w:rsidRPr="00D044DE" w:rsidRDefault="00D044DE" w:rsidP="002B5E70">
      <w:pPr>
        <w:spacing w:after="120"/>
        <w:jc w:val="both"/>
        <w:rPr>
          <w:sz w:val="24"/>
          <w:lang w:val="bg-BG"/>
        </w:rPr>
      </w:pPr>
      <w:r w:rsidRPr="00D044DE">
        <w:rPr>
          <w:sz w:val="24"/>
          <w:lang w:val="bg-BG"/>
        </w:rPr>
        <w:t xml:space="preserve">Декларацията на министрите и </w:t>
      </w:r>
      <w:r w:rsidR="002B5E70">
        <w:rPr>
          <w:sz w:val="24"/>
          <w:lang w:val="bg-BG"/>
        </w:rPr>
        <w:t xml:space="preserve">Новият градски дневен ред </w:t>
      </w:r>
      <w:r w:rsidRPr="00D044DE">
        <w:rPr>
          <w:sz w:val="24"/>
          <w:lang w:val="bg-BG"/>
        </w:rPr>
        <w:t xml:space="preserve">са ключовите стъпки по пътя към постигането на общата цел - устойчиво </w:t>
      </w:r>
      <w:r w:rsidR="00E162D8">
        <w:rPr>
          <w:sz w:val="24"/>
          <w:lang w:val="bg-BG"/>
        </w:rPr>
        <w:t xml:space="preserve">градско </w:t>
      </w:r>
      <w:bookmarkStart w:id="0" w:name="_GoBack"/>
      <w:bookmarkEnd w:id="0"/>
      <w:r w:rsidRPr="00D044DE">
        <w:rPr>
          <w:sz w:val="24"/>
          <w:lang w:val="bg-BG"/>
        </w:rPr>
        <w:t xml:space="preserve">развитие и просперитет на градското население в целия свят. Подходите и начините на прилагане са различни, но трябва да търсим взаимовръзка и взаимодействие между тях чрез хоризонталните теми. </w:t>
      </w:r>
      <w:r w:rsidR="002B5E70">
        <w:rPr>
          <w:sz w:val="24"/>
          <w:lang w:val="bg-BG"/>
        </w:rPr>
        <w:t xml:space="preserve">Новият градски дневен ред </w:t>
      </w:r>
      <w:r w:rsidRPr="00D044DE">
        <w:rPr>
          <w:sz w:val="24"/>
          <w:lang w:val="bg-BG"/>
        </w:rPr>
        <w:t xml:space="preserve">има надежден партньор за постигане на целите си </w:t>
      </w:r>
      <w:r w:rsidR="002B5E70">
        <w:rPr>
          <w:sz w:val="24"/>
          <w:lang w:val="bg-BG"/>
        </w:rPr>
        <w:t>–</w:t>
      </w:r>
      <w:r w:rsidRPr="00D044DE">
        <w:rPr>
          <w:sz w:val="24"/>
          <w:lang w:val="bg-BG"/>
        </w:rPr>
        <w:t xml:space="preserve"> </w:t>
      </w:r>
      <w:r w:rsidR="002B5E70">
        <w:rPr>
          <w:sz w:val="24"/>
          <w:lang w:val="bg-BG"/>
        </w:rPr>
        <w:t>Градския дневен ред на ЕС, кой</w:t>
      </w:r>
      <w:r w:rsidRPr="00D044DE">
        <w:rPr>
          <w:sz w:val="24"/>
          <w:lang w:val="bg-BG"/>
        </w:rPr>
        <w:t xml:space="preserve">то предоставя ориентирана към резултатите рамка за прилагане, като определя 12 партньорства за сътрудничество за по-добро познаване, по-добро регулиране и по-добро финансиране. </w:t>
      </w:r>
      <w:r w:rsidR="008E65E5">
        <w:rPr>
          <w:sz w:val="24"/>
          <w:lang w:val="bg-BG"/>
        </w:rPr>
        <w:t>Т</w:t>
      </w:r>
      <w:r w:rsidR="002B5E70">
        <w:rPr>
          <w:sz w:val="24"/>
          <w:lang w:val="bg-BG"/>
        </w:rPr>
        <w:t>рябва да се стремим това да се постигне</w:t>
      </w:r>
      <w:r w:rsidRPr="00D044DE">
        <w:rPr>
          <w:sz w:val="24"/>
          <w:lang w:val="bg-BG"/>
        </w:rPr>
        <w:t xml:space="preserve"> чрез съществуващите механизми и инструменти, без допълнителни административн</w:t>
      </w:r>
      <w:r w:rsidR="002B5E70">
        <w:rPr>
          <w:sz w:val="24"/>
          <w:lang w:val="bg-BG"/>
        </w:rPr>
        <w:t>а тежест</w:t>
      </w:r>
      <w:r w:rsidRPr="00D044DE">
        <w:rPr>
          <w:sz w:val="24"/>
          <w:lang w:val="bg-BG"/>
        </w:rPr>
        <w:t xml:space="preserve"> и структури.</w:t>
      </w:r>
    </w:p>
    <w:p w:rsidR="00132926" w:rsidRPr="00132926" w:rsidRDefault="00132926" w:rsidP="002B5E70">
      <w:pPr>
        <w:spacing w:after="120"/>
        <w:jc w:val="both"/>
        <w:rPr>
          <w:sz w:val="24"/>
          <w:lang w:val="bg-BG"/>
        </w:rPr>
      </w:pPr>
      <w:r w:rsidRPr="00132926">
        <w:rPr>
          <w:sz w:val="24"/>
          <w:lang w:val="bg-BG"/>
        </w:rPr>
        <w:t>Ще подкрепим и положим допълнителни усилия, за да направим приетата днес декларация приложима, гъвкава и ориентирана към резултатите.</w:t>
      </w:r>
    </w:p>
    <w:p w:rsidR="00132926" w:rsidRPr="00132926" w:rsidRDefault="00132926" w:rsidP="002B5E70">
      <w:pPr>
        <w:spacing w:after="120"/>
        <w:jc w:val="both"/>
        <w:rPr>
          <w:sz w:val="24"/>
          <w:lang w:val="bg-BG"/>
        </w:rPr>
      </w:pPr>
      <w:r w:rsidRPr="00132926">
        <w:rPr>
          <w:sz w:val="24"/>
          <w:lang w:val="bg-BG"/>
        </w:rPr>
        <w:t xml:space="preserve">Благодаря </w:t>
      </w:r>
      <w:r w:rsidR="002B5E70">
        <w:rPr>
          <w:sz w:val="24"/>
          <w:lang w:val="bg-BG"/>
        </w:rPr>
        <w:t>Ви много за В</w:t>
      </w:r>
      <w:r w:rsidR="002152CC">
        <w:rPr>
          <w:sz w:val="24"/>
          <w:lang w:val="bg-BG"/>
        </w:rPr>
        <w:t>ашето внимание!</w:t>
      </w:r>
    </w:p>
    <w:sectPr w:rsidR="00132926" w:rsidRPr="00132926" w:rsidSect="009E5CE4">
      <w:pgSz w:w="12240" w:h="15840"/>
      <w:pgMar w:top="1417" w:right="1417" w:bottom="1276"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4DD" w:rsidRDefault="00E614DD" w:rsidP="001C6CF7">
      <w:r>
        <w:separator/>
      </w:r>
    </w:p>
  </w:endnote>
  <w:endnote w:type="continuationSeparator" w:id="0">
    <w:p w:rsidR="00E614DD" w:rsidRDefault="00E614DD" w:rsidP="001C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4DD" w:rsidRDefault="00E614DD" w:rsidP="001C6CF7">
      <w:r>
        <w:separator/>
      </w:r>
    </w:p>
  </w:footnote>
  <w:footnote w:type="continuationSeparator" w:id="0">
    <w:p w:rsidR="00E614DD" w:rsidRDefault="00E614DD" w:rsidP="001C6C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2D70"/>
    <w:multiLevelType w:val="hybridMultilevel"/>
    <w:tmpl w:val="AEA8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47619"/>
    <w:multiLevelType w:val="hybridMultilevel"/>
    <w:tmpl w:val="017E8A36"/>
    <w:lvl w:ilvl="0" w:tplc="DE04D012">
      <w:numFmt w:val="bullet"/>
      <w:lvlText w:val="-"/>
      <w:lvlJc w:val="left"/>
      <w:pPr>
        <w:ind w:left="927" w:hanging="360"/>
      </w:pPr>
      <w:rPr>
        <w:rFonts w:ascii="Times New Roman" w:eastAsiaTheme="minorEastAsia"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
    <w:nsid w:val="074D52BF"/>
    <w:multiLevelType w:val="hybridMultilevel"/>
    <w:tmpl w:val="1164767E"/>
    <w:lvl w:ilvl="0" w:tplc="BB448E22">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4D24A2"/>
    <w:multiLevelType w:val="hybridMultilevel"/>
    <w:tmpl w:val="40042B0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37033CA1"/>
    <w:multiLevelType w:val="hybridMultilevel"/>
    <w:tmpl w:val="94564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B8818A4"/>
    <w:multiLevelType w:val="hybridMultilevel"/>
    <w:tmpl w:val="8B0A7C76"/>
    <w:lvl w:ilvl="0" w:tplc="08090017">
      <w:start w:val="1"/>
      <w:numFmt w:val="lowerLetter"/>
      <w:lvlText w:val="%1)"/>
      <w:lvlJc w:val="left"/>
      <w:pPr>
        <w:ind w:left="720" w:hanging="360"/>
      </w:pPr>
      <w:rPr>
        <w:rFonts w:hint="default"/>
      </w:rPr>
    </w:lvl>
    <w:lvl w:ilvl="1" w:tplc="5FA6E6E2">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9206CA7"/>
    <w:multiLevelType w:val="hybridMultilevel"/>
    <w:tmpl w:val="0F466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7A"/>
    <w:rsid w:val="000117B5"/>
    <w:rsid w:val="00037FBB"/>
    <w:rsid w:val="000904BA"/>
    <w:rsid w:val="000B2553"/>
    <w:rsid w:val="000D4201"/>
    <w:rsid w:val="000F7F45"/>
    <w:rsid w:val="00104A13"/>
    <w:rsid w:val="0012539C"/>
    <w:rsid w:val="001269D5"/>
    <w:rsid w:val="00132926"/>
    <w:rsid w:val="00165CDF"/>
    <w:rsid w:val="001946B3"/>
    <w:rsid w:val="00196D9B"/>
    <w:rsid w:val="001B3C58"/>
    <w:rsid w:val="001C6CF7"/>
    <w:rsid w:val="001D42CE"/>
    <w:rsid w:val="001E1114"/>
    <w:rsid w:val="002152CC"/>
    <w:rsid w:val="00237840"/>
    <w:rsid w:val="0024609A"/>
    <w:rsid w:val="00263289"/>
    <w:rsid w:val="002832E6"/>
    <w:rsid w:val="0029451F"/>
    <w:rsid w:val="002A4188"/>
    <w:rsid w:val="002B5E70"/>
    <w:rsid w:val="002B6341"/>
    <w:rsid w:val="002D426F"/>
    <w:rsid w:val="002E4FDC"/>
    <w:rsid w:val="002F6D87"/>
    <w:rsid w:val="00330BAB"/>
    <w:rsid w:val="00350C3B"/>
    <w:rsid w:val="00354E61"/>
    <w:rsid w:val="00366050"/>
    <w:rsid w:val="003727B6"/>
    <w:rsid w:val="0037384D"/>
    <w:rsid w:val="003A5BCF"/>
    <w:rsid w:val="003D0EE6"/>
    <w:rsid w:val="004454BC"/>
    <w:rsid w:val="00452EA1"/>
    <w:rsid w:val="004619EB"/>
    <w:rsid w:val="004950CA"/>
    <w:rsid w:val="004A03A0"/>
    <w:rsid w:val="004B3910"/>
    <w:rsid w:val="004C4457"/>
    <w:rsid w:val="004D618B"/>
    <w:rsid w:val="004F7133"/>
    <w:rsid w:val="00517D7D"/>
    <w:rsid w:val="00520A13"/>
    <w:rsid w:val="00522239"/>
    <w:rsid w:val="005428A2"/>
    <w:rsid w:val="00564CB7"/>
    <w:rsid w:val="00577BE3"/>
    <w:rsid w:val="00596DF0"/>
    <w:rsid w:val="005F1A78"/>
    <w:rsid w:val="00614BF6"/>
    <w:rsid w:val="00616199"/>
    <w:rsid w:val="006320FB"/>
    <w:rsid w:val="00655011"/>
    <w:rsid w:val="00657E9F"/>
    <w:rsid w:val="00662DBD"/>
    <w:rsid w:val="0066713F"/>
    <w:rsid w:val="006A7CBD"/>
    <w:rsid w:val="006C367B"/>
    <w:rsid w:val="006C509E"/>
    <w:rsid w:val="006E7758"/>
    <w:rsid w:val="007148E5"/>
    <w:rsid w:val="00730874"/>
    <w:rsid w:val="00770D27"/>
    <w:rsid w:val="00787120"/>
    <w:rsid w:val="0078725D"/>
    <w:rsid w:val="007C209F"/>
    <w:rsid w:val="007E2A3D"/>
    <w:rsid w:val="007E662D"/>
    <w:rsid w:val="0082483A"/>
    <w:rsid w:val="00861722"/>
    <w:rsid w:val="00865C12"/>
    <w:rsid w:val="0087168F"/>
    <w:rsid w:val="00885571"/>
    <w:rsid w:val="008870A0"/>
    <w:rsid w:val="008E65E5"/>
    <w:rsid w:val="008F0988"/>
    <w:rsid w:val="008F4355"/>
    <w:rsid w:val="00917B74"/>
    <w:rsid w:val="00967E1B"/>
    <w:rsid w:val="009925C9"/>
    <w:rsid w:val="009961FA"/>
    <w:rsid w:val="009C18B5"/>
    <w:rsid w:val="009E5CE4"/>
    <w:rsid w:val="009F482B"/>
    <w:rsid w:val="009F5EE7"/>
    <w:rsid w:val="00A066B1"/>
    <w:rsid w:val="00A15128"/>
    <w:rsid w:val="00A40BF8"/>
    <w:rsid w:val="00A676D3"/>
    <w:rsid w:val="00A82011"/>
    <w:rsid w:val="00AD3312"/>
    <w:rsid w:val="00B12CCD"/>
    <w:rsid w:val="00B325BE"/>
    <w:rsid w:val="00B436BF"/>
    <w:rsid w:val="00B505E7"/>
    <w:rsid w:val="00B6366F"/>
    <w:rsid w:val="00B66050"/>
    <w:rsid w:val="00B73515"/>
    <w:rsid w:val="00BB14D9"/>
    <w:rsid w:val="00BE0C10"/>
    <w:rsid w:val="00BE1BF3"/>
    <w:rsid w:val="00BE1DEF"/>
    <w:rsid w:val="00C01A19"/>
    <w:rsid w:val="00C16AD9"/>
    <w:rsid w:val="00C2765C"/>
    <w:rsid w:val="00C30808"/>
    <w:rsid w:val="00C639C0"/>
    <w:rsid w:val="00C74B89"/>
    <w:rsid w:val="00C95010"/>
    <w:rsid w:val="00CA5671"/>
    <w:rsid w:val="00CB2FF9"/>
    <w:rsid w:val="00CC63EB"/>
    <w:rsid w:val="00CD363B"/>
    <w:rsid w:val="00D01F35"/>
    <w:rsid w:val="00D044DE"/>
    <w:rsid w:val="00D40EB7"/>
    <w:rsid w:val="00D46C0A"/>
    <w:rsid w:val="00D52F7A"/>
    <w:rsid w:val="00D53B51"/>
    <w:rsid w:val="00D67739"/>
    <w:rsid w:val="00DD1027"/>
    <w:rsid w:val="00DD64DC"/>
    <w:rsid w:val="00DE29DB"/>
    <w:rsid w:val="00DE2F13"/>
    <w:rsid w:val="00E15A90"/>
    <w:rsid w:val="00E162D8"/>
    <w:rsid w:val="00E36E75"/>
    <w:rsid w:val="00E414E0"/>
    <w:rsid w:val="00E51BF9"/>
    <w:rsid w:val="00E528CC"/>
    <w:rsid w:val="00E614DD"/>
    <w:rsid w:val="00EB2462"/>
    <w:rsid w:val="00EB2989"/>
    <w:rsid w:val="00EE23BF"/>
    <w:rsid w:val="00F05765"/>
    <w:rsid w:val="00F120BB"/>
    <w:rsid w:val="00F2039E"/>
    <w:rsid w:val="00F21455"/>
    <w:rsid w:val="00F42923"/>
    <w:rsid w:val="00F430E9"/>
    <w:rsid w:val="00F67099"/>
    <w:rsid w:val="00F94BDC"/>
    <w:rsid w:val="00F970EA"/>
    <w:rsid w:val="00F97A0F"/>
    <w:rsid w:val="00FA0D09"/>
    <w:rsid w:val="00FB5771"/>
    <w:rsid w:val="00FD1DA4"/>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CF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CF7"/>
    <w:pPr>
      <w:widowControl/>
      <w:autoSpaceDE/>
      <w:autoSpaceDN/>
      <w:adjustRightInd/>
      <w:spacing w:after="160" w:line="259" w:lineRule="auto"/>
      <w:ind w:left="720"/>
      <w:contextualSpacing/>
    </w:pPr>
    <w:rPr>
      <w:rFonts w:asciiTheme="minorHAnsi" w:eastAsiaTheme="minorHAnsi" w:hAnsiTheme="minorHAnsi" w:cstheme="minorBidi"/>
      <w:sz w:val="22"/>
      <w:szCs w:val="22"/>
      <w:lang w:val="en-GB"/>
    </w:rPr>
  </w:style>
  <w:style w:type="paragraph" w:styleId="FootnoteText">
    <w:name w:val="footnote text"/>
    <w:basedOn w:val="Normal"/>
    <w:link w:val="FootnoteTextChar"/>
    <w:uiPriority w:val="99"/>
    <w:semiHidden/>
    <w:unhideWhenUsed/>
    <w:rsid w:val="001C6CF7"/>
    <w:pPr>
      <w:widowControl/>
      <w:autoSpaceDE/>
      <w:autoSpaceDN/>
      <w:adjustRightInd/>
    </w:pPr>
    <w:rPr>
      <w:rFonts w:asciiTheme="minorHAnsi" w:eastAsiaTheme="minorHAnsi" w:hAnsiTheme="minorHAnsi" w:cstheme="minorBidi"/>
      <w:szCs w:val="20"/>
      <w:lang w:val="en-GB"/>
    </w:rPr>
  </w:style>
  <w:style w:type="character" w:customStyle="1" w:styleId="FootnoteTextChar">
    <w:name w:val="Footnote Text Char"/>
    <w:basedOn w:val="DefaultParagraphFont"/>
    <w:link w:val="FootnoteText"/>
    <w:uiPriority w:val="99"/>
    <w:semiHidden/>
    <w:rsid w:val="001C6CF7"/>
    <w:rPr>
      <w:sz w:val="20"/>
      <w:szCs w:val="20"/>
      <w:lang w:val="en-GB"/>
    </w:rPr>
  </w:style>
  <w:style w:type="character" w:styleId="FootnoteReference">
    <w:name w:val="footnote reference"/>
    <w:aliases w:val="4_G,ftref"/>
    <w:uiPriority w:val="99"/>
    <w:unhideWhenUsed/>
    <w:rsid w:val="001C6CF7"/>
    <w:rPr>
      <w:vertAlign w:val="superscript"/>
    </w:rPr>
  </w:style>
  <w:style w:type="table" w:customStyle="1" w:styleId="TableGrid1">
    <w:name w:val="Table Grid1"/>
    <w:basedOn w:val="TableNormal"/>
    <w:next w:val="TableGrid"/>
    <w:uiPriority w:val="39"/>
    <w:rsid w:val="001C6CF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C6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384D"/>
    <w:pPr>
      <w:autoSpaceDE w:val="0"/>
      <w:autoSpaceDN w:val="0"/>
      <w:adjustRightInd w:val="0"/>
      <w:spacing w:after="0" w:line="240" w:lineRule="auto"/>
    </w:pPr>
    <w:rPr>
      <w:rFonts w:ascii="Times New Roman" w:eastAsiaTheme="minorEastAsia" w:hAnsi="Times New Roman" w:cs="Times New Roman"/>
      <w:color w:val="000000"/>
      <w:sz w:val="24"/>
      <w:szCs w:val="24"/>
      <w:lang w:val="bg-BG" w:eastAsia="bg-BG"/>
    </w:rPr>
  </w:style>
  <w:style w:type="paragraph" w:styleId="BalloonText">
    <w:name w:val="Balloon Text"/>
    <w:basedOn w:val="Normal"/>
    <w:link w:val="BalloonTextChar"/>
    <w:uiPriority w:val="99"/>
    <w:semiHidden/>
    <w:unhideWhenUsed/>
    <w:rsid w:val="009925C9"/>
    <w:rPr>
      <w:rFonts w:ascii="Tahoma" w:hAnsi="Tahoma" w:cs="Tahoma"/>
      <w:sz w:val="16"/>
      <w:szCs w:val="16"/>
    </w:rPr>
  </w:style>
  <w:style w:type="character" w:customStyle="1" w:styleId="BalloonTextChar">
    <w:name w:val="Balloon Text Char"/>
    <w:basedOn w:val="DefaultParagraphFont"/>
    <w:link w:val="BalloonText"/>
    <w:uiPriority w:val="99"/>
    <w:semiHidden/>
    <w:rsid w:val="009925C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CF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CF7"/>
    <w:pPr>
      <w:widowControl/>
      <w:autoSpaceDE/>
      <w:autoSpaceDN/>
      <w:adjustRightInd/>
      <w:spacing w:after="160" w:line="259" w:lineRule="auto"/>
      <w:ind w:left="720"/>
      <w:contextualSpacing/>
    </w:pPr>
    <w:rPr>
      <w:rFonts w:asciiTheme="minorHAnsi" w:eastAsiaTheme="minorHAnsi" w:hAnsiTheme="minorHAnsi" w:cstheme="minorBidi"/>
      <w:sz w:val="22"/>
      <w:szCs w:val="22"/>
      <w:lang w:val="en-GB"/>
    </w:rPr>
  </w:style>
  <w:style w:type="paragraph" w:styleId="FootnoteText">
    <w:name w:val="footnote text"/>
    <w:basedOn w:val="Normal"/>
    <w:link w:val="FootnoteTextChar"/>
    <w:uiPriority w:val="99"/>
    <w:semiHidden/>
    <w:unhideWhenUsed/>
    <w:rsid w:val="001C6CF7"/>
    <w:pPr>
      <w:widowControl/>
      <w:autoSpaceDE/>
      <w:autoSpaceDN/>
      <w:adjustRightInd/>
    </w:pPr>
    <w:rPr>
      <w:rFonts w:asciiTheme="minorHAnsi" w:eastAsiaTheme="minorHAnsi" w:hAnsiTheme="minorHAnsi" w:cstheme="minorBidi"/>
      <w:szCs w:val="20"/>
      <w:lang w:val="en-GB"/>
    </w:rPr>
  </w:style>
  <w:style w:type="character" w:customStyle="1" w:styleId="FootnoteTextChar">
    <w:name w:val="Footnote Text Char"/>
    <w:basedOn w:val="DefaultParagraphFont"/>
    <w:link w:val="FootnoteText"/>
    <w:uiPriority w:val="99"/>
    <w:semiHidden/>
    <w:rsid w:val="001C6CF7"/>
    <w:rPr>
      <w:sz w:val="20"/>
      <w:szCs w:val="20"/>
      <w:lang w:val="en-GB"/>
    </w:rPr>
  </w:style>
  <w:style w:type="character" w:styleId="FootnoteReference">
    <w:name w:val="footnote reference"/>
    <w:aliases w:val="4_G,ftref"/>
    <w:uiPriority w:val="99"/>
    <w:unhideWhenUsed/>
    <w:rsid w:val="001C6CF7"/>
    <w:rPr>
      <w:vertAlign w:val="superscript"/>
    </w:rPr>
  </w:style>
  <w:style w:type="table" w:customStyle="1" w:styleId="TableGrid1">
    <w:name w:val="Table Grid1"/>
    <w:basedOn w:val="TableNormal"/>
    <w:next w:val="TableGrid"/>
    <w:uiPriority w:val="39"/>
    <w:rsid w:val="001C6CF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C6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384D"/>
    <w:pPr>
      <w:autoSpaceDE w:val="0"/>
      <w:autoSpaceDN w:val="0"/>
      <w:adjustRightInd w:val="0"/>
      <w:spacing w:after="0" w:line="240" w:lineRule="auto"/>
    </w:pPr>
    <w:rPr>
      <w:rFonts w:ascii="Times New Roman" w:eastAsiaTheme="minorEastAsia" w:hAnsi="Times New Roman" w:cs="Times New Roman"/>
      <w:color w:val="000000"/>
      <w:sz w:val="24"/>
      <w:szCs w:val="24"/>
      <w:lang w:val="bg-BG" w:eastAsia="bg-BG"/>
    </w:rPr>
  </w:style>
  <w:style w:type="paragraph" w:styleId="BalloonText">
    <w:name w:val="Balloon Text"/>
    <w:basedOn w:val="Normal"/>
    <w:link w:val="BalloonTextChar"/>
    <w:uiPriority w:val="99"/>
    <w:semiHidden/>
    <w:unhideWhenUsed/>
    <w:rsid w:val="009925C9"/>
    <w:rPr>
      <w:rFonts w:ascii="Tahoma" w:hAnsi="Tahoma" w:cs="Tahoma"/>
      <w:sz w:val="16"/>
      <w:szCs w:val="16"/>
    </w:rPr>
  </w:style>
  <w:style w:type="character" w:customStyle="1" w:styleId="BalloonTextChar">
    <w:name w:val="Balloon Text Char"/>
    <w:basedOn w:val="DefaultParagraphFont"/>
    <w:link w:val="BalloonText"/>
    <w:uiPriority w:val="99"/>
    <w:semiHidden/>
    <w:rsid w:val="009925C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4794">
      <w:bodyDiv w:val="1"/>
      <w:marLeft w:val="0"/>
      <w:marRight w:val="0"/>
      <w:marTop w:val="0"/>
      <w:marBottom w:val="0"/>
      <w:divBdr>
        <w:top w:val="none" w:sz="0" w:space="0" w:color="auto"/>
        <w:left w:val="none" w:sz="0" w:space="0" w:color="auto"/>
        <w:bottom w:val="none" w:sz="0" w:space="0" w:color="auto"/>
        <w:right w:val="none" w:sz="0" w:space="0" w:color="auto"/>
      </w:divBdr>
      <w:divsChild>
        <w:div w:id="340089385">
          <w:marLeft w:val="0"/>
          <w:marRight w:val="0"/>
          <w:marTop w:val="0"/>
          <w:marBottom w:val="0"/>
          <w:divBdr>
            <w:top w:val="none" w:sz="0" w:space="0" w:color="auto"/>
            <w:left w:val="none" w:sz="0" w:space="0" w:color="auto"/>
            <w:bottom w:val="none" w:sz="0" w:space="0" w:color="auto"/>
            <w:right w:val="none" w:sz="0" w:space="0" w:color="auto"/>
          </w:divBdr>
          <w:divsChild>
            <w:div w:id="128058842">
              <w:marLeft w:val="0"/>
              <w:marRight w:val="0"/>
              <w:marTop w:val="0"/>
              <w:marBottom w:val="0"/>
              <w:divBdr>
                <w:top w:val="none" w:sz="0" w:space="0" w:color="auto"/>
                <w:left w:val="none" w:sz="0" w:space="0" w:color="auto"/>
                <w:bottom w:val="none" w:sz="0" w:space="0" w:color="auto"/>
                <w:right w:val="none" w:sz="0" w:space="0" w:color="auto"/>
              </w:divBdr>
              <w:divsChild>
                <w:div w:id="1233469001">
                  <w:marLeft w:val="0"/>
                  <w:marRight w:val="0"/>
                  <w:marTop w:val="0"/>
                  <w:marBottom w:val="0"/>
                  <w:divBdr>
                    <w:top w:val="none" w:sz="0" w:space="0" w:color="auto"/>
                    <w:left w:val="none" w:sz="0" w:space="0" w:color="auto"/>
                    <w:bottom w:val="none" w:sz="0" w:space="0" w:color="auto"/>
                    <w:right w:val="none" w:sz="0" w:space="0" w:color="auto"/>
                  </w:divBdr>
                  <w:divsChild>
                    <w:div w:id="968703249">
                      <w:marLeft w:val="0"/>
                      <w:marRight w:val="0"/>
                      <w:marTop w:val="0"/>
                      <w:marBottom w:val="0"/>
                      <w:divBdr>
                        <w:top w:val="none" w:sz="0" w:space="0" w:color="auto"/>
                        <w:left w:val="none" w:sz="0" w:space="0" w:color="auto"/>
                        <w:bottom w:val="none" w:sz="0" w:space="0" w:color="auto"/>
                        <w:right w:val="none" w:sz="0" w:space="0" w:color="auto"/>
                      </w:divBdr>
                      <w:divsChild>
                        <w:div w:id="1625773287">
                          <w:marLeft w:val="0"/>
                          <w:marRight w:val="0"/>
                          <w:marTop w:val="0"/>
                          <w:marBottom w:val="0"/>
                          <w:divBdr>
                            <w:top w:val="none" w:sz="0" w:space="0" w:color="auto"/>
                            <w:left w:val="none" w:sz="0" w:space="0" w:color="auto"/>
                            <w:bottom w:val="none" w:sz="0" w:space="0" w:color="auto"/>
                            <w:right w:val="none" w:sz="0" w:space="0" w:color="auto"/>
                          </w:divBdr>
                          <w:divsChild>
                            <w:div w:id="1870798426">
                              <w:marLeft w:val="0"/>
                              <w:marRight w:val="0"/>
                              <w:marTop w:val="0"/>
                              <w:marBottom w:val="0"/>
                              <w:divBdr>
                                <w:top w:val="none" w:sz="0" w:space="0" w:color="auto"/>
                                <w:left w:val="none" w:sz="0" w:space="0" w:color="auto"/>
                                <w:bottom w:val="none" w:sz="0" w:space="0" w:color="auto"/>
                                <w:right w:val="none" w:sz="0" w:space="0" w:color="auto"/>
                              </w:divBdr>
                              <w:divsChild>
                                <w:div w:id="506336023">
                                  <w:marLeft w:val="0"/>
                                  <w:marRight w:val="0"/>
                                  <w:marTop w:val="0"/>
                                  <w:marBottom w:val="0"/>
                                  <w:divBdr>
                                    <w:top w:val="none" w:sz="0" w:space="0" w:color="auto"/>
                                    <w:left w:val="none" w:sz="0" w:space="0" w:color="auto"/>
                                    <w:bottom w:val="none" w:sz="0" w:space="0" w:color="auto"/>
                                    <w:right w:val="none" w:sz="0" w:space="0" w:color="auto"/>
                                  </w:divBdr>
                                  <w:divsChild>
                                    <w:div w:id="1225721797">
                                      <w:marLeft w:val="60"/>
                                      <w:marRight w:val="0"/>
                                      <w:marTop w:val="0"/>
                                      <w:marBottom w:val="0"/>
                                      <w:divBdr>
                                        <w:top w:val="none" w:sz="0" w:space="0" w:color="auto"/>
                                        <w:left w:val="none" w:sz="0" w:space="0" w:color="auto"/>
                                        <w:bottom w:val="none" w:sz="0" w:space="0" w:color="auto"/>
                                        <w:right w:val="none" w:sz="0" w:space="0" w:color="auto"/>
                                      </w:divBdr>
                                      <w:divsChild>
                                        <w:div w:id="1460995728">
                                          <w:marLeft w:val="0"/>
                                          <w:marRight w:val="0"/>
                                          <w:marTop w:val="0"/>
                                          <w:marBottom w:val="0"/>
                                          <w:divBdr>
                                            <w:top w:val="none" w:sz="0" w:space="0" w:color="auto"/>
                                            <w:left w:val="none" w:sz="0" w:space="0" w:color="auto"/>
                                            <w:bottom w:val="none" w:sz="0" w:space="0" w:color="auto"/>
                                            <w:right w:val="none" w:sz="0" w:space="0" w:color="auto"/>
                                          </w:divBdr>
                                          <w:divsChild>
                                            <w:div w:id="206336223">
                                              <w:marLeft w:val="0"/>
                                              <w:marRight w:val="0"/>
                                              <w:marTop w:val="0"/>
                                              <w:marBottom w:val="120"/>
                                              <w:divBdr>
                                                <w:top w:val="single" w:sz="6" w:space="0" w:color="F5F5F5"/>
                                                <w:left w:val="single" w:sz="6" w:space="0" w:color="F5F5F5"/>
                                                <w:bottom w:val="single" w:sz="6" w:space="0" w:color="F5F5F5"/>
                                                <w:right w:val="single" w:sz="6" w:space="0" w:color="F5F5F5"/>
                                              </w:divBdr>
                                              <w:divsChild>
                                                <w:div w:id="1025449493">
                                                  <w:marLeft w:val="0"/>
                                                  <w:marRight w:val="0"/>
                                                  <w:marTop w:val="0"/>
                                                  <w:marBottom w:val="0"/>
                                                  <w:divBdr>
                                                    <w:top w:val="none" w:sz="0" w:space="0" w:color="auto"/>
                                                    <w:left w:val="none" w:sz="0" w:space="0" w:color="auto"/>
                                                    <w:bottom w:val="none" w:sz="0" w:space="0" w:color="auto"/>
                                                    <w:right w:val="none" w:sz="0" w:space="0" w:color="auto"/>
                                                  </w:divBdr>
                                                  <w:divsChild>
                                                    <w:div w:id="34081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965983">
      <w:bodyDiv w:val="1"/>
      <w:marLeft w:val="0"/>
      <w:marRight w:val="0"/>
      <w:marTop w:val="0"/>
      <w:marBottom w:val="0"/>
      <w:divBdr>
        <w:top w:val="none" w:sz="0" w:space="0" w:color="auto"/>
        <w:left w:val="none" w:sz="0" w:space="0" w:color="auto"/>
        <w:bottom w:val="none" w:sz="0" w:space="0" w:color="auto"/>
        <w:right w:val="none" w:sz="0" w:space="0" w:color="auto"/>
      </w:divBdr>
    </w:div>
    <w:div w:id="192298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dcterms:created xsi:type="dcterms:W3CDTF">2017-11-09T07:43:00Z</dcterms:created>
  <dcterms:modified xsi:type="dcterms:W3CDTF">2017-11-09T10:15:00Z</dcterms:modified>
</cp:coreProperties>
</file>