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EE" w:rsidRDefault="00190885" w:rsidP="003B5AC6">
      <w:bookmarkStart w:id="0" w:name="_Hlk499384106"/>
      <w:bookmarkEnd w:id="0"/>
      <w:r>
        <w:rPr>
          <w:noProof/>
          <w:color w:val="FFFFFF" w:themeColor="background1"/>
          <w:lang w:eastAsia="bg-BG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-717550</wp:posOffset>
                </wp:positionH>
                <wp:positionV relativeFrom="paragraph">
                  <wp:posOffset>-885788</wp:posOffset>
                </wp:positionV>
                <wp:extent cx="7184390" cy="10224135"/>
                <wp:effectExtent l="19050" t="19050" r="16510" b="24765"/>
                <wp:wrapNone/>
                <wp:docPr id="2" name="Групиране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4390" cy="10224135"/>
                          <a:chOff x="0" y="0"/>
                          <a:chExt cx="7184396" cy="10224135"/>
                        </a:xfrm>
                      </wpg:grpSpPr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184396" cy="10224135"/>
                            <a:chOff x="305" y="406"/>
                            <a:chExt cx="11307" cy="15025"/>
                          </a:xfrm>
                        </wpg:grpSpPr>
                        <wps:wsp>
                          <wps:cNvPr id="26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05" y="406"/>
                              <a:ext cx="3134" cy="15025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75000"/>
                              </a:schemeClr>
                            </a:solidFill>
                            <a:ln w="28575">
                              <a:solidFill>
                                <a:srgbClr val="0066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7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48" y="3423"/>
                              <a:ext cx="3063" cy="6068"/>
                              <a:chOff x="679" y="3599"/>
                              <a:chExt cx="2822" cy="5760"/>
                            </a:xfrm>
                          </wpg:grpSpPr>
                          <wps:wsp>
                            <wps:cNvPr id="28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07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79999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9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07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79" y="5039"/>
                                <a:ext cx="1415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60000"/>
                                  <a:lumOff val="40000"/>
                                  <a:alpha val="79999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79" y="3599"/>
                                <a:ext cx="1414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2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79" y="6479"/>
                                <a:ext cx="1415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07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  <a:alpha val="50195"/>
                                </a:schemeClr>
                              </a:solidFill>
                              <a:ln w="127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166" cy="15025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66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597490" w:rsidRPr="005C2627" w:rsidRDefault="00597490" w:rsidP="00AB226D">
                                <w:pPr>
                                  <w:pStyle w:val="NoSpacing"/>
                                  <w:suppressAutoHyphens/>
                                  <w:spacing w:before="3480"/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006600"/>
                                    <w:sz w:val="56"/>
                                    <w:szCs w:val="60"/>
                                  </w:rPr>
                                </w:pPr>
                                <w:r w:rsidRPr="005C2627"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006600"/>
                                    <w:sz w:val="56"/>
                                    <w:szCs w:val="60"/>
                                    <w:lang w:val="bg-BG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ДОКЛАД </w:t>
                                </w:r>
                                <w:r w:rsidRPr="005C2627"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006600"/>
                                    <w:sz w:val="56"/>
                                    <w:szCs w:val="60"/>
                                    <w:lang w:val="bg-BG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br/>
                                  <w:t xml:space="preserve">за резултатите от </w:t>
                                </w:r>
                                <w:r w:rsidRPr="005C2627">
                                  <w:rPr>
                                    <w:rFonts w:asciiTheme="majorHAnsi" w:hAnsiTheme="majorHAnsi"/>
                                    <w:b/>
                                    <w:smallCaps/>
                                    <w:color w:val="006600"/>
                                    <w:sz w:val="56"/>
                                    <w:szCs w:val="60"/>
                                    <w:lang w:val="bg-BG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br/>
                                  <w:t xml:space="preserve">Междинната оценка за изпълнението на Регионалния план за развитие 2014-2020 г. на </w:t>
                                </w:r>
                                <w:r w:rsidRPr="005C2627">
                                  <w:rPr>
                                    <w:rFonts w:asciiTheme="majorHAnsi" w:hAnsiTheme="majorHAnsi"/>
                                    <w:b/>
                                    <w:smallCaps/>
                                    <w:noProof/>
                                    <w:color w:val="006600"/>
                                    <w:sz w:val="56"/>
                                    <w:szCs w:val="60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Северен централен район от ниво 2</w:t>
                                </w:r>
                                <w:bookmarkStart w:id="1" w:name="_GoBack"/>
                                <w:bookmarkEnd w:id="1"/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s:wsp>
                          <wps:cNvPr id="36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30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006600"/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blurRad="50800" dist="38100" dir="5400000" algn="t" rotWithShape="0">
                                <a:prstClr val="black">
                                  <a:alpha val="40000"/>
                                </a:prstClr>
                              </a:outerShdw>
                            </a:effectLst>
                            <a:ex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b/>
                                    <w:color w:val="FFFFFF" w:themeColor="background1"/>
                                    <w:sz w:val="52"/>
                                    <w:szCs w:val="52"/>
                                    <w14:shadow w14:blurRad="50800" w14:dist="38100" w14:dir="5400000" w14:sx="100000" w14:sy="100000" w14:kx="0" w14:ky="0" w14:algn="t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alias w:val="Year"/>
                                  <w:id w:val="1015731444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 w:fullDate="2017-10-30T00:00:00Z">
                                    <w:dateFormat w:val="yyyy"/>
                                    <w:lid w:val="en-US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:rsidR="00597490" w:rsidRPr="003D3B76" w:rsidRDefault="00597490" w:rsidP="00BE7F71">
                                    <w:pPr>
                                      <w:ind w:firstLine="0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  <w:sz w:val="48"/>
                                        <w:szCs w:val="52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</w:pPr>
                                    <w:r w:rsidRPr="003D3B76">
                                      <w:rPr>
                                        <w:b/>
                                        <w:color w:val="FFFFFF" w:themeColor="background1"/>
                                        <w:sz w:val="52"/>
                                        <w:szCs w:val="52"/>
                                        <w:lang w:val="en-US"/>
                                        <w14:shadow w14:blurRad="50800" w14:dist="38100" w14:dir="5400000" w14:sx="100000" w14:sy="100000" w14:kx="0" w14:ky="0" w14:algn="t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2017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42" name="Картина 42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61" y="3582297"/>
                            <a:ext cx="190500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иране 2" o:spid="_x0000_s1026" style="position:absolute;left:0;text-align:left;margin-left:-56.5pt;margin-top:-69.75pt;width:565.7pt;height:805.05pt;z-index:251660800" coordsize="71843,10224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">
                <v:group id="Group 23" o:spid="_x0000_s1027" style="position:absolute;width:71843;height:102241" coordorigin="305,406" coordsize="11307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Rectangle 4" o:spid="_x0000_s1028" alt="Zig zag" style="position:absolute;left:305;top:406;width:3134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B76sQA&#10;AADbAAAADwAAAGRycy9kb3ducmV2LnhtbESPQWsCMRSE74X+h/AK3mq2ItJujSK1CwW9VIVeH5vX&#10;TejmZUmi7vbXG0HwOMzMN8x82btWnChE61nBy7gAQVx7bblRcNhXz68gYkLW2HomBQNFWC4eH+ZY&#10;an/mbzrtUiMyhGOJCkxKXSllrA05jGPfEWfv1weHKcvQSB3wnOGulZOimEmHlvOCwY4+DNV/u6NT&#10;EH7a7bA5cvV2GD4ru17926lZKzV66lfvIBL16R6+tb+0gskMrl/yD5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ge+rEAAAA2wAAAA8AAAAAAAAAAAAAAAAAmAIAAGRycy9k&#10;b3ducmV2LnhtbFBLBQYAAAAABAAEAPUAAACJAwAAAAA=&#10;" fillcolor="#76923c [2406]" strokecolor="#060" strokeweight="2.25pt"/>
                  <v:group id="Group 6" o:spid="_x0000_s1029" style="position:absolute;left:348;top:3423;width:3063;height:6068" coordorigin="679,3599" coordsize="2822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<v:rect id="Rectangle 7" o:spid="_x0000_s1030" style="position:absolute;left:2094;top:647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T7r8A&#10;AADbAAAADwAAAGRycy9kb3ducmV2LnhtbERPTYvCMBC9C/sfwizszab2sEg1igjKnoStIngbmrEp&#10;NpOSZGvdX28OgsfH+16uR9uJgXxoHSuYZTkI4trplhsFp+NuOgcRIrLGzjEpeFCA9epjssRSuzv/&#10;0lDFRqQQDiUqMDH2pZShNmQxZK4nTtzVeYsxQd9I7fGewm0nizz/lhZbTg0Ge9oaqm/Vn1Xgqz23&#10;/jJsOn/4N00h99fz7qzU1+e4WYCINMa3+OX+0QqKNDZ9ST9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3VPuvwAAANsAAAAPAAAAAAAAAAAAAAAAAJgCAABkcnMvZG93bnJl&#10;di54bWxQSwUGAAAAAAQABAD1AAAAhAMAAAAA&#10;" fillcolor="#c2d69b [1942]" strokecolor="white [3212]" strokeweight="1pt">
                      <v:fill opacity="52428f"/>
                      <v:shadow color="#d8d8d8" offset="3pt,3pt"/>
                    </v:rect>
                    <v:rect id="Rectangle 8" o:spid="_x0000_s1031" style="position:absolute;left:2094;top:503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JYsQA&#10;AADbAAAADwAAAGRycy9kb3ducmV2LnhtbESPQWsCMRSE7wX/Q3hCbzVbhVJXs0uRFgrqQauen5vn&#10;ZnHzsk1SXf99IxR6HGbmG2Ze9rYVF/KhcazgeZSBIK6cbrhWsPv6eHoFESKyxtYxKbhRgLIYPMwx&#10;1+7KG7psYy0ShEOOCkyMXS5lqAxZDCPXESfv5LzFmKSvpfZ4TXDbynGWvUiLDacFgx0tDFXn7Y9V&#10;4OJk3+6/J2bpw8Icjqv14f22Vupx2L/NQETq43/4r/2pFYyncP+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iWLEAAAA2w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9" o:spid="_x0000_s1032" style="position:absolute;left:679;top:5039;width:1415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LJNcAA&#10;AADbAAAADwAAAGRycy9kb3ducmV2LnhtbERPz2vCMBS+D/wfwhN2W1MrjFEbRQRlJ2HdELw9mmdT&#10;bF5KEttuf/1yGOz48f2udrPtxUg+dI4VrLIcBHHjdMetgq/P48sbiBCRNfaOScE3BdhtF08VltpN&#10;/EFjHVuRQjiUqMDEOJRShsaQxZC5gThxN+ctxgR9K7XHKYXbXhZ5/iotdpwaDA50MNTc64dV4OsT&#10;d/467nt//jFtIU+3y/Gi1PNy3m9ARJrjv/jP/a4VrNP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XLJNcAAAADbAAAADwAAAAAAAAAAAAAAAACYAgAAZHJzL2Rvd25y&#10;ZXYueG1sUEsFBgAAAAAEAAQA9QAAAIUDAAAAAA==&#10;" fillcolor="#c2d69b [1942]" strokecolor="white [3212]" strokeweight="1pt">
                      <v:fill opacity="52428f"/>
                      <v:shadow color="#d8d8d8" offset="3pt,3pt"/>
                    </v:rect>
                    <v:rect id="Rectangle 10" o:spid="_x0000_s1033" style="position:absolute;left:679;top:3599;width:1414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MTucMA&#10;AADbAAAADwAAAGRycy9kb3ducmV2LnhtbESPT2sCMRTE7wW/Q3iCt5q1C6WsRhGxIFgP9d/5uXlu&#10;FjcvaxJ1/fZNodDjMDO/YSazzjbiTj7UjhWMhhkI4tLpmisF+93n6weIEJE1No5JwZMCzKa9lwkW&#10;2j34m+7bWIkE4VCgAhNjW0gZSkMWw9C1xMk7O28xJukrqT0+Etw28i3L3qXFmtOCwZYWhsrL9mYV&#10;uJgfmsM1N2sfFuZ4+tocl8+NUoN+Nx+DiNTF//Bfe6UV5CP4/ZJ+gJ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MTucMAAADbAAAADwAAAAAAAAAAAAAAAACYAgAAZHJzL2Rv&#10;d25yZXYueG1sUEsFBgAAAAAEAAQA9QAAAIgDAAAAAA==&#10;" fillcolor="#b8cce4 [1300]" strokecolor="white [3212]" strokeweight="1pt">
                      <v:fill opacity="32896f"/>
                      <v:shadow color="#d8d8d8" offset="3pt,3pt"/>
                    </v:rect>
                    <v:rect id="Rectangle 11" o:spid="_x0000_s1034" style="position:absolute;left:679;top:6479;width:1415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GNzsQA&#10;AADbAAAADwAAAGRycy9kb3ducmV2LnhtbESPzWrDMBCE74W8g9hCb7HcGEpwrIQQUii0OeT3vLW2&#10;lom1ciU1cd4+KhR6HGbmG6ZaDLYTF/KhdazgOctBENdOt9woOOxfx1MQISJr7ByTghsFWMxHDxWW&#10;2l15S5ddbESCcChRgYmxL6UMtSGLIXM9cfK+nLcYk/SN1B6vCW47OcnzF2mx5bRgsKeVofq8+7EK&#10;XCyO3fG7MO8+rMzp82NzWt82Sj09DssZiEhD/A//td+0gmICv1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hjc7EAAAA2wAAAA8AAAAAAAAAAAAAAAAAmAIAAGRycy9k&#10;b3ducmV2LnhtbFBLBQYAAAAABAAEAPUAAACJAwAAAAA=&#10;" fillcolor="#b8cce4 [1300]" strokecolor="white [3212]" strokeweight="1pt">
                      <v:fill opacity="32896f"/>
                      <v:shadow color="#d8d8d8" offset="3pt,3pt"/>
                    </v:rect>
                    <v:rect id="Rectangle 12" o:spid="_x0000_s1035" style="position:absolute;left:2094;top:7919;width:1407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0oVcMA&#10;AADbAAAADwAAAGRycy9kb3ducmV2LnhtbESPT2sCMRTE70K/Q3iF3jRbF0RWoxSpUKge/Ht+bp6b&#10;xc3LNkl1/famUPA4zMxvmOm8s424kg+1YwXvgwwEcel0zZWC/W7ZH4MIEVlj45gU3CnAfPbSm2Kh&#10;3Y03dN3GSiQIhwIVmBjbQspQGrIYBq4lTt7ZeYsxSV9J7fGW4LaRwywbSYs1pwWDLS0MlZftr1Xg&#10;Yn5oDj+5+fZhYY6n1fr4eV8r9fbafUxAROriM/zf/tIK8hz+vq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0oVcMAAADbAAAADwAAAAAAAAAAAAAAAACYAgAAZHJzL2Rv&#10;d25yZXYueG1sUEsFBgAAAAAEAAQA9QAAAIgDAAAAAA==&#10;" fillcolor="#b8cce4 [1300]" strokecolor="white [3212]" strokeweight="1pt">
                      <v:fill opacity="32896f"/>
                      <v:shadow color="#d8d8d8" offset="3pt,3pt"/>
                    </v:rect>
                  </v:group>
                  <v:rect id="Rectangle 5" o:spid="_x0000_s1036" style="position:absolute;left:3446;top:406;width:8166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N4/sUA&#10;AADbAAAADwAAAGRycy9kb3ducmV2LnhtbESPQWvCQBSE74L/YXmCl1I3tUU0ZhUpKO2hiGlLro/s&#10;MxvNvg3ZVdN/3y0UPA4z8w2TrXvbiCt1vnas4GmSgCAuna65UvD1uX2cg/ABWWPjmBT8kIf1ajjI&#10;MNXuxge65qESEcI+RQUmhDaV0peGLPqJa4mjd3SdxRBlV0nd4S3CbSOnSTKTFmuOCwZbejVUnvOL&#10;VdBOi/fiw8j5Re++T9V+savLB6vUeNRvliAC9eEe/m+/aQXPL/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3j+xQAAANsAAAAPAAAAAAAAAAAAAAAAAJgCAABkcnMv&#10;ZG93bnJldi54bWxQSwUGAAAAAAQABAD1AAAAigMAAAAA&#10;" filled="f" strokecolor="#060" strokeweight="2.25pt">
                    <v:shadow color="#d8d8d8" offset="3pt,3pt"/>
                    <v:textbox inset="18pt,108pt,36pt">
                      <w:txbxContent>
                        <w:p w:rsidR="00597490" w:rsidRPr="005C2627" w:rsidRDefault="00597490" w:rsidP="00AB226D">
                          <w:pPr>
                            <w:pStyle w:val="NoSpacing"/>
                            <w:suppressAutoHyphens/>
                            <w:spacing w:before="3480"/>
                            <w:rPr>
                              <w:rFonts w:asciiTheme="majorHAnsi" w:hAnsiTheme="majorHAnsi"/>
                              <w:b/>
                              <w:smallCaps/>
                              <w:color w:val="006600"/>
                              <w:sz w:val="56"/>
                              <w:szCs w:val="60"/>
                            </w:rPr>
                          </w:pPr>
                          <w:r w:rsidRPr="005C2627">
                            <w:rPr>
                              <w:rFonts w:asciiTheme="majorHAnsi" w:hAnsiTheme="majorHAnsi"/>
                              <w:b/>
                              <w:smallCaps/>
                              <w:color w:val="006600"/>
                              <w:sz w:val="56"/>
                              <w:szCs w:val="60"/>
                              <w:lang w:val="bg-BG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ДОКЛАД </w:t>
                          </w:r>
                          <w:r w:rsidRPr="005C2627">
                            <w:rPr>
                              <w:rFonts w:asciiTheme="majorHAnsi" w:hAnsiTheme="majorHAnsi"/>
                              <w:b/>
                              <w:smallCaps/>
                              <w:color w:val="006600"/>
                              <w:sz w:val="56"/>
                              <w:szCs w:val="60"/>
                              <w:lang w:val="bg-BG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  <w:t xml:space="preserve">за резултатите от </w:t>
                          </w:r>
                          <w:r w:rsidRPr="005C2627">
                            <w:rPr>
                              <w:rFonts w:asciiTheme="majorHAnsi" w:hAnsiTheme="majorHAnsi"/>
                              <w:b/>
                              <w:smallCaps/>
                              <w:color w:val="006600"/>
                              <w:sz w:val="56"/>
                              <w:szCs w:val="60"/>
                              <w:lang w:val="bg-BG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br/>
                            <w:t xml:space="preserve">Междинната оценка за изпълнението на Регионалния план за развитие 2014-2020 г. на </w:t>
                          </w:r>
                          <w:r w:rsidRPr="005C2627">
                            <w:rPr>
                              <w:rFonts w:asciiTheme="majorHAnsi" w:hAnsiTheme="majorHAnsi"/>
                              <w:b/>
                              <w:smallCaps/>
                              <w:noProof/>
                              <w:color w:val="006600"/>
                              <w:sz w:val="56"/>
                              <w:szCs w:val="60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Северен централен район от ниво 2</w:t>
                          </w:r>
                          <w:bookmarkStart w:id="2" w:name="_GoBack"/>
                          <w:bookmarkEnd w:id="2"/>
                        </w:p>
                      </w:txbxContent>
                    </v:textbox>
                  </v:rect>
                  <v:rect id="Rectangle 13" o:spid="_x0000_s1037" style="position:absolute;left:2690;top:430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FWMMA&#10;AADbAAAADwAAAGRycy9kb3ducmV2LnhtbESPQWvCQBSE74L/YXmCN93UFimpq6gg9NBLo9XrM/vM&#10;ps2+jdnVpP/eFQSPw8x8w8wWna3ElRpfOlbwMk5AEOdOl1wo2G03o3cQPiBrrByTgn/ysJj3ezNM&#10;tWv5m65ZKESEsE9RgQmhTqX0uSGLfuxq4uidXGMxRNkUUjfYRrit5CRJptJiyXHBYE1rQ/lfdrEK&#10;frLj8W1tf8+8/Tq4/QqX5uRbpYaDbvkBIlAXnuFH+1MreJ3C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nFWMMAAADbAAAADwAAAAAAAAAAAAAAAACYAgAAZHJzL2Rv&#10;d25yZXYueG1sUEsFBgAAAAAEAAQA9QAAAIgDAAAAAA==&#10;" fillcolor="#060" strokecolor="white [3212]" strokeweight="1pt">
                    <v:shadow on="t" color="black" opacity="26214f" origin=",-.5" offset="0,3pt"/>
                    <v:textbox>
                      <w:txbxContent>
                        <w:sdt>
                          <w:sdtPr>
                            <w:rPr>
                              <w:b/>
                              <w:color w:val="FFFFFF" w:themeColor="background1"/>
                              <w:sz w:val="52"/>
                              <w:szCs w:val="5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alias w:val="Year"/>
                            <w:id w:val="1015731444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17-10-30T00:00:00Z">
                              <w:dateFormat w:val="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597490" w:rsidRPr="003D3B76" w:rsidRDefault="00597490" w:rsidP="00BE7F71">
                              <w:pPr>
                                <w:ind w:firstLine="0"/>
                                <w:jc w:val="center"/>
                                <w:rPr>
                                  <w:b/>
                                  <w:color w:val="FFFFFF" w:themeColor="background1"/>
                                  <w:sz w:val="48"/>
                                  <w:szCs w:val="52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</w:pPr>
                              <w:r w:rsidRPr="003D3B76">
                                <w:rPr>
                                  <w:b/>
                                  <w:color w:val="FFFFFF" w:themeColor="background1"/>
                                  <w:sz w:val="52"/>
                                  <w:szCs w:val="52"/>
                                  <w:lang w:val="en-US"/>
                                  <w14:shadow w14:blurRad="50800" w14:dist="38100" w14:dir="5400000" w14:sx="100000" w14:sy="100000" w14:kx="0" w14:ky="0" w14:algn="t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2017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42" o:spid="_x0000_s1038" type="#_x0000_t75" style="position:absolute;left:860;top:35822;width:19050;height:1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xMVLFAAAA2wAAAA8AAABkcnMvZG93bnJldi54bWxEj09rAjEUxO+FfofwhF6KZmul6GqUUhBa&#10;8aL9g8fH5rlZdvOyTeK6/fZGEHocZuY3zGLV20Z05EPlWMHTKANBXDhdcang63M9nIIIEVlj45gU&#10;/FGA1fL+boG5dmfeUbePpUgQDjkqMDG2uZShMGQxjFxLnLyj8xZjkr6U2uM5wW0jx1n2Ii1WnBYM&#10;tvRmqKj3J6vg+/F02NbPv7Oy/jFerz+6TW2OSj0M+tc5iEh9/A/f2u9awWQM1y/pB8jl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MTFSxQAAANsAAAAPAAAAAAAAAAAAAAAA&#10;AJ8CAABkcnMvZG93bnJldi54bWxQSwUGAAAAAAQABAD3AAAAkQMAAAAA&#10;">
                  <v:imagedata r:id="rId11" o:title=""/>
                  <v:path arrowok="t"/>
                </v:shape>
              </v:group>
            </w:pict>
          </mc:Fallback>
        </mc:AlternateContent>
      </w:r>
    </w:p>
    <w:sdt>
      <w:sdtPr>
        <w:id w:val="-1409215332"/>
        <w:docPartObj>
          <w:docPartGallery w:val="Cover Pages"/>
          <w:docPartUnique/>
        </w:docPartObj>
      </w:sdtPr>
      <w:sdtEndPr/>
      <w:sdtContent>
        <w:p w:rsidR="00E23A21" w:rsidRPr="0079285D" w:rsidRDefault="00C63D74" w:rsidP="0079285D">
          <w:r w:rsidRPr="00CD53E6">
            <w:rPr>
              <w:noProof/>
              <w:color w:val="FFFFFF" w:themeColor="background1"/>
              <w:lang w:eastAsia="bg-BG"/>
            </w:rPr>
            <mc:AlternateContent>
              <mc:Choice Requires="wpg">
                <w:drawing>
                  <wp:anchor distT="0" distB="0" distL="114300" distR="114300" simplePos="0" relativeHeight="251661824" behindDoc="1" locked="0" layoutInCell="1" allowOverlap="1" wp14:anchorId="7358C05F" wp14:editId="2ED8FA05">
                    <wp:simplePos x="0" y="0"/>
                    <wp:positionH relativeFrom="column">
                      <wp:posOffset>5800911</wp:posOffset>
                    </wp:positionH>
                    <wp:positionV relativeFrom="paragraph">
                      <wp:posOffset>8248015</wp:posOffset>
                    </wp:positionV>
                    <wp:extent cx="514350" cy="514350"/>
                    <wp:effectExtent l="0" t="0" r="19050" b="19050"/>
                    <wp:wrapNone/>
                    <wp:docPr id="357" name="Group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0" y="0"/>
                              <a:ext cx="514350" cy="514350"/>
                              <a:chOff x="8646" y="11756"/>
                              <a:chExt cx="2988" cy="3048"/>
                            </a:xfrm>
                          </wpg:grpSpPr>
                          <wps:wsp>
                            <wps:cNvPr id="358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71" y="11756"/>
                                <a:ext cx="1463" cy="1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009696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59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71" y="13311"/>
                                <a:ext cx="1463" cy="14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0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646" y="13311"/>
                                <a:ext cx="1463" cy="149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group w14:anchorId="6B4B53C7" id="Group 15" o:spid="_x0000_s1026" style="position:absolute;margin-left:456.75pt;margin-top:649.45pt;width:40.5pt;height:40.5pt;flip:x y;z-index:-251654656" coordorigin="8646,11756" coordsize="2988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">
                    <v:rect id="Rectangle 16" o:spid="_x0000_s1027" style="position:absolute;left:10171;top:11756;width:1463;height:14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" fillcolor="#bfbfbf [2412]" strokecolor="#009696" strokeweight="1pt">
                      <v:fill opacity="32896f"/>
                      <v:shadow color="#d8d8d8" offset="3pt,3pt"/>
                    </v:rect>
                    <v:rect id="Rectangle 17" o:spid="_x0000_s1028" style="position:absolute;left:10171;top:13311;width:1463;height:14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" fillcolor="#c0504d" strokecolor="#bfbfbf [2412]" strokeweight="1pt">
                      <v:shadow color="#d8d8d8" offset="3pt,3pt"/>
                    </v:rect>
                    <v:rect id="Rectangle 18" o:spid="_x0000_s1029" style="position:absolute;left:8646;top:13311;width:1463;height:14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" fillcolor="#bfbfbf [2412]" strokecolor="#c0504d" strokeweight="1pt">
                      <v:fill opacity="32896f"/>
                      <v:shadow color="#d8d8d8" offset="3pt,3pt"/>
                    </v:rect>
                  </v:group>
                </w:pict>
              </mc:Fallback>
            </mc:AlternateContent>
          </w:r>
          <w:r w:rsidR="005E6C29" w:rsidRPr="00CD53E6">
            <w:br w:type="page"/>
          </w:r>
        </w:p>
      </w:sdtContent>
    </w:sdt>
    <w:sdt>
      <w:sdtPr>
        <w:rPr>
          <w:b w:val="0"/>
          <w:bCs w:val="0"/>
          <w:iCs w:val="0"/>
          <w:smallCaps w:val="0"/>
          <w:color w:val="auto"/>
          <w:sz w:val="24"/>
          <w14:shadow w14:blurRad="0" w14:dist="0" w14:dir="0" w14:sx="0" w14:sy="0" w14:kx="0" w14:ky="0" w14:algn="none">
            <w14:srgbClr w14:val="000000"/>
          </w14:shadow>
        </w:rPr>
        <w:id w:val="523061735"/>
        <w:docPartObj>
          <w:docPartGallery w:val="Table of Contents"/>
          <w:docPartUnique/>
        </w:docPartObj>
      </w:sdtPr>
      <w:sdtEndPr/>
      <w:sdtContent>
        <w:p w:rsidR="005E6C29" w:rsidRPr="00CD53E6" w:rsidRDefault="005E6C29" w:rsidP="005C2627">
          <w:pPr>
            <w:pStyle w:val="TOCHeading"/>
          </w:pPr>
          <w:r w:rsidRPr="00CD53E6">
            <w:t>Съдържание</w:t>
          </w:r>
        </w:p>
        <w:p w:rsidR="0063582F" w:rsidRDefault="00C63A3F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r>
            <w:rPr>
              <w:b w:val="0"/>
            </w:rPr>
            <w:fldChar w:fldCharType="begin"/>
          </w:r>
          <w:r>
            <w:rPr>
              <w:b w:val="0"/>
            </w:rPr>
            <w:instrText xml:space="preserve"> TOC \o "1-3" \h \z \t "Подзаглавие;1" </w:instrText>
          </w:r>
          <w:r>
            <w:rPr>
              <w:b w:val="0"/>
            </w:rPr>
            <w:fldChar w:fldCharType="separate"/>
          </w:r>
          <w:hyperlink w:anchor="_Toc500321148" w:history="1">
            <w:r w:rsidR="0063582F" w:rsidRPr="00AE4BDB">
              <w:rPr>
                <w:rStyle w:val="Hyperlink"/>
              </w:rPr>
              <w:t>Списък на графиките и таблиците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_Toc500321148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iv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1149" w:history="1">
            <w:r w:rsidR="0063582F" w:rsidRPr="00AE4BDB">
              <w:rPr>
                <w:rStyle w:val="Hyperlink"/>
              </w:rPr>
              <w:t>Списък на използваните съкращения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_Toc500321149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v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1150" w:history="1">
            <w:r w:rsidR="0063582F" w:rsidRPr="00AE4BDB">
              <w:rPr>
                <w:rStyle w:val="Hyperlink"/>
              </w:rPr>
              <w:t>I.</w:t>
            </w:r>
            <w:r w:rsidR="0063582F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ВЪВЕДЕНИЕ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_Toc500321150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6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1151" w:history="1">
            <w:r w:rsidR="0063582F" w:rsidRPr="00AE4BDB">
              <w:rPr>
                <w:rStyle w:val="Hyperlink"/>
              </w:rPr>
              <w:t>1.</w:t>
            </w:r>
            <w:r w:rsidR="0063582F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Общи положения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_Toc500321151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6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1152" w:history="1">
            <w:r w:rsidR="0063582F" w:rsidRPr="00AE4BDB">
              <w:rPr>
                <w:rStyle w:val="Hyperlink"/>
              </w:rPr>
              <w:t>2.</w:t>
            </w:r>
            <w:r w:rsidR="0063582F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Методика за оценка напредъка на изпълнението на РПР на СЦР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_Toc500321152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7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1153" w:history="1">
            <w:r w:rsidR="0063582F" w:rsidRPr="00AE4BDB">
              <w:rPr>
                <w:rStyle w:val="Hyperlink"/>
              </w:rPr>
              <w:t>II.</w:t>
            </w:r>
            <w:r w:rsidR="0063582F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ПЪРВОНАЧАЛНИ РЕЗУЛТАТИ ОТ ИЗПЪЛНЕНИЕТО НА РПР НА СЦР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_Toc500321153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9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1154" w:history="1">
            <w:r w:rsidR="0063582F" w:rsidRPr="00AE4BDB">
              <w:rPr>
                <w:rStyle w:val="Hyperlink"/>
              </w:rPr>
              <w:t>1.</w:t>
            </w:r>
            <w:r w:rsidR="0063582F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Рамка за изпълнение на целите и приоритетите за регионално развитие в СЦР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_Toc500321154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9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1155" w:history="1">
            <w:r w:rsidR="0063582F" w:rsidRPr="00AE4BDB">
              <w:rPr>
                <w:rStyle w:val="Hyperlink"/>
              </w:rPr>
              <w:t>2.</w:t>
            </w:r>
            <w:r w:rsidR="0063582F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Промени в социалното и икономическото развитие на СЦР и съответствие на РПР с тях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_Toc500321155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12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1156" w:history="1">
            <w:r w:rsidR="0063582F" w:rsidRPr="00AE4BDB">
              <w:rPr>
                <w:rStyle w:val="Hyperlink"/>
              </w:rPr>
              <w:t>3.</w:t>
            </w:r>
            <w:r w:rsidR="0063582F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Степен на постигане на целите на РПР на СЦР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_Toc500321156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14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1157" w:history="1">
            <w:r w:rsidR="0063582F" w:rsidRPr="00AE4BDB">
              <w:rPr>
                <w:rStyle w:val="Hyperlink"/>
              </w:rPr>
              <w:t>4.</w:t>
            </w:r>
            <w:r w:rsidR="0063582F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Принос към постигане целите на Стратегия "Европа 2020"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_Toc500321157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15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1158" w:history="1">
            <w:r w:rsidR="0063582F" w:rsidRPr="00AE4BDB">
              <w:rPr>
                <w:rStyle w:val="Hyperlink"/>
              </w:rPr>
              <w:t>5.</w:t>
            </w:r>
            <w:r w:rsidR="0063582F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Ефективност и ефикасност на финансовите инструменти и използваните ресурси за изпълнение на РПР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_Toc500321158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18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1159" w:history="1">
            <w:r w:rsidR="0063582F" w:rsidRPr="00AE4BDB">
              <w:rPr>
                <w:rStyle w:val="Hyperlink"/>
              </w:rPr>
              <w:t>III.</w:t>
            </w:r>
            <w:r w:rsidR="0063582F">
              <w:rPr>
                <w:rFonts w:asciiTheme="minorHAnsi" w:eastAsiaTheme="minorEastAsia" w:hAnsiTheme="minorHAnsi" w:cstheme="minorBidi"/>
                <w:b w:val="0"/>
                <w:color w:val="auto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ИЗВОДИ И ПРЕПОРЪКИ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_Toc500321159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21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1160" w:history="1">
            <w:r w:rsidR="0063582F" w:rsidRPr="00AE4BDB">
              <w:rPr>
                <w:rStyle w:val="Hyperlink"/>
              </w:rPr>
              <w:t>1.</w:t>
            </w:r>
            <w:r w:rsidR="0063582F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Обобщена оценка за изпълнението на РПР на СЦР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_Toc500321160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21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1161" w:history="1">
            <w:r w:rsidR="0063582F" w:rsidRPr="00AE4BDB">
              <w:rPr>
                <w:rStyle w:val="Hyperlink"/>
              </w:rPr>
              <w:t>2.</w:t>
            </w:r>
            <w:r w:rsidR="0063582F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Актуализация на РПР на СЦР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_Toc500321161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24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3"/>
            <w:rPr>
              <w:rFonts w:asciiTheme="minorHAnsi" w:eastAsiaTheme="minorEastAsia" w:hAnsiTheme="minorHAnsi" w:cstheme="minorBidi"/>
              <w:szCs w:val="22"/>
              <w:lang w:eastAsia="bg-BG"/>
            </w:rPr>
          </w:pPr>
          <w:hyperlink w:anchor="_Toc500321162" w:history="1">
            <w:r w:rsidR="0063582F" w:rsidRPr="00AE4BDB">
              <w:rPr>
                <w:rStyle w:val="Hyperlink"/>
              </w:rPr>
              <w:t>3.</w:t>
            </w:r>
            <w:r w:rsidR="0063582F">
              <w:rPr>
                <w:rFonts w:asciiTheme="minorHAnsi" w:eastAsiaTheme="minorEastAsia" w:hAnsiTheme="minorHAnsi" w:cstheme="minorBidi"/>
                <w:szCs w:val="22"/>
                <w:lang w:eastAsia="bg-BG"/>
              </w:rPr>
              <w:tab/>
            </w:r>
            <w:r w:rsidR="0063582F" w:rsidRPr="00AE4BDB">
              <w:rPr>
                <w:rStyle w:val="Hyperlink"/>
              </w:rPr>
              <w:t>Препоръки за подготовка за следващия програмен период след 2020 г.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_Toc500321162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25</w:t>
            </w:r>
            <w:r w:rsidR="0063582F">
              <w:rPr>
                <w:webHidden/>
              </w:rPr>
              <w:fldChar w:fldCharType="end"/>
            </w:r>
          </w:hyperlink>
        </w:p>
        <w:p w:rsidR="0063582F" w:rsidRDefault="00095F51">
          <w:pPr>
            <w:pStyle w:val="TOC1"/>
            <w:rPr>
              <w:rFonts w:asciiTheme="minorHAnsi" w:eastAsiaTheme="minorEastAsia" w:hAnsiTheme="minorHAnsi" w:cstheme="minorBidi"/>
              <w:b w:val="0"/>
              <w:color w:val="auto"/>
              <w:szCs w:val="22"/>
              <w:lang w:eastAsia="bg-BG"/>
            </w:rPr>
          </w:pPr>
          <w:hyperlink w:anchor="_Toc500321163" w:history="1">
            <w:r w:rsidR="0063582F" w:rsidRPr="00AE4BDB">
              <w:rPr>
                <w:rStyle w:val="Hyperlink"/>
              </w:rPr>
              <w:t>Източници и референтни документи</w:t>
            </w:r>
            <w:r w:rsidR="0063582F">
              <w:rPr>
                <w:webHidden/>
              </w:rPr>
              <w:tab/>
            </w:r>
            <w:r w:rsidR="0063582F">
              <w:rPr>
                <w:webHidden/>
              </w:rPr>
              <w:fldChar w:fldCharType="begin"/>
            </w:r>
            <w:r w:rsidR="0063582F">
              <w:rPr>
                <w:webHidden/>
              </w:rPr>
              <w:instrText xml:space="preserve"> PAGEREF _Toc500321163 \h </w:instrText>
            </w:r>
            <w:r w:rsidR="0063582F">
              <w:rPr>
                <w:webHidden/>
              </w:rPr>
            </w:r>
            <w:r w:rsidR="0063582F">
              <w:rPr>
                <w:webHidden/>
              </w:rPr>
              <w:fldChar w:fldCharType="separate"/>
            </w:r>
            <w:r w:rsidR="001063EE">
              <w:rPr>
                <w:webHidden/>
              </w:rPr>
              <w:t>27</w:t>
            </w:r>
            <w:r w:rsidR="0063582F">
              <w:rPr>
                <w:webHidden/>
              </w:rPr>
              <w:fldChar w:fldCharType="end"/>
            </w:r>
          </w:hyperlink>
        </w:p>
        <w:p w:rsidR="005E6C29" w:rsidRPr="00CD53E6" w:rsidRDefault="00C63A3F">
          <w:r>
            <w:rPr>
              <w:b/>
              <w:color w:val="006600"/>
              <w:sz w:val="22"/>
            </w:rPr>
            <w:fldChar w:fldCharType="end"/>
          </w:r>
        </w:p>
      </w:sdtContent>
    </w:sdt>
    <w:p w:rsidR="005E6C29" w:rsidRPr="00CD53E6" w:rsidRDefault="005E6C29" w:rsidP="005C2627">
      <w:pPr>
        <w:pStyle w:val="Subtitle"/>
      </w:pPr>
      <w:bookmarkStart w:id="3" w:name="_Toc500321148"/>
      <w:r w:rsidRPr="00CD53E6">
        <w:lastRenderedPageBreak/>
        <w:t xml:space="preserve">Списък </w:t>
      </w:r>
      <w:r w:rsidRPr="005C2627">
        <w:t>на</w:t>
      </w:r>
      <w:r w:rsidRPr="00CD53E6">
        <w:t xml:space="preserve"> графиките и таблиците</w:t>
      </w:r>
      <w:bookmarkEnd w:id="3"/>
    </w:p>
    <w:p w:rsidR="0063582F" w:rsidRDefault="00D715F8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CD53E6">
        <w:rPr>
          <w:noProof w:val="0"/>
        </w:rPr>
        <w:fldChar w:fldCharType="begin"/>
      </w:r>
      <w:r w:rsidR="007731EB" w:rsidRPr="00CD53E6">
        <w:rPr>
          <w:noProof w:val="0"/>
        </w:rPr>
        <w:instrText xml:space="preserve"> TOC \h \z \c "графика" </w:instrText>
      </w:r>
      <w:r w:rsidRPr="00CD53E6">
        <w:rPr>
          <w:noProof w:val="0"/>
        </w:rPr>
        <w:fldChar w:fldCharType="separate"/>
      </w:r>
      <w:hyperlink w:anchor="_Toc500321295" w:history="1">
        <w:r w:rsidR="0063582F" w:rsidRPr="009B5A47">
          <w:rPr>
            <w:rStyle w:val="Hyperlink"/>
          </w:rPr>
          <w:t>графика 1.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Взаимовръзки между целите и приоритетите на РПР на СЦР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_Toc500321295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9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296" w:history="1">
        <w:r w:rsidR="0063582F" w:rsidRPr="009B5A47">
          <w:rPr>
            <w:rStyle w:val="Hyperlink"/>
          </w:rPr>
          <w:t>графика 3.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Динамика на растежа на БВП за периода 2005-2016 г. и прогнозни данни за 2017-2020 г.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_Toc500321296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12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297" w:history="1">
        <w:r w:rsidR="0063582F" w:rsidRPr="009B5A47">
          <w:rPr>
            <w:rStyle w:val="Hyperlink"/>
          </w:rPr>
          <w:t>графика 3.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Ръст на БВП за периода 2000-2015 г. на национално ниво, (млн. лв.) и принос на районите от ниво 2, %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_Toc500321297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12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298" w:history="1">
        <w:r w:rsidR="0063582F" w:rsidRPr="009B5A47">
          <w:rPr>
            <w:rStyle w:val="Hyperlink"/>
          </w:rPr>
          <w:t>графика 4.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Коефициент на заетост на населението на възраст 20-64 г., %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_Toc500321298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15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299" w:history="1">
        <w:r w:rsidR="0063582F" w:rsidRPr="009B5A47">
          <w:rPr>
            <w:rStyle w:val="Hyperlink"/>
          </w:rPr>
          <w:t>графика 5.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Коефициент на заетост на населението на възраст 55-64 г., %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_Toc500321299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15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300" w:history="1">
        <w:r w:rsidR="0063582F" w:rsidRPr="009B5A47">
          <w:rPr>
            <w:rStyle w:val="Hyperlink"/>
          </w:rPr>
          <w:t>графика 6.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Инвестиции в научноизследователска и развойна дейност, % от БВП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_Toc500321300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15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301" w:history="1">
        <w:r w:rsidR="0063582F" w:rsidRPr="009B5A47">
          <w:rPr>
            <w:rStyle w:val="Hyperlink"/>
          </w:rPr>
          <w:t>графика 7.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Дял на преждевременно напусналите образователната система (на възраст 18-24 г.), %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_Toc500321301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15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302" w:history="1">
        <w:r w:rsidR="0063582F" w:rsidRPr="009B5A47">
          <w:rPr>
            <w:rStyle w:val="Hyperlink"/>
          </w:rPr>
          <w:t>графика 8.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Дял на 30-34 годишните със завършено висше образование, %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_Toc500321302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16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303" w:history="1">
        <w:r w:rsidR="0063582F" w:rsidRPr="009B5A47">
          <w:rPr>
            <w:rStyle w:val="Hyperlink"/>
          </w:rPr>
          <w:t>графика 9.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Население в риск от бедност или социално изключване, хил. души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_Toc500321303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16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304" w:history="1">
        <w:r w:rsidR="0063582F" w:rsidRPr="009B5A47">
          <w:rPr>
            <w:rStyle w:val="Hyperlink"/>
          </w:rPr>
          <w:t>графика 10.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Договорени и изплатените средства (ОП и ПРСР) общо и по области и сравнение с предвижданията на РПР на СЦР, млн. лв., октомври 2017 г.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_Toc500321304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18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305" w:history="1">
        <w:r w:rsidR="0063582F" w:rsidRPr="009B5A47">
          <w:rPr>
            <w:rStyle w:val="Hyperlink"/>
          </w:rPr>
          <w:t>графика 11.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9B5A47">
          <w:rPr>
            <w:rStyle w:val="Hyperlink"/>
          </w:rPr>
          <w:t>Концентрация на ресурси в СЦР – по програми, млн. лв., октомври 2017 г.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_Toc500321305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18</w:t>
        </w:r>
        <w:r w:rsidR="0063582F">
          <w:rPr>
            <w:webHidden/>
          </w:rPr>
          <w:fldChar w:fldCharType="end"/>
        </w:r>
      </w:hyperlink>
    </w:p>
    <w:p w:rsidR="005E6C29" w:rsidRPr="00CD53E6" w:rsidRDefault="00D715F8" w:rsidP="00CE7850">
      <w:r w:rsidRPr="00CD53E6">
        <w:rPr>
          <w:sz w:val="18"/>
        </w:rPr>
        <w:fldChar w:fldCharType="end"/>
      </w:r>
    </w:p>
    <w:p w:rsidR="0063582F" w:rsidRDefault="00D715F8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r w:rsidRPr="00CD53E6">
        <w:rPr>
          <w:noProof w:val="0"/>
        </w:rPr>
        <w:fldChar w:fldCharType="begin"/>
      </w:r>
      <w:r w:rsidR="007731EB" w:rsidRPr="00CD53E6">
        <w:rPr>
          <w:noProof w:val="0"/>
        </w:rPr>
        <w:instrText xml:space="preserve"> TOC \h \z \c "таблица" </w:instrText>
      </w:r>
      <w:r w:rsidRPr="00CD53E6">
        <w:rPr>
          <w:noProof w:val="0"/>
        </w:rPr>
        <w:fldChar w:fldCharType="separate"/>
      </w:r>
      <w:hyperlink w:anchor="_Toc500321243" w:history="1">
        <w:r w:rsidR="0063582F" w:rsidRPr="000D66E4">
          <w:rPr>
            <w:rStyle w:val="Hyperlink"/>
          </w:rPr>
          <w:t>таблица 1.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0D66E4">
          <w:rPr>
            <w:rStyle w:val="Hyperlink"/>
          </w:rPr>
          <w:t>Степен на постигане на заложеното изменение на специфичните индикатори и степен на изпълнение на приоритети (СИП), въз основа на постигнатото изменение на специфичните индикатори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_Toc500321243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8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244" w:history="1">
        <w:r w:rsidR="0063582F" w:rsidRPr="000D66E4">
          <w:rPr>
            <w:rStyle w:val="Hyperlink"/>
          </w:rPr>
          <w:t>таблица 2.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0D66E4">
          <w:rPr>
            <w:rStyle w:val="Hyperlink"/>
          </w:rPr>
          <w:t>Степен на постигане на целите (СПЦ), въз основа на степента на изпълнение на приоритетите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_Toc500321244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8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245" w:history="1">
        <w:r w:rsidR="0063582F" w:rsidRPr="000D66E4">
          <w:rPr>
            <w:rStyle w:val="Hyperlink"/>
          </w:rPr>
          <w:t>таблица 3.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0D66E4">
          <w:rPr>
            <w:rStyle w:val="Hyperlink"/>
          </w:rPr>
          <w:t>Степен на постигане на целите на ключовите индикатори, съответно принос към националните цели на Стратегията на ЕС "ЕВРОПА 2020"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_Toc500321245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8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246" w:history="1">
        <w:r w:rsidR="0063582F" w:rsidRPr="000D66E4">
          <w:rPr>
            <w:rStyle w:val="Hyperlink"/>
          </w:rPr>
          <w:t>таблица 4.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0D66E4">
          <w:rPr>
            <w:rStyle w:val="Hyperlink"/>
          </w:rPr>
          <w:t>Степен на постигане на целите на ключовите индикатори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_Toc500321246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13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247" w:history="1">
        <w:r w:rsidR="0063582F" w:rsidRPr="000D66E4">
          <w:rPr>
            <w:rStyle w:val="Hyperlink"/>
          </w:rPr>
          <w:t>таблица 5.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0D66E4">
          <w:rPr>
            <w:rStyle w:val="Hyperlink"/>
          </w:rPr>
          <w:t>Степен на изпълнение на Стратегическите цели и техните приоритети, въз основа на постигнатото изменение на специфичните индикатори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_Toc500321247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14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248" w:history="1">
        <w:r w:rsidR="0063582F" w:rsidRPr="000D66E4">
          <w:rPr>
            <w:rStyle w:val="Hyperlink"/>
          </w:rPr>
          <w:t>таблица 6.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0D66E4">
          <w:rPr>
            <w:rStyle w:val="Hyperlink"/>
          </w:rPr>
          <w:t>Принос на РПР към постигането на националните цели на Стратегията на ЕС "ЕВРОПА 2020"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_Toc500321248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16</w:t>
        </w:r>
        <w:r w:rsidR="0063582F">
          <w:rPr>
            <w:webHidden/>
          </w:rPr>
          <w:fldChar w:fldCharType="end"/>
        </w:r>
      </w:hyperlink>
    </w:p>
    <w:p w:rsidR="0063582F" w:rsidRDefault="00095F51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bg-BG"/>
        </w:rPr>
      </w:pPr>
      <w:hyperlink w:anchor="_Toc500321249" w:history="1">
        <w:r w:rsidR="0063582F" w:rsidRPr="000D66E4">
          <w:rPr>
            <w:rStyle w:val="Hyperlink"/>
          </w:rPr>
          <w:t>таблица 7.</w:t>
        </w:r>
        <w:r w:rsidR="0063582F">
          <w:rPr>
            <w:rFonts w:asciiTheme="minorHAnsi" w:eastAsiaTheme="minorEastAsia" w:hAnsiTheme="minorHAnsi" w:cstheme="minorBidi"/>
            <w:sz w:val="22"/>
            <w:szCs w:val="22"/>
            <w:lang w:eastAsia="bg-BG"/>
          </w:rPr>
          <w:tab/>
        </w:r>
        <w:r w:rsidR="0063582F" w:rsidRPr="000D66E4">
          <w:rPr>
            <w:rStyle w:val="Hyperlink"/>
          </w:rPr>
          <w:t>Степен на постигане на целите на РПР на СЦР към 2015 г.</w:t>
        </w:r>
        <w:r w:rsidR="0063582F">
          <w:rPr>
            <w:webHidden/>
          </w:rPr>
          <w:tab/>
        </w:r>
        <w:r w:rsidR="0063582F">
          <w:rPr>
            <w:webHidden/>
          </w:rPr>
          <w:fldChar w:fldCharType="begin"/>
        </w:r>
        <w:r w:rsidR="0063582F">
          <w:rPr>
            <w:webHidden/>
          </w:rPr>
          <w:instrText xml:space="preserve"> PAGEREF _Toc500321249 \h </w:instrText>
        </w:r>
        <w:r w:rsidR="0063582F">
          <w:rPr>
            <w:webHidden/>
          </w:rPr>
        </w:r>
        <w:r w:rsidR="0063582F">
          <w:rPr>
            <w:webHidden/>
          </w:rPr>
          <w:fldChar w:fldCharType="separate"/>
        </w:r>
        <w:r w:rsidR="001063EE">
          <w:rPr>
            <w:webHidden/>
          </w:rPr>
          <w:t>22</w:t>
        </w:r>
        <w:r w:rsidR="0063582F">
          <w:rPr>
            <w:webHidden/>
          </w:rPr>
          <w:fldChar w:fldCharType="end"/>
        </w:r>
      </w:hyperlink>
    </w:p>
    <w:p w:rsidR="005E6C29" w:rsidRPr="00CD53E6" w:rsidRDefault="00D715F8" w:rsidP="00F55D8F">
      <w:pPr>
        <w:pStyle w:val="TableofFigures"/>
      </w:pPr>
      <w:r w:rsidRPr="00CD53E6">
        <w:fldChar w:fldCharType="end"/>
      </w:r>
    </w:p>
    <w:p w:rsidR="005E6C29" w:rsidRPr="00CD53E6" w:rsidRDefault="005E6C29" w:rsidP="005C2627">
      <w:pPr>
        <w:pStyle w:val="Subtitle"/>
      </w:pPr>
      <w:bookmarkStart w:id="4" w:name="_Toc500321149"/>
      <w:r w:rsidRPr="00CD53E6">
        <w:lastRenderedPageBreak/>
        <w:t>Списък на използваните съкращения</w:t>
      </w:r>
      <w:bookmarkEnd w:id="4"/>
    </w:p>
    <w:tbl>
      <w:tblPr>
        <w:tblW w:w="0" w:type="auto"/>
        <w:tblLook w:val="0000" w:firstRow="0" w:lastRow="0" w:firstColumn="0" w:lastColumn="0" w:noHBand="0" w:noVBand="0"/>
      </w:tblPr>
      <w:tblGrid>
        <w:gridCol w:w="1376"/>
        <w:gridCol w:w="7695"/>
      </w:tblGrid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bookmarkStart w:id="5" w:name="_Hlk499981692"/>
            <w:r w:rsidRPr="00CD53E6">
              <w:rPr>
                <w:b/>
                <w:bCs/>
                <w:sz w:val="22"/>
              </w:rPr>
              <w:t>БВП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Брутен вътрешен продукт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БДС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Брутна добавена стойност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ЕК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Европейска комисия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ЕЗФРСР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земеделски фонд за развитие на селските райони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ЕСФ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социален фонд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ЕС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Европейски съюз</w:t>
            </w:r>
          </w:p>
        </w:tc>
      </w:tr>
      <w:tr w:rsidR="00AE35A2" w:rsidRPr="00CD53E6" w:rsidTr="00145388">
        <w:tc>
          <w:tcPr>
            <w:tcW w:w="1376" w:type="dxa"/>
          </w:tcPr>
          <w:p w:rsidR="00AE35A2" w:rsidRPr="00CD53E6" w:rsidRDefault="00AE35A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ИСУН 2020</w:t>
            </w:r>
          </w:p>
        </w:tc>
        <w:tc>
          <w:tcPr>
            <w:tcW w:w="7695" w:type="dxa"/>
          </w:tcPr>
          <w:p w:rsidR="00AE35A2" w:rsidRPr="00CD53E6" w:rsidRDefault="00AE35A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Информационна система за управление и наблюдение на средствата от ЕС в България 2020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ЕФР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Европейски фонд за рибарство 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ЕФРР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Европейския фонд за регионално развитие 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ЗРР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Закон за регионалното развитие, приет 2008 г., последни изменения и допълнения, ДВ. бр.13 от 2017 г.</w:t>
            </w:r>
          </w:p>
        </w:tc>
      </w:tr>
      <w:tr w:rsidR="00F05452" w:rsidRPr="00CD53E6" w:rsidTr="00145388">
        <w:tc>
          <w:tcPr>
            <w:tcW w:w="1376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КФ</w:t>
            </w:r>
          </w:p>
        </w:tc>
        <w:tc>
          <w:tcPr>
            <w:tcW w:w="7695" w:type="dxa"/>
          </w:tcPr>
          <w:p w:rsidR="00F05452" w:rsidRPr="00CD53E6" w:rsidRDefault="00F05452" w:rsidP="00F55D8F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  <w:lang w:eastAsia="ja-JP"/>
              </w:rPr>
            </w:pPr>
            <w:r w:rsidRPr="00CD53E6">
              <w:rPr>
                <w:sz w:val="22"/>
                <w:lang w:eastAsia="ja-JP"/>
              </w:rPr>
              <w:t>Кохезионен фонд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НСРР</w:t>
            </w:r>
          </w:p>
        </w:tc>
        <w:tc>
          <w:tcPr>
            <w:tcW w:w="7695" w:type="dxa"/>
          </w:tcPr>
          <w:p w:rsidR="006165DB" w:rsidRPr="00336ECE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336ECE">
              <w:rPr>
                <w:sz w:val="22"/>
              </w:rPr>
              <w:t>Национална стратегия за регионално развитие 2012-2022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ОСР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Областна стратегия за развитие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Общински план за развитие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</w:t>
            </w:r>
            <w:r w:rsidR="00F460EF">
              <w:rPr>
                <w:b/>
                <w:bCs/>
                <w:sz w:val="22"/>
              </w:rPr>
              <w:t>ДУ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"Добро управление"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ОПИ</w:t>
            </w:r>
            <w:r w:rsidR="00F460EF">
              <w:rPr>
                <w:b/>
                <w:bCs/>
                <w:sz w:val="22"/>
              </w:rPr>
              <w:t>К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"Иновации и конкурентоспособност"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ОПОС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"Околна среда" 2014-2020 г.</w:t>
            </w:r>
          </w:p>
        </w:tc>
      </w:tr>
      <w:tr w:rsidR="006165DB" w:rsidRPr="00CD53E6" w:rsidTr="00C9143E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ОПРЧР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"Развитие на човешките ресурси"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ОПРР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"Региони в растеж" 2014-2020 г.</w:t>
            </w:r>
          </w:p>
        </w:tc>
      </w:tr>
      <w:tr w:rsidR="006165DB" w:rsidRPr="00CD53E6" w:rsidTr="00C9143E">
        <w:tc>
          <w:tcPr>
            <w:tcW w:w="1376" w:type="dxa"/>
          </w:tcPr>
          <w:p w:rsidR="006165DB" w:rsidRPr="00CD53E6" w:rsidRDefault="00F460EF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F460EF">
              <w:rPr>
                <w:b/>
                <w:bCs/>
                <w:sz w:val="22"/>
              </w:rPr>
              <w:t>ОПТТИ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ОП "Транспорт и транспортна инфраструктура"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ПРСР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Програма за развитие на селските райони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ПМДР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Програма за морско дело и рибарство 2014-2020 г.</w:t>
            </w:r>
          </w:p>
        </w:tc>
      </w:tr>
      <w:tr w:rsidR="006165DB" w:rsidRPr="00CD53E6" w:rsidTr="00145388">
        <w:tc>
          <w:tcPr>
            <w:tcW w:w="1376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РПР</w:t>
            </w:r>
          </w:p>
        </w:tc>
        <w:tc>
          <w:tcPr>
            <w:tcW w:w="7695" w:type="dxa"/>
          </w:tcPr>
          <w:p w:rsidR="006165DB" w:rsidRPr="00CD53E6" w:rsidRDefault="006165DB" w:rsidP="006165D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>Регионален план за развитие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336ECE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6E0A78">
              <w:rPr>
                <w:b/>
                <w:bCs/>
                <w:sz w:val="22"/>
              </w:rPr>
              <w:t>РСР</w:t>
            </w:r>
          </w:p>
        </w:tc>
        <w:tc>
          <w:tcPr>
            <w:tcW w:w="7695" w:type="dxa"/>
          </w:tcPr>
          <w:p w:rsidR="0028393B" w:rsidRPr="00336ECE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6E0A78">
              <w:rPr>
                <w:sz w:val="22"/>
              </w:rPr>
              <w:t>Регионален съвет за развитие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СЦР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Северен централен район от ниво 2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СЗР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Северозападен район от ниво 2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СИР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Североизточен район от ниво 2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СР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</w:rPr>
              <w:t xml:space="preserve">Съвет за развитие при Министерския съвет 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ЮЗР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Югозападен район от ниво 2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ЮИР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Югоизточен район от ниво 2</w:t>
            </w:r>
          </w:p>
        </w:tc>
      </w:tr>
      <w:tr w:rsidR="0028393B" w:rsidRPr="00CD53E6" w:rsidTr="00145388">
        <w:tc>
          <w:tcPr>
            <w:tcW w:w="1376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b/>
                <w:bCs/>
                <w:sz w:val="22"/>
              </w:rPr>
            </w:pPr>
            <w:r w:rsidRPr="00CD53E6">
              <w:rPr>
                <w:b/>
                <w:bCs/>
                <w:sz w:val="22"/>
              </w:rPr>
              <w:t>ЮЦР</w:t>
            </w:r>
          </w:p>
        </w:tc>
        <w:tc>
          <w:tcPr>
            <w:tcW w:w="7695" w:type="dxa"/>
          </w:tcPr>
          <w:p w:rsidR="0028393B" w:rsidRPr="00CD53E6" w:rsidRDefault="0028393B" w:rsidP="0028393B">
            <w:pPr>
              <w:suppressAutoHyphens/>
              <w:spacing w:before="60" w:after="60" w:line="240" w:lineRule="auto"/>
              <w:ind w:firstLine="0"/>
              <w:jc w:val="left"/>
              <w:rPr>
                <w:sz w:val="22"/>
              </w:rPr>
            </w:pPr>
            <w:r w:rsidRPr="00CD53E6">
              <w:rPr>
                <w:sz w:val="22"/>
                <w:lang w:eastAsia="ja-JP"/>
              </w:rPr>
              <w:t>Южен централен район от ниво 2</w:t>
            </w:r>
          </w:p>
        </w:tc>
      </w:tr>
      <w:bookmarkEnd w:id="5"/>
    </w:tbl>
    <w:p w:rsidR="005E6C29" w:rsidRPr="00CD53E6" w:rsidRDefault="005E6C29"/>
    <w:p w:rsidR="00F55D8F" w:rsidRPr="00CD53E6" w:rsidRDefault="00F55D8F">
      <w:pPr>
        <w:sectPr w:rsidR="00F55D8F" w:rsidRPr="00CD53E6" w:rsidSect="00BE7F71">
          <w:headerReference w:type="default" r:id="rId12"/>
          <w:footerReference w:type="even" r:id="rId13"/>
          <w:footerReference w:type="default" r:id="rId14"/>
          <w:footerReference w:type="first" r:id="rId15"/>
          <w:pgSz w:w="11907" w:h="16839" w:code="9"/>
          <w:pgMar w:top="1701" w:right="1418" w:bottom="1418" w:left="1418" w:header="709" w:footer="709" w:gutter="0"/>
          <w:pgNumType w:fmt="lowerRoman" w:start="0"/>
          <w:cols w:space="708"/>
          <w:titlePg/>
          <w:docGrid w:linePitch="360"/>
        </w:sectPr>
      </w:pPr>
    </w:p>
    <w:p w:rsidR="005E6C29" w:rsidRPr="00CD53E6" w:rsidRDefault="005E6C29" w:rsidP="00B57434">
      <w:pPr>
        <w:pStyle w:val="Heading1"/>
      </w:pPr>
      <w:bookmarkStart w:id="6" w:name="_Toc500321150"/>
      <w:r w:rsidRPr="00CD53E6">
        <w:lastRenderedPageBreak/>
        <w:t>ВЪВЕДЕНИЕ</w:t>
      </w:r>
      <w:bookmarkEnd w:id="6"/>
    </w:p>
    <w:p w:rsidR="005E6C29" w:rsidRPr="00CD53E6" w:rsidRDefault="005E6C29" w:rsidP="00401141">
      <w:pPr>
        <w:pStyle w:val="Heading3"/>
      </w:pPr>
      <w:bookmarkStart w:id="7" w:name="_Toc500321151"/>
      <w:r w:rsidRPr="00CD53E6">
        <w:t>Общи положения</w:t>
      </w:r>
      <w:bookmarkEnd w:id="7"/>
      <w:r w:rsidRPr="00CD53E6">
        <w:t xml:space="preserve"> </w:t>
      </w:r>
    </w:p>
    <w:p w:rsidR="00B66453" w:rsidRPr="00CD53E6" w:rsidRDefault="00B66453" w:rsidP="005C2627">
      <w:pPr>
        <w:spacing w:before="240"/>
        <w:rPr>
          <w:b/>
        </w:rPr>
      </w:pPr>
      <w:r w:rsidRPr="00CD53E6">
        <w:rPr>
          <w:b/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t>Регионалният план за развитие на Северен централен район от ниво 2 за п</w:t>
      </w:r>
      <w:r w:rsidRPr="00CD53E6">
        <w:rPr>
          <w:b/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t>е</w:t>
      </w:r>
      <w:r w:rsidRPr="00CD53E6">
        <w:rPr>
          <w:b/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t>риода 2014-2020 г.</w:t>
      </w:r>
      <w:r w:rsidRPr="00CD53E6">
        <w:rPr>
          <w:color w:val="76923C" w:themeColor="accent3" w:themeShade="BF"/>
        </w:rPr>
        <w:t xml:space="preserve"> </w:t>
      </w:r>
      <w:r w:rsidRPr="00CD53E6">
        <w:t xml:space="preserve">[РПР на СЦР] е приет с Решение № 461 на Министерския съвет от 01.08.2013 г. Териториалният обхват на </w:t>
      </w:r>
      <w:r w:rsidRPr="00CD53E6">
        <w:rPr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t>Североизточния район от ниво 2</w:t>
      </w:r>
      <w:r w:rsidRPr="00CD53E6">
        <w:rPr>
          <w:color w:val="76923C" w:themeColor="accent3" w:themeShade="BF"/>
        </w:rPr>
        <w:t xml:space="preserve"> </w:t>
      </w:r>
      <w:r w:rsidRPr="00CD53E6">
        <w:t>[СЦР] вклю</w:t>
      </w:r>
      <w:r w:rsidRPr="00CD53E6">
        <w:t>ч</w:t>
      </w:r>
      <w:r w:rsidRPr="00CD53E6">
        <w:t>ва областите Велико Търново, Габрово, Разград, Русе и Силистра.</w:t>
      </w:r>
    </w:p>
    <w:p w:rsidR="00B66453" w:rsidRPr="00CD53E6" w:rsidRDefault="00B66453" w:rsidP="00B66453">
      <w:r w:rsidRPr="00CD53E6">
        <w:rPr>
          <w:b/>
        </w:rPr>
        <w:t xml:space="preserve">Междинната оценка </w:t>
      </w:r>
      <w:r w:rsidRPr="00CD53E6">
        <w:t xml:space="preserve">за изпълнението на РПР на СЦР е изготвена във връзка с разпоредбата на чл. 33, ал. 1 от </w:t>
      </w:r>
      <w:r w:rsidRPr="00CD53E6">
        <w:rPr>
          <w:i/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t>Закона за регионалното развитие</w:t>
      </w:r>
      <w:r w:rsidRPr="00CD53E6">
        <w:rPr>
          <w:rStyle w:val="FootnoteReference"/>
          <w:i/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footnoteReference w:id="1"/>
      </w:r>
      <w:r w:rsidRPr="00CD53E6">
        <w:t xml:space="preserve"> [ЗРР]. Съгласно ал. 2 на чл. 33 от ЗРР междинната оценка на РПР на районите от ниво 2 включва:</w:t>
      </w:r>
    </w:p>
    <w:p w:rsidR="00B66453" w:rsidRPr="00CD53E6" w:rsidRDefault="00B66453" w:rsidP="00B66453">
      <w:pPr>
        <w:pStyle w:val="Style1"/>
        <w:spacing w:before="100" w:after="100"/>
      </w:pPr>
      <w:r w:rsidRPr="00CD53E6">
        <w:t>оценка на първоначалните резултати от изпълнението;</w:t>
      </w:r>
    </w:p>
    <w:p w:rsidR="00B66453" w:rsidRPr="00CD53E6" w:rsidRDefault="00B66453" w:rsidP="00B66453">
      <w:pPr>
        <w:pStyle w:val="Style1"/>
        <w:spacing w:before="100" w:after="100"/>
      </w:pPr>
      <w:r w:rsidRPr="00CD53E6">
        <w:t>оценка на степента на постигане на съответните цели;</w:t>
      </w:r>
    </w:p>
    <w:p w:rsidR="00B66453" w:rsidRPr="00CD53E6" w:rsidRDefault="00B66453" w:rsidP="00B66453">
      <w:pPr>
        <w:pStyle w:val="Style1"/>
        <w:spacing w:before="100" w:after="100"/>
      </w:pPr>
      <w:r w:rsidRPr="00CD53E6">
        <w:t>оценка на ефективността и ефикасността на използваните ресурси;</w:t>
      </w:r>
    </w:p>
    <w:p w:rsidR="00B66453" w:rsidRPr="00CD53E6" w:rsidRDefault="00B66453" w:rsidP="00B66453">
      <w:pPr>
        <w:pStyle w:val="Style1"/>
        <w:spacing w:before="100" w:after="100"/>
      </w:pPr>
      <w:r w:rsidRPr="00CD53E6">
        <w:t>изводи и препоръки за изпълнението на РПР за периода до 2020 г.</w:t>
      </w:r>
    </w:p>
    <w:p w:rsidR="00B66453" w:rsidRPr="00CD53E6" w:rsidRDefault="00B66453" w:rsidP="005C2627">
      <w:pPr>
        <w:spacing w:before="240"/>
      </w:pPr>
      <w:r w:rsidRPr="00CD53E6">
        <w:t xml:space="preserve">Законът дефинира </w:t>
      </w:r>
      <w:r w:rsidRPr="00CD53E6">
        <w:rPr>
          <w:i/>
          <w:color w:val="006600"/>
          <w14:textFill>
            <w14:solidFill>
              <w14:srgbClr w14:val="006600">
                <w14:lumMod w14:val="75000"/>
              </w14:srgbClr>
            </w14:solidFill>
          </w14:textFill>
        </w:rPr>
        <w:t>държавната политика за регионално развитие</w:t>
      </w:r>
      <w:r w:rsidRPr="00CD53E6">
        <w:rPr>
          <w:rStyle w:val="FootnoteReference"/>
          <w:i/>
          <w:color w:val="006600"/>
        </w:rPr>
        <w:footnoteReference w:id="2"/>
      </w:r>
      <w:r w:rsidRPr="00CD53E6">
        <w:t>, като създав</w:t>
      </w:r>
      <w:r w:rsidRPr="00CD53E6">
        <w:t>а</w:t>
      </w:r>
      <w:r w:rsidRPr="00CD53E6">
        <w:t>ща условия за балансирано и устойчиво интегрирано развитие на районите и общините и обхващаща система от нормативно регламентирани документи, ресурси и действия на компетентните органи, насочени към:</w:t>
      </w:r>
    </w:p>
    <w:p w:rsidR="00B66453" w:rsidRPr="00CD53E6" w:rsidRDefault="00B66453" w:rsidP="00B66453">
      <w:pPr>
        <w:pStyle w:val="Style1"/>
        <w:spacing w:before="80" w:after="80"/>
      </w:pPr>
      <w:r w:rsidRPr="00CD53E6">
        <w:t xml:space="preserve">намаляване на </w:t>
      </w:r>
      <w:r w:rsidRPr="00CD53E6">
        <w:rPr>
          <w:b/>
          <w:color w:val="006600"/>
        </w:rPr>
        <w:t>междурегионалните</w:t>
      </w:r>
      <w:r w:rsidRPr="00CD53E6">
        <w:rPr>
          <w:b/>
        </w:rPr>
        <w:t xml:space="preserve"> </w:t>
      </w:r>
      <w:r w:rsidRPr="00CD53E6">
        <w:t xml:space="preserve">и </w:t>
      </w:r>
      <w:r w:rsidRPr="00CD53E6">
        <w:rPr>
          <w:b/>
          <w:color w:val="006600"/>
        </w:rPr>
        <w:t>вътрешнорегионалните</w:t>
      </w:r>
      <w:r w:rsidRPr="00CD53E6">
        <w:rPr>
          <w:b/>
          <w:color w:val="984806" w:themeColor="accent6" w:themeShade="80"/>
        </w:rPr>
        <w:t xml:space="preserve"> </w:t>
      </w:r>
      <w:r w:rsidRPr="00CD53E6">
        <w:rPr>
          <w:b/>
          <w:color w:val="006600"/>
        </w:rPr>
        <w:t>различия</w:t>
      </w:r>
      <w:r w:rsidRPr="00CD53E6">
        <w:rPr>
          <w:color w:val="984806" w:themeColor="accent6" w:themeShade="80"/>
        </w:rPr>
        <w:t xml:space="preserve"> </w:t>
      </w:r>
      <w:r w:rsidRPr="00CD53E6">
        <w:t>в степента на икономическото, социалното и териториалното развитие;</w:t>
      </w:r>
    </w:p>
    <w:p w:rsidR="00B66453" w:rsidRPr="00CD53E6" w:rsidRDefault="00B66453" w:rsidP="00B66453">
      <w:pPr>
        <w:pStyle w:val="Style1"/>
        <w:spacing w:before="80" w:after="80"/>
      </w:pPr>
      <w:r w:rsidRPr="00CD53E6">
        <w:t xml:space="preserve">осигуряване на условия за </w:t>
      </w:r>
      <w:r w:rsidRPr="00CD53E6">
        <w:rPr>
          <w:b/>
          <w:color w:val="006600"/>
        </w:rPr>
        <w:t>ускорен икономически растеж</w:t>
      </w:r>
      <w:r w:rsidRPr="00CD53E6">
        <w:rPr>
          <w:color w:val="006600"/>
        </w:rPr>
        <w:t xml:space="preserve"> </w:t>
      </w:r>
      <w:r w:rsidRPr="00CD53E6">
        <w:t xml:space="preserve">и </w:t>
      </w:r>
      <w:r w:rsidRPr="00CD53E6">
        <w:rPr>
          <w:b/>
          <w:color w:val="006600"/>
        </w:rPr>
        <w:t>високо ниво на заетост</w:t>
      </w:r>
      <w:r w:rsidRPr="00CD53E6">
        <w:t>;</w:t>
      </w:r>
    </w:p>
    <w:p w:rsidR="00B66453" w:rsidRPr="00CD53E6" w:rsidRDefault="00B66453" w:rsidP="00B66453">
      <w:pPr>
        <w:pStyle w:val="Style1"/>
        <w:spacing w:before="80" w:after="80"/>
      </w:pPr>
      <w:r w:rsidRPr="00CD53E6">
        <w:t xml:space="preserve">развитие на </w:t>
      </w:r>
      <w:r w:rsidRPr="00CD53E6">
        <w:rPr>
          <w:b/>
          <w:color w:val="006600"/>
        </w:rPr>
        <w:t>териториалното сътрудничество</w:t>
      </w:r>
      <w:r w:rsidRPr="00CD53E6">
        <w:t>.</w:t>
      </w:r>
    </w:p>
    <w:p w:rsidR="00B66453" w:rsidRPr="00CD53E6" w:rsidRDefault="00B66453" w:rsidP="005C2627">
      <w:pPr>
        <w:spacing w:before="240"/>
      </w:pPr>
      <w:r w:rsidRPr="00CD53E6">
        <w:t xml:space="preserve">Изпълнението на РПР се отчита чрез </w:t>
      </w:r>
      <w:r w:rsidRPr="00CD53E6">
        <w:rPr>
          <w:b/>
        </w:rPr>
        <w:t>годишните доклади</w:t>
      </w:r>
      <w:r w:rsidRPr="00CD53E6">
        <w:rPr>
          <w:rStyle w:val="FootnoteReference"/>
          <w:b/>
        </w:rPr>
        <w:footnoteReference w:id="3"/>
      </w:r>
      <w:r w:rsidRPr="00CD53E6">
        <w:t xml:space="preserve"> за наблюдението на </w:t>
      </w:r>
      <w:bookmarkStart w:id="8" w:name="_Hlk498279846"/>
      <w:r w:rsidRPr="00CD53E6">
        <w:t>изпълнението на РПР</w:t>
      </w:r>
      <w:bookmarkEnd w:id="8"/>
      <w:r w:rsidRPr="00CD53E6">
        <w:t>. Наблюдението на изпълнението на РПР се осъществява от съо</w:t>
      </w:r>
      <w:r w:rsidRPr="00CD53E6">
        <w:t>т</w:t>
      </w:r>
      <w:r w:rsidRPr="00CD53E6">
        <w:t xml:space="preserve">ветните </w:t>
      </w:r>
      <w:r w:rsidRPr="00CD53E6">
        <w:rPr>
          <w:b/>
        </w:rPr>
        <w:t>Регионални съвети за развитие</w:t>
      </w:r>
      <w:r w:rsidRPr="00CD53E6">
        <w:t xml:space="preserve"> [РСР]. </w:t>
      </w:r>
    </w:p>
    <w:p w:rsidR="00B66453" w:rsidRPr="00CD53E6" w:rsidRDefault="00B66453" w:rsidP="00B66453">
      <w:bookmarkStart w:id="9" w:name="_Hlk498258172"/>
      <w:r w:rsidRPr="00CD53E6">
        <w:lastRenderedPageBreak/>
        <w:t xml:space="preserve">В периода на изпълнение на РПР на СЦР 2014-2020 г. са изготвени </w:t>
      </w:r>
      <w:r w:rsidRPr="00C20102">
        <w:rPr>
          <w:color w:val="006600"/>
        </w:rPr>
        <w:t>три годишни доклада за наблюдението на изпълнението на РПР</w:t>
      </w:r>
      <w:r w:rsidRPr="00CD53E6">
        <w:t>, съответно за 2014, 2015 и 2016 г.</w:t>
      </w:r>
      <w:bookmarkEnd w:id="9"/>
      <w:r w:rsidRPr="00CD53E6">
        <w:t xml:space="preserve"> </w:t>
      </w:r>
    </w:p>
    <w:p w:rsidR="00812A48" w:rsidRPr="00CD53E6" w:rsidRDefault="00812A48" w:rsidP="00401141">
      <w:pPr>
        <w:pStyle w:val="Heading3"/>
      </w:pPr>
      <w:bookmarkStart w:id="10" w:name="_Toc500321152"/>
      <w:r w:rsidRPr="00CD53E6">
        <w:t>Методика за оценка напредъка на изпълнението на РПР на СЦР</w:t>
      </w:r>
      <w:bookmarkEnd w:id="10"/>
    </w:p>
    <w:p w:rsidR="00576FF1" w:rsidRPr="00CD53E6" w:rsidRDefault="00B66453" w:rsidP="00B66453">
      <w:r w:rsidRPr="00CD53E6">
        <w:t>За целите на оценката е разработена методика, която определя методите и съо</w:t>
      </w:r>
      <w:r w:rsidRPr="00CD53E6">
        <w:t>т</w:t>
      </w:r>
      <w:r w:rsidRPr="00CD53E6">
        <w:t xml:space="preserve">ветните източници на информация, както и критериите за оценка на изпълнението на РПР. </w:t>
      </w:r>
    </w:p>
    <w:p w:rsidR="00B66453" w:rsidRPr="00CD53E6" w:rsidRDefault="00B66453" w:rsidP="00576FF1">
      <w:pPr>
        <w:keepNext/>
      </w:pPr>
      <w:r w:rsidRPr="00CD53E6">
        <w:t xml:space="preserve">Разработена е </w:t>
      </w:r>
      <w:r w:rsidRPr="00CD53E6">
        <w:rPr>
          <w:i/>
          <w:color w:val="006600"/>
        </w:rPr>
        <w:t>петстепенна оценъчна скала</w:t>
      </w:r>
      <w:r w:rsidRPr="00CD53E6">
        <w:rPr>
          <w:color w:val="006600"/>
        </w:rPr>
        <w:t xml:space="preserve"> </w:t>
      </w:r>
      <w:r w:rsidRPr="00CD53E6">
        <w:t xml:space="preserve">за оценка на степента на: </w:t>
      </w:r>
    </w:p>
    <w:p w:rsidR="00B66453" w:rsidRPr="00CD53E6" w:rsidRDefault="00B66453" w:rsidP="00B66453">
      <w:pPr>
        <w:pStyle w:val="Style1"/>
      </w:pPr>
      <w:r w:rsidRPr="00CD53E6">
        <w:t>постигане на ключовите показатели на макро ниво и на степента на постиг</w:t>
      </w:r>
      <w:r w:rsidRPr="00CD53E6">
        <w:t>а</w:t>
      </w:r>
      <w:r w:rsidRPr="00CD53E6">
        <w:t xml:space="preserve">не на показателите по цели на </w:t>
      </w:r>
      <w:r w:rsidRPr="004121B3">
        <w:rPr>
          <w:i/>
        </w:rPr>
        <w:t>Стратегията Европа 2020</w:t>
      </w:r>
      <w:r w:rsidRPr="00CD53E6">
        <w:t xml:space="preserve"> на регионално н</w:t>
      </w:r>
      <w:r w:rsidRPr="00CD53E6">
        <w:t>и</w:t>
      </w:r>
      <w:r w:rsidRPr="00CD53E6">
        <w:t xml:space="preserve">во и приноса на </w:t>
      </w:r>
      <w:r w:rsidR="001C5F63" w:rsidRPr="00CD53E6">
        <w:t>СЦР</w:t>
      </w:r>
      <w:r w:rsidRPr="00CD53E6">
        <w:t xml:space="preserve"> за постигане на националните цели;</w:t>
      </w:r>
    </w:p>
    <w:p w:rsidR="00B66453" w:rsidRPr="00CD53E6" w:rsidRDefault="00B66453" w:rsidP="00B66453">
      <w:pPr>
        <w:pStyle w:val="Style1"/>
      </w:pPr>
      <w:r w:rsidRPr="00CD53E6">
        <w:t>постигане на заложените междинни стойности на индикаторите за изпълн</w:t>
      </w:r>
      <w:r w:rsidRPr="00CD53E6">
        <w:t>е</w:t>
      </w:r>
      <w:r w:rsidRPr="00CD53E6">
        <w:t>ние (специфични индикатори);</w:t>
      </w:r>
    </w:p>
    <w:p w:rsidR="00B66453" w:rsidRPr="00CD53E6" w:rsidRDefault="00B66453" w:rsidP="00B66453">
      <w:pPr>
        <w:pStyle w:val="Style1"/>
      </w:pPr>
      <w:r w:rsidRPr="00CD53E6">
        <w:t>постигане на глобалните екологични цели и на възможността за постигане на целевите стойности в края на периода – оценка на реалистичността на з</w:t>
      </w:r>
      <w:r w:rsidRPr="00CD53E6">
        <w:t>а</w:t>
      </w:r>
      <w:r w:rsidRPr="00CD53E6">
        <w:t>ложените целеви стойности.</w:t>
      </w:r>
    </w:p>
    <w:p w:rsidR="00B66453" w:rsidRPr="00CD53E6" w:rsidRDefault="00B66453" w:rsidP="00B66453">
      <w:pPr>
        <w:spacing w:before="360"/>
      </w:pPr>
      <w:r w:rsidRPr="00CD53E6">
        <w:t>Оценени са причините за надхвърляне/непостигане на заложените междинни стойности на индикаторите за изпълнение, както и възможността за постигане на цел</w:t>
      </w:r>
      <w:r w:rsidRPr="00CD53E6">
        <w:t>е</w:t>
      </w:r>
      <w:r w:rsidRPr="00CD53E6">
        <w:t>вите стойности в края на периода – оценка на реалистичността на заложените целеви стойности.</w:t>
      </w:r>
    </w:p>
    <w:p w:rsidR="00B66453" w:rsidRPr="00CD53E6" w:rsidRDefault="00B66453" w:rsidP="00B66453">
      <w:r w:rsidRPr="00CD53E6">
        <w:t>Конструирани са индекси на постигане на приоритетите и целите на РПР:</w:t>
      </w:r>
    </w:p>
    <w:p w:rsidR="00B66453" w:rsidRPr="00CD53E6" w:rsidRDefault="00B66453" w:rsidP="00B66453">
      <w:pPr>
        <w:pStyle w:val="Style1"/>
        <w:spacing w:before="0" w:after="0"/>
      </w:pPr>
      <w:r w:rsidRPr="00CD53E6">
        <w:rPr>
          <w:color w:val="006600"/>
        </w:rPr>
        <w:t xml:space="preserve">Индекс на постигане по приоритети </w:t>
      </w:r>
      <w:r w:rsidRPr="00CD53E6">
        <w:t>– отразява степента на постигане на з</w:t>
      </w:r>
      <w:r w:rsidRPr="00CD53E6">
        <w:t>а</w:t>
      </w:r>
      <w:r w:rsidRPr="00CD53E6">
        <w:t>ложеното изменение на специфичните индикатори за изминалото време;</w:t>
      </w:r>
    </w:p>
    <w:p w:rsidR="00B66453" w:rsidRPr="00CD53E6" w:rsidRDefault="00B66453" w:rsidP="00B66453">
      <w:pPr>
        <w:pStyle w:val="Style1"/>
        <w:spacing w:before="0" w:after="0"/>
      </w:pPr>
      <w:r w:rsidRPr="00CD53E6">
        <w:rPr>
          <w:color w:val="006600"/>
        </w:rPr>
        <w:t xml:space="preserve">Индекс на постигане на целите </w:t>
      </w:r>
      <w:r w:rsidRPr="00CD53E6">
        <w:t>– отразява степента на постигане на залож</w:t>
      </w:r>
      <w:r w:rsidRPr="00CD53E6">
        <w:t>е</w:t>
      </w:r>
      <w:r w:rsidRPr="00CD53E6">
        <w:t>ното изменение на стойностите на ключови индикатори и цели на региона</w:t>
      </w:r>
      <w:r w:rsidRPr="00CD53E6">
        <w:t>л</w:t>
      </w:r>
      <w:r w:rsidRPr="00CD53E6">
        <w:t xml:space="preserve">но ниво по </w:t>
      </w:r>
      <w:r w:rsidRPr="004121B3">
        <w:rPr>
          <w:i/>
        </w:rPr>
        <w:t>Стратегията Европа 2020</w:t>
      </w:r>
      <w:r w:rsidRPr="00CD53E6">
        <w:t xml:space="preserve"> за оценявания период.</w:t>
      </w:r>
    </w:p>
    <w:p w:rsidR="00B66453" w:rsidRPr="00CD53E6" w:rsidRDefault="00B66453" w:rsidP="00B66453">
      <w:pPr>
        <w:spacing w:before="360"/>
      </w:pPr>
      <w:r w:rsidRPr="00CD53E6">
        <w:t>За целите на оценката на ефикасността е използван конструирания индекс на еф</w:t>
      </w:r>
      <w:r w:rsidRPr="00CD53E6">
        <w:t>и</w:t>
      </w:r>
      <w:r w:rsidRPr="00CD53E6">
        <w:t xml:space="preserve">касност – използван финансов ресурс към степен на постигане на целевите стойности (процент на постигане на заложеното изменение) по приоритети и на общо ниво на ключови индикатори и цели по </w:t>
      </w:r>
      <w:r w:rsidRPr="0028393B">
        <w:rPr>
          <w:i/>
        </w:rPr>
        <w:t>Стратегията Европа 2020</w:t>
      </w:r>
      <w:r w:rsidRPr="00CD53E6">
        <w:t>.</w:t>
      </w:r>
    </w:p>
    <w:p w:rsidR="00B66453" w:rsidRPr="00CD53E6" w:rsidRDefault="00B66453" w:rsidP="00B66453">
      <w:r w:rsidRPr="00CD53E6">
        <w:lastRenderedPageBreak/>
        <w:t xml:space="preserve">Индексите също се групират </w:t>
      </w:r>
      <w:r w:rsidR="004121B3">
        <w:t>в</w:t>
      </w:r>
      <w:r w:rsidRPr="00CD53E6">
        <w:t xml:space="preserve"> </w:t>
      </w:r>
      <w:r w:rsidRPr="00CD53E6">
        <w:rPr>
          <w:i/>
        </w:rPr>
        <w:t>петстепенни оценъчни скали</w:t>
      </w:r>
      <w:r w:rsidRPr="00CD53E6">
        <w:t>. За целите на оценк</w:t>
      </w:r>
      <w:r w:rsidRPr="00CD53E6">
        <w:t>а</w:t>
      </w:r>
      <w:r w:rsidRPr="00CD53E6">
        <w:t>та са използвани следните оценъчни скали и категории:</w:t>
      </w:r>
    </w:p>
    <w:p w:rsidR="00B66453" w:rsidRPr="00CD53E6" w:rsidRDefault="00B66453" w:rsidP="00B66453">
      <w:pPr>
        <w:pStyle w:val="Caption"/>
      </w:pPr>
      <w:bookmarkStart w:id="11" w:name="_Toc497842505"/>
      <w:bookmarkStart w:id="12" w:name="_Toc499298480"/>
      <w:bookmarkStart w:id="13" w:name="_Toc500321243"/>
      <w:r w:rsidRPr="00CD53E6">
        <w:t xml:space="preserve">таблица </w:t>
      </w:r>
      <w:fldSimple w:instr=" SEQ таблица \* ARABIC ">
        <w:r w:rsidR="001063EE">
          <w:rPr>
            <w:noProof/>
          </w:rPr>
          <w:t>1</w:t>
        </w:r>
      </w:fldSimple>
      <w:r w:rsidRPr="00CD53E6">
        <w:t>.</w:t>
      </w:r>
      <w:r w:rsidRPr="00CD53E6">
        <w:tab/>
        <w:t>Степен на постигане на заложеното изменение на специфичните индикатори и степен на изпълнение на приоритети (СИП), въз основа на постигнатото изменение на специфичните индикатори</w:t>
      </w:r>
      <w:bookmarkEnd w:id="11"/>
      <w:bookmarkEnd w:id="12"/>
      <w:bookmarkEnd w:id="13"/>
    </w:p>
    <w:tbl>
      <w:tblPr>
        <w:tblStyle w:val="631"/>
        <w:tblW w:w="5000" w:type="pct"/>
        <w:tblLook w:val="04A0" w:firstRow="1" w:lastRow="0" w:firstColumn="1" w:lastColumn="0" w:noHBand="0" w:noVBand="1"/>
      </w:tblPr>
      <w:tblGrid>
        <w:gridCol w:w="1135"/>
        <w:gridCol w:w="4075"/>
        <w:gridCol w:w="4077"/>
      </w:tblGrid>
      <w:tr w:rsidR="00B66453" w:rsidRPr="00CD53E6" w:rsidTr="00F23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</w:tcPr>
          <w:p w:rsidR="00B66453" w:rsidRPr="00CD53E6" w:rsidRDefault="00B66453" w:rsidP="001C5F63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sz w:val="20"/>
                <w:szCs w:val="22"/>
              </w:rPr>
            </w:pPr>
            <w:bookmarkStart w:id="14" w:name="_Hlk499381578"/>
            <w:r w:rsidRPr="00CD53E6">
              <w:rPr>
                <w:sz w:val="20"/>
                <w:szCs w:val="22"/>
              </w:rPr>
              <w:t>Скала</w:t>
            </w:r>
          </w:p>
        </w:tc>
        <w:tc>
          <w:tcPr>
            <w:tcW w:w="2194" w:type="pct"/>
          </w:tcPr>
          <w:p w:rsidR="00B66453" w:rsidRPr="00CD53E6" w:rsidRDefault="00B66453" w:rsidP="001C5F63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Дефиниция</w:t>
            </w:r>
          </w:p>
        </w:tc>
        <w:tc>
          <w:tcPr>
            <w:tcW w:w="2195" w:type="pct"/>
          </w:tcPr>
          <w:p w:rsidR="00B66453" w:rsidRPr="00CD53E6" w:rsidRDefault="00B66453" w:rsidP="001C5F63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Степен на изпълнение на приоритети</w:t>
            </w:r>
          </w:p>
        </w:tc>
      </w:tr>
      <w:tr w:rsidR="00B66453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  <w:vAlign w:val="center"/>
          </w:tcPr>
          <w:p w:rsidR="00B66453" w:rsidRPr="001D37DE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Постигната междинна цел на индикатор над 125</w:t>
            </w:r>
            <w:r w:rsidR="001D37DE" w:rsidRPr="001D37DE">
              <w:rPr>
                <w:sz w:val="20"/>
                <w:szCs w:val="22"/>
              </w:rPr>
              <w:t>%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Напредък, значително над планирания по изпълнение на приоритета/целта</w:t>
            </w:r>
          </w:p>
        </w:tc>
      </w:tr>
      <w:tr w:rsidR="00B66453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Постигната междинна цел на индикатор между 110 и 125%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Напредък над планирания по изпълнение на приоритета/целта</w:t>
            </w:r>
          </w:p>
        </w:tc>
      </w:tr>
      <w:tr w:rsidR="00B66453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100% (между 90 и 110%) постигната междинна цел на индикатор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Постигнат планиран напредък по изпълнение на приоритета/целта</w:t>
            </w:r>
          </w:p>
        </w:tc>
      </w:tr>
      <w:tr w:rsidR="00B66453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="00B57434"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2194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Постигната междинна цел на индикатор между 50 и 90%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Задоволителен напредък по изпълнение на приоритета/целта</w:t>
            </w:r>
          </w:p>
        </w:tc>
      </w:tr>
      <w:tr w:rsidR="00B66453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="00B57434"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2194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Постигната междинна цел на индикатор между 10 и 50%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Ограничен напредък по изпълнение на приоритета/целта</w:t>
            </w:r>
          </w:p>
        </w:tc>
      </w:tr>
      <w:tr w:rsidR="00B66453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1" w:type="pct"/>
            <w:vAlign w:val="center"/>
          </w:tcPr>
          <w:p w:rsidR="00B66453" w:rsidRPr="005D5746" w:rsidRDefault="00B66453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="00B57434"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2194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Постигната междинна цел на индикатор между 0 и 10%</w:t>
            </w:r>
          </w:p>
        </w:tc>
        <w:tc>
          <w:tcPr>
            <w:tcW w:w="2195" w:type="pct"/>
            <w:vAlign w:val="center"/>
          </w:tcPr>
          <w:p w:rsidR="00B66453" w:rsidRPr="00CD53E6" w:rsidRDefault="00B66453" w:rsidP="00F23181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2"/>
              </w:rPr>
            </w:pPr>
            <w:r w:rsidRPr="00CD53E6">
              <w:rPr>
                <w:sz w:val="20"/>
                <w:szCs w:val="22"/>
              </w:rPr>
              <w:t>Без напредък по изпълнение на приоритета/целта</w:t>
            </w:r>
          </w:p>
        </w:tc>
      </w:tr>
    </w:tbl>
    <w:p w:rsidR="00B66453" w:rsidRPr="00CD53E6" w:rsidRDefault="00B66453" w:rsidP="00B66453">
      <w:pPr>
        <w:pStyle w:val="Caption"/>
      </w:pPr>
      <w:bookmarkStart w:id="15" w:name="_Toc497842506"/>
      <w:bookmarkStart w:id="16" w:name="_Toc499298481"/>
      <w:bookmarkStart w:id="17" w:name="_Toc500321244"/>
      <w:bookmarkEnd w:id="14"/>
      <w:r w:rsidRPr="00CD53E6">
        <w:t xml:space="preserve">таблица </w:t>
      </w:r>
      <w:fldSimple w:instr=" SEQ таблица \* ARABIC ">
        <w:r w:rsidR="001063EE">
          <w:rPr>
            <w:noProof/>
          </w:rPr>
          <w:t>2</w:t>
        </w:r>
      </w:fldSimple>
      <w:r w:rsidRPr="00CD53E6">
        <w:t>.</w:t>
      </w:r>
      <w:r w:rsidRPr="00CD53E6">
        <w:tab/>
        <w:t>Степен на постигане на целите (СПЦ), въз основа на степента на изпълнение на приоритетите</w:t>
      </w:r>
      <w:bookmarkEnd w:id="15"/>
      <w:bookmarkEnd w:id="16"/>
      <w:bookmarkEnd w:id="17"/>
    </w:p>
    <w:tbl>
      <w:tblPr>
        <w:tblStyle w:val="631"/>
        <w:tblW w:w="5001" w:type="pct"/>
        <w:tblLook w:val="0480" w:firstRow="0" w:lastRow="0" w:firstColumn="1" w:lastColumn="0" w:noHBand="0" w:noVBand="1"/>
      </w:tblPr>
      <w:tblGrid>
        <w:gridCol w:w="1143"/>
        <w:gridCol w:w="8146"/>
      </w:tblGrid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bookmarkStart w:id="18" w:name="_Hlk499483685"/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Напредък, значително над планираното по целта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Напредък над планираното по целта</w:t>
            </w:r>
          </w:p>
        </w:tc>
      </w:tr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Постигнат планиран напредък по целта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Задоволителен напредък по постигането на целта</w:t>
            </w:r>
          </w:p>
        </w:tc>
      </w:tr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Ограничен напредък по постигането на целта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385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Без напредък по постигането на целта</w:t>
            </w:r>
          </w:p>
        </w:tc>
      </w:tr>
    </w:tbl>
    <w:p w:rsidR="00B66453" w:rsidRPr="00CD53E6" w:rsidRDefault="00B66453" w:rsidP="00B66453">
      <w:pPr>
        <w:pStyle w:val="Caption"/>
      </w:pPr>
      <w:bookmarkStart w:id="19" w:name="_Toc497842507"/>
      <w:bookmarkStart w:id="20" w:name="_Toc499298482"/>
      <w:bookmarkStart w:id="21" w:name="_Toc500321245"/>
      <w:bookmarkEnd w:id="18"/>
      <w:r w:rsidRPr="00CD53E6">
        <w:t xml:space="preserve">таблица </w:t>
      </w:r>
      <w:fldSimple w:instr=" SEQ таблица \* ARABIC ">
        <w:r w:rsidR="001063EE">
          <w:rPr>
            <w:noProof/>
          </w:rPr>
          <w:t>3</w:t>
        </w:r>
      </w:fldSimple>
      <w:r w:rsidRPr="00CD53E6">
        <w:t>.</w:t>
      </w:r>
      <w:r w:rsidRPr="00CD53E6">
        <w:tab/>
      </w:r>
      <w:bookmarkEnd w:id="19"/>
      <w:bookmarkEnd w:id="20"/>
      <w:r w:rsidR="00BC2989" w:rsidRPr="00BC2989">
        <w:t>Степен на постигане на целите на ключовите индикатори, съответно принос към националните цели на Стратегията на ЕС "ЕВРОПА 2020"</w:t>
      </w:r>
      <w:bookmarkEnd w:id="21"/>
    </w:p>
    <w:tbl>
      <w:tblPr>
        <w:tblStyle w:val="631"/>
        <w:tblW w:w="5000" w:type="pct"/>
        <w:tblLook w:val="0480" w:firstRow="0" w:lastRow="0" w:firstColumn="1" w:lastColumn="0" w:noHBand="0" w:noVBand="1"/>
      </w:tblPr>
      <w:tblGrid>
        <w:gridCol w:w="1055"/>
        <w:gridCol w:w="8232"/>
      </w:tblGrid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keepNext/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bookmarkStart w:id="22" w:name="_Hlk499483714"/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 xml:space="preserve">Постигнат планиран принос, значително над планирания 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Постигнат планиран принос над планирания</w:t>
            </w:r>
          </w:p>
        </w:tc>
      </w:tr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5D5746">
              <w:rPr>
                <w:rFonts w:eastAsia="+mn-ea"/>
                <w:bCs w:val="0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Постигнат планиран принос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Задоволителен принос</w:t>
            </w:r>
          </w:p>
        </w:tc>
      </w:tr>
      <w:tr w:rsidR="005D5746" w:rsidRPr="00CD53E6" w:rsidTr="00F23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1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Ограничен принос</w:t>
            </w:r>
          </w:p>
        </w:tc>
      </w:tr>
      <w:tr w:rsidR="005D5746" w:rsidRPr="00CD53E6" w:rsidTr="00F231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8" w:type="pct"/>
            <w:vAlign w:val="center"/>
          </w:tcPr>
          <w:p w:rsidR="005D5746" w:rsidRPr="005D5746" w:rsidRDefault="005D5746" w:rsidP="00F23181">
            <w:pPr>
              <w:suppressAutoHyphens/>
              <w:spacing w:before="40" w:after="40" w:line="240" w:lineRule="auto"/>
              <w:ind w:firstLine="0"/>
              <w:jc w:val="center"/>
              <w:rPr>
                <w:color w:val="C00000"/>
                <w:sz w:val="20"/>
                <w:szCs w:val="22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5D5746">
              <w:rPr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0 </w:t>
            </w:r>
            <w:r w:rsidRPr="005D5746">
              <w:rPr>
                <w:rFonts w:ascii="Calibri" w:eastAsia="+mn-ea" w:hAnsi="Wingdings" w:cs="Calibri"/>
                <w:b w:val="0"/>
                <w:bCs w:val="0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4432" w:type="pct"/>
            <w:vAlign w:val="center"/>
          </w:tcPr>
          <w:p w:rsidR="005D5746" w:rsidRPr="00CD53E6" w:rsidRDefault="005D5746" w:rsidP="00F23181">
            <w:pPr>
              <w:spacing w:before="0" w:after="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CD53E6">
              <w:rPr>
                <w:sz w:val="20"/>
              </w:rPr>
              <w:t>Без принос</w:t>
            </w:r>
          </w:p>
        </w:tc>
      </w:tr>
    </w:tbl>
    <w:p w:rsidR="00B66453" w:rsidRPr="00CD53E6" w:rsidRDefault="00B66453" w:rsidP="00B66453">
      <w:pPr>
        <w:spacing w:before="360"/>
      </w:pPr>
      <w:bookmarkStart w:id="23" w:name="_Hlk499483725"/>
      <w:bookmarkEnd w:id="22"/>
      <w:r w:rsidRPr="00CD53E6">
        <w:t xml:space="preserve">При изготвянето на </w:t>
      </w:r>
      <w:r w:rsidRPr="00CD53E6">
        <w:rPr>
          <w:i/>
        </w:rPr>
        <w:t>междинната оценка</w:t>
      </w:r>
      <w:r w:rsidRPr="00CD53E6">
        <w:t xml:space="preserve"> са използвани последните актуални да</w:t>
      </w:r>
      <w:r w:rsidRPr="00CD53E6">
        <w:t>н</w:t>
      </w:r>
      <w:r w:rsidRPr="00CD53E6">
        <w:t>ни за основните индикатори на национално и регионално ниво към края на 2016 г. По</w:t>
      </w:r>
      <w:r w:rsidRPr="00CD53E6">
        <w:t>с</w:t>
      </w:r>
      <w:r w:rsidRPr="00CD53E6">
        <w:t>ледните налични данни за разгледаните индикатори на областно ниво са за 2015</w:t>
      </w:r>
      <w:r w:rsidR="00740601" w:rsidRPr="00CD53E6">
        <w:t xml:space="preserve"> и 2016</w:t>
      </w:r>
      <w:r w:rsidRPr="00CD53E6">
        <w:t xml:space="preserve"> г.</w:t>
      </w:r>
      <w:bookmarkEnd w:id="23"/>
    </w:p>
    <w:p w:rsidR="005E6C29" w:rsidRPr="00CD53E6" w:rsidRDefault="005E6C29" w:rsidP="00B57434">
      <w:pPr>
        <w:pStyle w:val="Heading1"/>
      </w:pPr>
      <w:bookmarkStart w:id="24" w:name="_Toc500321153"/>
      <w:r w:rsidRPr="00CD53E6">
        <w:lastRenderedPageBreak/>
        <w:t>ПЪРВОНАЧАЛНИ РЕЗУЛТАТИ ОТ ИЗПЪЛНЕНИЕТО</w:t>
      </w:r>
      <w:r w:rsidR="004F7619" w:rsidRPr="00CD53E6">
        <w:br/>
      </w:r>
      <w:r w:rsidRPr="00CD53E6">
        <w:t>НА РПР НА СЦР</w:t>
      </w:r>
      <w:bookmarkEnd w:id="24"/>
    </w:p>
    <w:p w:rsidR="005E6C29" w:rsidRPr="00CD53E6" w:rsidRDefault="005E6C29" w:rsidP="00401141">
      <w:pPr>
        <w:pStyle w:val="Heading3"/>
      </w:pPr>
      <w:bookmarkStart w:id="25" w:name="_Toc500321154"/>
      <w:r w:rsidRPr="00CD53E6">
        <w:t>Рамка за изпълнение на целите и приоритетите за регионално развитие в СЦР</w:t>
      </w:r>
      <w:bookmarkEnd w:id="25"/>
    </w:p>
    <w:p w:rsidR="00CA5747" w:rsidRPr="00CD53E6" w:rsidRDefault="00CA5747" w:rsidP="00B361DD">
      <w:pPr>
        <w:pStyle w:val="Heading4"/>
      </w:pPr>
      <w:r w:rsidRPr="00CD53E6">
        <w:t>Цели и приоритети за регионално развитие на СЦР</w:t>
      </w:r>
    </w:p>
    <w:p w:rsidR="00B970A9" w:rsidRPr="00CD53E6" w:rsidRDefault="005E6C29" w:rsidP="00741645">
      <w:r w:rsidRPr="00CD53E6">
        <w:t>Визията</w:t>
      </w:r>
      <w:r w:rsidR="00B57434" w:rsidRPr="00CD53E6">
        <w:t>,</w:t>
      </w:r>
      <w:r w:rsidRPr="00CD53E6">
        <w:t xml:space="preserve"> определена</w:t>
      </w:r>
      <w:r w:rsidR="00B57434" w:rsidRPr="00CD53E6">
        <w:t xml:space="preserve"> в</w:t>
      </w:r>
      <w:r w:rsidRPr="00CD53E6">
        <w:t xml:space="preserve"> РПР на СЦР е</w:t>
      </w:r>
      <w:r w:rsidR="00812A48" w:rsidRPr="00CD53E6">
        <w:rPr>
          <w:b/>
        </w:rPr>
        <w:t xml:space="preserve"> </w:t>
      </w:r>
      <w:r w:rsidR="00B57434" w:rsidRPr="004121B3">
        <w:rPr>
          <w:color w:val="006600"/>
        </w:rPr>
        <w:t xml:space="preserve">"Бързо </w:t>
      </w:r>
      <w:r w:rsidR="00812A48" w:rsidRPr="004121B3">
        <w:rPr>
          <w:color w:val="006600"/>
        </w:rPr>
        <w:t>и устойчиво развиващ се европейски район, интегрална част от Дунавското пространство, където младите хора виждат сво</w:t>
      </w:r>
      <w:r w:rsidR="00812A48" w:rsidRPr="004121B3">
        <w:rPr>
          <w:color w:val="006600"/>
        </w:rPr>
        <w:t>е</w:t>
      </w:r>
      <w:r w:rsidR="00812A48" w:rsidRPr="004121B3">
        <w:rPr>
          <w:color w:val="006600"/>
        </w:rPr>
        <w:t>то бъдеще и личностна реализация</w:t>
      </w:r>
      <w:r w:rsidR="00B57434" w:rsidRPr="004121B3">
        <w:rPr>
          <w:color w:val="006600"/>
        </w:rPr>
        <w:t>"</w:t>
      </w:r>
      <w:r w:rsidR="00B970A9" w:rsidRPr="00CD53E6">
        <w:t>.</w:t>
      </w:r>
    </w:p>
    <w:p w:rsidR="005E6C29" w:rsidRPr="00CD53E6" w:rsidRDefault="004F7619" w:rsidP="006F0A9F">
      <w:r w:rsidRPr="00CD53E6">
        <w:t xml:space="preserve">РПР на СЦР определя </w:t>
      </w:r>
      <w:r w:rsidR="00812A48" w:rsidRPr="004121B3">
        <w:rPr>
          <w:color w:val="006600"/>
        </w:rPr>
        <w:t>четири</w:t>
      </w:r>
      <w:r w:rsidRPr="004121B3">
        <w:rPr>
          <w:color w:val="006600"/>
        </w:rPr>
        <w:t xml:space="preserve"> стратегически цели</w:t>
      </w:r>
      <w:r w:rsidRPr="00CD53E6">
        <w:rPr>
          <w:color w:val="006600"/>
        </w:rPr>
        <w:t xml:space="preserve"> </w:t>
      </w:r>
      <w:r w:rsidRPr="00CD53E6">
        <w:t>за развитието на района, кон</w:t>
      </w:r>
      <w:r w:rsidR="00932165" w:rsidRPr="00CD53E6">
        <w:t>к</w:t>
      </w:r>
      <w:r w:rsidR="00932165" w:rsidRPr="00CD53E6">
        <w:t xml:space="preserve">ретизирани чрез </w:t>
      </w:r>
      <w:r w:rsidR="00932165" w:rsidRPr="004121B3">
        <w:rPr>
          <w:color w:val="006600"/>
        </w:rPr>
        <w:t>осем приоритета</w:t>
      </w:r>
      <w:r w:rsidR="005E6C29" w:rsidRPr="00CD53E6">
        <w:t>.</w:t>
      </w:r>
    </w:p>
    <w:p w:rsidR="005E6C29" w:rsidRPr="00CD53E6" w:rsidRDefault="005E6C29" w:rsidP="000D3C0C">
      <w:pPr>
        <w:pStyle w:val="Caption"/>
      </w:pPr>
      <w:bookmarkStart w:id="26" w:name="_Toc500321295"/>
      <w:r w:rsidRPr="00CD53E6">
        <w:t xml:space="preserve">графика </w:t>
      </w:r>
      <w:r w:rsidR="00D715F8" w:rsidRPr="00CD53E6">
        <w:fldChar w:fldCharType="begin"/>
      </w:r>
      <w:r w:rsidRPr="00CD53E6">
        <w:instrText xml:space="preserve"> SEQ графика \* ARABIC </w:instrText>
      </w:r>
      <w:r w:rsidR="00D715F8" w:rsidRPr="00CD53E6">
        <w:fldChar w:fldCharType="separate"/>
      </w:r>
      <w:r w:rsidR="001063EE">
        <w:rPr>
          <w:noProof/>
        </w:rPr>
        <w:t>1</w:t>
      </w:r>
      <w:r w:rsidR="00D715F8" w:rsidRPr="00CD53E6">
        <w:fldChar w:fldCharType="end"/>
      </w:r>
      <w:r w:rsidRPr="00CD53E6">
        <w:t>.</w:t>
      </w:r>
      <w:r w:rsidRPr="00CD53E6">
        <w:tab/>
        <w:t>Взаимовръзки между целите и приоритетите на РПР на СЦР</w:t>
      </w:r>
      <w:bookmarkEnd w:id="26"/>
      <w:r w:rsidRPr="00CD53E6">
        <w:t xml:space="preserve"> </w:t>
      </w:r>
    </w:p>
    <w:p w:rsidR="00F03398" w:rsidRDefault="00F03398" w:rsidP="00561757">
      <w:pPr>
        <w:pStyle w:val="graff"/>
      </w:pPr>
      <w:r w:rsidRPr="00F03398">
        <w:drawing>
          <wp:inline distT="0" distB="0" distL="0" distR="0">
            <wp:extent cx="5760085" cy="2768266"/>
            <wp:effectExtent l="0" t="0" r="0" b="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276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165" w:rsidRPr="00CD53E6" w:rsidRDefault="005E6C29" w:rsidP="00561757">
      <w:pPr>
        <w:spacing w:before="360"/>
      </w:pPr>
      <w:r w:rsidRPr="00CD53E6">
        <w:t xml:space="preserve">Оценката на първоначалните резултати от изпълнението на РПР на СЦР, степента на постигане на целите, както и ефективността на използваните ресурси е изготвена </w:t>
      </w:r>
      <w:r w:rsidR="00932165" w:rsidRPr="00CD53E6">
        <w:t>въз основа на</w:t>
      </w:r>
      <w:r w:rsidRPr="00CD53E6">
        <w:t xml:space="preserve"> </w:t>
      </w:r>
      <w:r w:rsidR="00932165" w:rsidRPr="00CD53E6">
        <w:t xml:space="preserve">анализ на информация от официални статистически източници (НСИ, ЕВРОСТАТ), </w:t>
      </w:r>
      <w:r w:rsidR="00932165" w:rsidRPr="00CD53E6">
        <w:rPr>
          <w:i/>
        </w:rPr>
        <w:t>Годишните доклади за изпълнение на наблюдение на изпълнението на РПР на СЦР (2014-2020) за 2014, 2015 и 2016 г.</w:t>
      </w:r>
      <w:r w:rsidR="00932165" w:rsidRPr="00CD53E6">
        <w:t xml:space="preserve">, данни от </w:t>
      </w:r>
      <w:r w:rsidR="00932165" w:rsidRPr="00CD53E6">
        <w:rPr>
          <w:i/>
        </w:rPr>
        <w:t>Информационната система за управление и наблюдение на средствата от ЕС н България 2020</w:t>
      </w:r>
      <w:r w:rsidR="00932165" w:rsidRPr="00CD53E6">
        <w:t xml:space="preserve"> (ИСУН 2020) и </w:t>
      </w:r>
      <w:r w:rsidR="00932165" w:rsidRPr="00CD53E6">
        <w:rPr>
          <w:i/>
        </w:rPr>
        <w:t>И</w:t>
      </w:r>
      <w:r w:rsidR="00932165" w:rsidRPr="00CD53E6">
        <w:rPr>
          <w:i/>
        </w:rPr>
        <w:t>н</w:t>
      </w:r>
      <w:r w:rsidR="00932165" w:rsidRPr="00CD53E6">
        <w:rPr>
          <w:i/>
        </w:rPr>
        <w:t>тегрираната система за администриране и контрол</w:t>
      </w:r>
      <w:r w:rsidR="00932165" w:rsidRPr="00CD53E6">
        <w:t xml:space="preserve"> (ИСАК)</w:t>
      </w:r>
      <w:r w:rsidR="009E2469" w:rsidRPr="00CD53E6">
        <w:rPr>
          <w:rStyle w:val="FootnoteReference"/>
        </w:rPr>
        <w:footnoteReference w:id="4"/>
      </w:r>
      <w:r w:rsidR="009E2469" w:rsidRPr="00CD53E6">
        <w:t>, както и данни, публ</w:t>
      </w:r>
      <w:r w:rsidR="009E2469" w:rsidRPr="00CD53E6">
        <w:t>и</w:t>
      </w:r>
      <w:r w:rsidR="009E2469" w:rsidRPr="00CD53E6">
        <w:lastRenderedPageBreak/>
        <w:t>кувани на интернет страниците на Програмите за териториално сътрудничество 2014-2020</w:t>
      </w:r>
      <w:r w:rsidR="00932165" w:rsidRPr="00CD53E6">
        <w:t>.</w:t>
      </w:r>
    </w:p>
    <w:p w:rsidR="005E6C29" w:rsidRPr="00CD53E6" w:rsidRDefault="005E6C29" w:rsidP="00023791">
      <w:r w:rsidRPr="00CD53E6">
        <w:t>В РПР на СЦР</w:t>
      </w:r>
      <w:r w:rsidR="004F7619" w:rsidRPr="00CD53E6">
        <w:t xml:space="preserve"> </w:t>
      </w:r>
      <w:r w:rsidRPr="00CD53E6">
        <w:t>са определени индикативните финансови ресурси за изп</w:t>
      </w:r>
      <w:r w:rsidR="004F2C5A" w:rsidRPr="00CD53E6">
        <w:t>ълнение на плана за периода 2014</w:t>
      </w:r>
      <w:r w:rsidRPr="00CD53E6">
        <w:t>-</w:t>
      </w:r>
      <w:r w:rsidR="004F2C5A" w:rsidRPr="00CD53E6">
        <w:t>2020</w:t>
      </w:r>
      <w:r w:rsidRPr="00CD53E6">
        <w:t xml:space="preserve"> г. в размер на </w:t>
      </w:r>
      <w:r w:rsidR="004F2C5A" w:rsidRPr="00CD53E6">
        <w:rPr>
          <w:b/>
        </w:rPr>
        <w:t>3 726</w:t>
      </w:r>
      <w:r w:rsidRPr="00CD53E6">
        <w:rPr>
          <w:b/>
        </w:rPr>
        <w:t xml:space="preserve"> млн. лв.</w:t>
      </w:r>
      <w:r w:rsidRPr="00CD53E6">
        <w:t>, като от структурните инстр</w:t>
      </w:r>
      <w:r w:rsidRPr="00CD53E6">
        <w:t>у</w:t>
      </w:r>
      <w:r w:rsidRPr="00CD53E6">
        <w:t xml:space="preserve">менти на ЕС, е предвиден принос </w:t>
      </w:r>
      <w:r w:rsidR="004F2C5A" w:rsidRPr="00CD53E6">
        <w:t>от ЕФРР</w:t>
      </w:r>
      <w:r w:rsidRPr="00CD53E6">
        <w:t xml:space="preserve"> в размер на </w:t>
      </w:r>
      <w:r w:rsidR="004F2C5A" w:rsidRPr="00CD53E6">
        <w:rPr>
          <w:b/>
        </w:rPr>
        <w:t>1 081</w:t>
      </w:r>
      <w:r w:rsidRPr="00CD53E6">
        <w:rPr>
          <w:b/>
        </w:rPr>
        <w:t xml:space="preserve"> млн. лв.</w:t>
      </w:r>
      <w:r w:rsidR="004F2C5A" w:rsidRPr="00CD53E6">
        <w:rPr>
          <w:b/>
        </w:rPr>
        <w:t>, от други фонд</w:t>
      </w:r>
      <w:r w:rsidR="004F2C5A" w:rsidRPr="00CD53E6">
        <w:rPr>
          <w:b/>
        </w:rPr>
        <w:t>о</w:t>
      </w:r>
      <w:r w:rsidR="004F2C5A" w:rsidRPr="00CD53E6">
        <w:rPr>
          <w:b/>
        </w:rPr>
        <w:t>ве на ЕС – 1 062 млн. лв., от национално публично финансиране – 697 млн. лв., от които 50 млн. лв. от местни бюджети, частно финансиране – 606 млн. лв. и от др</w:t>
      </w:r>
      <w:r w:rsidR="004F2C5A" w:rsidRPr="00CD53E6">
        <w:rPr>
          <w:b/>
        </w:rPr>
        <w:t>у</w:t>
      </w:r>
      <w:r w:rsidR="004F2C5A" w:rsidRPr="00CD53E6">
        <w:rPr>
          <w:b/>
        </w:rPr>
        <w:t>ги финансови инструменти – 280 млн. лв</w:t>
      </w:r>
      <w:r w:rsidRPr="00CD53E6">
        <w:t xml:space="preserve">. </w:t>
      </w:r>
    </w:p>
    <w:p w:rsidR="005E6C29" w:rsidRPr="00CD53E6" w:rsidRDefault="005E6C29" w:rsidP="00023791">
      <w:r w:rsidRPr="00CD53E6">
        <w:t>За мерките, реализирани със средства от държавния бюджет и бюджетите на о</w:t>
      </w:r>
      <w:r w:rsidRPr="00CD53E6">
        <w:t>б</w:t>
      </w:r>
      <w:r w:rsidRPr="00CD53E6">
        <w:t>щините, свързани с политиката за регионално развитие, в периода 20</w:t>
      </w:r>
      <w:r w:rsidR="00812A48" w:rsidRPr="00CD53E6">
        <w:t>14</w:t>
      </w:r>
      <w:r w:rsidRPr="00CD53E6">
        <w:t>-20</w:t>
      </w:r>
      <w:r w:rsidR="00812A48" w:rsidRPr="00CD53E6">
        <w:t>16</w:t>
      </w:r>
      <w:r w:rsidRPr="00CD53E6">
        <w:t xml:space="preserve"> г. липсва систематизирана информация, която да позволява тяхното обвързване с целите и при</w:t>
      </w:r>
      <w:r w:rsidRPr="00CD53E6">
        <w:t>о</w:t>
      </w:r>
      <w:r w:rsidRPr="00CD53E6">
        <w:t xml:space="preserve">ритетите на РПР на СЦР. </w:t>
      </w:r>
      <w:r w:rsidR="005375E3" w:rsidRPr="00CD53E6">
        <w:t xml:space="preserve">Частично, такава информация е събрана чрез </w:t>
      </w:r>
      <w:r w:rsidR="005375E3" w:rsidRPr="00181711">
        <w:rPr>
          <w:i/>
        </w:rPr>
        <w:t>Годишните до</w:t>
      </w:r>
      <w:r w:rsidR="005375E3" w:rsidRPr="00181711">
        <w:rPr>
          <w:i/>
        </w:rPr>
        <w:t>к</w:t>
      </w:r>
      <w:r w:rsidR="005375E3" w:rsidRPr="00181711">
        <w:rPr>
          <w:i/>
        </w:rPr>
        <w:t>лади за наблюдение на изпълнението</w:t>
      </w:r>
      <w:r w:rsidR="00181711" w:rsidRPr="00181711">
        <w:rPr>
          <w:i/>
        </w:rPr>
        <w:t xml:space="preserve"> на РПР на СЦР</w:t>
      </w:r>
      <w:r w:rsidR="005375E3" w:rsidRPr="00CD53E6">
        <w:t>, като тя е отразена при оценката на напредъка по изпълнение на отделните приоритети чрез съответните специфични индикатори.</w:t>
      </w:r>
    </w:p>
    <w:p w:rsidR="009F3E4F" w:rsidRDefault="00FA53B9" w:rsidP="009F3E4F">
      <w:r w:rsidRPr="00FA53B9">
        <w:t xml:space="preserve">При оценка на степента, в която са постигнати междинните цели </w:t>
      </w:r>
      <w:r w:rsidR="005375E3" w:rsidRPr="00CD53E6">
        <w:t>(2015</w:t>
      </w:r>
      <w:r w:rsidR="00B36D6E" w:rsidRPr="00CD53E6">
        <w:t xml:space="preserve"> г.</w:t>
      </w:r>
      <w:r w:rsidR="005375E3" w:rsidRPr="00CD53E6">
        <w:t>) на сп</w:t>
      </w:r>
      <w:r w:rsidR="005375E3" w:rsidRPr="00CD53E6">
        <w:t>е</w:t>
      </w:r>
      <w:r w:rsidR="005375E3" w:rsidRPr="00CD53E6">
        <w:t xml:space="preserve">цифичните индикатори на РПР на СЦР е </w:t>
      </w:r>
      <w:r w:rsidR="009F3E4F" w:rsidRPr="00CD53E6">
        <w:t xml:space="preserve">използвана информация от </w:t>
      </w:r>
      <w:r w:rsidR="009F3E4F" w:rsidRPr="00CD53E6">
        <w:rPr>
          <w:i/>
        </w:rPr>
        <w:t>Годишните докл</w:t>
      </w:r>
      <w:r w:rsidR="009F3E4F" w:rsidRPr="00CD53E6">
        <w:rPr>
          <w:i/>
        </w:rPr>
        <w:t>а</w:t>
      </w:r>
      <w:r w:rsidR="009F3E4F" w:rsidRPr="00CD53E6">
        <w:rPr>
          <w:i/>
        </w:rPr>
        <w:t>ди за наблюдение на изпълнението за 2014, 2015 и 2016 г.</w:t>
      </w:r>
      <w:r w:rsidR="009F3E4F" w:rsidRPr="00CD53E6">
        <w:t xml:space="preserve"> Предвид това, че за множес</w:t>
      </w:r>
      <w:r w:rsidR="009F3E4F" w:rsidRPr="00CD53E6">
        <w:t>т</w:t>
      </w:r>
      <w:r w:rsidR="009F3E4F" w:rsidRPr="00CD53E6">
        <w:t xml:space="preserve">во от специфичните индикатори, </w:t>
      </w:r>
      <w:r w:rsidR="009F3E4F" w:rsidRPr="00CD53E6">
        <w:rPr>
          <w:i/>
        </w:rPr>
        <w:t>Годишните доклади</w:t>
      </w:r>
      <w:r w:rsidR="009F3E4F" w:rsidRPr="00CD53E6">
        <w:t xml:space="preserve"> представят информация за прое</w:t>
      </w:r>
      <w:r w:rsidR="009F3E4F" w:rsidRPr="00CD53E6">
        <w:t>к</w:t>
      </w:r>
      <w:r w:rsidR="009F3E4F" w:rsidRPr="00CD53E6">
        <w:t xml:space="preserve">ти и мерки, осъществявани през периода до 2016 </w:t>
      </w:r>
      <w:r w:rsidR="00B36D6E" w:rsidRPr="00CD53E6">
        <w:t xml:space="preserve">г. </w:t>
      </w:r>
      <w:r w:rsidR="009F3E4F" w:rsidRPr="00CD53E6">
        <w:t>с финансов ресурс на програмите 2007</w:t>
      </w:r>
      <w:r w:rsidR="008472E2" w:rsidRPr="00CD53E6">
        <w:t>-</w:t>
      </w:r>
      <w:r w:rsidR="009F3E4F" w:rsidRPr="00CD53E6">
        <w:t>2013 г., за целите на оценката е извършвана верификация на данните за индикат</w:t>
      </w:r>
      <w:r w:rsidR="009F3E4F" w:rsidRPr="00CD53E6">
        <w:t>о</w:t>
      </w:r>
      <w:r w:rsidR="009F3E4F" w:rsidRPr="00CD53E6">
        <w:t>рите по приоритети с цел отразяване на проектите, финансирани в рамките на оценяв</w:t>
      </w:r>
      <w:r w:rsidR="009F3E4F" w:rsidRPr="00CD53E6">
        <w:t>а</w:t>
      </w:r>
      <w:r w:rsidR="009F3E4F" w:rsidRPr="00CD53E6">
        <w:t>ния период, т.е</w:t>
      </w:r>
      <w:r w:rsidR="00B36D6E" w:rsidRPr="00CD53E6">
        <w:t>.</w:t>
      </w:r>
      <w:r w:rsidR="009F3E4F" w:rsidRPr="00CD53E6">
        <w:t xml:space="preserve"> от 2014 г. – както от ЕС фондове, така и от национален и местни б</w:t>
      </w:r>
      <w:r w:rsidR="009F3E4F" w:rsidRPr="00CD53E6">
        <w:t>ю</w:t>
      </w:r>
      <w:r w:rsidR="009F3E4F" w:rsidRPr="00CD53E6">
        <w:t>джети (при налични данни в годишните доклади за изпълнение).</w:t>
      </w:r>
    </w:p>
    <w:p w:rsidR="0028393B" w:rsidRPr="00CD53E6" w:rsidRDefault="0028393B" w:rsidP="009F3E4F">
      <w:bookmarkStart w:id="27" w:name="_Hlk500088748"/>
      <w:bookmarkStart w:id="28" w:name="_Hlk499982354"/>
      <w:r w:rsidRPr="0028393B">
        <w:t>Орган за провеждане на държавната политика за регионално развитие в С</w:t>
      </w:r>
      <w:r>
        <w:t>Ц</w:t>
      </w:r>
      <w:r w:rsidRPr="0028393B">
        <w:t>Р е РСР на С</w:t>
      </w:r>
      <w:r>
        <w:t>Ц</w:t>
      </w:r>
      <w:r w:rsidRPr="0028393B">
        <w:t>Р.</w:t>
      </w:r>
      <w:bookmarkEnd w:id="27"/>
    </w:p>
    <w:p w:rsidR="00CA5747" w:rsidRPr="00CD53E6" w:rsidRDefault="00CA5747" w:rsidP="00B361DD">
      <w:pPr>
        <w:pStyle w:val="Heading4"/>
      </w:pPr>
      <w:bookmarkStart w:id="29" w:name="_Hlk500089347"/>
      <w:bookmarkEnd w:id="28"/>
      <w:r w:rsidRPr="00CD53E6">
        <w:t>Прилагане принципа на партньорство</w:t>
      </w:r>
      <w:bookmarkEnd w:id="29"/>
    </w:p>
    <w:p w:rsidR="00CA5747" w:rsidRPr="00CD53E6" w:rsidRDefault="00CA5747" w:rsidP="00CA5747">
      <w:pPr>
        <w:rPr>
          <w:lang w:eastAsia="bg-BG"/>
        </w:rPr>
      </w:pPr>
      <w:bookmarkStart w:id="30" w:name="_Hlk500089332"/>
      <w:r w:rsidRPr="00CD53E6">
        <w:rPr>
          <w:lang w:eastAsia="bg-BG"/>
        </w:rPr>
        <w:t>Осъществява се координация и взаимодействие между членовете на РСР, член</w:t>
      </w:r>
      <w:r w:rsidRPr="00CD53E6">
        <w:rPr>
          <w:lang w:eastAsia="bg-BG"/>
        </w:rPr>
        <w:t>о</w:t>
      </w:r>
      <w:r w:rsidRPr="00CD53E6">
        <w:rPr>
          <w:lang w:eastAsia="bg-BG"/>
        </w:rPr>
        <w:t>вете на РКК и Секретариата на РСР. Подобрено е взаимодействието с централните и териториалните структури на изпълнителната власт при изпълнението на решенията на РСР.</w:t>
      </w:r>
    </w:p>
    <w:p w:rsidR="00CA5747" w:rsidRPr="00CD53E6" w:rsidRDefault="00CA5747" w:rsidP="00CA5747">
      <w:r w:rsidRPr="00CD53E6">
        <w:rPr>
          <w:lang w:eastAsia="bg-BG"/>
        </w:rPr>
        <w:lastRenderedPageBreak/>
        <w:t>С проведените съвместни заседания на РСР и РКК е подобрена координацията между областите, общините, министерствата и социално-икономическите партньори за ефективно и ефикасно провеждане на държавната политика на територията на района, посредством адекватно планиране, изпълнение, наблюдение и оценка на стратегическ</w:t>
      </w:r>
      <w:r w:rsidRPr="00CD53E6">
        <w:rPr>
          <w:lang w:eastAsia="bg-BG"/>
        </w:rPr>
        <w:t>и</w:t>
      </w:r>
      <w:r w:rsidRPr="00CD53E6">
        <w:rPr>
          <w:lang w:eastAsia="bg-BG"/>
        </w:rPr>
        <w:t>те и планови документи на национално, регионално и местно нива, касаещи региона</w:t>
      </w:r>
      <w:r w:rsidRPr="00CD53E6">
        <w:rPr>
          <w:lang w:eastAsia="bg-BG"/>
        </w:rPr>
        <w:t>л</w:t>
      </w:r>
      <w:r w:rsidRPr="00CD53E6">
        <w:rPr>
          <w:lang w:eastAsia="bg-BG"/>
        </w:rPr>
        <w:t>ното развитие и опазването на околната среда в СЦР.</w:t>
      </w:r>
      <w:bookmarkEnd w:id="30"/>
    </w:p>
    <w:p w:rsidR="00CA5747" w:rsidRPr="00CD53E6" w:rsidRDefault="00CA5747" w:rsidP="00B361DD">
      <w:pPr>
        <w:pStyle w:val="Heading4"/>
      </w:pPr>
      <w:r w:rsidRPr="00CD53E6">
        <w:t>Наблюдение и оценка на изпълнението на РПР на СЦР</w:t>
      </w:r>
    </w:p>
    <w:p w:rsidR="00675365" w:rsidRPr="00CD53E6" w:rsidRDefault="00675365" w:rsidP="00675365">
      <w:r w:rsidRPr="00CD53E6">
        <w:t>В съответствие с предвижданията на НСРР системата от индикатори за наблюд</w:t>
      </w:r>
      <w:r w:rsidRPr="00CD53E6">
        <w:t>е</w:t>
      </w:r>
      <w:r w:rsidRPr="00CD53E6">
        <w:t xml:space="preserve">ние и оценка на РПР на СЦР се състои от две основни групи индикатори </w:t>
      </w:r>
      <w:r w:rsidR="00576FF1" w:rsidRPr="00CD53E6">
        <w:t>–</w:t>
      </w:r>
      <w:r w:rsidRPr="00CD53E6">
        <w:t xml:space="preserve"> предвар</w:t>
      </w:r>
      <w:r w:rsidRPr="00CD53E6">
        <w:t>и</w:t>
      </w:r>
      <w:r w:rsidRPr="00CD53E6">
        <w:t>телно</w:t>
      </w:r>
      <w:r w:rsidR="00576FF1" w:rsidRPr="00CD53E6">
        <w:t xml:space="preserve"> </w:t>
      </w:r>
      <w:r w:rsidRPr="00CD53E6">
        <w:t>установени в национални и европейски стратегически документи (</w:t>
      </w:r>
      <w:r w:rsidRPr="00CD53E6">
        <w:rPr>
          <w:lang w:eastAsia="bg-BG"/>
        </w:rPr>
        <w:t>Стратегия "Европа 2020", макроикономическите критерии към НСРР, глобалните цели за опазване и възстановяване на околната среда) и специфични индикатори за наблюдение на о</w:t>
      </w:r>
      <w:r w:rsidRPr="00CD53E6">
        <w:rPr>
          <w:lang w:eastAsia="bg-BG"/>
        </w:rPr>
        <w:t>т</w:t>
      </w:r>
      <w:r w:rsidRPr="00CD53E6">
        <w:rPr>
          <w:lang w:eastAsia="bg-BG"/>
        </w:rPr>
        <w:t>делните приоритети на плана.</w:t>
      </w:r>
      <w:r w:rsidR="00B86D16" w:rsidRPr="00B86D16">
        <w:t xml:space="preserve"> </w:t>
      </w:r>
      <w:r w:rsidR="00B86D16" w:rsidRPr="00CD53E6">
        <w:t xml:space="preserve">Част от специфичните индикатори са </w:t>
      </w:r>
      <w:r w:rsidR="00B86D16" w:rsidRPr="00CD53E6">
        <w:rPr>
          <w:b/>
        </w:rPr>
        <w:t>дефинирани нее</w:t>
      </w:r>
      <w:r w:rsidR="00B86D16" w:rsidRPr="00CD53E6">
        <w:rPr>
          <w:b/>
        </w:rPr>
        <w:t>д</w:t>
      </w:r>
      <w:r w:rsidR="00B86D16" w:rsidRPr="00CD53E6">
        <w:rPr>
          <w:b/>
        </w:rPr>
        <w:t>нозначно и/или за тяхното изпълнение е трудно да бъде събрана достоверна и</w:t>
      </w:r>
      <w:r w:rsidR="00B86D16" w:rsidRPr="00CD53E6">
        <w:rPr>
          <w:b/>
        </w:rPr>
        <w:t>н</w:t>
      </w:r>
      <w:r w:rsidR="00B86D16" w:rsidRPr="00CD53E6">
        <w:rPr>
          <w:b/>
        </w:rPr>
        <w:t>формация</w:t>
      </w:r>
      <w:r w:rsidR="00B86D16" w:rsidRPr="00CD53E6">
        <w:t xml:space="preserve"> без да бъдат извършвани прекомерни разходи. Необходимо е прецизиране на конкретни индикатори, както и на подхода за определяне на базова и целеви сто</w:t>
      </w:r>
      <w:r w:rsidR="00B86D16" w:rsidRPr="00CD53E6">
        <w:t>й</w:t>
      </w:r>
      <w:r w:rsidR="00B86D16" w:rsidRPr="00CD53E6">
        <w:t>ности за някои от тях.</w:t>
      </w:r>
    </w:p>
    <w:p w:rsidR="00675365" w:rsidRPr="00CD53E6" w:rsidRDefault="00675365" w:rsidP="00675365">
      <w:pPr>
        <w:spacing w:after="0"/>
        <w:contextualSpacing/>
      </w:pPr>
      <w:r w:rsidRPr="00CD53E6">
        <w:t xml:space="preserve">Анализът на определените междинни и крайни цели на ключовите индикатори за изпълнение на РПР на СЦР показва, че е прилаган </w:t>
      </w:r>
      <w:r w:rsidRPr="00FA53B9">
        <w:rPr>
          <w:b/>
          <w:color w:val="006600"/>
        </w:rPr>
        <w:t>консервативен подход</w:t>
      </w:r>
      <w:r w:rsidRPr="00FA53B9">
        <w:rPr>
          <w:color w:val="006600"/>
        </w:rPr>
        <w:t xml:space="preserve"> </w:t>
      </w:r>
      <w:r w:rsidRPr="00CD53E6">
        <w:t>при опред</w:t>
      </w:r>
      <w:r w:rsidRPr="00CD53E6">
        <w:t>е</w:t>
      </w:r>
      <w:r w:rsidRPr="00CD53E6">
        <w:t xml:space="preserve">ляне на целевите стойности на </w:t>
      </w:r>
      <w:r w:rsidRPr="00CD53E6">
        <w:rPr>
          <w:b/>
        </w:rPr>
        <w:t>ключовите индикатори</w:t>
      </w:r>
      <w:r w:rsidRPr="00CD53E6">
        <w:t xml:space="preserve">, </w:t>
      </w:r>
      <w:r w:rsidRPr="00CD53E6">
        <w:rPr>
          <w:b/>
        </w:rPr>
        <w:t>което се отразява и на ст</w:t>
      </w:r>
      <w:r w:rsidRPr="00CD53E6">
        <w:rPr>
          <w:b/>
        </w:rPr>
        <w:t>е</w:t>
      </w:r>
      <w:r w:rsidRPr="00CD53E6">
        <w:rPr>
          <w:b/>
        </w:rPr>
        <w:t>пента на изпълнение на заложените цели</w:t>
      </w:r>
      <w:r w:rsidRPr="00CD53E6">
        <w:t>.</w:t>
      </w:r>
    </w:p>
    <w:p w:rsidR="005E6C29" w:rsidRPr="00CD53E6" w:rsidRDefault="005E6C29" w:rsidP="00401141">
      <w:pPr>
        <w:pStyle w:val="Heading3"/>
      </w:pPr>
      <w:bookmarkStart w:id="31" w:name="_Toc500321155"/>
      <w:r w:rsidRPr="00CD53E6">
        <w:t>Промени в социалното и икономическото развитие на СЦР</w:t>
      </w:r>
      <w:r w:rsidR="000C5D4B" w:rsidRPr="00CD53E6">
        <w:t xml:space="preserve"> и съответствие на РПР с тях</w:t>
      </w:r>
      <w:bookmarkEnd w:id="31"/>
    </w:p>
    <w:p w:rsidR="00890A77" w:rsidRPr="00CD53E6" w:rsidRDefault="00890A77" w:rsidP="008A2873">
      <w:pPr>
        <w:keepLines/>
        <w:spacing w:before="360"/>
      </w:pPr>
      <w:r w:rsidRPr="00CD53E6">
        <w:t xml:space="preserve">Социалното и икономическото развитие на </w:t>
      </w:r>
      <w:r w:rsidRPr="00CD53E6">
        <w:rPr>
          <w:noProof/>
        </w:rPr>
        <w:t xml:space="preserve">СЦР през периода </w:t>
      </w:r>
      <w:r w:rsidRPr="00CD53E6">
        <w:t xml:space="preserve">2014-2017 г. </w:t>
      </w:r>
      <w:r w:rsidRPr="00CD53E6">
        <w:rPr>
          <w:noProof/>
        </w:rPr>
        <w:t xml:space="preserve">се характеризира с положителна промяна на ключовите </w:t>
      </w:r>
      <w:r w:rsidRPr="00CD53E6">
        <w:t xml:space="preserve">макроикономически </w:t>
      </w:r>
      <w:r w:rsidRPr="00CD53E6">
        <w:rPr>
          <w:noProof/>
        </w:rPr>
        <w:t xml:space="preserve">индикатори. </w:t>
      </w:r>
      <w:r w:rsidR="00781C06" w:rsidRPr="00CD53E6">
        <w:t>Това се дължи основно на общата динамика на развитието на страната след 2012 г., и</w:t>
      </w:r>
      <w:r w:rsidR="00781C06" w:rsidRPr="00CD53E6">
        <w:t>з</w:t>
      </w:r>
      <w:r w:rsidR="00781C06" w:rsidRPr="00CD53E6">
        <w:t>разяваща се в нарастване на БВП с темпове по-бързи от средните за ЕС, които, макар и частично, възстановяват в известна степен растежа от преди 2009 г. Прогнозните данни потвърждават, че до 2020 г. темпът на растеж на БВП на страната се очаква да бъде по-бърз от средния за ЕС 28.</w:t>
      </w:r>
    </w:p>
    <w:p w:rsidR="00890A77" w:rsidRPr="00CD53E6" w:rsidRDefault="00890A77" w:rsidP="000D3C0C">
      <w:pPr>
        <w:pStyle w:val="Caption"/>
      </w:pPr>
      <w:bookmarkStart w:id="32" w:name="_Toc500321296"/>
      <w:r w:rsidRPr="00CD53E6">
        <w:lastRenderedPageBreak/>
        <w:t xml:space="preserve">графика </w:t>
      </w:r>
      <w:fldSimple w:instr=" SEQ графика \* ARABIC ">
        <w:r w:rsidR="001063EE">
          <w:rPr>
            <w:noProof/>
          </w:rPr>
          <w:t>2</w:t>
        </w:r>
      </w:fldSimple>
      <w:r w:rsidRPr="00CD53E6">
        <w:t>.</w:t>
      </w:r>
      <w:r w:rsidRPr="00CD53E6">
        <w:tab/>
        <w:t>Динамика на растежа на БВП за периода 2005-2016 г. и прогнозни данни за 2017-2020 г.</w:t>
      </w:r>
      <w:bookmarkEnd w:id="32"/>
    </w:p>
    <w:p w:rsidR="00890A77" w:rsidRPr="00CD53E6" w:rsidRDefault="00890A77" w:rsidP="001175F7">
      <w:pPr>
        <w:pStyle w:val="graff"/>
      </w:pPr>
      <w:r w:rsidRPr="00CD53E6">
        <w:drawing>
          <wp:inline distT="0" distB="0" distL="0" distR="0" wp14:anchorId="43EEBDC8" wp14:editId="38F3762D">
            <wp:extent cx="5760000" cy="2520000"/>
            <wp:effectExtent l="0" t="0" r="12700" b="13970"/>
            <wp:docPr id="16" name="Chart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BDDBB8CB-250D-451B-B077-6D0E03E7953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0A77" w:rsidRPr="00CD53E6" w:rsidRDefault="00890A77" w:rsidP="001175F7">
      <w:pPr>
        <w:pStyle w:val="sources"/>
      </w:pPr>
      <w:r w:rsidRPr="00CD53E6">
        <w:t xml:space="preserve">Източници: НСИ, ЕВРОСТАТ, ЕК Генерална дирекция </w:t>
      </w:r>
      <w:r w:rsidR="00726797" w:rsidRPr="00CD53E6">
        <w:t>"</w:t>
      </w:r>
      <w:r w:rsidRPr="00CD53E6">
        <w:t>Икономически и финансови въпроси</w:t>
      </w:r>
      <w:r w:rsidR="00726797" w:rsidRPr="00CD53E6">
        <w:t>"</w:t>
      </w:r>
    </w:p>
    <w:p w:rsidR="00890A77" w:rsidRPr="00CD53E6" w:rsidRDefault="00890A77" w:rsidP="000D3C0C">
      <w:pPr>
        <w:pStyle w:val="Caption"/>
      </w:pPr>
      <w:bookmarkStart w:id="33" w:name="_Toc280018052"/>
      <w:bookmarkStart w:id="34" w:name="_Toc500321297"/>
      <w:r w:rsidRPr="00CD53E6">
        <w:t xml:space="preserve">графика </w:t>
      </w:r>
      <w:fldSimple w:instr=" SEQ графика \* ARABIC ">
        <w:r w:rsidR="001063EE">
          <w:rPr>
            <w:noProof/>
          </w:rPr>
          <w:t>3</w:t>
        </w:r>
      </w:fldSimple>
      <w:r w:rsidRPr="00CD53E6">
        <w:t>.</w:t>
      </w:r>
      <w:r w:rsidRPr="00CD53E6">
        <w:tab/>
        <w:t>Ръст на БВП за периода 2000-2015 г.</w:t>
      </w:r>
      <w:bookmarkEnd w:id="33"/>
      <w:r w:rsidRPr="00CD53E6">
        <w:t xml:space="preserve"> на национално ниво, (млн.</w:t>
      </w:r>
      <w:r w:rsidR="00F31E66" w:rsidRPr="00CD53E6">
        <w:t xml:space="preserve"> </w:t>
      </w:r>
      <w:r w:rsidRPr="00CD53E6">
        <w:t>лв.) и принос на районите от ниво 2, %</w:t>
      </w:r>
      <w:bookmarkEnd w:id="34"/>
    </w:p>
    <w:p w:rsidR="00890A77" w:rsidRPr="00CD53E6" w:rsidRDefault="00890A77" w:rsidP="001175F7">
      <w:pPr>
        <w:pStyle w:val="graff"/>
      </w:pPr>
      <w:r w:rsidRPr="00CD53E6">
        <w:drawing>
          <wp:inline distT="0" distB="0" distL="0" distR="0" wp14:anchorId="6F0971FD" wp14:editId="5866E85A">
            <wp:extent cx="5760000" cy="2520000"/>
            <wp:effectExtent l="0" t="0" r="12700" b="13970"/>
            <wp:docPr id="41" name="Chart 4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E10C904-270F-416D-A6DC-E768F41EDD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90A77" w:rsidRPr="00CD53E6" w:rsidRDefault="00890A77" w:rsidP="001175F7">
      <w:pPr>
        <w:pStyle w:val="sources"/>
      </w:pPr>
      <w:r w:rsidRPr="00CD53E6">
        <w:t xml:space="preserve">Източник: </w:t>
      </w:r>
      <w:r w:rsidR="00793E16" w:rsidRPr="00CD53E6">
        <w:t>НСИ, ЕВРОСТАТ</w:t>
      </w:r>
    </w:p>
    <w:p w:rsidR="00F47269" w:rsidRPr="00CD53E6" w:rsidRDefault="00F47269" w:rsidP="00AE35A2">
      <w:pPr>
        <w:spacing w:before="360"/>
      </w:pPr>
      <w:r w:rsidRPr="00CD53E6">
        <w:t>В периода 2009</w:t>
      </w:r>
      <w:r w:rsidR="008472E2" w:rsidRPr="00CD53E6">
        <w:t>-</w:t>
      </w:r>
      <w:r w:rsidRPr="00CD53E6">
        <w:t xml:space="preserve">2015 г. продължава да е валидна регистрираната за </w:t>
      </w:r>
      <w:r w:rsidR="00AE5058" w:rsidRPr="00CD53E6">
        <w:t>периода 2004-2008 г.</w:t>
      </w:r>
      <w:r w:rsidR="005E6C29" w:rsidRPr="00CD53E6">
        <w:t xml:space="preserve"> </w:t>
      </w:r>
      <w:r w:rsidR="005E6C29" w:rsidRPr="00CD53E6">
        <w:rPr>
          <w:b/>
        </w:rPr>
        <w:t>устойчива тенденция за намаляване на прино</w:t>
      </w:r>
      <w:r w:rsidR="00BD4C45" w:rsidRPr="00CD53E6">
        <w:rPr>
          <w:b/>
        </w:rPr>
        <w:t>са</w:t>
      </w:r>
      <w:r w:rsidR="00AE5058" w:rsidRPr="00CD53E6">
        <w:rPr>
          <w:b/>
        </w:rPr>
        <w:t xml:space="preserve"> на С</w:t>
      </w:r>
      <w:r w:rsidR="00856FFE" w:rsidRPr="00CD53E6">
        <w:rPr>
          <w:b/>
        </w:rPr>
        <w:t>Ц</w:t>
      </w:r>
      <w:r w:rsidR="00AE5058" w:rsidRPr="00CD53E6">
        <w:rPr>
          <w:b/>
        </w:rPr>
        <w:t>Р в общия БВП</w:t>
      </w:r>
      <w:r w:rsidRPr="00CD53E6">
        <w:t>. Въ</w:t>
      </w:r>
      <w:r w:rsidRPr="00CD53E6">
        <w:t>п</w:t>
      </w:r>
      <w:r w:rsidRPr="00CD53E6">
        <w:t xml:space="preserve">реки това </w:t>
      </w:r>
      <w:r w:rsidRPr="00CD53E6">
        <w:rPr>
          <w:b/>
        </w:rPr>
        <w:t>намалението се забавя</w:t>
      </w:r>
      <w:r w:rsidRPr="00CD53E6">
        <w:t>, като в периода 2009</w:t>
      </w:r>
      <w:r w:rsidR="008472E2" w:rsidRPr="00CD53E6">
        <w:t>-</w:t>
      </w:r>
      <w:r w:rsidR="00BA6B89" w:rsidRPr="00CD53E6">
        <w:t>2015 г. е 0,2</w:t>
      </w:r>
      <w:r w:rsidRPr="00CD53E6">
        <w:t>% (при 1,</w:t>
      </w:r>
      <w:r w:rsidR="00BA6B89" w:rsidRPr="00CD53E6">
        <w:t>3</w:t>
      </w:r>
      <w:r w:rsidRPr="00CD53E6">
        <w:t>% за 2004</w:t>
      </w:r>
      <w:r w:rsidR="008472E2" w:rsidRPr="00CD53E6">
        <w:t>-</w:t>
      </w:r>
      <w:r w:rsidRPr="00CD53E6">
        <w:t>2008</w:t>
      </w:r>
      <w:r w:rsidR="00D610DD" w:rsidRPr="00CD53E6">
        <w:t xml:space="preserve"> г.</w:t>
      </w:r>
      <w:r w:rsidRPr="00CD53E6">
        <w:t>)</w:t>
      </w:r>
      <w:r w:rsidR="005E6C29" w:rsidRPr="00CD53E6">
        <w:t xml:space="preserve">. </w:t>
      </w:r>
      <w:r w:rsidR="00BA6B89" w:rsidRPr="00CD53E6">
        <w:t>В периода 2011</w:t>
      </w:r>
      <w:r w:rsidR="008472E2" w:rsidRPr="00CD53E6">
        <w:t>-</w:t>
      </w:r>
      <w:r w:rsidR="008A1130" w:rsidRPr="00CD53E6">
        <w:t>2</w:t>
      </w:r>
      <w:r w:rsidRPr="00CD53E6">
        <w:t xml:space="preserve">015 г. </w:t>
      </w:r>
      <w:r w:rsidR="008A1130" w:rsidRPr="00CD53E6">
        <w:rPr>
          <w:b/>
        </w:rPr>
        <w:t>БВП на човек на населението в района на</w:t>
      </w:r>
      <w:r w:rsidR="00C9143E" w:rsidRPr="00CD53E6">
        <w:rPr>
          <w:b/>
        </w:rPr>
        <w:t>рас</w:t>
      </w:r>
      <w:r w:rsidR="00C9143E" w:rsidRPr="00CD53E6">
        <w:rPr>
          <w:b/>
        </w:rPr>
        <w:t>т</w:t>
      </w:r>
      <w:r w:rsidR="00C9143E" w:rsidRPr="00CD53E6">
        <w:rPr>
          <w:b/>
        </w:rPr>
        <w:t>ва с 2,</w:t>
      </w:r>
      <w:r w:rsidR="00BA6B89" w:rsidRPr="00CD53E6">
        <w:rPr>
          <w:b/>
        </w:rPr>
        <w:t>7</w:t>
      </w:r>
      <w:r w:rsidR="008A1130" w:rsidRPr="00CD53E6">
        <w:rPr>
          <w:b/>
        </w:rPr>
        <w:t>% спрямо средното за страната</w:t>
      </w:r>
      <w:r w:rsidRPr="00CD53E6">
        <w:t xml:space="preserve">, с което е </w:t>
      </w:r>
      <w:r w:rsidRPr="00CD53E6">
        <w:rPr>
          <w:b/>
        </w:rPr>
        <w:t>преодоляна тенденцията от пер</w:t>
      </w:r>
      <w:r w:rsidRPr="00CD53E6">
        <w:rPr>
          <w:b/>
        </w:rPr>
        <w:t>и</w:t>
      </w:r>
      <w:r w:rsidRPr="00CD53E6">
        <w:rPr>
          <w:b/>
        </w:rPr>
        <w:t>ода 2004</w:t>
      </w:r>
      <w:r w:rsidR="008472E2" w:rsidRPr="00CD53E6">
        <w:rPr>
          <w:b/>
        </w:rPr>
        <w:t>-</w:t>
      </w:r>
      <w:r w:rsidRPr="00CD53E6">
        <w:rPr>
          <w:b/>
        </w:rPr>
        <w:t>2008 г</w:t>
      </w:r>
      <w:r w:rsidRPr="00CD53E6">
        <w:t>., в който БВП на човек на населението в района намалява с 9,5% спр</w:t>
      </w:r>
      <w:r w:rsidRPr="00CD53E6">
        <w:t>я</w:t>
      </w:r>
      <w:r w:rsidRPr="00CD53E6">
        <w:t>мо средното за страната.</w:t>
      </w:r>
    </w:p>
    <w:p w:rsidR="00E5336E" w:rsidRPr="00CD53E6" w:rsidRDefault="00E5336E" w:rsidP="00B04A95">
      <w:r w:rsidRPr="001D391D">
        <w:rPr>
          <w:i/>
          <w:color w:val="006600"/>
        </w:rPr>
        <w:t>Коефициентът на икономическа активност</w:t>
      </w:r>
      <w:r w:rsidRPr="001D391D">
        <w:rPr>
          <w:color w:val="006600"/>
        </w:rPr>
        <w:t xml:space="preserve"> </w:t>
      </w:r>
      <w:r w:rsidRPr="00CD53E6">
        <w:t xml:space="preserve">нараства слабо след 2010 г., като през 2015 г. достига 51,2% или по ниско от междинната целева стойност на индикатора </w:t>
      </w:r>
      <w:r w:rsidRPr="00CD53E6">
        <w:lastRenderedPageBreak/>
        <w:t>(52). Активността остава по-ниска с 2 процентни п</w:t>
      </w:r>
      <w:r w:rsidR="003C144C" w:rsidRPr="00CD53E6">
        <w:t xml:space="preserve">ункта и от средното за страната, като тенденцията определя поставената </w:t>
      </w:r>
      <w:r w:rsidRPr="00CD53E6">
        <w:t>цел 2020</w:t>
      </w:r>
      <w:r w:rsidR="003C144C" w:rsidRPr="00CD53E6">
        <w:t xml:space="preserve"> като</w:t>
      </w:r>
      <w:r w:rsidRPr="00CD53E6">
        <w:t xml:space="preserve"> амбициозна</w:t>
      </w:r>
      <w:r w:rsidR="003C144C" w:rsidRPr="00CD53E6">
        <w:t>.</w:t>
      </w:r>
    </w:p>
    <w:p w:rsidR="005E6C29" w:rsidRPr="00CD53E6" w:rsidRDefault="00E5336E" w:rsidP="00B04A95">
      <w:r w:rsidRPr="001D391D">
        <w:rPr>
          <w:i/>
          <w:color w:val="006600"/>
        </w:rPr>
        <w:t>Коефициентът на безработица</w:t>
      </w:r>
      <w:r w:rsidRPr="001D391D">
        <w:rPr>
          <w:color w:val="006600"/>
        </w:rPr>
        <w:t xml:space="preserve"> </w:t>
      </w:r>
      <w:r w:rsidRPr="00CD53E6">
        <w:t>намалява съществено след 2013 г. и през 2015 г. достига 10,6% при 9,1% средно за страната. Стойността остава по-висока от междинн</w:t>
      </w:r>
      <w:r w:rsidRPr="00CD53E6">
        <w:t>а</w:t>
      </w:r>
      <w:r w:rsidRPr="00CD53E6">
        <w:t>та целе</w:t>
      </w:r>
      <w:r w:rsidR="003C144C" w:rsidRPr="00CD53E6">
        <w:t>ва стойност за 2015 г. от 9,4%.</w:t>
      </w:r>
    </w:p>
    <w:p w:rsidR="00597490" w:rsidRDefault="00F741E5" w:rsidP="00597490">
      <w:r w:rsidRPr="001D391D">
        <w:rPr>
          <w:i/>
          <w:color w:val="006600"/>
        </w:rPr>
        <w:t>Общият доход на лице от домакинство</w:t>
      </w:r>
      <w:r w:rsidRPr="001D391D">
        <w:rPr>
          <w:color w:val="006600"/>
        </w:rPr>
        <w:t xml:space="preserve"> </w:t>
      </w:r>
      <w:r w:rsidRPr="00CD53E6">
        <w:t>нараства съществено в периода 2012</w:t>
      </w:r>
      <w:r w:rsidR="008472E2" w:rsidRPr="00CD53E6">
        <w:t>-</w:t>
      </w:r>
      <w:r w:rsidRPr="00CD53E6">
        <w:t>2016</w:t>
      </w:r>
      <w:r w:rsidR="00D610DD" w:rsidRPr="00CD53E6">
        <w:t> </w:t>
      </w:r>
      <w:r w:rsidRPr="00CD53E6">
        <w:t>г., като стойността за 2015 г. от 4</w:t>
      </w:r>
      <w:r w:rsidR="00F31E66" w:rsidRPr="00CD53E6">
        <w:t> </w:t>
      </w:r>
      <w:r w:rsidRPr="00CD53E6">
        <w:t>520 лв. надхвърля междинна</w:t>
      </w:r>
      <w:r w:rsidR="00B860BA" w:rsidRPr="00CD53E6">
        <w:t>та целева стойност (3 900</w:t>
      </w:r>
      <w:r w:rsidR="00D610DD" w:rsidRPr="00CD53E6">
        <w:t> </w:t>
      </w:r>
      <w:r w:rsidR="00B860BA" w:rsidRPr="00CD53E6">
        <w:t>лв.) и значително се доближава и до</w:t>
      </w:r>
      <w:r w:rsidRPr="00CD53E6">
        <w:t xml:space="preserve"> цел 2020 (4 800 лв.)</w:t>
      </w:r>
      <w:r w:rsidR="00D610DD" w:rsidRPr="00CD53E6">
        <w:t>.</w:t>
      </w:r>
    </w:p>
    <w:p w:rsidR="005E6C29" w:rsidRPr="00CD53E6" w:rsidRDefault="007F24E1" w:rsidP="00597490">
      <w:r w:rsidRPr="00CD53E6">
        <w:t>Потвърждават се предвижданията на междинната оценка на РПР за периода 2007</w:t>
      </w:r>
      <w:r w:rsidR="008472E2" w:rsidRPr="00CD53E6">
        <w:t>-</w:t>
      </w:r>
      <w:r w:rsidRPr="00CD53E6">
        <w:t xml:space="preserve">2013 г. </w:t>
      </w:r>
      <w:r w:rsidR="005E6C29" w:rsidRPr="00CD53E6">
        <w:t xml:space="preserve">за възстановяване на относително ниските нива на растеж след средата на 2011 г. </w:t>
      </w:r>
      <w:r w:rsidRPr="00CD53E6">
        <w:t xml:space="preserve">Общата перспектива за развитието на СЦР след 2014 г. разкрива умерен потенциал за постигане на целта от 38% дял на БВП на човек от населението от средната стойност </w:t>
      </w:r>
      <w:r w:rsidR="00C32961">
        <w:t>з</w:t>
      </w:r>
      <w:r w:rsidRPr="00CD53E6">
        <w:t>а ЕС 28 през 2020 г.</w:t>
      </w:r>
    </w:p>
    <w:p w:rsidR="0006541A" w:rsidRPr="00CD53E6" w:rsidRDefault="0006541A" w:rsidP="000D3C0C">
      <w:pPr>
        <w:pStyle w:val="Caption"/>
      </w:pPr>
      <w:bookmarkStart w:id="35" w:name="_Toc500321246"/>
      <w:r w:rsidRPr="00CD53E6">
        <w:t xml:space="preserve">таблица </w:t>
      </w:r>
      <w:fldSimple w:instr=" SEQ таблица \* ARABIC ">
        <w:r w:rsidR="001063EE">
          <w:rPr>
            <w:noProof/>
          </w:rPr>
          <w:t>4</w:t>
        </w:r>
      </w:fldSimple>
      <w:r w:rsidRPr="00CD53E6">
        <w:t>.</w:t>
      </w:r>
      <w:r w:rsidRPr="00CD53E6">
        <w:tab/>
      </w:r>
      <w:r w:rsidR="00DC497D" w:rsidRPr="00CD53E6">
        <w:t>Степен на постигане на целите на ключовите индикатори</w:t>
      </w:r>
      <w:bookmarkEnd w:id="35"/>
    </w:p>
    <w:tbl>
      <w:tblPr>
        <w:tblStyle w:val="13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06541A" w:rsidRPr="00CD53E6" w:rsidTr="008A2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06541A" w:rsidRPr="00CD53E6" w:rsidRDefault="00C221AE" w:rsidP="00740601">
            <w:pPr>
              <w:suppressAutoHyphens/>
              <w:spacing w:before="60" w:after="60" w:line="240" w:lineRule="auto"/>
              <w:ind w:firstLine="0"/>
              <w:jc w:val="center"/>
              <w:rPr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Ключови индикатори</w:t>
            </w:r>
          </w:p>
        </w:tc>
        <w:tc>
          <w:tcPr>
            <w:tcW w:w="3020" w:type="dxa"/>
            <w:noWrap/>
          </w:tcPr>
          <w:p w:rsidR="0006541A" w:rsidRPr="00CD53E6" w:rsidRDefault="0006541A" w:rsidP="00740601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Степен на постигане на заложеното изменение </w:t>
            </w:r>
            <w:r w:rsidR="004E2FC3" w:rsidRPr="00CD53E6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–</w:t>
            </w:r>
            <w:r w:rsidRPr="00CD53E6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 цел</w:t>
            </w:r>
            <w:r w:rsidR="004E2FC3" w:rsidRPr="00CD53E6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 xml:space="preserve"> </w:t>
            </w:r>
            <w:r w:rsidRPr="00CD53E6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2015 г.</w:t>
            </w:r>
          </w:p>
        </w:tc>
        <w:tc>
          <w:tcPr>
            <w:tcW w:w="3021" w:type="dxa"/>
          </w:tcPr>
          <w:p w:rsidR="0006541A" w:rsidRPr="00CD53E6" w:rsidRDefault="00425921" w:rsidP="00740601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b w:val="0"/>
                <w:bCs w:val="0"/>
                <w:color w:val="000000"/>
                <w:sz w:val="20"/>
                <w:szCs w:val="18"/>
                <w:lang w:eastAsia="bg-BG"/>
              </w:rPr>
              <w:t>Принос към постигане на целите на ключовите индикатори</w:t>
            </w:r>
          </w:p>
        </w:tc>
      </w:tr>
      <w:tr w:rsidR="00C221AE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color w:val="000000"/>
                <w:sz w:val="20"/>
                <w:szCs w:val="18"/>
                <w:lang w:eastAsia="bg-BG"/>
              </w:rPr>
              <w:t>БВП на човек от населението</w:t>
            </w:r>
            <w:r w:rsidR="00135FF3" w:rsidRPr="00CD53E6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CD53E6">
              <w:rPr>
                <w:color w:val="000000"/>
                <w:sz w:val="20"/>
                <w:szCs w:val="18"/>
                <w:lang w:eastAsia="bg-BG"/>
              </w:rPr>
              <w:t xml:space="preserve"> лв.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5</w:t>
            </w:r>
            <w:r w:rsidR="00135FF3"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35FF3"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C221AE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color w:val="000000"/>
                <w:sz w:val="20"/>
                <w:szCs w:val="18"/>
                <w:lang w:eastAsia="bg-BG"/>
              </w:rPr>
              <w:t>Дял на БВП на човек от населението от средната стойност на ЕС 28</w:t>
            </w:r>
            <w:r w:rsidR="00135FF3" w:rsidRPr="00CD53E6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CD53E6">
              <w:rPr>
                <w:color w:val="000000"/>
                <w:sz w:val="20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  <w:r w:rsidR="00135FF3"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35FF3" w:rsidRPr="00CD53E6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000000"/>
                <w:sz w:val="20"/>
                <w:szCs w:val="18"/>
                <w:lang w:eastAsia="bg-BG"/>
              </w:rPr>
              <w:t>Задоволителен принос</w:t>
            </w:r>
          </w:p>
        </w:tc>
      </w:tr>
      <w:tr w:rsidR="00C221AE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color w:val="000000"/>
                <w:sz w:val="20"/>
                <w:szCs w:val="18"/>
                <w:lang w:eastAsia="bg-BG"/>
              </w:rPr>
              <w:t>Коефициент на безработица на населението на 15 и повече навършени години</w:t>
            </w:r>
            <w:r w:rsidR="00135FF3" w:rsidRPr="00CD53E6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CD53E6">
              <w:rPr>
                <w:color w:val="000000"/>
                <w:sz w:val="20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  <w:r w:rsidR="00135FF3"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35FF3" w:rsidRPr="00CD53E6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000000"/>
                <w:sz w:val="20"/>
                <w:szCs w:val="18"/>
                <w:lang w:eastAsia="bg-BG"/>
              </w:rPr>
              <w:t>Задоволителен принос</w:t>
            </w:r>
          </w:p>
        </w:tc>
      </w:tr>
      <w:tr w:rsidR="00C221AE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color w:val="000000"/>
                <w:sz w:val="20"/>
                <w:szCs w:val="18"/>
                <w:lang w:eastAsia="bg-BG"/>
              </w:rPr>
              <w:t>Коефициент на икономическа активност на населението на 15 и повече навършени години</w:t>
            </w:r>
            <w:r w:rsidR="00135FF3" w:rsidRPr="00CD53E6">
              <w:rPr>
                <w:color w:val="000000"/>
                <w:sz w:val="20"/>
                <w:szCs w:val="18"/>
                <w:lang w:eastAsia="bg-BG"/>
              </w:rPr>
              <w:t>,</w:t>
            </w:r>
            <w:r w:rsidRPr="00CD53E6">
              <w:rPr>
                <w:color w:val="000000"/>
                <w:sz w:val="20"/>
                <w:szCs w:val="18"/>
                <w:lang w:eastAsia="bg-BG"/>
              </w:rPr>
              <w:t xml:space="preserve"> %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2</w:t>
            </w:r>
            <w:r w:rsidR="00135FF3" w:rsidRPr="00CD53E6">
              <w:rPr>
                <w:b/>
                <w:bCs/>
                <w:color w:val="C000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35FF3" w:rsidRPr="00CD53E6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000000"/>
                <w:sz w:val="20"/>
                <w:szCs w:val="18"/>
                <w:lang w:eastAsia="bg-BG"/>
              </w:rPr>
              <w:t>Задоволителен принос</w:t>
            </w:r>
          </w:p>
        </w:tc>
      </w:tr>
      <w:tr w:rsidR="00C221AE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vAlign w:val="center"/>
            <w:hideMark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left"/>
              <w:rPr>
                <w:color w:val="000000"/>
                <w:sz w:val="20"/>
                <w:szCs w:val="18"/>
                <w:lang w:eastAsia="bg-BG"/>
              </w:rPr>
            </w:pPr>
            <w:r w:rsidRPr="00CD53E6">
              <w:rPr>
                <w:color w:val="000000"/>
                <w:sz w:val="20"/>
                <w:szCs w:val="18"/>
                <w:lang w:eastAsia="bg-BG"/>
              </w:rPr>
              <w:t>Общ доход на лице от домакинство</w:t>
            </w:r>
            <w:r w:rsidR="00135FF3" w:rsidRPr="00CD53E6">
              <w:rPr>
                <w:color w:val="000000"/>
                <w:sz w:val="20"/>
                <w:szCs w:val="18"/>
                <w:lang w:eastAsia="bg-BG"/>
              </w:rPr>
              <w:t xml:space="preserve">, </w:t>
            </w:r>
            <w:r w:rsidRPr="00CD53E6">
              <w:rPr>
                <w:color w:val="000000"/>
                <w:sz w:val="20"/>
                <w:szCs w:val="18"/>
                <w:lang w:eastAsia="bg-BG"/>
              </w:rPr>
              <w:t>лв.</w:t>
            </w:r>
          </w:p>
        </w:tc>
        <w:tc>
          <w:tcPr>
            <w:tcW w:w="3020" w:type="dxa"/>
            <w:shd w:val="clear" w:color="auto" w:fill="auto"/>
            <w:noWrap/>
            <w:vAlign w:val="center"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5</w:t>
            </w:r>
            <w:r w:rsidR="00135FF3" w:rsidRPr="00CD53E6">
              <w:rPr>
                <w:b/>
                <w:bCs/>
                <w:color w:val="006600"/>
                <w:lang w:eastAsia="bg-BG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35FF3"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C221AE" w:rsidRPr="00CD53E6" w:rsidRDefault="00C221AE" w:rsidP="00740601">
            <w:pPr>
              <w:suppressAutoHyphens/>
              <w:spacing w:before="60" w:after="6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</w:pPr>
            <w:r w:rsidRPr="00CD53E6">
              <w:rPr>
                <w:b/>
                <w:bCs/>
                <w:color w:val="FFFFFF" w:themeColor="background1"/>
                <w:sz w:val="20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</w:tbl>
    <w:p w:rsidR="005E6C29" w:rsidRPr="00CD53E6" w:rsidRDefault="005E6C29" w:rsidP="00246E3C">
      <w:pPr>
        <w:pStyle w:val="Heading3"/>
      </w:pPr>
      <w:bookmarkStart w:id="36" w:name="_Toc500321156"/>
      <w:r w:rsidRPr="00CD53E6">
        <w:lastRenderedPageBreak/>
        <w:t>Степен на постигане на целите на РПР на СЦР</w:t>
      </w:r>
      <w:bookmarkEnd w:id="36"/>
    </w:p>
    <w:p w:rsidR="001A18C5" w:rsidRPr="00CD53E6" w:rsidRDefault="001A18C5" w:rsidP="00B361DD">
      <w:pPr>
        <w:keepNext/>
        <w:keepLines/>
      </w:pPr>
      <w:r w:rsidRPr="00CD53E6">
        <w:t>Напредъкът по изпълнение на отделните приоритети на РПР на СЦР е оценен въз основа на постигане целите на съответните специфични индикатори. Степента на по</w:t>
      </w:r>
      <w:r w:rsidRPr="00CD53E6">
        <w:t>с</w:t>
      </w:r>
      <w:r w:rsidRPr="00CD53E6">
        <w:t>тигане на стратегическите цели е оценена въз основа на напредъка по техните приор</w:t>
      </w:r>
      <w:r w:rsidRPr="00CD53E6">
        <w:t>и</w:t>
      </w:r>
      <w:r w:rsidRPr="00CD53E6">
        <w:t>тети. В допълнение е оценен и приноса на изпълнението на плана към постигане на п</w:t>
      </w:r>
      <w:r w:rsidRPr="00CD53E6">
        <w:t>о</w:t>
      </w:r>
      <w:r w:rsidRPr="00CD53E6">
        <w:t>казателите по Европа 2020.</w:t>
      </w:r>
    </w:p>
    <w:p w:rsidR="0006541A" w:rsidRPr="00CD53E6" w:rsidRDefault="0006541A" w:rsidP="000D3C0C">
      <w:pPr>
        <w:pStyle w:val="Caption"/>
      </w:pPr>
      <w:bookmarkStart w:id="37" w:name="_Toc500321247"/>
      <w:r w:rsidRPr="00CD53E6">
        <w:t xml:space="preserve">таблица </w:t>
      </w:r>
      <w:fldSimple w:instr=" SEQ таблица \* ARABIC ">
        <w:r w:rsidR="001063EE">
          <w:rPr>
            <w:noProof/>
          </w:rPr>
          <w:t>5</w:t>
        </w:r>
      </w:fldSimple>
      <w:r w:rsidRPr="00CD53E6">
        <w:t>.</w:t>
      </w:r>
      <w:r w:rsidRPr="00CD53E6">
        <w:tab/>
      </w:r>
      <w:bookmarkStart w:id="38" w:name="_Hlk500329668"/>
      <w:r w:rsidRPr="00CD53E6">
        <w:t>Степен на изпълнение на Стратегическ</w:t>
      </w:r>
      <w:r w:rsidR="008A2873">
        <w:t xml:space="preserve">ите </w:t>
      </w:r>
      <w:r w:rsidRPr="00CD53E6">
        <w:t>цел</w:t>
      </w:r>
      <w:r w:rsidR="008A2873">
        <w:t>и</w:t>
      </w:r>
      <w:r w:rsidRPr="00CD53E6">
        <w:t xml:space="preserve"> и </w:t>
      </w:r>
      <w:r w:rsidR="008A2873">
        <w:t xml:space="preserve">техните </w:t>
      </w:r>
      <w:r w:rsidRPr="00CD53E6">
        <w:t>приоритети, въз основа на постигнатото изменение на специфичните индикатори</w:t>
      </w:r>
      <w:bookmarkEnd w:id="37"/>
      <w:bookmarkEnd w:id="38"/>
    </w:p>
    <w:tbl>
      <w:tblPr>
        <w:tblStyle w:val="131"/>
        <w:tblW w:w="5000" w:type="pct"/>
        <w:tblLook w:val="04A0" w:firstRow="1" w:lastRow="0" w:firstColumn="1" w:lastColumn="0" w:noHBand="0" w:noVBand="1"/>
      </w:tblPr>
      <w:tblGrid>
        <w:gridCol w:w="6533"/>
        <w:gridCol w:w="1376"/>
        <w:gridCol w:w="1378"/>
      </w:tblGrid>
      <w:tr w:rsidR="008A2873" w:rsidRPr="00CD53E6" w:rsidTr="008A2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8A2873" w:rsidRPr="007D449E" w:rsidRDefault="007D449E" w:rsidP="00500A67">
            <w:pPr>
              <w:suppressAutoHyphens/>
              <w:spacing w:before="60" w:after="60" w:line="240" w:lineRule="auto"/>
              <w:ind w:firstLine="0"/>
              <w:rPr>
                <w:b w:val="0"/>
                <w:i/>
                <w:sz w:val="18"/>
              </w:rPr>
            </w:pPr>
            <w:r w:rsidRPr="007D449E">
              <w:rPr>
                <w:b w:val="0"/>
                <w:i/>
                <w:sz w:val="18"/>
              </w:rPr>
              <w:t>Цели и приоритети</w:t>
            </w:r>
          </w:p>
        </w:tc>
        <w:tc>
          <w:tcPr>
            <w:tcW w:w="741" w:type="pct"/>
          </w:tcPr>
          <w:p w:rsidR="008A2873" w:rsidRPr="00CD53E6" w:rsidRDefault="008A2873" w:rsidP="00500A67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CD53E6">
              <w:rPr>
                <w:b w:val="0"/>
                <w:i/>
                <w:sz w:val="18"/>
              </w:rPr>
              <w:t>Средно за приоритет – скала</w:t>
            </w:r>
          </w:p>
        </w:tc>
        <w:tc>
          <w:tcPr>
            <w:tcW w:w="742" w:type="pct"/>
          </w:tcPr>
          <w:p w:rsidR="008A2873" w:rsidRPr="00CD53E6" w:rsidRDefault="008A2873" w:rsidP="00500A67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CD53E6">
              <w:rPr>
                <w:b w:val="0"/>
                <w:i/>
                <w:sz w:val="18"/>
              </w:rPr>
              <w:t>Средно за цел</w:t>
            </w: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8A2873" w:rsidRPr="00CD53E6" w:rsidRDefault="008A2873" w:rsidP="00500A67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color w:val="4F6228" w:themeColor="accent3" w:themeShade="80"/>
                <w:sz w:val="18"/>
              </w:rPr>
              <w:t>Стратегическа цел 1:</w:t>
            </w:r>
            <w:r w:rsidRPr="00CD53E6">
              <w:rPr>
                <w:b w:val="0"/>
                <w:color w:val="4F6228" w:themeColor="accent3" w:themeShade="80"/>
                <w:sz w:val="18"/>
              </w:rPr>
              <w:t xml:space="preserve"> </w:t>
            </w:r>
            <w:r w:rsidRPr="00CD53E6">
              <w:rPr>
                <w:b w:val="0"/>
                <w:sz w:val="18"/>
              </w:rPr>
              <w:t>Икономическо сближаване – достигане на средните нива на заетост, производителност на труда и приложение на иновации в икономиката, характерни за районите от Дунавското пространство</w:t>
            </w:r>
          </w:p>
        </w:tc>
        <w:tc>
          <w:tcPr>
            <w:tcW w:w="741" w:type="pct"/>
            <w:vAlign w:val="center"/>
          </w:tcPr>
          <w:p w:rsidR="008A2873" w:rsidRPr="00CD53E6" w:rsidRDefault="008A2873" w:rsidP="00500A67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A2873" w:rsidRPr="00CD53E6" w:rsidRDefault="008A2873" w:rsidP="00500A67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3</w:t>
            </w:r>
            <w:r w:rsidRPr="00CD53E6">
              <w:rPr>
                <w:b/>
                <w:bCs/>
                <w:color w:val="E36C0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8A2873" w:rsidRPr="00CD53E6" w:rsidRDefault="008A2873" w:rsidP="008A2873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1.1.</w:t>
            </w:r>
            <w:r w:rsidRPr="00CD53E6">
              <w:rPr>
                <w:b w:val="0"/>
                <w:sz w:val="18"/>
              </w:rPr>
              <w:t xml:space="preserve"> Развитие на устойчива конкурентоспособна икономика основана на знанието, иновациите и новите технологии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2873" w:rsidRPr="00CD53E6" w:rsidRDefault="008A2873" w:rsidP="00500A67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53E6">
              <w:rPr>
                <w:b/>
                <w:color w:val="006600"/>
                <w:sz w:val="20"/>
                <w:szCs w:val="20"/>
              </w:rPr>
              <w:t xml:space="preserve">3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742" w:type="pct"/>
            <w:vAlign w:val="center"/>
          </w:tcPr>
          <w:p w:rsidR="008A2873" w:rsidRPr="00CD53E6" w:rsidRDefault="008A2873" w:rsidP="00500A67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8A2873" w:rsidRPr="00CD53E6" w:rsidRDefault="008A2873" w:rsidP="008B3D38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8A2873">
              <w:rPr>
                <w:color w:val="76923C" w:themeColor="accent3" w:themeShade="BF"/>
                <w:sz w:val="18"/>
              </w:rPr>
              <w:t>Стратегическа цел 2:</w:t>
            </w:r>
            <w:r w:rsidRPr="008A2873">
              <w:rPr>
                <w:b w:val="0"/>
                <w:color w:val="76923C" w:themeColor="accent3" w:themeShade="BF"/>
                <w:sz w:val="18"/>
              </w:rPr>
              <w:t xml:space="preserve"> </w:t>
            </w:r>
            <w:r w:rsidRPr="00CD53E6">
              <w:rPr>
                <w:b w:val="0"/>
                <w:sz w:val="18"/>
              </w:rPr>
              <w:t>Социално сближаване – преодоляване на междурегионалните и вътрешнорегионални различия в социалната сфера и ограничаване на риска от социална изолация и бедност</w:t>
            </w:r>
          </w:p>
        </w:tc>
        <w:tc>
          <w:tcPr>
            <w:tcW w:w="741" w:type="pct"/>
            <w:vAlign w:val="center"/>
          </w:tcPr>
          <w:p w:rsidR="008A2873" w:rsidRPr="00CD53E6" w:rsidRDefault="008A2873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A2873" w:rsidRPr="00CD53E6" w:rsidRDefault="008A2873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>3</w:t>
            </w:r>
            <w:r w:rsidRPr="00CD53E6">
              <w:rPr>
                <w:b/>
                <w:bCs/>
                <w:color w:val="E36C0A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8A2873" w:rsidRPr="00CD53E6" w:rsidRDefault="008A2873" w:rsidP="008A2873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2.1.</w:t>
            </w:r>
            <w:r w:rsidRPr="00CD53E6">
              <w:rPr>
                <w:b w:val="0"/>
                <w:sz w:val="18"/>
              </w:rPr>
              <w:t xml:space="preserve"> Социално сближаване – преодоляване на междурегионалните и вътрешнорегионални различия в социалната сфера и ограничаване на риска от социална изолация и бедност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2873" w:rsidRPr="00CD53E6" w:rsidRDefault="008A2873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53E6">
              <w:rPr>
                <w:b/>
                <w:bCs/>
                <w:color w:val="C00000"/>
                <w:sz w:val="20"/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42" w:type="pct"/>
            <w:vAlign w:val="center"/>
          </w:tcPr>
          <w:p w:rsidR="008A2873" w:rsidRPr="00CD53E6" w:rsidRDefault="008A2873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8A2873" w:rsidRPr="00CD53E6" w:rsidRDefault="008A2873" w:rsidP="008A2873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2.2.</w:t>
            </w:r>
            <w:r w:rsidRPr="00CD53E6">
              <w:rPr>
                <w:b w:val="0"/>
                <w:sz w:val="18"/>
              </w:rPr>
              <w:t xml:space="preserve"> Подобряване на човешкия капитал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2873" w:rsidRPr="00CD53E6" w:rsidRDefault="008A2873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D53E6">
              <w:rPr>
                <w:b/>
                <w:color w:val="006600"/>
                <w:sz w:val="20"/>
                <w:szCs w:val="20"/>
              </w:rPr>
              <w:t xml:space="preserve">3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742" w:type="pct"/>
            <w:vAlign w:val="center"/>
          </w:tcPr>
          <w:p w:rsidR="008A2873" w:rsidRPr="00CD53E6" w:rsidRDefault="008A2873" w:rsidP="008B3D38">
            <w:pPr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8A2873" w:rsidRPr="00CD53E6" w:rsidRDefault="008A2873" w:rsidP="00BD58F4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8A2873">
              <w:rPr>
                <w:color w:val="76923C" w:themeColor="accent3" w:themeShade="BF"/>
                <w:sz w:val="18"/>
              </w:rPr>
              <w:t>Стратегическа цел 3:</w:t>
            </w:r>
            <w:r w:rsidRPr="00CD53E6">
              <w:rPr>
                <w:b w:val="0"/>
                <w:sz w:val="18"/>
              </w:rPr>
              <w:t xml:space="preserve"> Териториално сближаване – свързаност и балансирано, интегрирано и устойчиво развитие на територията и населените места</w:t>
            </w:r>
          </w:p>
        </w:tc>
        <w:tc>
          <w:tcPr>
            <w:tcW w:w="741" w:type="pct"/>
            <w:vAlign w:val="center"/>
          </w:tcPr>
          <w:p w:rsidR="008A2873" w:rsidRPr="00CD53E6" w:rsidRDefault="008A2873" w:rsidP="00BD58F4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742" w:type="pct"/>
            <w:shd w:val="clear" w:color="auto" w:fill="auto"/>
            <w:vAlign w:val="center"/>
          </w:tcPr>
          <w:p w:rsidR="008A2873" w:rsidRPr="00CD53E6" w:rsidRDefault="008A2873" w:rsidP="00BD58F4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8A2873" w:rsidRPr="00CD53E6" w:rsidRDefault="008A2873" w:rsidP="008A2873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3.1.</w:t>
            </w:r>
            <w:r w:rsidRPr="00CD53E6">
              <w:rPr>
                <w:b w:val="0"/>
                <w:sz w:val="18"/>
              </w:rPr>
              <w:t xml:space="preserve"> Изграждане на приоритетни инфраструктурни коридори и прилежащите им съоръжения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2873" w:rsidRPr="00CD53E6" w:rsidRDefault="008A2873" w:rsidP="00B361DD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</w:rPr>
            </w:pPr>
            <w:r w:rsidRPr="00CD53E6">
              <w:rPr>
                <w:b/>
                <w:bCs/>
                <w:color w:val="006600"/>
                <w:sz w:val="20"/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42" w:type="pct"/>
            <w:vAlign w:val="center"/>
          </w:tcPr>
          <w:p w:rsidR="008A2873" w:rsidRPr="00CD53E6" w:rsidRDefault="008A2873" w:rsidP="00B361DD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8A2873" w:rsidRPr="00CD53E6" w:rsidRDefault="008A2873" w:rsidP="008A2873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3.2.</w:t>
            </w:r>
            <w:r w:rsidRPr="00CD53E6">
              <w:rPr>
                <w:b w:val="0"/>
                <w:sz w:val="18"/>
              </w:rPr>
              <w:t xml:space="preserve"> Интегрирано и устойчиво развитие и укрепване на </w:t>
            </w:r>
            <w:proofErr w:type="spellStart"/>
            <w:r w:rsidRPr="00CD53E6">
              <w:rPr>
                <w:b w:val="0"/>
                <w:sz w:val="18"/>
              </w:rPr>
              <w:t>полицентричната</w:t>
            </w:r>
            <w:proofErr w:type="spellEnd"/>
            <w:r w:rsidRPr="00CD53E6">
              <w:rPr>
                <w:b w:val="0"/>
                <w:sz w:val="18"/>
              </w:rPr>
              <w:t xml:space="preserve"> мрежа от селища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2873" w:rsidRPr="00CD53E6" w:rsidRDefault="008A2873" w:rsidP="00B361DD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</w:rPr>
            </w:pPr>
            <w:r w:rsidRPr="00CD53E6">
              <w:rPr>
                <w:b/>
                <w:color w:val="006600"/>
                <w:sz w:val="20"/>
                <w:szCs w:val="20"/>
              </w:rPr>
              <w:t xml:space="preserve">3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:szCs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742" w:type="pct"/>
            <w:vAlign w:val="center"/>
          </w:tcPr>
          <w:p w:rsidR="008A2873" w:rsidRPr="00CD53E6" w:rsidRDefault="008A2873" w:rsidP="00B361DD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  <w:vAlign w:val="center"/>
          </w:tcPr>
          <w:p w:rsidR="008A2873" w:rsidRPr="00CD53E6" w:rsidRDefault="008A2873" w:rsidP="008A2873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3.3.</w:t>
            </w:r>
            <w:r w:rsidRPr="00CD53E6">
              <w:rPr>
                <w:b w:val="0"/>
                <w:sz w:val="18"/>
              </w:rPr>
              <w:t xml:space="preserve"> Подобряване на трансграничното сътрудничество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2873" w:rsidRPr="00CD53E6" w:rsidRDefault="008A2873" w:rsidP="00B361DD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</w:rPr>
            </w:pPr>
            <w:r w:rsidRPr="00CD53E6">
              <w:rPr>
                <w:b/>
                <w:bCs/>
                <w:color w:val="006600"/>
                <w:sz w:val="20"/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742" w:type="pct"/>
            <w:vAlign w:val="center"/>
          </w:tcPr>
          <w:p w:rsidR="008A2873" w:rsidRPr="00CD53E6" w:rsidRDefault="008A2873" w:rsidP="00B361DD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8A2873" w:rsidRPr="00CD53E6" w:rsidRDefault="008A2873" w:rsidP="008A2873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sz w:val="18"/>
              </w:rPr>
            </w:pPr>
            <w:r w:rsidRPr="008A2873">
              <w:rPr>
                <w:color w:val="76923C" w:themeColor="accent3" w:themeShade="BF"/>
                <w:sz w:val="18"/>
              </w:rPr>
              <w:t>Стратегическа цел 4:</w:t>
            </w:r>
            <w:r w:rsidRPr="00CD53E6">
              <w:rPr>
                <w:b w:val="0"/>
                <w:sz w:val="18"/>
              </w:rPr>
              <w:t xml:space="preserve"> Опазване на околната среда, съобразно предизвикателствата на климатичните промени и прилагане на европейските и национални стандарти за ограничаване на замърсяването и енергоемкостта и стимулиране на използването на енергия от ВИ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2873" w:rsidRPr="00CD53E6" w:rsidRDefault="008A2873" w:rsidP="008A2873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  <w:tc>
          <w:tcPr>
            <w:tcW w:w="742" w:type="pct"/>
            <w:vAlign w:val="center"/>
          </w:tcPr>
          <w:p w:rsidR="008A2873" w:rsidRPr="004303C0" w:rsidRDefault="008A2873" w:rsidP="008A2873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303C0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4303C0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8A2873" w:rsidRPr="00CD53E6" w:rsidRDefault="008A2873" w:rsidP="008A2873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4.1</w:t>
            </w:r>
            <w:r w:rsidRPr="00CD53E6">
              <w:rPr>
                <w:b w:val="0"/>
                <w:sz w:val="18"/>
              </w:rPr>
              <w:t>. Околна среда и ресурси – опазване и ефективност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2873" w:rsidRPr="00CD53E6" w:rsidRDefault="008A2873" w:rsidP="008A2873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D53E6">
              <w:rPr>
                <w:b/>
                <w:color w:val="006600"/>
                <w:sz w:val="20"/>
              </w:rPr>
              <w:t xml:space="preserve">3 </w:t>
            </w:r>
            <w:r w:rsidRPr="00CD53E6">
              <w:rPr>
                <w:b/>
                <w:color w:val="006600"/>
                <w:sz w:val="2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  <w:tc>
          <w:tcPr>
            <w:tcW w:w="742" w:type="pct"/>
            <w:vAlign w:val="center"/>
          </w:tcPr>
          <w:p w:rsidR="008A2873" w:rsidRPr="00CD53E6" w:rsidRDefault="008A2873" w:rsidP="008A2873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8A2873" w:rsidRPr="00CD53E6" w:rsidTr="008A28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7" w:type="pct"/>
          </w:tcPr>
          <w:p w:rsidR="008A2873" w:rsidRPr="00CD53E6" w:rsidRDefault="008A2873" w:rsidP="008A2873">
            <w:pPr>
              <w:suppressAutoHyphens/>
              <w:spacing w:before="60" w:after="60" w:line="240" w:lineRule="auto"/>
              <w:ind w:left="284" w:firstLine="0"/>
              <w:jc w:val="left"/>
              <w:rPr>
                <w:b w:val="0"/>
                <w:sz w:val="18"/>
              </w:rPr>
            </w:pPr>
            <w:r w:rsidRPr="00CD53E6">
              <w:rPr>
                <w:b w:val="0"/>
                <w:i/>
                <w:sz w:val="18"/>
              </w:rPr>
              <w:t>Приоритет 4.2</w:t>
            </w:r>
            <w:r w:rsidRPr="00CD53E6">
              <w:rPr>
                <w:b w:val="0"/>
                <w:sz w:val="18"/>
              </w:rPr>
              <w:t>. Развитие на нисковъглеродна икономика, смекчаване на последствията и адаптиране към климатичните промени</w:t>
            </w:r>
          </w:p>
        </w:tc>
        <w:tc>
          <w:tcPr>
            <w:tcW w:w="741" w:type="pct"/>
            <w:shd w:val="clear" w:color="auto" w:fill="auto"/>
            <w:vAlign w:val="center"/>
          </w:tcPr>
          <w:p w:rsidR="008A2873" w:rsidRPr="00CD53E6" w:rsidRDefault="008A2873" w:rsidP="008A2873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 w:rsidRPr="00CD53E6">
              <w:rPr>
                <w:b/>
                <w:sz w:val="20"/>
              </w:rPr>
              <w:t>-</w:t>
            </w:r>
          </w:p>
        </w:tc>
        <w:tc>
          <w:tcPr>
            <w:tcW w:w="742" w:type="pct"/>
            <w:vAlign w:val="center"/>
          </w:tcPr>
          <w:p w:rsidR="008A2873" w:rsidRPr="00CD53E6" w:rsidRDefault="008A2873" w:rsidP="008A2873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5E2FE4" w:rsidRPr="00CD53E6" w:rsidRDefault="005E2FE4" w:rsidP="0063582F">
      <w:pPr>
        <w:pStyle w:val="Heading3"/>
      </w:pPr>
      <w:bookmarkStart w:id="39" w:name="_Toc500321157"/>
      <w:r w:rsidRPr="00CD53E6">
        <w:t xml:space="preserve">Принос към постигане целите на </w:t>
      </w:r>
      <w:r w:rsidR="0076210D" w:rsidRPr="00CD53E6">
        <w:t xml:space="preserve">Стратегия </w:t>
      </w:r>
      <w:r w:rsidR="00726797" w:rsidRPr="00CD53E6">
        <w:t>"</w:t>
      </w:r>
      <w:r w:rsidRPr="00CD53E6">
        <w:t>Европа 2020</w:t>
      </w:r>
      <w:r w:rsidR="00726797" w:rsidRPr="00CD53E6">
        <w:t>"</w:t>
      </w:r>
      <w:bookmarkEnd w:id="39"/>
    </w:p>
    <w:p w:rsidR="0076210D" w:rsidRPr="00CD53E6" w:rsidRDefault="0076210D" w:rsidP="0076210D">
      <w:r w:rsidRPr="00CD53E6">
        <w:t>Изпълнението на РПР допринася изпълнението на поетите от България национа</w:t>
      </w:r>
      <w:r w:rsidRPr="00CD53E6">
        <w:t>л</w:t>
      </w:r>
      <w:r w:rsidRPr="00CD53E6">
        <w:t xml:space="preserve">ни ангажименти по отношение постигане целите на Стратегията </w:t>
      </w:r>
      <w:r w:rsidR="00726797" w:rsidRPr="00CD53E6">
        <w:t>"</w:t>
      </w:r>
      <w:r w:rsidRPr="00CD53E6">
        <w:t>Европа 2020”. Деф</w:t>
      </w:r>
      <w:r w:rsidRPr="00CD53E6">
        <w:t>и</w:t>
      </w:r>
      <w:r w:rsidRPr="00CD53E6">
        <w:t xml:space="preserve">нираните индикатори обективно измерват напредъка при реализацията на най-важния стратегически документ на ниво ЕС </w:t>
      </w:r>
      <w:r w:rsidRPr="00CD53E6">
        <w:rPr>
          <w:b/>
        </w:rPr>
        <w:t xml:space="preserve">и до голяма степен отразяват и постигането на </w:t>
      </w:r>
      <w:r w:rsidRPr="00CD53E6">
        <w:rPr>
          <w:b/>
        </w:rPr>
        <w:lastRenderedPageBreak/>
        <w:t>стратегическите цели на РПР</w:t>
      </w:r>
      <w:r w:rsidRPr="00CD53E6">
        <w:t>. За тяхното проследяване НСРР определя техните цел</w:t>
      </w:r>
      <w:r w:rsidRPr="00CD53E6">
        <w:t>е</w:t>
      </w:r>
      <w:r w:rsidRPr="00CD53E6">
        <w:t>ви стойности на регионално ниво.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6"/>
      </w:tblGrid>
      <w:tr w:rsidR="00584251" w:rsidRPr="00CD53E6" w:rsidTr="001175F7">
        <w:tc>
          <w:tcPr>
            <w:tcW w:w="4535" w:type="dxa"/>
          </w:tcPr>
          <w:p w:rsidR="00584251" w:rsidRPr="00CD53E6" w:rsidRDefault="00584251" w:rsidP="000D3C0C">
            <w:pPr>
              <w:pStyle w:val="Caption"/>
            </w:pPr>
            <w:bookmarkStart w:id="40" w:name="_Toc500321298"/>
            <w:r w:rsidRPr="00CD53E6">
              <w:t xml:space="preserve">графика </w:t>
            </w:r>
            <w:fldSimple w:instr=" SEQ графика \* ARABIC ">
              <w:r w:rsidR="001063EE">
                <w:rPr>
                  <w:noProof/>
                </w:rPr>
                <w:t>4</w:t>
              </w:r>
            </w:fldSimple>
            <w:r w:rsidRPr="00CD53E6">
              <w:t>.</w:t>
            </w:r>
            <w:r w:rsidRPr="00CD53E6">
              <w:tab/>
              <w:t xml:space="preserve">Коефициент на заетост на населението на възраст 20-64 </w:t>
            </w:r>
            <w:r w:rsidR="00BD58F4" w:rsidRPr="00CD53E6">
              <w:t xml:space="preserve">г., </w:t>
            </w:r>
            <w:r w:rsidRPr="00CD53E6">
              <w:t>%</w:t>
            </w:r>
            <w:bookmarkEnd w:id="40"/>
          </w:p>
        </w:tc>
        <w:tc>
          <w:tcPr>
            <w:tcW w:w="4536" w:type="dxa"/>
          </w:tcPr>
          <w:p w:rsidR="00584251" w:rsidRPr="00CD53E6" w:rsidRDefault="00584251" w:rsidP="000D3C0C">
            <w:pPr>
              <w:pStyle w:val="Caption"/>
            </w:pPr>
            <w:bookmarkStart w:id="41" w:name="_Toc500321299"/>
            <w:r w:rsidRPr="00CD53E6">
              <w:t xml:space="preserve">графика </w:t>
            </w:r>
            <w:fldSimple w:instr=" SEQ графика \* ARABIC ">
              <w:r w:rsidR="001063EE">
                <w:rPr>
                  <w:noProof/>
                </w:rPr>
                <w:t>5</w:t>
              </w:r>
            </w:fldSimple>
            <w:r w:rsidRPr="00CD53E6">
              <w:t>.</w:t>
            </w:r>
            <w:r w:rsidRPr="00CD53E6">
              <w:tab/>
              <w:t>Коефициент на зае</w:t>
            </w:r>
            <w:r w:rsidR="00BD58F4" w:rsidRPr="00CD53E6">
              <w:t xml:space="preserve">тост на населението на възраст </w:t>
            </w:r>
            <w:r w:rsidRPr="00CD53E6">
              <w:t>55-64 г.</w:t>
            </w:r>
            <w:r w:rsidR="00BD58F4" w:rsidRPr="00CD53E6">
              <w:t>,</w:t>
            </w:r>
            <w:r w:rsidR="002A483A" w:rsidRPr="00CD53E6">
              <w:t xml:space="preserve"> %</w:t>
            </w:r>
            <w:bookmarkEnd w:id="41"/>
          </w:p>
        </w:tc>
      </w:tr>
      <w:tr w:rsidR="00584251" w:rsidRPr="00CD53E6" w:rsidTr="001175F7">
        <w:tblPrEx>
          <w:tblCellMar>
            <w:left w:w="70" w:type="dxa"/>
            <w:right w:w="70" w:type="dxa"/>
          </w:tblCellMar>
        </w:tblPrEx>
        <w:tc>
          <w:tcPr>
            <w:tcW w:w="4535" w:type="dxa"/>
          </w:tcPr>
          <w:p w:rsidR="00584251" w:rsidRPr="00CD53E6" w:rsidRDefault="00584251" w:rsidP="001175F7">
            <w:pPr>
              <w:pStyle w:val="graff"/>
            </w:pPr>
            <w:r w:rsidRPr="00CD53E6">
              <w:drawing>
                <wp:inline distT="0" distB="0" distL="0" distR="0" wp14:anchorId="3ACAC59A" wp14:editId="100B68C2">
                  <wp:extent cx="2772000" cy="2772000"/>
                  <wp:effectExtent l="0" t="0" r="9525" b="9525"/>
                  <wp:docPr id="1" name="Chart 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712BDFBB-23F5-48E6-9956-0CE4BD8E830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4251" w:rsidRPr="00CD53E6" w:rsidRDefault="00584251" w:rsidP="001175F7">
            <w:pPr>
              <w:pStyle w:val="graff"/>
            </w:pPr>
            <w:r w:rsidRPr="00CD53E6">
              <w:drawing>
                <wp:inline distT="0" distB="0" distL="0" distR="0" wp14:anchorId="20BE9CB7" wp14:editId="4B8EE1D6">
                  <wp:extent cx="2772000" cy="2772000"/>
                  <wp:effectExtent l="0" t="0" r="9525" b="9525"/>
                  <wp:docPr id="11" name="Chart 11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976A0F31-1623-4251-A0B8-CDA34F2DE7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584251" w:rsidRPr="00CD53E6" w:rsidTr="001175F7">
        <w:tc>
          <w:tcPr>
            <w:tcW w:w="4535" w:type="dxa"/>
          </w:tcPr>
          <w:p w:rsidR="00584251" w:rsidRPr="00CD53E6" w:rsidRDefault="00584251" w:rsidP="000D3C0C">
            <w:pPr>
              <w:pStyle w:val="Caption"/>
            </w:pPr>
            <w:bookmarkStart w:id="42" w:name="_Toc500321300"/>
            <w:r w:rsidRPr="00CD53E6">
              <w:t xml:space="preserve">графика </w:t>
            </w:r>
            <w:fldSimple w:instr=" SEQ графика \* ARABIC ">
              <w:r w:rsidR="001063EE">
                <w:rPr>
                  <w:noProof/>
                </w:rPr>
                <w:t>6</w:t>
              </w:r>
            </w:fldSimple>
            <w:r w:rsidRPr="00CD53E6">
              <w:t>.</w:t>
            </w:r>
            <w:r w:rsidRPr="00CD53E6">
              <w:tab/>
              <w:t>Инвестиции в научноизследователска и развойна дейност</w:t>
            </w:r>
            <w:r w:rsidR="00BD58F4" w:rsidRPr="00CD53E6">
              <w:t>,</w:t>
            </w:r>
            <w:r w:rsidRPr="00CD53E6">
              <w:t xml:space="preserve"> % от БВП</w:t>
            </w:r>
            <w:bookmarkEnd w:id="42"/>
          </w:p>
        </w:tc>
        <w:tc>
          <w:tcPr>
            <w:tcW w:w="4536" w:type="dxa"/>
          </w:tcPr>
          <w:p w:rsidR="00584251" w:rsidRPr="00CD53E6" w:rsidRDefault="00584251" w:rsidP="000D3C0C">
            <w:pPr>
              <w:pStyle w:val="Caption"/>
            </w:pPr>
            <w:bookmarkStart w:id="43" w:name="_Toc500321301"/>
            <w:r w:rsidRPr="00CD53E6">
              <w:t xml:space="preserve">графика </w:t>
            </w:r>
            <w:fldSimple w:instr=" SEQ графика \* ARABIC ">
              <w:r w:rsidR="001063EE">
                <w:rPr>
                  <w:noProof/>
                </w:rPr>
                <w:t>7</w:t>
              </w:r>
            </w:fldSimple>
            <w:r w:rsidRPr="00CD53E6">
              <w:t>.</w:t>
            </w:r>
            <w:r w:rsidRPr="00CD53E6">
              <w:tab/>
            </w:r>
            <w:r w:rsidR="0057608F" w:rsidRPr="00CD53E6">
              <w:t>Дял на преждевременно напусналите образователната система (на възраст 18-24 г.)</w:t>
            </w:r>
            <w:r w:rsidR="00BD58F4" w:rsidRPr="00CD53E6">
              <w:t xml:space="preserve">, </w:t>
            </w:r>
            <w:r w:rsidR="0057608F" w:rsidRPr="00CD53E6">
              <w:t>%</w:t>
            </w:r>
            <w:bookmarkEnd w:id="43"/>
          </w:p>
        </w:tc>
      </w:tr>
      <w:tr w:rsidR="00584251" w:rsidRPr="00CD53E6" w:rsidTr="001175F7">
        <w:tblPrEx>
          <w:tblCellMar>
            <w:left w:w="70" w:type="dxa"/>
            <w:right w:w="70" w:type="dxa"/>
          </w:tblCellMar>
        </w:tblPrEx>
        <w:tc>
          <w:tcPr>
            <w:tcW w:w="4535" w:type="dxa"/>
          </w:tcPr>
          <w:p w:rsidR="00584251" w:rsidRPr="00CD53E6" w:rsidRDefault="0057608F" w:rsidP="001175F7">
            <w:pPr>
              <w:pStyle w:val="graff"/>
            </w:pPr>
            <w:r w:rsidRPr="00CD53E6">
              <w:drawing>
                <wp:inline distT="0" distB="0" distL="0" distR="0" wp14:anchorId="58DAE6FD" wp14:editId="60DC574B">
                  <wp:extent cx="2772000" cy="2772000"/>
                  <wp:effectExtent l="0" t="0" r="9525" b="9525"/>
                  <wp:docPr id="14" name="Chart 1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DDC94E70-70D8-401D-9593-49868DA8B18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4251" w:rsidRPr="00CD53E6" w:rsidRDefault="0057608F" w:rsidP="001175F7">
            <w:pPr>
              <w:pStyle w:val="graff"/>
            </w:pPr>
            <w:r w:rsidRPr="00CD53E6">
              <w:drawing>
                <wp:inline distT="0" distB="0" distL="0" distR="0" wp14:anchorId="000DBADB" wp14:editId="29C61889">
                  <wp:extent cx="2772000" cy="2772000"/>
                  <wp:effectExtent l="0" t="0" r="9525" b="9525"/>
                  <wp:docPr id="15" name="Chart 15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8E166635-BB59-4BD7-8431-EEF5D6E492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584251" w:rsidRPr="00CD53E6" w:rsidTr="001175F7">
        <w:tc>
          <w:tcPr>
            <w:tcW w:w="4535" w:type="dxa"/>
          </w:tcPr>
          <w:p w:rsidR="00584251" w:rsidRPr="00CD53E6" w:rsidRDefault="0057608F" w:rsidP="000D3C0C">
            <w:pPr>
              <w:pStyle w:val="Caption"/>
            </w:pPr>
            <w:bookmarkStart w:id="44" w:name="_Toc500321302"/>
            <w:r w:rsidRPr="00CD53E6">
              <w:lastRenderedPageBreak/>
              <w:t xml:space="preserve">графика </w:t>
            </w:r>
            <w:fldSimple w:instr=" SEQ графика \* ARABIC ">
              <w:r w:rsidR="001063EE">
                <w:rPr>
                  <w:noProof/>
                </w:rPr>
                <w:t>8</w:t>
              </w:r>
            </w:fldSimple>
            <w:r w:rsidRPr="00CD53E6">
              <w:t>.</w:t>
            </w:r>
            <w:r w:rsidRPr="00CD53E6">
              <w:tab/>
              <w:t>Дял на 30-34 годишните със завършено висше образование</w:t>
            </w:r>
            <w:r w:rsidR="00BD58F4" w:rsidRPr="00CD53E6">
              <w:t>,</w:t>
            </w:r>
            <w:r w:rsidRPr="00CD53E6">
              <w:t xml:space="preserve"> %</w:t>
            </w:r>
            <w:bookmarkEnd w:id="44"/>
          </w:p>
        </w:tc>
        <w:tc>
          <w:tcPr>
            <w:tcW w:w="4536" w:type="dxa"/>
          </w:tcPr>
          <w:p w:rsidR="00584251" w:rsidRPr="00CD53E6" w:rsidRDefault="0057608F" w:rsidP="000D3C0C">
            <w:pPr>
              <w:pStyle w:val="Caption"/>
            </w:pPr>
            <w:bookmarkStart w:id="45" w:name="_Toc500321303"/>
            <w:r w:rsidRPr="00CD53E6">
              <w:t xml:space="preserve">графика </w:t>
            </w:r>
            <w:fldSimple w:instr=" SEQ графика \* ARABIC ">
              <w:r w:rsidR="001063EE">
                <w:rPr>
                  <w:noProof/>
                </w:rPr>
                <w:t>9</w:t>
              </w:r>
            </w:fldSimple>
            <w:r w:rsidRPr="00CD53E6">
              <w:t>.</w:t>
            </w:r>
            <w:r w:rsidRPr="00CD53E6">
              <w:tab/>
              <w:t>Население в риск от бедност или социално изключване</w:t>
            </w:r>
            <w:r w:rsidR="00BD58F4" w:rsidRPr="00CD53E6">
              <w:t>,</w:t>
            </w:r>
            <w:r w:rsidRPr="00CD53E6">
              <w:t xml:space="preserve"> хил. души</w:t>
            </w:r>
            <w:bookmarkEnd w:id="45"/>
          </w:p>
        </w:tc>
      </w:tr>
      <w:tr w:rsidR="00584251" w:rsidRPr="00CD53E6" w:rsidTr="001175F7">
        <w:tblPrEx>
          <w:tblCellMar>
            <w:left w:w="70" w:type="dxa"/>
            <w:right w:w="70" w:type="dxa"/>
          </w:tblCellMar>
        </w:tblPrEx>
        <w:tc>
          <w:tcPr>
            <w:tcW w:w="4535" w:type="dxa"/>
          </w:tcPr>
          <w:p w:rsidR="00584251" w:rsidRPr="00CD53E6" w:rsidRDefault="00AC2785" w:rsidP="001175F7">
            <w:pPr>
              <w:pStyle w:val="graff"/>
            </w:pPr>
            <w:r w:rsidRPr="00CD53E6">
              <w:drawing>
                <wp:inline distT="0" distB="0" distL="0" distR="0" wp14:anchorId="0F3F3F7A" wp14:editId="0872EC10">
                  <wp:extent cx="2772000" cy="2772000"/>
                  <wp:effectExtent l="0" t="0" r="9525" b="9525"/>
                  <wp:docPr id="39" name="Chart 39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7FE2F34-6BFE-4A02-867E-A36EFE7D161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584251" w:rsidRPr="00CD53E6" w:rsidRDefault="0057608F" w:rsidP="001175F7">
            <w:pPr>
              <w:pStyle w:val="graff"/>
            </w:pPr>
            <w:r w:rsidRPr="00CD53E6">
              <w:drawing>
                <wp:inline distT="0" distB="0" distL="0" distR="0" wp14:anchorId="3BD6D2E4" wp14:editId="3B654DB2">
                  <wp:extent cx="2772000" cy="2772000"/>
                  <wp:effectExtent l="0" t="0" r="9525" b="9525"/>
                  <wp:docPr id="17" name="Chart 1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E6C10EEE-639A-4429-A190-F44C3FF3B26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</w:tbl>
    <w:p w:rsidR="002B4A60" w:rsidRPr="00CD53E6" w:rsidRDefault="002B4A60" w:rsidP="002B4A60">
      <w:pPr>
        <w:pStyle w:val="sources"/>
      </w:pPr>
      <w:r w:rsidRPr="00CD53E6">
        <w:t>Източник: НСИ, ЕВРОСТАТ</w:t>
      </w:r>
    </w:p>
    <w:p w:rsidR="0006541A" w:rsidRPr="00CD53E6" w:rsidRDefault="0006541A" w:rsidP="000D3C0C">
      <w:pPr>
        <w:pStyle w:val="Caption"/>
      </w:pPr>
      <w:bookmarkStart w:id="46" w:name="_Toc500321248"/>
      <w:r w:rsidRPr="00CD53E6">
        <w:t xml:space="preserve">таблица </w:t>
      </w:r>
      <w:fldSimple w:instr=" SEQ таблица \* ARABIC ">
        <w:r w:rsidR="001063EE">
          <w:rPr>
            <w:noProof/>
          </w:rPr>
          <w:t>6</w:t>
        </w:r>
      </w:fldSimple>
      <w:r w:rsidRPr="00CD53E6">
        <w:t>.</w:t>
      </w:r>
      <w:r w:rsidRPr="00CD53E6">
        <w:tab/>
        <w:t xml:space="preserve">Принос на РПР към постигането на националните цели на Стратегията на ЕС </w:t>
      </w:r>
      <w:r w:rsidR="00726797" w:rsidRPr="00CD53E6">
        <w:t>"</w:t>
      </w:r>
      <w:r w:rsidRPr="00CD53E6">
        <w:t>ЕВРОПА 2020</w:t>
      </w:r>
      <w:r w:rsidR="00907B5D">
        <w:t>"</w:t>
      </w:r>
      <w:bookmarkEnd w:id="46"/>
    </w:p>
    <w:tbl>
      <w:tblPr>
        <w:tblStyle w:val="131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8007BB" w:rsidRPr="00CD53E6" w:rsidTr="001624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8007BB" w:rsidRPr="00CD53E6" w:rsidRDefault="001624B5" w:rsidP="00BB26EC">
            <w:pPr>
              <w:suppressAutoHyphens/>
              <w:spacing w:before="40" w:after="40" w:line="240" w:lineRule="auto"/>
              <w:ind w:firstLine="0"/>
              <w:jc w:val="center"/>
              <w:rPr>
                <w:i/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Индикатори </w:t>
            </w:r>
            <w:r w:rsidR="00726797" w:rsidRPr="00CD53E6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"</w:t>
            </w:r>
            <w:r w:rsidRPr="00CD53E6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Европа 2020</w:t>
            </w:r>
            <w:r w:rsidR="00726797" w:rsidRPr="00CD53E6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"</w:t>
            </w:r>
          </w:p>
        </w:tc>
        <w:tc>
          <w:tcPr>
            <w:tcW w:w="3020" w:type="dxa"/>
            <w:noWrap/>
          </w:tcPr>
          <w:p w:rsidR="008007BB" w:rsidRPr="00CD53E6" w:rsidRDefault="008007BB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Степен на постигане на заложеното изменение </w:t>
            </w:r>
            <w:r w:rsidR="001624B5" w:rsidRPr="00CD53E6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–</w:t>
            </w:r>
            <w:r w:rsidRPr="00CD53E6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 цел</w:t>
            </w:r>
            <w:r w:rsidR="001624B5" w:rsidRPr="00CD53E6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 xml:space="preserve"> </w:t>
            </w:r>
            <w:r w:rsidRPr="00CD53E6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2015 г.</w:t>
            </w:r>
          </w:p>
        </w:tc>
        <w:tc>
          <w:tcPr>
            <w:tcW w:w="3021" w:type="dxa"/>
          </w:tcPr>
          <w:p w:rsidR="008007BB" w:rsidRPr="00CD53E6" w:rsidRDefault="008007BB" w:rsidP="00BB26EC">
            <w:pPr>
              <w:suppressAutoHyphens/>
              <w:spacing w:before="40" w:after="4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b w:val="0"/>
                <w:bCs w:val="0"/>
                <w:i/>
                <w:color w:val="000000"/>
                <w:sz w:val="18"/>
                <w:szCs w:val="18"/>
                <w:lang w:eastAsia="bg-BG"/>
              </w:rPr>
              <w:t>Принос на РПР към постигането на националните цели</w:t>
            </w:r>
          </w:p>
        </w:tc>
      </w:tr>
      <w:tr w:rsidR="008007BB" w:rsidRPr="00CD53E6" w:rsidTr="00002F73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8007BB" w:rsidRPr="00CD53E6" w:rsidRDefault="008007BB" w:rsidP="00BB26EC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color w:val="000000"/>
                <w:sz w:val="18"/>
                <w:szCs w:val="18"/>
                <w:lang w:eastAsia="bg-BG"/>
              </w:rPr>
              <w:t xml:space="preserve">Коефициент на заетост на населението на възраст 20-64 навършени години </w:t>
            </w:r>
            <w:r w:rsidR="00576FF1" w:rsidRPr="00CD53E6">
              <w:rPr>
                <w:color w:val="000000"/>
                <w:sz w:val="18"/>
                <w:szCs w:val="18"/>
                <w:lang w:eastAsia="bg-BG"/>
              </w:rPr>
              <w:t>(</w:t>
            </w:r>
            <w:r w:rsidRPr="00CD53E6">
              <w:rPr>
                <w:color w:val="000000"/>
                <w:sz w:val="18"/>
                <w:szCs w:val="18"/>
                <w:lang w:eastAsia="bg-BG"/>
              </w:rPr>
              <w:t>%</w:t>
            </w:r>
            <w:r w:rsidR="00576FF1" w:rsidRPr="00CD53E6">
              <w:rPr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8007BB" w:rsidRPr="00CD53E6" w:rsidRDefault="00CE538F" w:rsidP="00BB26EC">
            <w:pPr>
              <w:suppressAutoHyphens/>
              <w:spacing w:before="40" w:after="4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C000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2 </w:t>
            </w:r>
            <w:r w:rsidRPr="00CD53E6">
              <w:rPr>
                <w:rFonts w:ascii="Calibri" w:eastAsia="+mn-ea" w:hAnsi="Wingdings" w:cs="Calibri"/>
                <w:color w:val="C000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E5B8B7" w:themeFill="accent2" w:themeFillTint="66"/>
            <w:vAlign w:val="center"/>
          </w:tcPr>
          <w:p w:rsidR="008007BB" w:rsidRPr="00CD53E6" w:rsidRDefault="008007BB" w:rsidP="00BB26EC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000000"/>
                <w:sz w:val="18"/>
                <w:szCs w:val="18"/>
                <w:lang w:eastAsia="bg-BG"/>
              </w:rPr>
              <w:t>Задоволителен принос</w:t>
            </w:r>
          </w:p>
        </w:tc>
      </w:tr>
      <w:tr w:rsidR="00CE538F" w:rsidRPr="00CD53E6" w:rsidTr="00CE538F">
        <w:trPr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CE538F" w:rsidRPr="00CD53E6" w:rsidRDefault="00CE538F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color w:val="000000"/>
                <w:sz w:val="18"/>
                <w:szCs w:val="18"/>
                <w:lang w:eastAsia="bg-BG"/>
              </w:rPr>
              <w:t>Коефициент на заетост на населението на възраст 55-64 г.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CE538F" w:rsidRPr="00CD53E6" w:rsidRDefault="00CE538F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CE538F" w:rsidRPr="00CD53E6" w:rsidRDefault="00CE538F" w:rsidP="00CE538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CE538F" w:rsidRPr="00CD53E6" w:rsidTr="00CE538F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CE538F" w:rsidRPr="00CD53E6" w:rsidRDefault="00CE538F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color w:val="000000"/>
                <w:sz w:val="18"/>
                <w:szCs w:val="18"/>
                <w:lang w:eastAsia="bg-BG"/>
              </w:rPr>
              <w:t xml:space="preserve">Инвестиции в научноизследователска и развойна дейност </w:t>
            </w:r>
            <w:r w:rsidR="00576FF1" w:rsidRPr="00CD53E6">
              <w:rPr>
                <w:color w:val="000000"/>
                <w:sz w:val="18"/>
                <w:szCs w:val="18"/>
                <w:lang w:eastAsia="bg-BG"/>
              </w:rPr>
              <w:t>(</w:t>
            </w:r>
            <w:r w:rsidRPr="00CD53E6">
              <w:rPr>
                <w:color w:val="000000"/>
                <w:sz w:val="18"/>
                <w:szCs w:val="18"/>
                <w:lang w:eastAsia="bg-BG"/>
              </w:rPr>
              <w:t>% от БВП</w:t>
            </w:r>
            <w:r w:rsidR="00576FF1" w:rsidRPr="00CD53E6">
              <w:rPr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CE538F" w:rsidRPr="00CD53E6" w:rsidRDefault="00CE538F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CE538F" w:rsidRPr="00CD53E6" w:rsidRDefault="00CE538F" w:rsidP="00CE538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CE538F" w:rsidRPr="00CD53E6" w:rsidTr="00CE538F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CE538F" w:rsidRPr="00CD53E6" w:rsidRDefault="00CE538F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color w:val="000000"/>
                <w:sz w:val="18"/>
                <w:szCs w:val="18"/>
                <w:lang w:eastAsia="bg-BG"/>
              </w:rPr>
              <w:t xml:space="preserve">Дял на преждевременно напусналите образователната система (на възраст 18-24 г.) </w:t>
            </w:r>
            <w:r w:rsidR="00576FF1" w:rsidRPr="00CD53E6">
              <w:rPr>
                <w:color w:val="000000"/>
                <w:sz w:val="18"/>
                <w:szCs w:val="18"/>
                <w:lang w:eastAsia="bg-BG"/>
              </w:rPr>
              <w:t>(</w:t>
            </w:r>
            <w:r w:rsidRPr="00CD53E6">
              <w:rPr>
                <w:color w:val="000000"/>
                <w:sz w:val="18"/>
                <w:szCs w:val="18"/>
                <w:lang w:eastAsia="bg-BG"/>
              </w:rPr>
              <w:t>%</w:t>
            </w:r>
            <w:r w:rsidR="00576FF1" w:rsidRPr="00CD53E6">
              <w:rPr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CE538F" w:rsidRPr="00CD53E6" w:rsidRDefault="00CE538F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CE538F" w:rsidRPr="00CD53E6" w:rsidRDefault="00CE538F" w:rsidP="00CE538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CE538F" w:rsidRPr="00CD53E6" w:rsidTr="00CE538F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CE538F" w:rsidRPr="00CD53E6" w:rsidRDefault="00CE538F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color w:val="000000"/>
                <w:sz w:val="18"/>
                <w:szCs w:val="18"/>
                <w:lang w:eastAsia="bg-BG"/>
              </w:rPr>
              <w:t xml:space="preserve">Дял на 30-34 годишните със завършено висше образование </w:t>
            </w:r>
            <w:r w:rsidR="00576FF1" w:rsidRPr="00CD53E6">
              <w:rPr>
                <w:color w:val="000000"/>
                <w:sz w:val="18"/>
                <w:szCs w:val="18"/>
                <w:lang w:eastAsia="bg-BG"/>
              </w:rPr>
              <w:t>(</w:t>
            </w:r>
            <w:r w:rsidRPr="00CD53E6">
              <w:rPr>
                <w:color w:val="000000"/>
                <w:sz w:val="18"/>
                <w:szCs w:val="18"/>
                <w:lang w:eastAsia="bg-BG"/>
              </w:rPr>
              <w:t>%</w:t>
            </w:r>
            <w:r w:rsidR="00576FF1" w:rsidRPr="00CD53E6">
              <w:rPr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CE538F" w:rsidRPr="00CD53E6" w:rsidRDefault="00CE538F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  <w:tc>
          <w:tcPr>
            <w:tcW w:w="3021" w:type="dxa"/>
            <w:shd w:val="clear" w:color="auto" w:fill="76923C" w:themeFill="accent3" w:themeFillShade="BF"/>
            <w:vAlign w:val="center"/>
          </w:tcPr>
          <w:p w:rsidR="00CE538F" w:rsidRPr="00CD53E6" w:rsidRDefault="00CE538F" w:rsidP="00CE538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FFFFFF" w:themeColor="background1"/>
                <w:sz w:val="18"/>
                <w:szCs w:val="18"/>
                <w:lang w:eastAsia="bg-BG"/>
              </w:rPr>
              <w:t>Постигнат планиран принос, значително над планирания</w:t>
            </w:r>
          </w:p>
        </w:tc>
      </w:tr>
      <w:tr w:rsidR="00CE538F" w:rsidRPr="00CD53E6" w:rsidTr="004A4C3B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  <w:hideMark/>
          </w:tcPr>
          <w:p w:rsidR="00CE538F" w:rsidRPr="00CD53E6" w:rsidRDefault="00CE538F" w:rsidP="00CE538F">
            <w:pPr>
              <w:suppressAutoHyphens/>
              <w:spacing w:before="40" w:after="40" w:line="240" w:lineRule="auto"/>
              <w:ind w:firstLine="0"/>
              <w:jc w:val="left"/>
              <w:rPr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color w:val="000000"/>
                <w:sz w:val="18"/>
                <w:szCs w:val="18"/>
                <w:lang w:eastAsia="bg-BG"/>
              </w:rPr>
              <w:t xml:space="preserve">Население в риск от бедност или социално изключване </w:t>
            </w:r>
            <w:r w:rsidR="00576FF1" w:rsidRPr="00CD53E6">
              <w:rPr>
                <w:color w:val="000000"/>
                <w:sz w:val="18"/>
                <w:szCs w:val="18"/>
                <w:lang w:eastAsia="bg-BG"/>
              </w:rPr>
              <w:t>(</w:t>
            </w:r>
            <w:r w:rsidRPr="00CD53E6">
              <w:rPr>
                <w:color w:val="000000"/>
                <w:sz w:val="18"/>
                <w:szCs w:val="18"/>
                <w:lang w:eastAsia="bg-BG"/>
              </w:rPr>
              <w:t>хил. души</w:t>
            </w:r>
            <w:r w:rsidR="00576FF1" w:rsidRPr="00CD53E6">
              <w:rPr>
                <w:color w:val="000000"/>
                <w:sz w:val="18"/>
                <w:szCs w:val="18"/>
                <w:lang w:eastAsia="bg-BG"/>
              </w:rPr>
              <w:t>)</w:t>
            </w: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CE538F" w:rsidRPr="00CD53E6" w:rsidRDefault="00CE538F" w:rsidP="00CE538F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6600"/>
                <w:sz w:val="18"/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4 </w:t>
            </w:r>
            <w:r w:rsidRPr="00CD53E6">
              <w:rPr>
                <w:rFonts w:ascii="Calibri" w:eastAsia="+mn-ea" w:hAnsi="Wingdings" w:cs="Calibri"/>
                <w:color w:val="006600"/>
                <w:kern w:val="24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C"/>
            </w:r>
          </w:p>
        </w:tc>
        <w:tc>
          <w:tcPr>
            <w:tcW w:w="3021" w:type="dxa"/>
            <w:shd w:val="clear" w:color="auto" w:fill="C2D69B" w:themeFill="accent3" w:themeFillTint="99"/>
            <w:vAlign w:val="center"/>
          </w:tcPr>
          <w:p w:rsidR="00CE538F" w:rsidRPr="00CD53E6" w:rsidRDefault="00CE538F" w:rsidP="00CE538F">
            <w:pPr>
              <w:suppressAutoHyphens/>
              <w:spacing w:before="40" w:after="40"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CD53E6">
              <w:rPr>
                <w:b/>
                <w:bCs/>
                <w:color w:val="000000"/>
                <w:sz w:val="18"/>
                <w:szCs w:val="18"/>
                <w:lang w:eastAsia="bg-BG"/>
              </w:rPr>
              <w:t>Постигнат планиран принос над планирания</w:t>
            </w:r>
          </w:p>
        </w:tc>
      </w:tr>
    </w:tbl>
    <w:p w:rsidR="00584251" w:rsidRPr="00CD53E6" w:rsidRDefault="00CB7863" w:rsidP="00AE35A2">
      <w:pPr>
        <w:spacing w:before="360"/>
      </w:pPr>
      <w:r w:rsidRPr="00190885">
        <w:rPr>
          <w:i/>
          <w:color w:val="006600"/>
        </w:rPr>
        <w:t>Инвестиции</w:t>
      </w:r>
      <w:r w:rsidR="00EC2E8B" w:rsidRPr="00190885">
        <w:rPr>
          <w:i/>
          <w:color w:val="006600"/>
        </w:rPr>
        <w:t>те</w:t>
      </w:r>
      <w:r w:rsidRPr="00190885">
        <w:rPr>
          <w:i/>
          <w:color w:val="006600"/>
        </w:rPr>
        <w:t xml:space="preserve"> в научноизследователска и развойна дейност</w:t>
      </w:r>
      <w:r w:rsidRPr="00CD53E6">
        <w:t xml:space="preserve">, като </w:t>
      </w:r>
      <w:r w:rsidR="00576FF1" w:rsidRPr="00CD53E6">
        <w:t>процент</w:t>
      </w:r>
      <w:r w:rsidRPr="00CD53E6">
        <w:t xml:space="preserve"> от БВП, се увеличават в периода от 2011 г., като по-значителен е техния ръст през 2014 и 2015 г. Междинната цел за 2015 г. на регионално ниво е надхвърлена с 2/3. Този ръст допринася за изпълнението на </w:t>
      </w:r>
      <w:r w:rsidRPr="00CD53E6">
        <w:rPr>
          <w:i/>
        </w:rPr>
        <w:t>Стратегическа цел 1</w:t>
      </w:r>
      <w:r w:rsidRPr="00CD53E6">
        <w:t xml:space="preserve"> на РПР на СЦР. Следва да се отч</w:t>
      </w:r>
      <w:r w:rsidRPr="00CD53E6">
        <w:t>е</w:t>
      </w:r>
      <w:r w:rsidRPr="00CD53E6">
        <w:t>те, че част от тази положителна тенденция се дължи и приоритизирането на финанс</w:t>
      </w:r>
      <w:r w:rsidRPr="00CD53E6">
        <w:t>и</w:t>
      </w:r>
      <w:r w:rsidRPr="00CD53E6">
        <w:t>рането на иновативни проекти като част от мерките, подкрепяни от ОПИК. При запа</w:t>
      </w:r>
      <w:r w:rsidRPr="00CD53E6">
        <w:t>з</w:t>
      </w:r>
      <w:r w:rsidRPr="00CD53E6">
        <w:t xml:space="preserve">ването й, потенциалът за постигане на целевата стойност на индикатора за 2020 г. е </w:t>
      </w:r>
      <w:r w:rsidRPr="00CD53E6">
        <w:rPr>
          <w:b/>
        </w:rPr>
        <w:t>значителен</w:t>
      </w:r>
      <w:r w:rsidRPr="00CD53E6">
        <w:t>.</w:t>
      </w:r>
    </w:p>
    <w:p w:rsidR="00CB7863" w:rsidRPr="00CD53E6" w:rsidRDefault="002A483A" w:rsidP="0076210D">
      <w:r w:rsidRPr="00190885">
        <w:rPr>
          <w:i/>
          <w:color w:val="006600"/>
        </w:rPr>
        <w:lastRenderedPageBreak/>
        <w:t>Коефициентът на заетост на населението на възраст 20-64 навършени години</w:t>
      </w:r>
      <w:r w:rsidRPr="00190885">
        <w:rPr>
          <w:color w:val="006600"/>
        </w:rPr>
        <w:t xml:space="preserve"> </w:t>
      </w:r>
      <w:r w:rsidRPr="00CD53E6">
        <w:t>нараства след 2012 г., но не успява да достигне заложената междинна цел за 2015 г. Д</w:t>
      </w:r>
      <w:r w:rsidRPr="00CD53E6">
        <w:t>о</w:t>
      </w:r>
      <w:r w:rsidRPr="00CD53E6">
        <w:t>колкото ръстът в заетостта през 2016 г. не показва значимо развитие в положителна п</w:t>
      </w:r>
      <w:r w:rsidRPr="00CD53E6">
        <w:t>о</w:t>
      </w:r>
      <w:r w:rsidRPr="00CD53E6">
        <w:t xml:space="preserve">сока, потенциалът за постигане на целевата стойност на индикатора за 2020 г. е </w:t>
      </w:r>
      <w:r w:rsidRPr="00CD53E6">
        <w:rPr>
          <w:b/>
        </w:rPr>
        <w:t>сра</w:t>
      </w:r>
      <w:r w:rsidRPr="00CD53E6">
        <w:rPr>
          <w:b/>
        </w:rPr>
        <w:t>в</w:t>
      </w:r>
      <w:r w:rsidRPr="00CD53E6">
        <w:rPr>
          <w:b/>
        </w:rPr>
        <w:t>нително ограничен</w:t>
      </w:r>
      <w:r w:rsidRPr="00CD53E6">
        <w:t>.</w:t>
      </w:r>
    </w:p>
    <w:p w:rsidR="002A483A" w:rsidRPr="00CD53E6" w:rsidRDefault="002A483A" w:rsidP="0076210D">
      <w:r w:rsidRPr="00190885">
        <w:rPr>
          <w:i/>
          <w:color w:val="006600"/>
        </w:rPr>
        <w:t>Коефициентът на заетост на населението на възраст 55-64 г.</w:t>
      </w:r>
      <w:r w:rsidRPr="00190885">
        <w:rPr>
          <w:color w:val="006600"/>
        </w:rPr>
        <w:t xml:space="preserve"> </w:t>
      </w:r>
      <w:r w:rsidRPr="00CD53E6">
        <w:t>нараства след 2011 г., като ръстът е по-значителен през 2014 и 2015 г.</w:t>
      </w:r>
      <w:r w:rsidR="002B748D" w:rsidRPr="00CD53E6">
        <w:t xml:space="preserve"> и се запазва и през 2016 г. Ц</w:t>
      </w:r>
      <w:r w:rsidR="002B748D" w:rsidRPr="00CD53E6">
        <w:t>е</w:t>
      </w:r>
      <w:r w:rsidR="002B748D" w:rsidRPr="00CD53E6">
        <w:t xml:space="preserve">левата стойност на индикатора за 2015 г. е </w:t>
      </w:r>
      <w:r w:rsidR="002B748D" w:rsidRPr="00CD53E6">
        <w:rPr>
          <w:b/>
        </w:rPr>
        <w:t>надхвърлена значително</w:t>
      </w:r>
      <w:r w:rsidR="002B748D" w:rsidRPr="00CD53E6">
        <w:t>, както и тази за 2020 г.</w:t>
      </w:r>
    </w:p>
    <w:p w:rsidR="002B748D" w:rsidRPr="00CD53E6" w:rsidRDefault="002B748D" w:rsidP="0076210D">
      <w:r w:rsidRPr="00CD53E6">
        <w:t xml:space="preserve">Промените в </w:t>
      </w:r>
      <w:r w:rsidRPr="00190885">
        <w:rPr>
          <w:i/>
          <w:color w:val="006600"/>
        </w:rPr>
        <w:t>дела на преждевременно напусналите образователната система (на възраст 18-24 г.)</w:t>
      </w:r>
      <w:r w:rsidRPr="00CD53E6">
        <w:t xml:space="preserve"> са разнопосочни на годишна база с нарастване до 2014 и слабо понижение през 2015 и 2016 г. Междинната целева стойност на индикатора за 2015 г. не е постигната, а предвид тенденцията на национално ниво за слабо повишаване на дела, потенциалът за постигане на целевата стойност за 2020 г. е </w:t>
      </w:r>
      <w:r w:rsidRPr="00CD53E6">
        <w:rPr>
          <w:b/>
        </w:rPr>
        <w:t>ограничен</w:t>
      </w:r>
      <w:r w:rsidRPr="00CD53E6">
        <w:t>.</w:t>
      </w:r>
    </w:p>
    <w:p w:rsidR="002B748D" w:rsidRPr="00CD53E6" w:rsidRDefault="00CF3E0A" w:rsidP="0076210D">
      <w:r w:rsidRPr="00CD53E6">
        <w:t xml:space="preserve">Нарастването на </w:t>
      </w:r>
      <w:r w:rsidRPr="00190885">
        <w:rPr>
          <w:i/>
          <w:color w:val="006600"/>
        </w:rPr>
        <w:t>дела на 30-34 годишните със завършено висше образование</w:t>
      </w:r>
      <w:r w:rsidRPr="00190885">
        <w:rPr>
          <w:color w:val="006600"/>
        </w:rPr>
        <w:t xml:space="preserve"> </w:t>
      </w:r>
      <w:r w:rsidRPr="00CD53E6">
        <w:t>също е неустойчиво като тенденция. Едва през 2015 г. са достигнати стойностите</w:t>
      </w:r>
      <w:r w:rsidR="00AC2785" w:rsidRPr="00CD53E6">
        <w:t xml:space="preserve"> (28,6</w:t>
      </w:r>
      <w:r w:rsidR="00576FF1" w:rsidRPr="00CD53E6">
        <w:t>%</w:t>
      </w:r>
      <w:r w:rsidR="00AC2785" w:rsidRPr="00CD53E6">
        <w:t>)</w:t>
      </w:r>
      <w:r w:rsidRPr="00CD53E6">
        <w:t xml:space="preserve"> от преди икономическата криза, </w:t>
      </w:r>
      <w:r w:rsidR="00AC2785" w:rsidRPr="00CD53E6">
        <w:t>като</w:t>
      </w:r>
      <w:r w:rsidRPr="00CD53E6">
        <w:t xml:space="preserve"> междинната цел на индикатора за 2015 г.</w:t>
      </w:r>
      <w:r w:rsidR="00AC2785" w:rsidRPr="00CD53E6">
        <w:t xml:space="preserve"> (27</w:t>
      </w:r>
      <w:r w:rsidR="00576FF1" w:rsidRPr="00CD53E6">
        <w:t>%</w:t>
      </w:r>
      <w:r w:rsidR="00AC2785" w:rsidRPr="00CD53E6">
        <w:t xml:space="preserve">) </w:t>
      </w:r>
      <w:r w:rsidRPr="00CD53E6">
        <w:t xml:space="preserve">е </w:t>
      </w:r>
      <w:r w:rsidR="00AC2785" w:rsidRPr="00CD53E6">
        <w:t>надхвърлена</w:t>
      </w:r>
      <w:r w:rsidRPr="00CD53E6">
        <w:t xml:space="preserve">. Предвид </w:t>
      </w:r>
      <w:r w:rsidR="00AC2785" w:rsidRPr="00CD53E6">
        <w:t>нарастването</w:t>
      </w:r>
      <w:r w:rsidRPr="00CD53E6">
        <w:t xml:space="preserve"> на стойността и през 2016 г.</w:t>
      </w:r>
      <w:r w:rsidR="00AC2785" w:rsidRPr="00CD53E6">
        <w:t xml:space="preserve"> (33,6</w:t>
      </w:r>
      <w:r w:rsidR="00576FF1" w:rsidRPr="00CD53E6">
        <w:t>%</w:t>
      </w:r>
      <w:r w:rsidR="00AC2785" w:rsidRPr="00CD53E6">
        <w:t>)</w:t>
      </w:r>
      <w:r w:rsidRPr="00CD53E6">
        <w:t xml:space="preserve">, потенциалът за постигане на целевата стойност за 2020 г. е </w:t>
      </w:r>
      <w:r w:rsidR="00AC2785" w:rsidRPr="00CD53E6">
        <w:rPr>
          <w:b/>
        </w:rPr>
        <w:t>значителен</w:t>
      </w:r>
      <w:r w:rsidRPr="00CD53E6">
        <w:t>.</w:t>
      </w:r>
    </w:p>
    <w:p w:rsidR="00CF3E0A" w:rsidRPr="00CD53E6" w:rsidRDefault="00D54B3E" w:rsidP="0076210D">
      <w:r w:rsidRPr="00190885">
        <w:rPr>
          <w:i/>
          <w:color w:val="006600"/>
        </w:rPr>
        <w:t>Делът на населението в риск от бедност или социално изключване</w:t>
      </w:r>
      <w:r w:rsidRPr="00190885">
        <w:rPr>
          <w:color w:val="006600"/>
        </w:rPr>
        <w:t xml:space="preserve"> </w:t>
      </w:r>
      <w:r w:rsidR="00C12BCE" w:rsidRPr="00CD53E6">
        <w:t>намалява след 2010</w:t>
      </w:r>
      <w:r w:rsidRPr="00CD53E6">
        <w:t xml:space="preserve"> г.</w:t>
      </w:r>
      <w:r w:rsidR="00C12BCE" w:rsidRPr="00CD53E6">
        <w:t>, като междинната цел за 2015 г. на практика е постигната.</w:t>
      </w:r>
      <w:r w:rsidRPr="00CD53E6">
        <w:t xml:space="preserve"> </w:t>
      </w:r>
      <w:r w:rsidR="00C12BCE" w:rsidRPr="00CD53E6">
        <w:t>Предвид наличните тенденции, заложената регионална цел за 2020 г. може да се определи като твърде а</w:t>
      </w:r>
      <w:r w:rsidR="00C12BCE" w:rsidRPr="00CD53E6">
        <w:t>м</w:t>
      </w:r>
      <w:r w:rsidR="00C12BCE" w:rsidRPr="00CD53E6">
        <w:t xml:space="preserve">бициозна, а потенциалът за нейното постигане като </w:t>
      </w:r>
      <w:r w:rsidR="00C12BCE" w:rsidRPr="00CD53E6">
        <w:rPr>
          <w:b/>
        </w:rPr>
        <w:t>силно ограничен</w:t>
      </w:r>
      <w:r w:rsidR="00C12BCE" w:rsidRPr="00CD53E6">
        <w:t>.</w:t>
      </w:r>
    </w:p>
    <w:p w:rsidR="00C82DE6" w:rsidRPr="00CD53E6" w:rsidRDefault="00C82DE6" w:rsidP="0076210D">
      <w:r w:rsidRPr="00CD53E6">
        <w:t>Постигнатите</w:t>
      </w:r>
      <w:r w:rsidR="007D58D0" w:rsidRPr="00CD53E6">
        <w:t xml:space="preserve"> стойностите </w:t>
      </w:r>
      <w:r w:rsidRPr="00CD53E6">
        <w:t xml:space="preserve">за 2015 г. </w:t>
      </w:r>
      <w:r w:rsidR="007D58D0" w:rsidRPr="00CD53E6">
        <w:t xml:space="preserve">на последните пет индикатора </w:t>
      </w:r>
      <w:r w:rsidR="007D58D0" w:rsidRPr="00CD53E6">
        <w:rPr>
          <w:b/>
        </w:rPr>
        <w:t>потвържд</w:t>
      </w:r>
      <w:r w:rsidR="007D58D0" w:rsidRPr="00CD53E6">
        <w:rPr>
          <w:b/>
        </w:rPr>
        <w:t>а</w:t>
      </w:r>
      <w:r w:rsidR="007D58D0" w:rsidRPr="00CD53E6">
        <w:rPr>
          <w:b/>
        </w:rPr>
        <w:t xml:space="preserve">ват изпълнението на планирания напредък по Стратегическа цел 2 </w:t>
      </w:r>
      <w:r w:rsidR="007D58D0" w:rsidRPr="00CD53E6">
        <w:t>на РПР на СЦР.</w:t>
      </w:r>
    </w:p>
    <w:p w:rsidR="00C82DE6" w:rsidRPr="00CD53E6" w:rsidRDefault="00C82DE6" w:rsidP="0076210D">
      <w:r w:rsidRPr="00CD53E6">
        <w:rPr>
          <w:b/>
        </w:rPr>
        <w:t>За да бъде постигнат планирания принос в изпълнението на национални а</w:t>
      </w:r>
      <w:r w:rsidRPr="00CD53E6">
        <w:rPr>
          <w:b/>
        </w:rPr>
        <w:t>н</w:t>
      </w:r>
      <w:r w:rsidRPr="00CD53E6">
        <w:rPr>
          <w:b/>
        </w:rPr>
        <w:t>гажименти</w:t>
      </w:r>
      <w:r w:rsidRPr="00CD53E6">
        <w:t xml:space="preserve"> по отношение постигане целите на Стратегията Европа 2020 е </w:t>
      </w:r>
      <w:r w:rsidRPr="00CD53E6">
        <w:rPr>
          <w:b/>
        </w:rPr>
        <w:t>необходимо планираните мерки и финансови ресурси да бъдат осъществени в значителна ст</w:t>
      </w:r>
      <w:r w:rsidRPr="00CD53E6">
        <w:rPr>
          <w:b/>
        </w:rPr>
        <w:t>е</w:t>
      </w:r>
      <w:r w:rsidRPr="00CD53E6">
        <w:rPr>
          <w:b/>
        </w:rPr>
        <w:t>пен в обхвата на плановия период</w:t>
      </w:r>
      <w:r w:rsidRPr="00CD53E6">
        <w:t>.</w:t>
      </w:r>
    </w:p>
    <w:p w:rsidR="0076210D" w:rsidRPr="00CD53E6" w:rsidRDefault="0023368F" w:rsidP="00DA2BBE">
      <w:r w:rsidRPr="00CD53E6">
        <w:t xml:space="preserve">Към </w:t>
      </w:r>
      <w:r w:rsidR="0076210D" w:rsidRPr="00CD53E6">
        <w:t xml:space="preserve">момента, НСИ не проследява </w:t>
      </w:r>
      <w:r w:rsidRPr="00CD53E6">
        <w:t xml:space="preserve">на ниво NUTS2 промените на индикаторите по целите 20/20/20 по отношение на климата и енергийното потребление, както и дела на </w:t>
      </w:r>
      <w:r w:rsidRPr="00CD53E6">
        <w:lastRenderedPageBreak/>
        <w:t>застрашените от бедност. В тази връзка не могат да бъдат посочени източници на до</w:t>
      </w:r>
      <w:r w:rsidRPr="00CD53E6">
        <w:t>с</w:t>
      </w:r>
      <w:r w:rsidRPr="00CD53E6">
        <w:t>товерна информация за проследяването им и съответно не са включени в междинната оценка на РПР на СЦР.</w:t>
      </w:r>
    </w:p>
    <w:p w:rsidR="000C5D4B" w:rsidRPr="00CD53E6" w:rsidRDefault="00CA5747" w:rsidP="00401141">
      <w:pPr>
        <w:pStyle w:val="Heading3"/>
      </w:pPr>
      <w:bookmarkStart w:id="47" w:name="_Toc500321158"/>
      <w:r w:rsidRPr="00CD53E6">
        <w:t>Ефективност и ефикасност</w:t>
      </w:r>
      <w:r w:rsidR="000C5D4B" w:rsidRPr="00CD53E6">
        <w:t xml:space="preserve"> на финансовите инструменти и използваните ресурси за изпълнение на РПР</w:t>
      </w:r>
      <w:bookmarkEnd w:id="47"/>
    </w:p>
    <w:p w:rsidR="00246E3C" w:rsidRPr="00CD53E6" w:rsidRDefault="00246E3C" w:rsidP="00246E3C">
      <w:r w:rsidRPr="00CD53E6">
        <w:t>Оценено е съответствието на договорените средства по програмите, финансирани от фондовете на ЕС с планираните необходими финансови ресурси за изпълнението на РПР на СЦР.</w:t>
      </w:r>
    </w:p>
    <w:p w:rsidR="00246E3C" w:rsidRPr="00CD53E6" w:rsidRDefault="00246E3C" w:rsidP="00246E3C">
      <w:pPr>
        <w:pStyle w:val="Caption"/>
      </w:pPr>
      <w:bookmarkStart w:id="48" w:name="_Toc500321304"/>
      <w:r w:rsidRPr="00CD53E6">
        <w:t xml:space="preserve">графика </w:t>
      </w:r>
      <w:fldSimple w:instr=" SEQ графика \* ARABIC ">
        <w:r w:rsidR="001063EE">
          <w:rPr>
            <w:noProof/>
          </w:rPr>
          <w:t>10</w:t>
        </w:r>
      </w:fldSimple>
      <w:r w:rsidRPr="00CD53E6">
        <w:t>.</w:t>
      </w:r>
      <w:r w:rsidRPr="00CD53E6">
        <w:tab/>
        <w:t>Договорени и изплатените средства (ОП и ПРСР) общо и по области и сравнение с предвижданията на РПР на СЦР</w:t>
      </w:r>
      <w:bookmarkStart w:id="49" w:name="_Hlk499487551"/>
      <w:r w:rsidRPr="00CD53E6">
        <w:t>, млн. лв., октомври 2017 г.</w:t>
      </w:r>
      <w:bookmarkEnd w:id="48"/>
      <w:bookmarkEnd w:id="49"/>
    </w:p>
    <w:p w:rsidR="00246E3C" w:rsidRPr="00CD53E6" w:rsidRDefault="00DA2CA1" w:rsidP="00246E3C">
      <w:pPr>
        <w:pStyle w:val="graff"/>
        <w:rPr>
          <w:lang w:eastAsia="en-US"/>
        </w:rPr>
      </w:pPr>
      <w:r w:rsidRPr="00DA2CA1">
        <w:rPr>
          <w:shd w:val="clear" w:color="auto" w:fill="95B3D7" w:themeFill="accent1" w:themeFillTint="99"/>
        </w:rPr>
        <w:drawing>
          <wp:inline distT="0" distB="0" distL="0" distR="0" wp14:anchorId="77049357" wp14:editId="05956D37">
            <wp:extent cx="5766099" cy="3044414"/>
            <wp:effectExtent l="0" t="0" r="25400" b="228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46E3C" w:rsidRPr="00CD53E6" w:rsidRDefault="00246E3C" w:rsidP="00246E3C">
      <w:pPr>
        <w:pStyle w:val="sources"/>
      </w:pPr>
      <w:r w:rsidRPr="00CD53E6">
        <w:t>Източник: ИСУН2020, ИСАК</w:t>
      </w:r>
    </w:p>
    <w:p w:rsidR="00246E3C" w:rsidRPr="00CD53E6" w:rsidRDefault="00246E3C" w:rsidP="00246E3C">
      <w:pPr>
        <w:pStyle w:val="Caption"/>
      </w:pPr>
      <w:bookmarkStart w:id="50" w:name="_Toc500321305"/>
      <w:r w:rsidRPr="00CD53E6">
        <w:t xml:space="preserve">графика </w:t>
      </w:r>
      <w:fldSimple w:instr=" SEQ графика \* ARABIC ">
        <w:r w:rsidR="001063EE">
          <w:rPr>
            <w:noProof/>
          </w:rPr>
          <w:t>11</w:t>
        </w:r>
      </w:fldSimple>
      <w:r w:rsidRPr="00CD53E6">
        <w:t>.</w:t>
      </w:r>
      <w:r w:rsidRPr="00CD53E6">
        <w:tab/>
        <w:t xml:space="preserve">Концентрация на ресурси в СЦР </w:t>
      </w:r>
      <w:bookmarkStart w:id="51" w:name="_Hlk499487534"/>
      <w:r w:rsidRPr="00CD53E6">
        <w:t>– по програми, млн. лв., октомври 2017 г.</w:t>
      </w:r>
      <w:bookmarkEnd w:id="50"/>
      <w:bookmarkEnd w:id="51"/>
    </w:p>
    <w:p w:rsidR="00246E3C" w:rsidRPr="00CD53E6" w:rsidRDefault="00246E3C" w:rsidP="00246E3C">
      <w:pPr>
        <w:pStyle w:val="graff"/>
        <w:rPr>
          <w:lang w:eastAsia="en-US"/>
        </w:rPr>
      </w:pPr>
      <w:r w:rsidRPr="00CD53E6">
        <w:drawing>
          <wp:inline distT="0" distB="0" distL="0" distR="0" wp14:anchorId="619596CA" wp14:editId="42C6B19A">
            <wp:extent cx="5760000" cy="2160000"/>
            <wp:effectExtent l="0" t="0" r="12700" b="12065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46E3C" w:rsidRPr="00CD53E6" w:rsidRDefault="00246E3C" w:rsidP="00246E3C">
      <w:pPr>
        <w:pStyle w:val="sources"/>
        <w:rPr>
          <w:lang w:eastAsia="en-US"/>
        </w:rPr>
      </w:pPr>
      <w:r w:rsidRPr="00CD53E6">
        <w:t>Източник: ИСУН2020, ИСАК</w:t>
      </w:r>
    </w:p>
    <w:p w:rsidR="00246E3C" w:rsidRPr="00CD53E6" w:rsidRDefault="00246E3C" w:rsidP="00246E3C">
      <w:pPr>
        <w:spacing w:before="360"/>
      </w:pPr>
      <w:r w:rsidRPr="00CD53E6">
        <w:lastRenderedPageBreak/>
        <w:t>Към м. октомври 2017 г. договорените средства по програми, финансирани от фондовете на ЕС представляват малко над 15% от планираните индикативни финанс</w:t>
      </w:r>
      <w:r w:rsidRPr="00CD53E6">
        <w:t>о</w:t>
      </w:r>
      <w:r w:rsidRPr="00CD53E6">
        <w:t>ви ресурси за осъществяване на целите на РПР на СЦР за периода 2014-2020 г. Частн</w:t>
      </w:r>
      <w:r w:rsidRPr="00CD53E6">
        <w:t>и</w:t>
      </w:r>
      <w:r w:rsidRPr="00CD53E6">
        <w:t>те средства в това договорено финансиране са близо 66,5 млн. лв. (57 млн. лв. – ОПИК и ОПРЧР и 9,5 млн. лв. по ПРСР), което представлява 11% от планираните частни р</w:t>
      </w:r>
      <w:r w:rsidRPr="00CD53E6">
        <w:t>е</w:t>
      </w:r>
      <w:r w:rsidRPr="00CD53E6">
        <w:t>сурси в размер на 606 млн. лв. Това предпоставя необходимостта от значителни усилия за осигуряване на необходимите средства за постигане на поставените цели. Прогноз</w:t>
      </w:r>
      <w:r w:rsidRPr="00CD53E6">
        <w:t>а</w:t>
      </w:r>
      <w:r w:rsidRPr="00CD53E6">
        <w:t>та за постигане на планираните нива на финансов ресурс е "умерено положителна", предвид предстоящото стартиране на значителна част от мерките по оперативните програми и ПРСР, както и приносът на националното публично участие – национален и местни бюджети.</w:t>
      </w:r>
    </w:p>
    <w:p w:rsidR="00246E3C" w:rsidRDefault="00246E3C" w:rsidP="00246E3C">
      <w:r w:rsidRPr="00CD53E6">
        <w:t>Делът на договорените в СЦР средства по области е разпределен по следния н</w:t>
      </w:r>
      <w:r w:rsidRPr="00CD53E6">
        <w:t>а</w:t>
      </w:r>
      <w:r w:rsidRPr="00CD53E6">
        <w:t>чин: Русе – 30%, Габрово – 25%, Велико Търново – 22,9%, Разград – 11,1%, Силистра – 11%. Разпределението на дела на средствата, които са изплатени (от общата сума на д</w:t>
      </w:r>
      <w:r w:rsidRPr="00CD53E6">
        <w:t>о</w:t>
      </w:r>
      <w:r w:rsidRPr="00CD53E6">
        <w:t>говорените в СЦР) е съответно: Русе – 37,1%, Габрово – 25%, Велико Търново – 20,2%, Разград – 10,2%, Силистра – 7,6%.</w:t>
      </w:r>
    </w:p>
    <w:p w:rsidR="00246E3C" w:rsidRPr="00CD53E6" w:rsidRDefault="00246E3C" w:rsidP="00246E3C">
      <w:r w:rsidRPr="00CD53E6">
        <w:t xml:space="preserve">Основен дял във финансирането на мерките за изпълнение на РПР на СЦР към момента на </w:t>
      </w:r>
      <w:bookmarkStart w:id="52" w:name="_Hlk499987917"/>
      <w:r w:rsidRPr="00CD53E6">
        <w:t>междинн</w:t>
      </w:r>
      <w:r>
        <w:t>ата</w:t>
      </w:r>
      <w:r w:rsidRPr="00CD53E6">
        <w:t xml:space="preserve"> оцен</w:t>
      </w:r>
      <w:r>
        <w:t xml:space="preserve">ка </w:t>
      </w:r>
      <w:bookmarkStart w:id="53" w:name="_Hlk499988222"/>
      <w:bookmarkEnd w:id="52"/>
      <w:r w:rsidRPr="00CD53E6">
        <w:t>имат ОПРР (39,5%), ОПИК (26,8%) и ПРСР (20,2%). Значим е делът на договореното финансиране и по ОПРЧР (8,9%)</w:t>
      </w:r>
      <w:bookmarkEnd w:id="53"/>
      <w:r w:rsidRPr="00CD53E6">
        <w:t>. По ОПОС няма д</w:t>
      </w:r>
      <w:r w:rsidRPr="00CD53E6">
        <w:t>о</w:t>
      </w:r>
      <w:r w:rsidRPr="00CD53E6">
        <w:t xml:space="preserve">говорени средства. </w:t>
      </w:r>
    </w:p>
    <w:p w:rsidR="005E6C29" w:rsidRPr="00CD53E6" w:rsidRDefault="00004201" w:rsidP="00750E6F">
      <w:r w:rsidRPr="00CD53E6">
        <w:t>Приносът на оперативните програми, финансирани от ЕФРР, ЕСФ</w:t>
      </w:r>
      <w:r w:rsidR="00FC1348" w:rsidRPr="00CD53E6">
        <w:t>,</w:t>
      </w:r>
      <w:r w:rsidRPr="00CD53E6">
        <w:t xml:space="preserve"> КФ </w:t>
      </w:r>
      <w:r w:rsidR="00FC1348" w:rsidRPr="00CD53E6">
        <w:t xml:space="preserve">и ЕЗФРСР </w:t>
      </w:r>
      <w:r w:rsidRPr="00CD53E6">
        <w:t xml:space="preserve">за изпълнението на приоритетите на РПР на СЦР е оценен въз основа на </w:t>
      </w:r>
      <w:r w:rsidR="00FC1348" w:rsidRPr="00CD53E6">
        <w:t>информацията за</w:t>
      </w:r>
      <w:r w:rsidRPr="00CD53E6">
        <w:t xml:space="preserve"> на договорените и изплатените финансови ресурси по източници спрямо цели</w:t>
      </w:r>
      <w:r w:rsidR="00FC1348" w:rsidRPr="00CD53E6">
        <w:t>те на плана</w:t>
      </w:r>
      <w:r w:rsidRPr="00CD53E6">
        <w:t xml:space="preserve">. </w:t>
      </w:r>
      <w:r w:rsidR="005E6C29" w:rsidRPr="00CD53E6">
        <w:t>За мерките, свързани с изпълнението на РПР на СЦР</w:t>
      </w:r>
      <w:r w:rsidR="008A086E" w:rsidRPr="00CD53E6">
        <w:t xml:space="preserve"> </w:t>
      </w:r>
      <w:r w:rsidR="00FC1348" w:rsidRPr="00CD53E6">
        <w:t>в периода 2014-2017</w:t>
      </w:r>
      <w:r w:rsidR="005E6C29" w:rsidRPr="00CD53E6">
        <w:t xml:space="preserve"> г., р</w:t>
      </w:r>
      <w:r w:rsidR="005E6C29" w:rsidRPr="00CD53E6">
        <w:t>е</w:t>
      </w:r>
      <w:r w:rsidR="005E6C29" w:rsidRPr="00CD53E6">
        <w:t>ализирани със средства от държавния бюджет, от бюджетите на общините, от межд</w:t>
      </w:r>
      <w:r w:rsidR="005E6C29" w:rsidRPr="00CD53E6">
        <w:t>у</w:t>
      </w:r>
      <w:r w:rsidR="005E6C29" w:rsidRPr="00CD53E6">
        <w:t>народни финансови институции, както и за частните инвестиции</w:t>
      </w:r>
      <w:r w:rsidR="00FC1348" w:rsidRPr="00CD53E6">
        <w:t xml:space="preserve"> (извън съфинансир</w:t>
      </w:r>
      <w:r w:rsidR="00FC1348" w:rsidRPr="00CD53E6">
        <w:t>а</w:t>
      </w:r>
      <w:r w:rsidR="00FC1348" w:rsidRPr="00CD53E6">
        <w:t>нето по ОП)</w:t>
      </w:r>
      <w:r w:rsidR="005E6C29" w:rsidRPr="00CD53E6">
        <w:t>, липсва систематизирана информация, която да позволява тяхното обвър</w:t>
      </w:r>
      <w:r w:rsidR="005E6C29" w:rsidRPr="00CD53E6">
        <w:t>з</w:t>
      </w:r>
      <w:r w:rsidR="005E6C29" w:rsidRPr="00CD53E6">
        <w:t>ване с целите и приоритетите на плана.</w:t>
      </w:r>
      <w:r w:rsidRPr="00CD53E6">
        <w:t xml:space="preserve"> </w:t>
      </w:r>
    </w:p>
    <w:p w:rsidR="00004201" w:rsidRPr="00CD53E6" w:rsidRDefault="007D1471" w:rsidP="001624B5">
      <w:bookmarkStart w:id="54" w:name="_Hlk500268239"/>
      <w:r>
        <w:t xml:space="preserve">От обемът на </w:t>
      </w:r>
      <w:r w:rsidR="005E6C29" w:rsidRPr="00CD53E6">
        <w:t xml:space="preserve">договорените средства по </w:t>
      </w:r>
      <w:bookmarkEnd w:id="54"/>
      <w:r w:rsidR="005E6C29" w:rsidRPr="00CD53E6">
        <w:t xml:space="preserve">оперативните програми </w:t>
      </w:r>
      <w:r w:rsidR="00FC1348" w:rsidRPr="00CD53E6">
        <w:t xml:space="preserve">и ПРСР </w:t>
      </w:r>
      <w:r w:rsidR="005E6C29" w:rsidRPr="00CD53E6">
        <w:t>(ЕС и н</w:t>
      </w:r>
      <w:r w:rsidR="005E6C29" w:rsidRPr="00CD53E6">
        <w:t>а</w:t>
      </w:r>
      <w:r w:rsidR="005E6C29" w:rsidRPr="00CD53E6">
        <w:t xml:space="preserve">ционално съфинансиране) – </w:t>
      </w:r>
      <w:r w:rsidR="00FC1348" w:rsidRPr="00CD53E6">
        <w:t>563</w:t>
      </w:r>
      <w:r w:rsidR="008A086E" w:rsidRPr="00CD53E6">
        <w:t>,</w:t>
      </w:r>
      <w:r w:rsidR="00FC1348" w:rsidRPr="00CD53E6">
        <w:t>1</w:t>
      </w:r>
      <w:r w:rsidR="005E6C29" w:rsidRPr="00CD53E6">
        <w:t xml:space="preserve"> млн. лв., може да бъде направен извод, че </w:t>
      </w:r>
      <w:r w:rsidR="00FC1348" w:rsidRPr="00CD53E6">
        <w:t>за постиг</w:t>
      </w:r>
      <w:r w:rsidR="00FC1348" w:rsidRPr="00CD53E6">
        <w:t>а</w:t>
      </w:r>
      <w:r w:rsidR="00FC1348" w:rsidRPr="00CD53E6">
        <w:t xml:space="preserve">не на </w:t>
      </w:r>
      <w:r w:rsidR="005E6C29" w:rsidRPr="00CD53E6">
        <w:t>об</w:t>
      </w:r>
      <w:r w:rsidR="00FC1348" w:rsidRPr="00CD53E6">
        <w:t>щия</w:t>
      </w:r>
      <w:r w:rsidR="005E6C29" w:rsidRPr="00CD53E6">
        <w:t xml:space="preserve"> размер на средствата за реализация на РПР на СЦР за перио</w:t>
      </w:r>
      <w:r w:rsidR="00FC1348" w:rsidRPr="00CD53E6">
        <w:t>да до 2020</w:t>
      </w:r>
      <w:r w:rsidR="005E6C29" w:rsidRPr="00CD53E6">
        <w:t xml:space="preserve"> г.</w:t>
      </w:r>
      <w:r w:rsidR="00FC1348" w:rsidRPr="00CD53E6">
        <w:t>, са необходими целенасочени усилия</w:t>
      </w:r>
      <w:r w:rsidR="00004201" w:rsidRPr="00CD53E6">
        <w:t>.</w:t>
      </w:r>
    </w:p>
    <w:p w:rsidR="002250AE" w:rsidRPr="00CD53E6" w:rsidRDefault="0013297A" w:rsidP="001624B5">
      <w:r w:rsidRPr="00CD53E6">
        <w:lastRenderedPageBreak/>
        <w:t>Към началото на октомври 2017 г. в СЦР са договорени 6,7% от договорените средства по Оперативни програми. 29,1% от договорените средства са сертифицирани и изплатени.</w:t>
      </w:r>
    </w:p>
    <w:p w:rsidR="008958EB" w:rsidRPr="00CD53E6" w:rsidRDefault="00F10EB1" w:rsidP="001624B5">
      <w:r w:rsidRPr="00CD53E6">
        <w:t xml:space="preserve">Относително </w:t>
      </w:r>
      <w:r w:rsidR="005E6C29" w:rsidRPr="00CD53E6">
        <w:t xml:space="preserve">началния етап </w:t>
      </w:r>
      <w:r w:rsidRPr="00CD53E6">
        <w:t>в</w:t>
      </w:r>
      <w:r w:rsidR="005E6C29" w:rsidRPr="00CD53E6">
        <w:t xml:space="preserve"> реализация</w:t>
      </w:r>
      <w:r w:rsidRPr="00CD53E6">
        <w:t>та</w:t>
      </w:r>
      <w:r w:rsidR="005E6C29" w:rsidRPr="00CD53E6">
        <w:t xml:space="preserve"> на мерките по оперативните програми, съфинансирани от ЕС и представените данни, </w:t>
      </w:r>
      <w:r w:rsidR="008958EB" w:rsidRPr="00CD53E6">
        <w:t>показват, че основните финансови ресу</w:t>
      </w:r>
      <w:r w:rsidR="008958EB" w:rsidRPr="00CD53E6">
        <w:t>р</w:t>
      </w:r>
      <w:r w:rsidR="008958EB" w:rsidRPr="00CD53E6">
        <w:t xml:space="preserve">си в периода </w:t>
      </w:r>
      <w:r w:rsidR="008472E2" w:rsidRPr="00CD53E6">
        <w:t xml:space="preserve">от началото на </w:t>
      </w:r>
      <w:r w:rsidR="008958EB" w:rsidRPr="00CD53E6">
        <w:t xml:space="preserve">2014 </w:t>
      </w:r>
      <w:r w:rsidR="008472E2" w:rsidRPr="00CD53E6">
        <w:t>г. до</w:t>
      </w:r>
      <w:r w:rsidR="008958EB" w:rsidRPr="00CD53E6">
        <w:t xml:space="preserve"> </w:t>
      </w:r>
      <w:r w:rsidR="008472E2" w:rsidRPr="00CD53E6">
        <w:t xml:space="preserve">м. </w:t>
      </w:r>
      <w:r w:rsidR="008958EB" w:rsidRPr="00CD53E6">
        <w:t xml:space="preserve">октомври 2017 г. са договорени след края на 2015 г. В този смисъл, </w:t>
      </w:r>
      <w:r w:rsidR="008958EB" w:rsidRPr="00CD53E6">
        <w:rPr>
          <w:b/>
        </w:rPr>
        <w:t>степента на изпълнение на междинните целеви стойности към 2015 г. на всички типове индикатори за наблюдение на РПР следва да се раз</w:t>
      </w:r>
      <w:r w:rsidR="008958EB" w:rsidRPr="00CD53E6">
        <w:rPr>
          <w:b/>
        </w:rPr>
        <w:t>г</w:t>
      </w:r>
      <w:r w:rsidR="008958EB" w:rsidRPr="00CD53E6">
        <w:rPr>
          <w:b/>
        </w:rPr>
        <w:t>лежда като ефект от провежданата в предходния период политика за регионално развитие и съответно от мерките, осъществявани след края на периода 2007</w:t>
      </w:r>
      <w:r w:rsidR="008472E2" w:rsidRPr="00CD53E6">
        <w:rPr>
          <w:b/>
        </w:rPr>
        <w:t>-</w:t>
      </w:r>
      <w:r w:rsidR="008958EB" w:rsidRPr="00CD53E6">
        <w:rPr>
          <w:b/>
        </w:rPr>
        <w:t>2013 г.</w:t>
      </w:r>
      <w:r w:rsidR="008958EB" w:rsidRPr="00CD53E6">
        <w:t xml:space="preserve"> </w:t>
      </w:r>
    </w:p>
    <w:p w:rsidR="005E6C29" w:rsidRPr="00CD53E6" w:rsidRDefault="008958EB" w:rsidP="001624B5">
      <w:r w:rsidRPr="00CD53E6">
        <w:t>Към октомври 2017 г. налице е</w:t>
      </w:r>
      <w:r w:rsidR="005E6C29" w:rsidRPr="00CD53E6">
        <w:t xml:space="preserve"> тенденция за концентрация на финансовите ресу</w:t>
      </w:r>
      <w:r w:rsidR="005E6C29" w:rsidRPr="00CD53E6">
        <w:t>р</w:t>
      </w:r>
      <w:r w:rsidR="005E6C29" w:rsidRPr="00CD53E6">
        <w:t xml:space="preserve">си за изпълнение на мерки и дейности, свързани със </w:t>
      </w:r>
      <w:r w:rsidR="005E6C29" w:rsidRPr="00CD53E6">
        <w:rPr>
          <w:i/>
        </w:rPr>
        <w:t>Стратегическ</w:t>
      </w:r>
      <w:r w:rsidR="00DB65D1" w:rsidRPr="00CD53E6">
        <w:rPr>
          <w:i/>
        </w:rPr>
        <w:t>и</w:t>
      </w:r>
      <w:r w:rsidR="005E6C29" w:rsidRPr="00CD53E6">
        <w:rPr>
          <w:i/>
        </w:rPr>
        <w:t xml:space="preserve"> цел</w:t>
      </w:r>
      <w:r w:rsidR="00DB65D1" w:rsidRPr="00CD53E6">
        <w:rPr>
          <w:i/>
        </w:rPr>
        <w:t>и</w:t>
      </w:r>
      <w:r w:rsidR="005E6C29" w:rsidRPr="00CD53E6">
        <w:rPr>
          <w:i/>
        </w:rPr>
        <w:t xml:space="preserve"> </w:t>
      </w:r>
      <w:r w:rsidRPr="00CD53E6">
        <w:rPr>
          <w:i/>
        </w:rPr>
        <w:t>1</w:t>
      </w:r>
      <w:r w:rsidR="00DB65D1" w:rsidRPr="00CD53E6">
        <w:rPr>
          <w:i/>
        </w:rPr>
        <w:t xml:space="preserve"> и 3</w:t>
      </w:r>
      <w:r w:rsidR="005E6C29" w:rsidRPr="00CD53E6">
        <w:t xml:space="preserve"> на РПР на СЦР, в чийто обхват попадат основните инфраструктурни проекти</w:t>
      </w:r>
      <w:r w:rsidRPr="00CD53E6">
        <w:t>, градското разв</w:t>
      </w:r>
      <w:r w:rsidRPr="00CD53E6">
        <w:t>и</w:t>
      </w:r>
      <w:r w:rsidRPr="00CD53E6">
        <w:t>тие</w:t>
      </w:r>
      <w:r w:rsidR="005E6C29" w:rsidRPr="00CD53E6">
        <w:t xml:space="preserve">, като и тези свързани с </w:t>
      </w:r>
      <w:r w:rsidR="00DB65D1" w:rsidRPr="00CD53E6">
        <w:t xml:space="preserve">развитието на </w:t>
      </w:r>
      <w:r w:rsidRPr="00CD53E6">
        <w:t>насърчаване на икономика на иновациите</w:t>
      </w:r>
      <w:r w:rsidR="005E6C29" w:rsidRPr="00CD53E6">
        <w:t>.</w:t>
      </w:r>
    </w:p>
    <w:p w:rsidR="005E6C29" w:rsidRPr="00CD53E6" w:rsidRDefault="005E6C29" w:rsidP="00B57434">
      <w:pPr>
        <w:pStyle w:val="Heading1"/>
      </w:pPr>
      <w:bookmarkStart w:id="55" w:name="_Toc500321159"/>
      <w:r w:rsidRPr="00CD53E6">
        <w:lastRenderedPageBreak/>
        <w:t>ИЗВОДИ И ПРЕПОРЪКИ</w:t>
      </w:r>
      <w:bookmarkEnd w:id="55"/>
      <w:r w:rsidRPr="00CD53E6">
        <w:t xml:space="preserve"> </w:t>
      </w:r>
    </w:p>
    <w:p w:rsidR="00CA5747" w:rsidRPr="00CD53E6" w:rsidRDefault="00CA5747" w:rsidP="00401141">
      <w:pPr>
        <w:pStyle w:val="Heading3"/>
      </w:pPr>
      <w:bookmarkStart w:id="56" w:name="_Toc500321160"/>
      <w:r w:rsidRPr="00CD53E6">
        <w:t>Обобщена оценка за изпълнението на РПР на СЦР</w:t>
      </w:r>
      <w:bookmarkEnd w:id="56"/>
    </w:p>
    <w:p w:rsidR="00CA5747" w:rsidRPr="00CD53E6" w:rsidRDefault="00CA5747" w:rsidP="00CA5747">
      <w:pPr>
        <w:keepLines/>
      </w:pPr>
      <w:r w:rsidRPr="00CD53E6">
        <w:rPr>
          <w:b/>
        </w:rPr>
        <w:t>Визията и главната цел</w:t>
      </w:r>
      <w:r w:rsidRPr="00CD53E6">
        <w:t xml:space="preserve">, определени в РПР на СЦР остават актуални. Рамката на </w:t>
      </w:r>
      <w:r w:rsidRPr="00CD53E6">
        <w:rPr>
          <w:b/>
        </w:rPr>
        <w:t>стратегическите цели</w:t>
      </w:r>
      <w:r w:rsidRPr="00CD53E6">
        <w:t xml:space="preserve"> и определените </w:t>
      </w:r>
      <w:r w:rsidRPr="00CD53E6">
        <w:rPr>
          <w:b/>
        </w:rPr>
        <w:t>приоритети</w:t>
      </w:r>
      <w:r w:rsidRPr="00CD53E6">
        <w:t>, като цяло съответстват на про</w:t>
      </w:r>
      <w:r w:rsidRPr="00CD53E6">
        <w:t>б</w:t>
      </w:r>
      <w:r w:rsidRPr="00CD53E6">
        <w:t xml:space="preserve">лемите и нуждите на СЦР. </w:t>
      </w:r>
      <w:r w:rsidR="00AE0E12" w:rsidRPr="00CD53E6">
        <w:t>Същевременно е необходимо да бъде установено съответс</w:t>
      </w:r>
      <w:r w:rsidR="00AE0E12" w:rsidRPr="00CD53E6">
        <w:t>т</w:t>
      </w:r>
      <w:r w:rsidR="00AE0E12" w:rsidRPr="00CD53E6">
        <w:t>вието на стратег</w:t>
      </w:r>
      <w:r w:rsidR="004F6634" w:rsidRPr="00CD53E6">
        <w:t>ическата рамка за развитие на СЦ</w:t>
      </w:r>
      <w:r w:rsidR="00AE0E12" w:rsidRPr="00CD53E6">
        <w:t>Р с тематичните области на инте</w:t>
      </w:r>
      <w:r w:rsidR="00AE0E12" w:rsidRPr="00CD53E6">
        <w:t>р</w:t>
      </w:r>
      <w:r w:rsidR="00AE0E12" w:rsidRPr="00CD53E6">
        <w:t>венции по ОП за 2014-2020 г., както и определяне на механизъм за обвързване с целите и приоритетите на плана на мерките, реализирани със средства от държавния бюджет и от бюджетите на общините.</w:t>
      </w:r>
    </w:p>
    <w:p w:rsidR="00CA5747" w:rsidRPr="00CD53E6" w:rsidRDefault="00CA5747" w:rsidP="00CA5747">
      <w:r w:rsidRPr="00CD53E6">
        <w:t>Обобщението на анализа на показателите за изпълнението на стратегическите ц</w:t>
      </w:r>
      <w:r w:rsidRPr="00CD53E6">
        <w:t>е</w:t>
      </w:r>
      <w:r w:rsidRPr="00CD53E6">
        <w:t>ли на РПР на СЦР показва, че:</w:t>
      </w:r>
    </w:p>
    <w:p w:rsidR="00906F75" w:rsidRDefault="00906F75" w:rsidP="00AE0E12">
      <w:pPr>
        <w:pStyle w:val="Style1"/>
        <w:rPr>
          <w:noProof/>
        </w:rPr>
      </w:pPr>
      <w:bookmarkStart w:id="57" w:name="_Hlk500150237"/>
      <w:r>
        <w:rPr>
          <w:noProof/>
        </w:rPr>
        <w:t>Анализът</w:t>
      </w:r>
      <w:r w:rsidR="00AE0E12" w:rsidRPr="00CD53E6">
        <w:rPr>
          <w:noProof/>
        </w:rPr>
        <w:t xml:space="preserve"> на измененията в демографския профил на района показва наличие на устойчива тенденция на намаляване на населението. </w:t>
      </w:r>
      <w:r w:rsidR="00BE5A98" w:rsidRPr="00CD53E6">
        <w:rPr>
          <w:noProof/>
        </w:rPr>
        <w:t xml:space="preserve">Прогнозите </w:t>
      </w:r>
      <w:r w:rsidR="00BE5A98">
        <w:rPr>
          <w:noProof/>
        </w:rPr>
        <w:t xml:space="preserve">на НСИ </w:t>
      </w:r>
      <w:r w:rsidR="00BE5A98" w:rsidRPr="00CD53E6">
        <w:rPr>
          <w:noProof/>
        </w:rPr>
        <w:t>потвърждават устойчивостта на тенденцията</w:t>
      </w:r>
      <w:r w:rsidR="00BE5A98">
        <w:rPr>
          <w:noProof/>
        </w:rPr>
        <w:t xml:space="preserve"> – към 2020 г. СЦР няма да отговаря на изискванията на </w:t>
      </w:r>
      <w:r w:rsidR="00BE5A98" w:rsidRPr="00BE52B8">
        <w:rPr>
          <w:i/>
          <w:noProof/>
        </w:rPr>
        <w:t>Регламент (ЕО) № 1059/2003</w:t>
      </w:r>
      <w:r w:rsidR="00BE5A98">
        <w:rPr>
          <w:i/>
          <w:noProof/>
        </w:rPr>
        <w:t xml:space="preserve"> г.,</w:t>
      </w:r>
      <w:r w:rsidR="00BE5A98" w:rsidRPr="00BE5A98">
        <w:rPr>
          <w:noProof/>
        </w:rPr>
        <w:t xml:space="preserve"> а </w:t>
      </w:r>
      <w:r w:rsidR="00BE5A98" w:rsidRPr="00CD53E6">
        <w:rPr>
          <w:noProof/>
        </w:rPr>
        <w:t>през</w:t>
      </w:r>
      <w:r w:rsidR="00BE5A98">
        <w:rPr>
          <w:noProof/>
        </w:rPr>
        <w:t xml:space="preserve"> </w:t>
      </w:r>
      <w:r w:rsidR="00BE5A98" w:rsidRPr="00CD53E6">
        <w:rPr>
          <w:noProof/>
        </w:rPr>
        <w:t xml:space="preserve">2030 г. </w:t>
      </w:r>
      <w:r w:rsidR="00BE5A98">
        <w:rPr>
          <w:noProof/>
        </w:rPr>
        <w:t>с</w:t>
      </w:r>
      <w:r w:rsidR="00BE5A98" w:rsidRPr="00CD53E6">
        <w:rPr>
          <w:noProof/>
        </w:rPr>
        <w:t xml:space="preserve">е </w:t>
      </w:r>
      <w:r w:rsidR="00BE5A98">
        <w:rPr>
          <w:noProof/>
        </w:rPr>
        <w:t xml:space="preserve">очаква населението на СЦР да намалее </w:t>
      </w:r>
      <w:r w:rsidR="00BE5A98" w:rsidRPr="00CD53E6">
        <w:rPr>
          <w:noProof/>
        </w:rPr>
        <w:t xml:space="preserve">до </w:t>
      </w:r>
      <w:r w:rsidR="00BE5A98" w:rsidRPr="00CD53E6">
        <w:rPr>
          <w:noProof/>
          <w:color w:val="006600"/>
        </w:rPr>
        <w:t>691 705 души</w:t>
      </w:r>
      <w:r w:rsidR="00BE5A98">
        <w:rPr>
          <w:rStyle w:val="FootnoteReference"/>
          <w:noProof/>
          <w:color w:val="006600"/>
        </w:rPr>
        <w:footnoteReference w:id="5"/>
      </w:r>
      <w:r w:rsidR="00BE5A98" w:rsidRPr="00BE5A98">
        <w:rPr>
          <w:noProof/>
        </w:rPr>
        <w:t>.</w:t>
      </w:r>
      <w:bookmarkEnd w:id="57"/>
      <w:r w:rsidR="00BE5A98">
        <w:rPr>
          <w:noProof/>
        </w:rPr>
        <w:t xml:space="preserve"> </w:t>
      </w:r>
    </w:p>
    <w:p w:rsidR="00BE5A98" w:rsidRDefault="00BE5A98" w:rsidP="00AE0E12">
      <w:pPr>
        <w:pStyle w:val="Style1"/>
        <w:rPr>
          <w:noProof/>
        </w:rPr>
      </w:pPr>
      <w:r>
        <w:rPr>
          <w:noProof/>
        </w:rPr>
        <w:t xml:space="preserve">Три от областите в СЦР – </w:t>
      </w:r>
      <w:r w:rsidRPr="004F6A3E">
        <w:rPr>
          <w:noProof/>
          <w:color w:val="006600"/>
        </w:rPr>
        <w:t>Габрово</w:t>
      </w:r>
      <w:r>
        <w:rPr>
          <w:noProof/>
        </w:rPr>
        <w:t xml:space="preserve">, </w:t>
      </w:r>
      <w:r w:rsidRPr="004F6A3E">
        <w:rPr>
          <w:noProof/>
          <w:color w:val="006600"/>
        </w:rPr>
        <w:t>Разград</w:t>
      </w:r>
      <w:r>
        <w:rPr>
          <w:noProof/>
        </w:rPr>
        <w:t xml:space="preserve"> и </w:t>
      </w:r>
      <w:r w:rsidRPr="004F6A3E">
        <w:rPr>
          <w:noProof/>
          <w:color w:val="006600"/>
        </w:rPr>
        <w:t>Силистра</w:t>
      </w:r>
      <w:r>
        <w:rPr>
          <w:noProof/>
        </w:rPr>
        <w:t xml:space="preserve">, не отговарят на изискванията на </w:t>
      </w:r>
      <w:r w:rsidRPr="00BE52B8">
        <w:rPr>
          <w:i/>
          <w:noProof/>
        </w:rPr>
        <w:t>Регламент (ЕО) № 1059/2003</w:t>
      </w:r>
      <w:r>
        <w:rPr>
          <w:i/>
          <w:noProof/>
        </w:rPr>
        <w:t xml:space="preserve"> г.</w:t>
      </w:r>
      <w:r>
        <w:rPr>
          <w:noProof/>
        </w:rPr>
        <w:t xml:space="preserve">, според който населението в </w:t>
      </w:r>
      <w:r w:rsidRPr="00BE52B8">
        <w:rPr>
          <w:noProof/>
        </w:rPr>
        <w:t>административни</w:t>
      </w:r>
      <w:r>
        <w:rPr>
          <w:noProof/>
        </w:rPr>
        <w:t>те</w:t>
      </w:r>
      <w:r w:rsidRPr="00BE52B8">
        <w:rPr>
          <w:noProof/>
        </w:rPr>
        <w:t xml:space="preserve"> единици</w:t>
      </w:r>
      <w:r>
        <w:rPr>
          <w:noProof/>
        </w:rPr>
        <w:t xml:space="preserve"> от </w:t>
      </w:r>
      <w:r w:rsidRPr="00BE52B8">
        <w:rPr>
          <w:noProof/>
          <w:color w:val="006600"/>
        </w:rPr>
        <w:t>ниво 3</w:t>
      </w:r>
      <w:r w:rsidR="00F54B4D">
        <w:rPr>
          <w:noProof/>
        </w:rPr>
        <w:t xml:space="preserve">, </w:t>
      </w:r>
      <w:r>
        <w:rPr>
          <w:noProof/>
        </w:rPr>
        <w:t xml:space="preserve">следва да бъде най-малко </w:t>
      </w:r>
      <w:r w:rsidRPr="00BE5A98">
        <w:rPr>
          <w:noProof/>
          <w:color w:val="006600"/>
        </w:rPr>
        <w:t>150 000 души</w:t>
      </w:r>
      <w:r>
        <w:rPr>
          <w:noProof/>
        </w:rPr>
        <w:t>.</w:t>
      </w:r>
    </w:p>
    <w:p w:rsidR="00AE0E12" w:rsidRPr="00CD53E6" w:rsidRDefault="00AE0E12" w:rsidP="00CA5747">
      <w:pPr>
        <w:pStyle w:val="Style1"/>
      </w:pPr>
      <w:r w:rsidRPr="00CD53E6">
        <w:t xml:space="preserve">Социалното и икономическото развитие на </w:t>
      </w:r>
      <w:r w:rsidRPr="00CD53E6">
        <w:rPr>
          <w:noProof/>
        </w:rPr>
        <w:t xml:space="preserve">СЦР през периода </w:t>
      </w:r>
      <w:r w:rsidRPr="00CD53E6">
        <w:t xml:space="preserve">2014-2017 г. </w:t>
      </w:r>
      <w:r w:rsidRPr="00CD53E6">
        <w:rPr>
          <w:noProof/>
        </w:rPr>
        <w:t xml:space="preserve">се характеризира с </w:t>
      </w:r>
      <w:r w:rsidRPr="00906F75">
        <w:rPr>
          <w:noProof/>
          <w:color w:val="006600"/>
        </w:rPr>
        <w:t xml:space="preserve">положителна промяна </w:t>
      </w:r>
      <w:r w:rsidRPr="00CD53E6">
        <w:rPr>
          <w:noProof/>
        </w:rPr>
        <w:t xml:space="preserve">на ключовите </w:t>
      </w:r>
      <w:r w:rsidRPr="00CD53E6">
        <w:t xml:space="preserve">макроикономически </w:t>
      </w:r>
      <w:r w:rsidRPr="00CD53E6">
        <w:rPr>
          <w:noProof/>
        </w:rPr>
        <w:t>индикатори.</w:t>
      </w:r>
    </w:p>
    <w:p w:rsidR="00AE0E12" w:rsidRPr="00CD53E6" w:rsidRDefault="00AE0E12" w:rsidP="00CA5747">
      <w:pPr>
        <w:pStyle w:val="Style1"/>
      </w:pPr>
      <w:r w:rsidRPr="00CD53E6">
        <w:t>Общата перспектива за развитието на СЦР за периода до 2013 г. е за възст</w:t>
      </w:r>
      <w:r w:rsidRPr="00CD53E6">
        <w:t>а</w:t>
      </w:r>
      <w:r w:rsidRPr="00CD53E6">
        <w:t>новяване на относително ниските нива на растеж след средата на 2011 г. Въпреки забавянето, в периода 2009</w:t>
      </w:r>
      <w:r w:rsidR="008472E2" w:rsidRPr="00CD53E6">
        <w:t>-</w:t>
      </w:r>
      <w:r w:rsidRPr="00CD53E6">
        <w:t>2015 г. продължава да е валидна реги</w:t>
      </w:r>
      <w:r w:rsidRPr="00CD53E6">
        <w:t>с</w:t>
      </w:r>
      <w:r w:rsidRPr="00CD53E6">
        <w:t xml:space="preserve">трираната за периода 2004-2008 г. </w:t>
      </w:r>
      <w:r w:rsidRPr="00BE5A98">
        <w:rPr>
          <w:color w:val="006600"/>
        </w:rPr>
        <w:t>устойчива тенденция за намаляване на приноса на СЦР в общия БВП</w:t>
      </w:r>
      <w:r w:rsidRPr="00CD53E6">
        <w:t>.</w:t>
      </w:r>
    </w:p>
    <w:p w:rsidR="00AE0E12" w:rsidRPr="00CD53E6" w:rsidRDefault="00AE0E12" w:rsidP="00AE0E12">
      <w:pPr>
        <w:pStyle w:val="Style1"/>
      </w:pPr>
      <w:r w:rsidRPr="00CD53E6">
        <w:lastRenderedPageBreak/>
        <w:t xml:space="preserve">За периода 2010-2015 г. се наблюдава </w:t>
      </w:r>
      <w:r w:rsidRPr="00BE5A98">
        <w:rPr>
          <w:color w:val="006600"/>
        </w:rPr>
        <w:t>силно ограничен напредък в преод</w:t>
      </w:r>
      <w:r w:rsidRPr="00BE5A98">
        <w:rPr>
          <w:color w:val="006600"/>
        </w:rPr>
        <w:t>о</w:t>
      </w:r>
      <w:r w:rsidRPr="00BE5A98">
        <w:rPr>
          <w:color w:val="006600"/>
        </w:rPr>
        <w:t>ляването на вътрешнорегионалните различия в СЦР</w:t>
      </w:r>
      <w:r w:rsidRPr="00CD53E6">
        <w:t>. Ограничена полож</w:t>
      </w:r>
      <w:r w:rsidRPr="00CD53E6">
        <w:t>и</w:t>
      </w:r>
      <w:r w:rsidRPr="00CD53E6">
        <w:t xml:space="preserve">телна тенденция се наблюдава само по отношение на </w:t>
      </w:r>
      <w:r w:rsidRPr="00CD53E6">
        <w:rPr>
          <w:i/>
        </w:rPr>
        <w:t>безработицата</w:t>
      </w:r>
      <w:r w:rsidRPr="00CD53E6">
        <w:t>. Ра</w:t>
      </w:r>
      <w:r w:rsidRPr="00CD53E6">
        <w:t>з</w:t>
      </w:r>
      <w:r w:rsidRPr="00CD53E6">
        <w:t xml:space="preserve">личията по отношение на заетостта спрямо 2010 г. нарастват. Различията по отношение на </w:t>
      </w:r>
      <w:r w:rsidRPr="00CD53E6">
        <w:rPr>
          <w:i/>
        </w:rPr>
        <w:t>БВП на глава от населението</w:t>
      </w:r>
      <w:r w:rsidRPr="00CD53E6">
        <w:t xml:space="preserve"> се увеличават, като областите Габрово и Русе, както и Велико Търново (на по-ниски нива) следват тенде</w:t>
      </w:r>
      <w:r w:rsidRPr="00CD53E6">
        <w:t>н</w:t>
      </w:r>
      <w:r w:rsidRPr="00CD53E6">
        <w:t xml:space="preserve">циите за страната. Различията в </w:t>
      </w:r>
      <w:r w:rsidRPr="00CD53E6">
        <w:rPr>
          <w:rFonts w:eastAsia="Arial"/>
          <w:i/>
        </w:rPr>
        <w:t xml:space="preserve">размера на </w:t>
      </w:r>
      <w:r w:rsidRPr="00CD53E6">
        <w:rPr>
          <w:i/>
        </w:rPr>
        <w:t>средна годишна заплата на на</w:t>
      </w:r>
      <w:r w:rsidRPr="00CD53E6">
        <w:rPr>
          <w:i/>
        </w:rPr>
        <w:t>е</w:t>
      </w:r>
      <w:r w:rsidRPr="00CD53E6">
        <w:rPr>
          <w:i/>
        </w:rPr>
        <w:t>тите лица по трудово и служебно правоотношение</w:t>
      </w:r>
      <w:r w:rsidRPr="00CD53E6">
        <w:t xml:space="preserve"> слабо се увеличават в сравнение с 2008 г.</w:t>
      </w:r>
    </w:p>
    <w:p w:rsidR="006F1143" w:rsidRPr="00CD53E6" w:rsidRDefault="0024653F" w:rsidP="006F1143">
      <w:pPr>
        <w:pStyle w:val="Caption"/>
      </w:pPr>
      <w:bookmarkStart w:id="59" w:name="_Toc500321249"/>
      <w:r w:rsidRPr="00CD53E6">
        <w:t xml:space="preserve">таблица </w:t>
      </w:r>
      <w:fldSimple w:instr=" SEQ Таблица \* ARABIC ">
        <w:r w:rsidR="001063EE">
          <w:rPr>
            <w:noProof/>
          </w:rPr>
          <w:t>7</w:t>
        </w:r>
      </w:fldSimple>
      <w:r w:rsidR="006F1143" w:rsidRPr="00CD53E6">
        <w:t>.</w:t>
      </w:r>
      <w:r w:rsidR="006F1143" w:rsidRPr="00CD53E6">
        <w:tab/>
        <w:t>Степен на постигане на целите на РПР на СЦР към 2015 г.</w:t>
      </w:r>
      <w:bookmarkEnd w:id="59"/>
    </w:p>
    <w:tbl>
      <w:tblPr>
        <w:tblStyle w:val="131"/>
        <w:tblW w:w="5000" w:type="pct"/>
        <w:tblLook w:val="04A0" w:firstRow="1" w:lastRow="0" w:firstColumn="1" w:lastColumn="0" w:noHBand="0" w:noVBand="1"/>
      </w:tblPr>
      <w:tblGrid>
        <w:gridCol w:w="7261"/>
        <w:gridCol w:w="2026"/>
      </w:tblGrid>
      <w:tr w:rsidR="004F6634" w:rsidRPr="00CD53E6" w:rsidTr="004F6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F6634" w:rsidRPr="00CD53E6" w:rsidRDefault="004F6634" w:rsidP="004F6634">
            <w:pPr>
              <w:suppressAutoHyphens/>
              <w:spacing w:before="40" w:after="40" w:line="240" w:lineRule="auto"/>
              <w:ind w:firstLine="0"/>
              <w:jc w:val="left"/>
              <w:rPr>
                <w:b w:val="0"/>
                <w:i/>
                <w:sz w:val="18"/>
                <w:szCs w:val="18"/>
              </w:rPr>
            </w:pPr>
            <w:r w:rsidRPr="00CD53E6">
              <w:rPr>
                <w:b w:val="0"/>
                <w:i/>
                <w:sz w:val="18"/>
                <w:szCs w:val="18"/>
              </w:rPr>
              <w:t>Цели на РПР на СЦР</w:t>
            </w:r>
          </w:p>
        </w:tc>
        <w:tc>
          <w:tcPr>
            <w:tcW w:w="1091" w:type="pct"/>
          </w:tcPr>
          <w:p w:rsidR="004F6634" w:rsidRPr="00CD53E6" w:rsidRDefault="004F6634" w:rsidP="004F6634">
            <w:pPr>
              <w:suppressAutoHyphens/>
              <w:spacing w:before="60" w:after="6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</w:rPr>
            </w:pPr>
            <w:r w:rsidRPr="00CD53E6">
              <w:rPr>
                <w:b w:val="0"/>
                <w:i/>
                <w:sz w:val="18"/>
              </w:rPr>
              <w:t>Индекс на постигане на целите</w:t>
            </w:r>
          </w:p>
        </w:tc>
      </w:tr>
      <w:tr w:rsidR="004A4C3B" w:rsidRPr="00CD53E6" w:rsidTr="004A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color w:val="4F6228" w:themeColor="accent3" w:themeShade="80"/>
                <w:sz w:val="18"/>
              </w:rPr>
              <w:t>Стратегическа цел 1:</w:t>
            </w:r>
            <w:r w:rsidRPr="00CD53E6">
              <w:rPr>
                <w:b w:val="0"/>
                <w:color w:val="4F6228" w:themeColor="accent3" w:themeShade="80"/>
                <w:sz w:val="18"/>
              </w:rPr>
              <w:t xml:space="preserve"> </w:t>
            </w:r>
            <w:r w:rsidRPr="00CD53E6">
              <w:rPr>
                <w:b w:val="0"/>
                <w:sz w:val="18"/>
              </w:rPr>
              <w:t>Икономическо сближаване – достигане на средните нива на заетост, производителност на труда и приложение на иновации в икономиката, характерни за районите от Дунавското пространство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4A4C3B" w:rsidRPr="00CD53E6" w:rsidTr="004A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color w:val="4F6228" w:themeColor="accent3" w:themeShade="80"/>
                <w:sz w:val="18"/>
              </w:rPr>
              <w:t>Стратегическа цел 2:</w:t>
            </w:r>
            <w:r w:rsidRPr="00CD53E6">
              <w:rPr>
                <w:b w:val="0"/>
                <w:sz w:val="18"/>
              </w:rPr>
              <w:t xml:space="preserve"> Социално сближаване – преодоляване на междурегионалните и вътрешнорегионални различия в социалната сфера и ограничаване на риска от социална изолация и бедност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  <w:tr w:rsidR="004A4C3B" w:rsidRPr="00CD53E6" w:rsidTr="004A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color w:val="4F6228" w:themeColor="accent3" w:themeShade="80"/>
                <w:sz w:val="18"/>
              </w:rPr>
              <w:t>Стратегическа цел 3:</w:t>
            </w:r>
            <w:r w:rsidRPr="00CD53E6">
              <w:rPr>
                <w:b w:val="0"/>
                <w:sz w:val="18"/>
              </w:rPr>
              <w:t xml:space="preserve"> Териториално сближаване – свързаност и балансирано, интегрирано и устойчиво развитие на територията и населените места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5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9"/>
            </w:r>
          </w:p>
        </w:tc>
      </w:tr>
      <w:tr w:rsidR="004A4C3B" w:rsidRPr="00CD53E6" w:rsidTr="004A4C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9" w:type="pct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left"/>
              <w:rPr>
                <w:b w:val="0"/>
                <w:sz w:val="18"/>
              </w:rPr>
            </w:pPr>
            <w:r w:rsidRPr="00CD53E6">
              <w:rPr>
                <w:color w:val="4F6228" w:themeColor="accent3" w:themeShade="80"/>
                <w:sz w:val="18"/>
              </w:rPr>
              <w:t>Стратегическа цел 4:</w:t>
            </w:r>
            <w:r w:rsidRPr="00CD53E6">
              <w:rPr>
                <w:b w:val="0"/>
                <w:sz w:val="18"/>
              </w:rPr>
              <w:t xml:space="preserve"> Опазване на околната среда, съобразно предизвикателствата на климатичните промени и прилагане на европейските и национални стандарти за ограничаване на замърсяването и енергоемкостта и стимулиране на използването на енергия от ВИ</w:t>
            </w:r>
          </w:p>
        </w:tc>
        <w:tc>
          <w:tcPr>
            <w:tcW w:w="1091" w:type="pct"/>
            <w:shd w:val="clear" w:color="auto" w:fill="auto"/>
            <w:vAlign w:val="center"/>
          </w:tcPr>
          <w:p w:rsidR="004A4C3B" w:rsidRPr="00CD53E6" w:rsidRDefault="004A4C3B" w:rsidP="004A4C3B">
            <w:pPr>
              <w:suppressAutoHyphens/>
              <w:spacing w:before="60" w:after="60" w:line="240" w:lineRule="au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</w:pP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t xml:space="preserve">3 </w:t>
            </w:r>
            <w:r w:rsidRPr="00CD53E6">
              <w:rPr>
                <w:b/>
                <w:bCs/>
                <w:color w:val="006600"/>
                <w14:shadow w14:blurRad="50800" w14:dist="38100" w14:dir="5400000" w14:sx="100000" w14:sy="100000" w14:kx="0" w14:ky="0" w14:algn="t">
                  <w14:srgbClr w14:val="000000">
                    <w14:alpha w14:val="60000"/>
                  </w14:srgbClr>
                </w14:shadow>
              </w:rPr>
              <w:sym w:font="Wingdings" w:char="F0E8"/>
            </w:r>
          </w:p>
        </w:tc>
      </w:tr>
    </w:tbl>
    <w:p w:rsidR="00AE0E12" w:rsidRPr="00CD53E6" w:rsidRDefault="00AE0E12" w:rsidP="00AE0E12">
      <w:pPr>
        <w:spacing w:before="360"/>
      </w:pPr>
      <w:r w:rsidRPr="00CD53E6">
        <w:rPr>
          <w:b/>
        </w:rPr>
        <w:t>Постигнат е планирания напредък</w:t>
      </w:r>
      <w:r w:rsidRPr="00CD53E6">
        <w:t xml:space="preserve"> по реализацията на приоритета, чрез който се реализира </w:t>
      </w:r>
      <w:r w:rsidRPr="00CD53E6">
        <w:rPr>
          <w:b/>
          <w:i/>
        </w:rPr>
        <w:t>Стратегическа цел 1</w:t>
      </w:r>
      <w:r w:rsidRPr="00CD53E6">
        <w:t xml:space="preserve">, чрез което е постигнат и планирания напредък по нея. Основен принос за това има напредъка по </w:t>
      </w:r>
      <w:r w:rsidRPr="00CD53E6">
        <w:rPr>
          <w:i/>
        </w:rPr>
        <w:t>Специфични цели 1.1.3</w:t>
      </w:r>
      <w:r w:rsidRPr="00CD53E6">
        <w:t xml:space="preserve"> и </w:t>
      </w:r>
      <w:r w:rsidRPr="00CD53E6">
        <w:rPr>
          <w:i/>
        </w:rPr>
        <w:t>1.1.5</w:t>
      </w:r>
      <w:r w:rsidRPr="00CD53E6">
        <w:t>, съответно чрез стимулиране на въвеждането на нови технологии, иновативни практики и създав</w:t>
      </w:r>
      <w:r w:rsidRPr="00CD53E6">
        <w:t>а</w:t>
      </w:r>
      <w:r w:rsidRPr="00CD53E6">
        <w:t>нето на клъстери (проекти, финансирани чрез ОПИК) и развитие на силен туристически сектор (повишени приходи от нощувки и създадени/подобрени туристически атра</w:t>
      </w:r>
      <w:r w:rsidRPr="00CD53E6">
        <w:t>к</w:t>
      </w:r>
      <w:r w:rsidRPr="00CD53E6">
        <w:t>ции). Съществен принос за напредъка има и нарасналите приходи от дейността на МСП в района. Потенциалът за повишаване на конкурентоспособността на икономика в р</w:t>
      </w:r>
      <w:r w:rsidRPr="00CD53E6">
        <w:t>а</w:t>
      </w:r>
      <w:r w:rsidRPr="00CD53E6">
        <w:t xml:space="preserve">йона до 2020 г. е </w:t>
      </w:r>
      <w:r w:rsidRPr="00CD53E6">
        <w:rPr>
          <w:b/>
        </w:rPr>
        <w:t>значителен</w:t>
      </w:r>
      <w:r w:rsidRPr="00CD53E6">
        <w:t>. Необходимо е усилията да бъдат фокусирани върху пр</w:t>
      </w:r>
      <w:r w:rsidRPr="00CD53E6">
        <w:t>о</w:t>
      </w:r>
      <w:r w:rsidRPr="00CD53E6">
        <w:t>дължаваща подкрепа за инфраструктурата за икономическите субекти, както и стим</w:t>
      </w:r>
      <w:r w:rsidRPr="00CD53E6">
        <w:t>у</w:t>
      </w:r>
      <w:r w:rsidRPr="00CD53E6">
        <w:t>лиране на партньорства между научните институции, публичния и частния сектор от региона и извън него.</w:t>
      </w:r>
    </w:p>
    <w:p w:rsidR="00AE0E12" w:rsidRPr="00CD53E6" w:rsidRDefault="00AE0E12" w:rsidP="008472E2">
      <w:r w:rsidRPr="00CD53E6">
        <w:rPr>
          <w:b/>
        </w:rPr>
        <w:lastRenderedPageBreak/>
        <w:t>Постигнат е планирания напредък</w:t>
      </w:r>
      <w:r w:rsidRPr="00CD53E6">
        <w:t xml:space="preserve"> по </w:t>
      </w:r>
      <w:r w:rsidRPr="00CD53E6">
        <w:rPr>
          <w:b/>
          <w:i/>
        </w:rPr>
        <w:t>Стратегическа цел 2</w:t>
      </w:r>
      <w:r w:rsidRPr="00CD53E6">
        <w:t>. Въпреки това, за реализацията на наличния потенциал за постигане на целта до 2020 г. са необходими допълнителни усилия, предвид наблюдавания ограничен напредък в преодоляването на вътрешнорегионалните различия в СЦР за периода до 2015 г. . Необходимо е усилията да бъдат фокусирани върху продължаваща подкрепа за заетостта и безработицата, като фактори за повишаване на произведената БВП и доходите в СЦР.</w:t>
      </w:r>
    </w:p>
    <w:p w:rsidR="00AE0E12" w:rsidRPr="00CD53E6" w:rsidRDefault="00AE0E12" w:rsidP="008472E2">
      <w:r w:rsidRPr="00CD53E6">
        <w:t xml:space="preserve">Изпълнението на мерките по отделните приоритети на </w:t>
      </w:r>
      <w:r w:rsidRPr="00CD53E6">
        <w:rPr>
          <w:b/>
          <w:i/>
        </w:rPr>
        <w:t>Стратегическа цел 3</w:t>
      </w:r>
      <w:r w:rsidRPr="00CD53E6">
        <w:t xml:space="preserve"> се характеризира с </w:t>
      </w:r>
      <w:r w:rsidRPr="00CD53E6">
        <w:rPr>
          <w:b/>
        </w:rPr>
        <w:t>напредък, над и значително над планирания</w:t>
      </w:r>
      <w:r w:rsidRPr="00CD53E6">
        <w:t>. Напредъкът е пости</w:t>
      </w:r>
      <w:r w:rsidRPr="00CD53E6">
        <w:t>г</w:t>
      </w:r>
      <w:r w:rsidRPr="00CD53E6">
        <w:t xml:space="preserve">нат чрез реализация на мерки за рехабилитация на транспортната мрежа, нарастване достъпа до информационна инфраструктура, инвестиции в развитието на градските центрове и предоставяне на обществени услуги, както и реализацията на проекти за трансгранично и транснационално сътрудничество. Това обуславя наличието на </w:t>
      </w:r>
      <w:r w:rsidRPr="00CD53E6">
        <w:rPr>
          <w:b/>
        </w:rPr>
        <w:t>знач</w:t>
      </w:r>
      <w:r w:rsidRPr="00CD53E6">
        <w:rPr>
          <w:b/>
        </w:rPr>
        <w:t>и</w:t>
      </w:r>
      <w:r w:rsidRPr="00CD53E6">
        <w:rPr>
          <w:b/>
        </w:rPr>
        <w:t xml:space="preserve">телен потенциал </w:t>
      </w:r>
      <w:r w:rsidRPr="00CD53E6">
        <w:t xml:space="preserve">за изпълнение на </w:t>
      </w:r>
      <w:r w:rsidRPr="00CD53E6">
        <w:rPr>
          <w:i/>
        </w:rPr>
        <w:t>Стратегическа цел 3</w:t>
      </w:r>
      <w:r w:rsidRPr="00CD53E6">
        <w:t xml:space="preserve"> в рамките на програмния п</w:t>
      </w:r>
      <w:r w:rsidRPr="00CD53E6">
        <w:t>е</w:t>
      </w:r>
      <w:r w:rsidRPr="00CD53E6">
        <w:t>риод до 2020 г.</w:t>
      </w:r>
    </w:p>
    <w:p w:rsidR="00AE0E12" w:rsidRPr="00CD53E6" w:rsidRDefault="00AE0E12" w:rsidP="008472E2">
      <w:r w:rsidRPr="00CD53E6">
        <w:t xml:space="preserve">Изпълнението на мерките по </w:t>
      </w:r>
      <w:r w:rsidRPr="00CD53E6">
        <w:rPr>
          <w:i/>
        </w:rPr>
        <w:t>Приоритет 4.1</w:t>
      </w:r>
      <w:r w:rsidRPr="00CD53E6">
        <w:t xml:space="preserve"> на </w:t>
      </w:r>
      <w:r w:rsidRPr="00CD53E6">
        <w:rPr>
          <w:b/>
          <w:i/>
        </w:rPr>
        <w:t>Стратегическа цел 4</w:t>
      </w:r>
      <w:r w:rsidRPr="00CD53E6">
        <w:t xml:space="preserve"> се характ</w:t>
      </w:r>
      <w:r w:rsidRPr="00CD53E6">
        <w:t>е</w:t>
      </w:r>
      <w:r w:rsidRPr="00CD53E6">
        <w:t xml:space="preserve">ризира с напредък в съответствие с планираното. Напредъкът по изпълнението на </w:t>
      </w:r>
      <w:r w:rsidRPr="00CD53E6">
        <w:rPr>
          <w:i/>
        </w:rPr>
        <w:t>Пр</w:t>
      </w:r>
      <w:r w:rsidRPr="00CD53E6">
        <w:rPr>
          <w:i/>
        </w:rPr>
        <w:t>и</w:t>
      </w:r>
      <w:r w:rsidRPr="00CD53E6">
        <w:rPr>
          <w:i/>
        </w:rPr>
        <w:t>оритет 4.2</w:t>
      </w:r>
      <w:r w:rsidRPr="00CD53E6">
        <w:t xml:space="preserve"> към момента не е оценено предвид определените специфични индикатори. Постигнатите резултати и предстоящото договаряне на средства за развитие на екол</w:t>
      </w:r>
      <w:r w:rsidRPr="00CD53E6">
        <w:t>о</w:t>
      </w:r>
      <w:r w:rsidRPr="00CD53E6">
        <w:t xml:space="preserve">гичната инфраструктура по ОПОС обуславя и </w:t>
      </w:r>
      <w:r w:rsidRPr="00CD53E6">
        <w:rPr>
          <w:b/>
        </w:rPr>
        <w:t>наличието на потенциал</w:t>
      </w:r>
      <w:r w:rsidRPr="00CD53E6">
        <w:t xml:space="preserve"> за изпълнение на </w:t>
      </w:r>
      <w:r w:rsidRPr="00CD53E6">
        <w:rPr>
          <w:i/>
        </w:rPr>
        <w:t>Стратегическа цел 4</w:t>
      </w:r>
      <w:r w:rsidRPr="00CD53E6">
        <w:t xml:space="preserve"> в рамките на програмния период до 2020 г.</w:t>
      </w:r>
    </w:p>
    <w:p w:rsidR="00AE0E12" w:rsidRPr="00CD53E6" w:rsidRDefault="00AE0E12" w:rsidP="008472E2">
      <w:bookmarkStart w:id="60" w:name="_Toc498093344"/>
      <w:r w:rsidRPr="00CD53E6">
        <w:t xml:space="preserve">Предвид това, че договорените средства за изпълнение на мерките по РПР на </w:t>
      </w:r>
      <w:r w:rsidRPr="00CD53E6">
        <w:rPr>
          <w:noProof/>
        </w:rPr>
        <w:t xml:space="preserve">СЦР </w:t>
      </w:r>
      <w:r w:rsidRPr="00CD53E6">
        <w:t>до октомври 2017 г. са малко над 15% от индикативната оценка на необходимите сре</w:t>
      </w:r>
      <w:r w:rsidRPr="00CD53E6">
        <w:t>д</w:t>
      </w:r>
      <w:r w:rsidRPr="00CD53E6">
        <w:t>ства до 2020 г., може да бъде направена оценка, че за изпълнението на плана до края на 2020 г. са необходими допълнителни усилия. Договорените средства по оперативните програми и ПРСР (ЕС и национално съфинансиране) – 563 млн. лв., показват, че е н</w:t>
      </w:r>
      <w:r w:rsidRPr="00CD53E6">
        <w:t>а</w:t>
      </w:r>
      <w:r w:rsidRPr="00CD53E6">
        <w:t>лице потенциал за постигане на общия размер на средс</w:t>
      </w:r>
      <w:r w:rsidR="004F6634" w:rsidRPr="00CD53E6">
        <w:t>твата за реализация на РПР на СЦ</w:t>
      </w:r>
      <w:r w:rsidRPr="00CD53E6">
        <w:t xml:space="preserve">Р за периода до 2020 г. </w:t>
      </w:r>
    </w:p>
    <w:p w:rsidR="00B45A72" w:rsidRDefault="00B45A72" w:rsidP="008472E2">
      <w:bookmarkStart w:id="61" w:name="_Hlk499488938"/>
      <w:r w:rsidRPr="00B45A72">
        <w:t xml:space="preserve">Системата за наблюдение и оценка на РПР в периода 2014-2020 г. </w:t>
      </w:r>
      <w:r>
        <w:t xml:space="preserve">е </w:t>
      </w:r>
      <w:r w:rsidRPr="00B45A72">
        <w:t xml:space="preserve">съществено </w:t>
      </w:r>
      <w:r>
        <w:t xml:space="preserve">подобрена и значително по-ефективна, спрямо </w:t>
      </w:r>
      <w:r w:rsidRPr="00B45A72">
        <w:t>тази от предходния планов период. Н</w:t>
      </w:r>
      <w:r w:rsidRPr="00B45A72">
        <w:t>а</w:t>
      </w:r>
      <w:r w:rsidRPr="00B45A72">
        <w:t>личието на система от индикатори с определени базови и целеви стойности дава въ</w:t>
      </w:r>
      <w:r w:rsidRPr="00B45A72">
        <w:t>з</w:t>
      </w:r>
      <w:r w:rsidRPr="00B45A72">
        <w:t>можност за ефективно измерване на напредъка и оценка на реализацията на целите. И</w:t>
      </w:r>
      <w:r w:rsidRPr="00B45A72">
        <w:t>з</w:t>
      </w:r>
      <w:r w:rsidRPr="00B45A72">
        <w:t xml:space="preserve">граденият капацитет за изготвяне на </w:t>
      </w:r>
      <w:r w:rsidRPr="00B45A72">
        <w:rPr>
          <w:i/>
        </w:rPr>
        <w:t>годишните доклади за наблюдението на изпълн</w:t>
      </w:r>
      <w:r w:rsidRPr="00B45A72">
        <w:rPr>
          <w:i/>
        </w:rPr>
        <w:t>е</w:t>
      </w:r>
      <w:r w:rsidRPr="00B45A72">
        <w:rPr>
          <w:i/>
        </w:rPr>
        <w:lastRenderedPageBreak/>
        <w:t>нието на РПР</w:t>
      </w:r>
      <w:r w:rsidR="00F54B4D">
        <w:t xml:space="preserve">, </w:t>
      </w:r>
      <w:r w:rsidRPr="00B45A72">
        <w:t>следва да бъде запазен и надграден чрез коригиращи действия по отн</w:t>
      </w:r>
      <w:r w:rsidRPr="00B45A72">
        <w:t>о</w:t>
      </w:r>
      <w:r w:rsidRPr="00B45A72">
        <w:t>шение на източниците на информация и подхода за техния анализ.</w:t>
      </w:r>
      <w:bookmarkEnd w:id="61"/>
    </w:p>
    <w:p w:rsidR="00AE0E12" w:rsidRPr="00CD53E6" w:rsidRDefault="00AE0E12" w:rsidP="00597490">
      <w:r w:rsidRPr="00CD53E6">
        <w:t>В заключение, анализ</w:t>
      </w:r>
      <w:r w:rsidR="004A4C3B" w:rsidRPr="00CD53E6">
        <w:t>ът</w:t>
      </w:r>
      <w:r w:rsidRPr="00CD53E6">
        <w:t xml:space="preserve"> на изпълнението на РПР на </w:t>
      </w:r>
      <w:r w:rsidRPr="00CD53E6">
        <w:rPr>
          <w:noProof/>
        </w:rPr>
        <w:t>С</w:t>
      </w:r>
      <w:r w:rsidR="00230E0A" w:rsidRPr="00CD53E6">
        <w:rPr>
          <w:noProof/>
        </w:rPr>
        <w:t>Ц</w:t>
      </w:r>
      <w:r w:rsidRPr="00CD53E6">
        <w:rPr>
          <w:noProof/>
        </w:rPr>
        <w:t>Р</w:t>
      </w:r>
      <w:r w:rsidRPr="00CD53E6">
        <w:t xml:space="preserve"> показва, че определената в него рамка на политиката за регионално развитие на </w:t>
      </w:r>
      <w:r w:rsidRPr="00CD53E6">
        <w:rPr>
          <w:noProof/>
        </w:rPr>
        <w:t>С</w:t>
      </w:r>
      <w:r w:rsidR="00230E0A" w:rsidRPr="00CD53E6">
        <w:rPr>
          <w:noProof/>
        </w:rPr>
        <w:t>Ц</w:t>
      </w:r>
      <w:r w:rsidRPr="00CD53E6">
        <w:rPr>
          <w:noProof/>
        </w:rPr>
        <w:t>Р</w:t>
      </w:r>
      <w:r w:rsidRPr="00CD53E6">
        <w:t xml:space="preserve"> като цяло се изпълнява чрез инструментите на политиката за сближаване и съответното национално съфинансиране. Същевременно е ясна необходимостта от по-конкретно адресиране на бъдещите мерки към специфичните икономически и социални проблеми на района, в контекста на о</w:t>
      </w:r>
      <w:r w:rsidRPr="00CD53E6">
        <w:t>б</w:t>
      </w:r>
      <w:r w:rsidRPr="00CD53E6">
        <w:t>щите структурни предизвикателства пред развитието, свързани с конкурентоспосо</w:t>
      </w:r>
      <w:r w:rsidRPr="00CD53E6">
        <w:t>б</w:t>
      </w:r>
      <w:r w:rsidRPr="00CD53E6">
        <w:t>ността на района и способността му да предложи привлекателна и устойчива среда за предприятията и местните жители – инфраструктура, работещи институции, опрост</w:t>
      </w:r>
      <w:r w:rsidRPr="00CD53E6">
        <w:t>я</w:t>
      </w:r>
      <w:r w:rsidRPr="00CD53E6">
        <w:t>ване на бизнес средата.</w:t>
      </w:r>
    </w:p>
    <w:p w:rsidR="004F6634" w:rsidRPr="00CD53E6" w:rsidRDefault="004F6634" w:rsidP="00401141">
      <w:pPr>
        <w:pStyle w:val="Heading3"/>
      </w:pPr>
      <w:bookmarkStart w:id="62" w:name="_Toc498264225"/>
      <w:bookmarkStart w:id="63" w:name="_Toc500321161"/>
      <w:r w:rsidRPr="00CD53E6">
        <w:t>Актуализация на РПР на СЦР</w:t>
      </w:r>
      <w:bookmarkEnd w:id="62"/>
      <w:bookmarkEnd w:id="63"/>
    </w:p>
    <w:p w:rsidR="001C5F63" w:rsidRPr="00CD53E6" w:rsidRDefault="001C5F63" w:rsidP="004A4C3B">
      <w:pPr>
        <w:keepNext/>
        <w:keepLines/>
      </w:pPr>
      <w:bookmarkStart w:id="64" w:name="_Hlk500066343"/>
      <w:bookmarkStart w:id="65" w:name="_Hlk500001875"/>
      <w:bookmarkStart w:id="66" w:name="_Toc498264226"/>
      <w:r w:rsidRPr="00CD53E6">
        <w:t xml:space="preserve">Данните от направената </w:t>
      </w:r>
      <w:r w:rsidRPr="00CD53E6">
        <w:rPr>
          <w:i/>
        </w:rPr>
        <w:t>междинна оценка</w:t>
      </w:r>
      <w:r w:rsidRPr="00CD53E6">
        <w:t xml:space="preserve"> </w:t>
      </w:r>
      <w:r w:rsidR="00B36D6E" w:rsidRPr="00CD53E6">
        <w:t xml:space="preserve">показват, че са </w:t>
      </w:r>
      <w:r w:rsidRPr="00CD53E6">
        <w:t>налице две от предпо</w:t>
      </w:r>
      <w:r w:rsidRPr="00CD53E6">
        <w:t>с</w:t>
      </w:r>
      <w:r w:rsidRPr="00CD53E6">
        <w:t>тавките, определени в чл. 19, ал. 1 от ППЗРР</w:t>
      </w:r>
      <w:r w:rsidR="00B36D6E" w:rsidRPr="00CD53E6">
        <w:t xml:space="preserve"> за актуализация на РПР на </w:t>
      </w:r>
      <w:bookmarkEnd w:id="64"/>
      <w:r w:rsidR="00B36D6E" w:rsidRPr="00CD53E6">
        <w:t>СЦР</w:t>
      </w:r>
      <w:r w:rsidRPr="00CD53E6">
        <w:t>, а именно:</w:t>
      </w:r>
      <w:bookmarkEnd w:id="65"/>
    </w:p>
    <w:p w:rsidR="001C5F63" w:rsidRPr="00CD53E6" w:rsidRDefault="001C5F63" w:rsidP="001C5F63">
      <w:pPr>
        <w:numPr>
          <w:ilvl w:val="0"/>
          <w:numId w:val="4"/>
        </w:numPr>
        <w:ind w:left="1134" w:hanging="567"/>
      </w:pPr>
      <w:r w:rsidRPr="00CD53E6">
        <w:t>налице са съществени промени в икономическите и социалните условия в СЦР;</w:t>
      </w:r>
    </w:p>
    <w:p w:rsidR="001C5F63" w:rsidRPr="00CD53E6" w:rsidRDefault="001C5F63" w:rsidP="001C5F63">
      <w:pPr>
        <w:numPr>
          <w:ilvl w:val="0"/>
          <w:numId w:val="4"/>
        </w:numPr>
        <w:ind w:left="1134" w:hanging="567"/>
      </w:pPr>
      <w:r w:rsidRPr="00CD53E6">
        <w:t>налице са промени в свързаното национално законодателство, които следва да бъдат отразени в РПР на СЦР.</w:t>
      </w:r>
    </w:p>
    <w:p w:rsidR="004A4C3B" w:rsidRPr="00CD53E6" w:rsidRDefault="001C5F63" w:rsidP="001C5F63">
      <w:pPr>
        <w:spacing w:before="360"/>
      </w:pPr>
      <w:r w:rsidRPr="00CD53E6">
        <w:t xml:space="preserve">Съгласно ППЗРР </w:t>
      </w:r>
      <w:r w:rsidR="00ED633F">
        <w:t>при</w:t>
      </w:r>
      <w:r w:rsidRPr="00CD53E6">
        <w:t xml:space="preserve"> актуализация на РПР на СЦР за периода 2014-2020 г.</w:t>
      </w:r>
      <w:r w:rsidR="00F54B4D">
        <w:t>,</w:t>
      </w:r>
      <w:r w:rsidRPr="00CD53E6">
        <w:t xml:space="preserve"> сле</w:t>
      </w:r>
      <w:r w:rsidRPr="00CD53E6">
        <w:t>д</w:t>
      </w:r>
      <w:r w:rsidRPr="00CD53E6">
        <w:t xml:space="preserve">ва да бъде разработен </w:t>
      </w:r>
      <w:r w:rsidRPr="002D4386">
        <w:rPr>
          <w:color w:val="006600"/>
        </w:rPr>
        <w:t>актуализиран документ за изпълнение на РПР на СЦР за периода до 2020 г.</w:t>
      </w:r>
      <w:bookmarkStart w:id="67" w:name="_Hlk500001937"/>
      <w:bookmarkStart w:id="68" w:name="_Hlk499991015"/>
      <w:r w:rsidR="00597490">
        <w:rPr>
          <w:color w:val="006600"/>
        </w:rPr>
        <w:t xml:space="preserve"> </w:t>
      </w:r>
      <w:r w:rsidR="00B36D6E" w:rsidRPr="00CD53E6">
        <w:t>Независимо</w:t>
      </w:r>
      <w:r w:rsidR="004A4C3B" w:rsidRPr="00CD53E6">
        <w:t xml:space="preserve"> от наличието на предпоставки за актуализация на РПР на СЦР, следва да се отбележи, че тя </w:t>
      </w:r>
      <w:r w:rsidR="00B36D6E" w:rsidRPr="004F6A3E">
        <w:rPr>
          <w:i/>
          <w:color w:val="006600"/>
        </w:rPr>
        <w:t>не е приоритетна</w:t>
      </w:r>
      <w:r w:rsidR="00B36D6E" w:rsidRPr="00CD53E6">
        <w:t>, тъй като част от посочените нови ел</w:t>
      </w:r>
      <w:r w:rsidR="00B36D6E" w:rsidRPr="00CD53E6">
        <w:t>е</w:t>
      </w:r>
      <w:r w:rsidR="00B36D6E" w:rsidRPr="00CD53E6">
        <w:t xml:space="preserve">менти, които следва да са включени в РПР, присъстват под една или друга форма в плана. За съобразяване на РПР с </w:t>
      </w:r>
      <w:r w:rsidR="00B36D6E" w:rsidRPr="00CD53E6">
        <w:rPr>
          <w:i/>
        </w:rPr>
        <w:t xml:space="preserve">регионалната схема за пространствено развитие на СЦР </w:t>
      </w:r>
      <w:r w:rsidR="00B36D6E" w:rsidRPr="00CD53E6">
        <w:t>е необходимо тя да бъде разработена и утвърдена</w:t>
      </w:r>
      <w:r w:rsidR="0084766F" w:rsidRPr="00CD53E6">
        <w:t xml:space="preserve"> – към момента няма информ</w:t>
      </w:r>
      <w:r w:rsidR="0084766F" w:rsidRPr="00CD53E6">
        <w:t>а</w:t>
      </w:r>
      <w:r w:rsidR="0084766F" w:rsidRPr="00CD53E6">
        <w:t>ция за напредъка в разработването на този документ</w:t>
      </w:r>
      <w:r w:rsidR="00B36D6E" w:rsidRPr="00CD53E6">
        <w:t xml:space="preserve">. </w:t>
      </w:r>
      <w:r w:rsidR="0084766F" w:rsidRPr="00CD53E6">
        <w:t xml:space="preserve">От друга страна, демографските промени определят необходимостта от извършване на </w:t>
      </w:r>
      <w:bookmarkStart w:id="69" w:name="_Hlk499489143"/>
      <w:r w:rsidR="0084766F" w:rsidRPr="00CD53E6">
        <w:t xml:space="preserve">промени в обхвата на </w:t>
      </w:r>
      <w:bookmarkEnd w:id="69"/>
      <w:r w:rsidR="002D4386">
        <w:t>С</w:t>
      </w:r>
      <w:r w:rsidR="004121B3">
        <w:t>Ц</w:t>
      </w:r>
      <w:r w:rsidR="002D4386">
        <w:t>Р (</w:t>
      </w:r>
      <w:r w:rsidR="002D4386" w:rsidRPr="002D4386">
        <w:rPr>
          <w:color w:val="006600"/>
        </w:rPr>
        <w:t>ниво 2</w:t>
      </w:r>
      <w:r w:rsidR="002D4386">
        <w:t xml:space="preserve">) и </w:t>
      </w:r>
      <w:r w:rsidR="0084766F" w:rsidRPr="00CD53E6">
        <w:t xml:space="preserve">районите от </w:t>
      </w:r>
      <w:r w:rsidR="0084766F" w:rsidRPr="002D4386">
        <w:rPr>
          <w:color w:val="006600"/>
        </w:rPr>
        <w:t>нив</w:t>
      </w:r>
      <w:r w:rsidR="002D4386">
        <w:rPr>
          <w:color w:val="006600"/>
        </w:rPr>
        <w:t>о</w:t>
      </w:r>
      <w:r w:rsidR="0084766F" w:rsidRPr="002D4386">
        <w:rPr>
          <w:color w:val="006600"/>
        </w:rPr>
        <w:t xml:space="preserve"> 3</w:t>
      </w:r>
      <w:r w:rsidR="0084766F" w:rsidRPr="00CD53E6">
        <w:t xml:space="preserve"> (</w:t>
      </w:r>
      <w:bookmarkStart w:id="70" w:name="_Hlk499991209"/>
      <w:r w:rsidR="0084766F" w:rsidRPr="00CD53E6">
        <w:t xml:space="preserve">в зависимост от </w:t>
      </w:r>
      <w:r w:rsidR="002D4386">
        <w:t xml:space="preserve">избора на вариант за формиране на районите от </w:t>
      </w:r>
      <w:r w:rsidR="002D4386" w:rsidRPr="002D4386">
        <w:rPr>
          <w:color w:val="006600"/>
        </w:rPr>
        <w:t>ниво 2</w:t>
      </w:r>
      <w:r w:rsidR="0084766F" w:rsidRPr="00CD53E6">
        <w:t xml:space="preserve">, могат да се наложат и промени в районите от </w:t>
      </w:r>
      <w:r w:rsidR="0084766F" w:rsidRPr="002D4386">
        <w:rPr>
          <w:color w:val="006600"/>
        </w:rPr>
        <w:t>ниво 1</w:t>
      </w:r>
      <w:bookmarkEnd w:id="70"/>
      <w:r w:rsidR="0084766F" w:rsidRPr="00CD53E6">
        <w:t xml:space="preserve">), с оглед осигуряване на съответствие с изискванията на </w:t>
      </w:r>
      <w:r w:rsidR="002D4386" w:rsidRPr="00BE52B8">
        <w:rPr>
          <w:i/>
          <w:noProof/>
        </w:rPr>
        <w:t>Регламент (ЕО) № 1059/2003</w:t>
      </w:r>
      <w:r w:rsidR="002D4386">
        <w:rPr>
          <w:i/>
          <w:noProof/>
        </w:rPr>
        <w:t xml:space="preserve"> г.</w:t>
      </w:r>
      <w:r w:rsidR="0084766F" w:rsidRPr="00CD53E6">
        <w:t xml:space="preserve"> </w:t>
      </w:r>
      <w:r w:rsidR="002D4386">
        <w:t>В този контекст е пр</w:t>
      </w:r>
      <w:r w:rsidR="002D4386">
        <w:t>е</w:t>
      </w:r>
      <w:r w:rsidR="002D4386">
        <w:lastRenderedPageBreak/>
        <w:t xml:space="preserve">поръчително усилията да бъдат съсредоточени върху </w:t>
      </w:r>
      <w:r w:rsidR="002D4386" w:rsidRPr="00BB7474">
        <w:rPr>
          <w:i/>
          <w:color w:val="006600"/>
        </w:rPr>
        <w:t>устойчиво определяне</w:t>
      </w:r>
      <w:r w:rsidR="002D4386" w:rsidRPr="00BB7474">
        <w:rPr>
          <w:color w:val="006600"/>
        </w:rPr>
        <w:t xml:space="preserve"> </w:t>
      </w:r>
      <w:r w:rsidR="002D4386">
        <w:t xml:space="preserve">на обхвата на районите от </w:t>
      </w:r>
      <w:r w:rsidR="002D4386" w:rsidRPr="002D4386">
        <w:rPr>
          <w:color w:val="006600"/>
        </w:rPr>
        <w:t>ниво 1, 2</w:t>
      </w:r>
      <w:r w:rsidR="002D4386">
        <w:t xml:space="preserve"> и </w:t>
      </w:r>
      <w:r w:rsidR="002D4386" w:rsidRPr="002D4386">
        <w:rPr>
          <w:color w:val="006600"/>
        </w:rPr>
        <w:t>3</w:t>
      </w:r>
      <w:r w:rsidR="002D4386">
        <w:rPr>
          <w:color w:val="006600"/>
        </w:rPr>
        <w:t xml:space="preserve"> </w:t>
      </w:r>
      <w:r w:rsidR="002D4386" w:rsidRPr="002D4386">
        <w:t>– най-малко за целия следващ програмен период</w:t>
      </w:r>
      <w:r w:rsidR="002D4386">
        <w:t>, осигур</w:t>
      </w:r>
      <w:r w:rsidR="002D4386">
        <w:t>я</w:t>
      </w:r>
      <w:r w:rsidR="002D4386">
        <w:t>ване на съпоставимост на съответната статистическа информация за динамиката на и</w:t>
      </w:r>
      <w:r w:rsidR="002D4386">
        <w:t>н</w:t>
      </w:r>
      <w:r w:rsidR="002D4386">
        <w:t xml:space="preserve">дикаторите за социално-икономическото развитие, като </w:t>
      </w:r>
      <w:r w:rsidR="0046500E">
        <w:t xml:space="preserve">база наблюдение и оценка на планираните мерки до 2020 г., така и </w:t>
      </w:r>
      <w:r w:rsidR="002D4386">
        <w:t>за целите на планирането</w:t>
      </w:r>
      <w:r w:rsidR="0046500E">
        <w:t xml:space="preserve"> за новия програмен п</w:t>
      </w:r>
      <w:r w:rsidR="0046500E">
        <w:t>е</w:t>
      </w:r>
      <w:r w:rsidR="0046500E">
        <w:t>риод</w:t>
      </w:r>
      <w:r w:rsidR="002D4386">
        <w:t>.</w:t>
      </w:r>
      <w:r w:rsidR="006272BC">
        <w:t xml:space="preserve"> Разработването на </w:t>
      </w:r>
      <w:r w:rsidR="006272BC" w:rsidRPr="00CD53E6">
        <w:rPr>
          <w:i/>
        </w:rPr>
        <w:t>регионалната схема за пространствено развитие</w:t>
      </w:r>
      <w:r w:rsidR="006272BC">
        <w:rPr>
          <w:i/>
        </w:rPr>
        <w:t xml:space="preserve"> </w:t>
      </w:r>
      <w:r w:rsidR="006272BC" w:rsidRPr="006272BC">
        <w:t>следва да отчете нов</w:t>
      </w:r>
      <w:r w:rsidR="006272BC">
        <w:t xml:space="preserve">ия обхват на районите от </w:t>
      </w:r>
      <w:r w:rsidR="006272BC" w:rsidRPr="002D4386">
        <w:rPr>
          <w:color w:val="006600"/>
        </w:rPr>
        <w:t>ниво 2</w:t>
      </w:r>
      <w:r w:rsidR="006272BC">
        <w:t>.</w:t>
      </w:r>
      <w:bookmarkEnd w:id="67"/>
    </w:p>
    <w:p w:rsidR="001C5F63" w:rsidRPr="00CD53E6" w:rsidRDefault="001C5F63" w:rsidP="004A4C3B">
      <w:bookmarkStart w:id="71" w:name="_Hlk499489269"/>
      <w:r w:rsidRPr="00CD53E6">
        <w:t xml:space="preserve">В непосредствен план е препоръчително планиране и извършване на тематична/и оценка/и на РПР на СЦР, включваща </w:t>
      </w:r>
      <w:r w:rsidR="0046500E">
        <w:t xml:space="preserve">събиране и анализ/и на конкретни емпирични данни за </w:t>
      </w:r>
      <w:r w:rsidR="0046500E" w:rsidRPr="00CD53E6">
        <w:t>локализация на установените проблеми</w:t>
      </w:r>
      <w:r w:rsidR="0046500E">
        <w:t>,</w:t>
      </w:r>
      <w:r w:rsidR="0046500E" w:rsidRPr="00CD53E6">
        <w:t xml:space="preserve"> </w:t>
      </w:r>
      <w:r w:rsidRPr="00CD53E6">
        <w:t>най-малко следните теми:</w:t>
      </w:r>
      <w:bookmarkEnd w:id="71"/>
    </w:p>
    <w:p w:rsidR="001C5F63" w:rsidRPr="0046500E" w:rsidRDefault="0046500E" w:rsidP="001C5F63">
      <w:pPr>
        <w:pStyle w:val="Style1"/>
        <w:spacing w:before="0" w:after="0"/>
      </w:pPr>
      <w:bookmarkStart w:id="72" w:name="_Hlk499489285"/>
      <w:bookmarkEnd w:id="68"/>
      <w:r>
        <w:t xml:space="preserve">Анализ и оценка на </w:t>
      </w:r>
      <w:r w:rsidRPr="0046500E">
        <w:t>причини</w:t>
      </w:r>
      <w:r>
        <w:t>те</w:t>
      </w:r>
      <w:r w:rsidRPr="0046500E">
        <w:t xml:space="preserve"> за </w:t>
      </w:r>
      <w:bookmarkEnd w:id="72"/>
      <w:r w:rsidRPr="0046500E">
        <w:t>ниските нива на доходи, въпреки доброто икономическо развитие на Габрово, Русе и Велико Търново;</w:t>
      </w:r>
    </w:p>
    <w:p w:rsidR="0046500E" w:rsidRPr="0046500E" w:rsidRDefault="0046500E" w:rsidP="001C5F63">
      <w:pPr>
        <w:pStyle w:val="Style1"/>
        <w:spacing w:before="0" w:after="0"/>
      </w:pPr>
      <w:r>
        <w:t xml:space="preserve">Установяване на </w:t>
      </w:r>
      <w:r w:rsidRPr="0046500E">
        <w:t>причини</w:t>
      </w:r>
      <w:r>
        <w:t>те</w:t>
      </w:r>
      <w:r w:rsidRPr="0046500E">
        <w:t xml:space="preserve"> за значителното намаляване на населението на Габрово, въпреки тенденцията за икономически показатели над средните за страната и високата икономическа активност;</w:t>
      </w:r>
    </w:p>
    <w:p w:rsidR="0046500E" w:rsidRPr="0046500E" w:rsidRDefault="0046500E" w:rsidP="001C5F63">
      <w:pPr>
        <w:pStyle w:val="Style1"/>
        <w:spacing w:before="0" w:after="0"/>
      </w:pPr>
      <w:r>
        <w:t xml:space="preserve">Анализ и оценка на </w:t>
      </w:r>
      <w:r w:rsidRPr="0046500E">
        <w:t>причини</w:t>
      </w:r>
      <w:r>
        <w:t>те</w:t>
      </w:r>
      <w:r w:rsidRPr="0046500E">
        <w:t xml:space="preserve"> за ниск</w:t>
      </w:r>
      <w:r>
        <w:t>ия</w:t>
      </w:r>
      <w:r w:rsidRPr="0046500E">
        <w:t xml:space="preserve"> дял на хора между 30-34 г. с висше образование</w:t>
      </w:r>
      <w:r>
        <w:t>,</w:t>
      </w:r>
      <w:r w:rsidRPr="0046500E">
        <w:t xml:space="preserve"> въпреки наличието в района на три от най-големите универс</w:t>
      </w:r>
      <w:r w:rsidRPr="0046500E">
        <w:t>и</w:t>
      </w:r>
      <w:r w:rsidRPr="0046500E">
        <w:t xml:space="preserve">тетски центрове в страната – Велико Търново, </w:t>
      </w:r>
      <w:r>
        <w:t>вкл.</w:t>
      </w:r>
      <w:r w:rsidRPr="0046500E">
        <w:t xml:space="preserve"> Свищов</w:t>
      </w:r>
      <w:r>
        <w:t>,</w:t>
      </w:r>
      <w:r w:rsidRPr="0046500E">
        <w:t xml:space="preserve"> Русе и Габрово.</w:t>
      </w:r>
    </w:p>
    <w:p w:rsidR="001C5F63" w:rsidRPr="00CD53E6" w:rsidRDefault="0046500E" w:rsidP="0046500E">
      <w:pPr>
        <w:spacing w:before="360"/>
      </w:pPr>
      <w:bookmarkStart w:id="73" w:name="_Hlk499489333"/>
      <w:r>
        <w:t xml:space="preserve">Целта на посочените </w:t>
      </w:r>
      <w:r w:rsidRPr="00CD53E6">
        <w:t>тематична/и оценка/и</w:t>
      </w:r>
      <w:r>
        <w:t xml:space="preserve"> е да идентифицира подходящи мерки за </w:t>
      </w:r>
      <w:r w:rsidR="006272BC">
        <w:t>подкрепа</w:t>
      </w:r>
      <w:r>
        <w:t xml:space="preserve">, които осигуряват възможност за </w:t>
      </w:r>
      <w:r w:rsidR="006272BC">
        <w:t>ефективна реализация на наличния</w:t>
      </w:r>
      <w:r>
        <w:t xml:space="preserve"> п</w:t>
      </w:r>
      <w:r>
        <w:t>о</w:t>
      </w:r>
      <w:r>
        <w:t xml:space="preserve">тенциал </w:t>
      </w:r>
      <w:r w:rsidR="006272BC">
        <w:t>за преодоляване на негативните тенденции.</w:t>
      </w:r>
      <w:bookmarkEnd w:id="73"/>
    </w:p>
    <w:p w:rsidR="004F6634" w:rsidRPr="00401141" w:rsidRDefault="004F6634" w:rsidP="00401141">
      <w:pPr>
        <w:pStyle w:val="Heading3"/>
      </w:pPr>
      <w:bookmarkStart w:id="74" w:name="_Toc500321162"/>
      <w:r w:rsidRPr="00401141">
        <w:t>Препоръки за подготовка за следващия програмен период след 2020 г.</w:t>
      </w:r>
      <w:bookmarkEnd w:id="66"/>
      <w:bookmarkEnd w:id="74"/>
    </w:p>
    <w:p w:rsidR="006272BC" w:rsidRDefault="001C5F63" w:rsidP="006272BC">
      <w:bookmarkStart w:id="75" w:name="_Hlk498273067"/>
      <w:bookmarkStart w:id="76" w:name="_Hlk499991562"/>
      <w:bookmarkStart w:id="77" w:name="_Hlk499489373"/>
      <w:r w:rsidRPr="00CD53E6">
        <w:rPr>
          <w:b/>
          <w:color w:val="006600"/>
        </w:rPr>
        <w:t>Бялата книга за бъдещето на Европа</w:t>
      </w:r>
      <w:r w:rsidRPr="00CD53E6">
        <w:rPr>
          <w:color w:val="006600"/>
        </w:rPr>
        <w:t xml:space="preserve"> </w:t>
      </w:r>
      <w:r w:rsidRPr="00CD53E6">
        <w:t>и изготвените документи за размисъл</w:t>
      </w:r>
      <w:r w:rsidRPr="00CD53E6">
        <w:rPr>
          <w:rStyle w:val="FootnoteReference"/>
        </w:rPr>
        <w:footnoteReference w:id="6"/>
      </w:r>
      <w:r w:rsidRPr="00CD53E6">
        <w:t xml:space="preserve">, по-конкретно </w:t>
      </w:r>
      <w:r w:rsidRPr="00CD53E6">
        <w:rPr>
          <w:color w:val="006600"/>
        </w:rPr>
        <w:t>Документът за размисъл относно бъдещето на финансите на ЕС</w:t>
      </w:r>
      <w:r w:rsidRPr="00CD53E6">
        <w:rPr>
          <w:color w:val="984806" w:themeColor="accent6" w:themeShade="80"/>
        </w:rPr>
        <w:t xml:space="preserve"> </w:t>
      </w:r>
      <w:r w:rsidRPr="00CD53E6">
        <w:t xml:space="preserve">посочват, че ЕС с 27 държави членки (след оттеглянето на Обединеното кралство) ще се сблъска с множество предизвикателства в периода до 2025 г. и след това. </w:t>
      </w:r>
      <w:bookmarkEnd w:id="75"/>
      <w:r w:rsidRPr="00CD53E6">
        <w:t>Тези предизвикателства включват миграцията, контрола на външните граници, цифровата революция и глоб</w:t>
      </w:r>
      <w:r w:rsidRPr="00CD53E6">
        <w:t>а</w:t>
      </w:r>
      <w:r w:rsidRPr="00CD53E6">
        <w:t>лизацията, както и намаляването на социалното и териториалното неравенство, инов</w:t>
      </w:r>
      <w:r w:rsidRPr="00CD53E6">
        <w:t>а</w:t>
      </w:r>
      <w:r w:rsidRPr="00CD53E6">
        <w:t xml:space="preserve">циите, инфраструктурните инвестиции и прехода към нисковъглеродна икономика. </w:t>
      </w:r>
    </w:p>
    <w:p w:rsidR="00597490" w:rsidRDefault="001C5F63" w:rsidP="00597490">
      <w:pPr>
        <w:rPr>
          <w:i/>
        </w:rPr>
      </w:pPr>
      <w:r w:rsidRPr="00CD53E6">
        <w:lastRenderedPageBreak/>
        <w:t xml:space="preserve">Ключов въпрос по отношение на </w:t>
      </w:r>
      <w:r w:rsidRPr="006272BC">
        <w:rPr>
          <w:i/>
          <w:color w:val="006600"/>
        </w:rPr>
        <w:t>политиката на сближаване</w:t>
      </w:r>
      <w:r w:rsidRPr="006272BC">
        <w:rPr>
          <w:color w:val="006600"/>
        </w:rPr>
        <w:t xml:space="preserve"> </w:t>
      </w:r>
      <w:r w:rsidRPr="00CD53E6">
        <w:t>е ограничаване</w:t>
      </w:r>
      <w:r w:rsidR="006272BC">
        <w:t>то</w:t>
      </w:r>
      <w:r w:rsidRPr="00CD53E6">
        <w:t xml:space="preserve"> на инвестициите извън по-слабо развитите и трансграничните региони. Обсъждат се вар</w:t>
      </w:r>
      <w:r w:rsidRPr="00CD53E6">
        <w:t>и</w:t>
      </w:r>
      <w:r w:rsidRPr="00CD53E6">
        <w:t xml:space="preserve">анти за териториалния обхват и инвестиционните приоритети, но и възможностите за по-добро прилагане на </w:t>
      </w:r>
      <w:r w:rsidRPr="006272BC">
        <w:rPr>
          <w:i/>
        </w:rPr>
        <w:t>политиката на сближаване</w:t>
      </w:r>
      <w:r w:rsidR="00597490">
        <w:rPr>
          <w:i/>
        </w:rPr>
        <w:t>.</w:t>
      </w:r>
      <w:bookmarkEnd w:id="76"/>
    </w:p>
    <w:p w:rsidR="001C5F63" w:rsidRPr="00CD53E6" w:rsidRDefault="001C5F63" w:rsidP="00597490">
      <w:r w:rsidRPr="00CD53E6">
        <w:t xml:space="preserve">През май 2018 г. </w:t>
      </w:r>
      <w:r w:rsidR="004A4C3B" w:rsidRPr="00CD53E6">
        <w:t xml:space="preserve">Европейската комисия </w:t>
      </w:r>
      <w:r w:rsidRPr="00CD53E6">
        <w:t>възнамерява да приеме предложението за многогодишната финансова рамка, последвано от предложения за политиката на сбл</w:t>
      </w:r>
      <w:r w:rsidRPr="00CD53E6">
        <w:t>и</w:t>
      </w:r>
      <w:r w:rsidRPr="00CD53E6">
        <w:t>жаване за периода след 2020 г. Българската страна следва активно да участва в диск</w:t>
      </w:r>
      <w:r w:rsidRPr="00CD53E6">
        <w:t>у</w:t>
      </w:r>
      <w:r w:rsidRPr="00CD53E6">
        <w:t xml:space="preserve">сиите при взимане на съответните решения, включително чрез създаване на тематични коалиции и партньорства. </w:t>
      </w:r>
    </w:p>
    <w:p w:rsidR="001C5F63" w:rsidRPr="00CD53E6" w:rsidRDefault="001C5F63" w:rsidP="001C5F63">
      <w:r w:rsidRPr="00CD53E6">
        <w:t xml:space="preserve">Паралелно с дискусиите на ниво ЕС, през 2018 г. следва да стартира процеса на подготовка на </w:t>
      </w:r>
      <w:r w:rsidRPr="006272BC">
        <w:rPr>
          <w:i/>
        </w:rPr>
        <w:t>стратегическите и програмните документи</w:t>
      </w:r>
      <w:r w:rsidRPr="00CD53E6">
        <w:t xml:space="preserve"> по политиката за региона</w:t>
      </w:r>
      <w:r w:rsidRPr="00CD53E6">
        <w:t>л</w:t>
      </w:r>
      <w:r w:rsidRPr="00CD53E6">
        <w:t>но развитие, включващ:</w:t>
      </w:r>
    </w:p>
    <w:p w:rsidR="006272BC" w:rsidRPr="00CD53E6" w:rsidRDefault="006272BC" w:rsidP="006272BC">
      <w:pPr>
        <w:pStyle w:val="Style1"/>
      </w:pPr>
      <w:bookmarkStart w:id="78" w:name="_Hlk499991466"/>
      <w:r w:rsidRPr="00CD53E6">
        <w:t xml:space="preserve">Промени в обхвата на районите от </w:t>
      </w:r>
      <w:r w:rsidRPr="005D6917">
        <w:rPr>
          <w:color w:val="006600"/>
        </w:rPr>
        <w:t xml:space="preserve">нива 2 </w:t>
      </w:r>
      <w:r w:rsidRPr="00CD53E6">
        <w:t xml:space="preserve">и </w:t>
      </w:r>
      <w:r w:rsidRPr="005D6917">
        <w:rPr>
          <w:color w:val="006600"/>
        </w:rPr>
        <w:t>3</w:t>
      </w:r>
      <w:r w:rsidRPr="00CD53E6">
        <w:t xml:space="preserve"> (в зависимост от това, могат да се наложат и промени в районите от </w:t>
      </w:r>
      <w:r w:rsidRPr="005D6917">
        <w:rPr>
          <w:color w:val="006600"/>
        </w:rPr>
        <w:t>ниво 1</w:t>
      </w:r>
      <w:r w:rsidRPr="00CD53E6">
        <w:t>) в Република България в конте</w:t>
      </w:r>
      <w:r w:rsidRPr="00CD53E6">
        <w:t>к</w:t>
      </w:r>
      <w:r w:rsidRPr="00CD53E6">
        <w:t xml:space="preserve">ста на </w:t>
      </w:r>
      <w:r w:rsidRPr="006272BC">
        <w:rPr>
          <w:i/>
        </w:rPr>
        <w:t>Общата класификация на териториалните единици за статист</w:t>
      </w:r>
      <w:r w:rsidRPr="006272BC">
        <w:rPr>
          <w:i/>
        </w:rPr>
        <w:t>и</w:t>
      </w:r>
      <w:r w:rsidRPr="006272BC">
        <w:rPr>
          <w:i/>
        </w:rPr>
        <w:t>чески цели</w:t>
      </w:r>
      <w:r w:rsidRPr="00CD53E6">
        <w:t xml:space="preserve"> в Европейския съюз</w:t>
      </w:r>
      <w:r w:rsidR="00305474">
        <w:t xml:space="preserve">, съгласно </w:t>
      </w:r>
      <w:r w:rsidR="00305474" w:rsidRPr="00BE52B8">
        <w:rPr>
          <w:i/>
          <w:noProof/>
        </w:rPr>
        <w:t>Регламент</w:t>
      </w:r>
      <w:r w:rsidR="00305474">
        <w:rPr>
          <w:i/>
          <w:noProof/>
        </w:rPr>
        <w:t xml:space="preserve"> </w:t>
      </w:r>
      <w:r w:rsidR="00305474" w:rsidRPr="00BE52B8">
        <w:rPr>
          <w:i/>
          <w:noProof/>
        </w:rPr>
        <w:t>(ЕО) № 1059/2003</w:t>
      </w:r>
      <w:r w:rsidR="00305474">
        <w:rPr>
          <w:i/>
          <w:noProof/>
        </w:rPr>
        <w:t xml:space="preserve"> г.</w:t>
      </w:r>
      <w:r w:rsidRPr="00CD53E6">
        <w:t>;</w:t>
      </w:r>
    </w:p>
    <w:p w:rsidR="001C5F63" w:rsidRPr="00CD53E6" w:rsidRDefault="001C5F63" w:rsidP="006272BC">
      <w:pPr>
        <w:pStyle w:val="Style1"/>
      </w:pPr>
      <w:r w:rsidRPr="00CD53E6">
        <w:t>Приключване на етапа на планиране на пространственото развитие на тер</w:t>
      </w:r>
      <w:r w:rsidRPr="00CD53E6">
        <w:t>и</w:t>
      </w:r>
      <w:r w:rsidRPr="00CD53E6">
        <w:t xml:space="preserve">торията на регионите от </w:t>
      </w:r>
      <w:r w:rsidRPr="005D6917">
        <w:rPr>
          <w:color w:val="006600"/>
        </w:rPr>
        <w:t>ниво 2</w:t>
      </w:r>
      <w:r w:rsidRPr="00CD53E6">
        <w:t>, съгласувано и във взаимодействие със се</w:t>
      </w:r>
      <w:r w:rsidRPr="00CD53E6">
        <w:t>к</w:t>
      </w:r>
      <w:r w:rsidRPr="00CD53E6">
        <w:t>торните стратегии;</w:t>
      </w:r>
    </w:p>
    <w:p w:rsidR="001C5F63" w:rsidRPr="00CD53E6" w:rsidRDefault="001C5F63" w:rsidP="006272BC">
      <w:pPr>
        <w:pStyle w:val="Style1"/>
      </w:pPr>
      <w:r w:rsidRPr="00CD53E6">
        <w:t>Изготвяне на тематични оценки</w:t>
      </w:r>
      <w:r w:rsidR="006272BC">
        <w:t>, свързани с изпълнението на РПР</w:t>
      </w:r>
      <w:r w:rsidRPr="00CD53E6">
        <w:t xml:space="preserve"> </w:t>
      </w:r>
      <w:r w:rsidR="006272BC">
        <w:t>н</w:t>
      </w:r>
      <w:r w:rsidRPr="00CD53E6">
        <w:t xml:space="preserve">а </w:t>
      </w:r>
      <w:r w:rsidR="006272BC">
        <w:t>СЦР</w:t>
      </w:r>
      <w:r w:rsidRPr="00CD53E6">
        <w:t xml:space="preserve"> и/или за конкретни мерки, които са планирани и/или се изпълняват с цел у</w:t>
      </w:r>
      <w:r w:rsidRPr="00CD53E6">
        <w:t>с</w:t>
      </w:r>
      <w:r w:rsidRPr="00CD53E6">
        <w:t>тановяване на ефективни подходи за адресиране и преодоляване на вътре</w:t>
      </w:r>
      <w:r w:rsidRPr="00CD53E6">
        <w:t>ш</w:t>
      </w:r>
      <w:r w:rsidRPr="00CD53E6">
        <w:t>но регионалните различия;</w:t>
      </w:r>
    </w:p>
    <w:p w:rsidR="001C5F63" w:rsidRPr="006272BC" w:rsidRDefault="001C5F63" w:rsidP="006272BC">
      <w:pPr>
        <w:pStyle w:val="Style1"/>
      </w:pPr>
      <w:r w:rsidRPr="00CD53E6">
        <w:t xml:space="preserve">Анализ </w:t>
      </w:r>
      <w:r w:rsidRPr="006272BC">
        <w:t>и оптимизиране на структурата на стратегическите документи за р</w:t>
      </w:r>
      <w:r w:rsidRPr="006272BC">
        <w:t>е</w:t>
      </w:r>
      <w:r w:rsidRPr="006272BC">
        <w:t>гионално развитие на национално и регионално ниво;</w:t>
      </w:r>
    </w:p>
    <w:p w:rsidR="001C5F63" w:rsidRPr="00CD53E6" w:rsidRDefault="001C5F63" w:rsidP="006272BC">
      <w:pPr>
        <w:pStyle w:val="Style1"/>
      </w:pPr>
      <w:r w:rsidRPr="006272BC">
        <w:t>Разработване</w:t>
      </w:r>
      <w:r w:rsidRPr="00CD53E6">
        <w:t xml:space="preserve"> на </w:t>
      </w:r>
      <w:r w:rsidRPr="006272BC">
        <w:t>стратегическите</w:t>
      </w:r>
      <w:r w:rsidRPr="00CD53E6">
        <w:t xml:space="preserve"> документи за регионално развитие на н</w:t>
      </w:r>
      <w:r w:rsidRPr="00CD53E6">
        <w:t>а</w:t>
      </w:r>
      <w:r w:rsidRPr="00CD53E6">
        <w:t xml:space="preserve">ционално ниво и </w:t>
      </w:r>
      <w:r w:rsidR="004A4C3B" w:rsidRPr="00CD53E6">
        <w:t xml:space="preserve">за </w:t>
      </w:r>
      <w:r w:rsidRPr="00CD53E6">
        <w:t>райони</w:t>
      </w:r>
      <w:r w:rsidR="00A206AE">
        <w:t>те</w:t>
      </w:r>
      <w:r w:rsidRPr="00CD53E6">
        <w:t xml:space="preserve"> от </w:t>
      </w:r>
      <w:r w:rsidRPr="005D6917">
        <w:rPr>
          <w:color w:val="006600"/>
        </w:rPr>
        <w:t>ниво 2</w:t>
      </w:r>
      <w:r w:rsidRPr="00CD53E6">
        <w:t xml:space="preserve"> за периода след 2020 г.</w:t>
      </w:r>
    </w:p>
    <w:bookmarkEnd w:id="78"/>
    <w:p w:rsidR="00CA5747" w:rsidRDefault="001C5F63" w:rsidP="004A4C3B">
      <w:pPr>
        <w:spacing w:before="360"/>
      </w:pPr>
      <w:r w:rsidRPr="00CD53E6">
        <w:t>Тези действия ще осигурят възможност за преодоляване или най-малко значите</w:t>
      </w:r>
      <w:r w:rsidRPr="00CD53E6">
        <w:t>л</w:t>
      </w:r>
      <w:r w:rsidRPr="00CD53E6">
        <w:t>но смекчаване на ефектите от актуалните предизвикателства, както и плавен преход между програмните периоди.</w:t>
      </w:r>
      <w:bookmarkEnd w:id="60"/>
      <w:bookmarkEnd w:id="77"/>
    </w:p>
    <w:p w:rsidR="00965ECB" w:rsidRDefault="00965ECB" w:rsidP="005C2627">
      <w:pPr>
        <w:pStyle w:val="Subtitle"/>
      </w:pPr>
      <w:bookmarkStart w:id="79" w:name="_Toc500321163"/>
      <w:r>
        <w:lastRenderedPageBreak/>
        <w:t>Източници</w:t>
      </w:r>
      <w:r w:rsidR="001E4604">
        <w:t xml:space="preserve"> и </w:t>
      </w:r>
      <w:r w:rsidR="001E4604" w:rsidRPr="001E4604">
        <w:t>референтни документи</w:t>
      </w:r>
      <w:bookmarkEnd w:id="79"/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Северозападен район от ниво 2</w:t>
      </w:r>
      <w:r w:rsidRPr="00E55465">
        <w:rPr>
          <w:szCs w:val="20"/>
          <w:lang w:eastAsia="ja-JP"/>
        </w:rPr>
        <w:t>, приет с Решение № 459 на Министерския съвет от 01.08.2013 г.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Северен централен район от ниво 2</w:t>
      </w:r>
      <w:r w:rsidRPr="00E55465">
        <w:rPr>
          <w:szCs w:val="20"/>
          <w:lang w:eastAsia="ja-JP"/>
        </w:rPr>
        <w:t>, приет с Решение № 461 на Министерския съвет от 01.08.2013 г.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Североизточен район от ниво 2</w:t>
      </w:r>
      <w:r w:rsidRPr="00E55465">
        <w:rPr>
          <w:szCs w:val="20"/>
          <w:lang w:eastAsia="ja-JP"/>
        </w:rPr>
        <w:t xml:space="preserve">, приет с Решение № </w:t>
      </w:r>
      <w:r w:rsidRPr="00E55465">
        <w:rPr>
          <w:szCs w:val="20"/>
        </w:rPr>
        <w:t xml:space="preserve">460 </w:t>
      </w:r>
      <w:r w:rsidRPr="00E55465">
        <w:rPr>
          <w:szCs w:val="20"/>
          <w:lang w:eastAsia="ja-JP"/>
        </w:rPr>
        <w:t>на Министерския съвет от 01.08.2013 г.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Югозападен район от ниво 2</w:t>
      </w:r>
      <w:r w:rsidRPr="00E55465">
        <w:rPr>
          <w:szCs w:val="20"/>
          <w:lang w:eastAsia="ja-JP"/>
        </w:rPr>
        <w:t>, приет с Решение № 457 на Министерския съвет от 01.08.2013 г.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Южен централен район от ниво 2</w:t>
      </w:r>
      <w:r w:rsidRPr="00E55465">
        <w:rPr>
          <w:szCs w:val="20"/>
          <w:lang w:eastAsia="ja-JP"/>
        </w:rPr>
        <w:t>, приет с Решение №</w:t>
      </w:r>
      <w:r w:rsidR="0063582F">
        <w:rPr>
          <w:szCs w:val="20"/>
          <w:lang w:eastAsia="ja-JP"/>
        </w:rPr>
        <w:t> </w:t>
      </w:r>
      <w:r w:rsidRPr="00E55465">
        <w:rPr>
          <w:szCs w:val="20"/>
          <w:lang w:eastAsia="ja-JP"/>
        </w:rPr>
        <w:t>462 на Министерския съвет от 01.08.2013 г.</w:t>
      </w:r>
    </w:p>
    <w:p w:rsidR="00B0678C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Регионален план за развитие на Югоизточен район от ниво 2</w:t>
      </w:r>
      <w:r w:rsidRPr="00E55465">
        <w:rPr>
          <w:szCs w:val="20"/>
          <w:lang w:eastAsia="ja-JP"/>
        </w:rPr>
        <w:t>, приет с Решение № 458 на Министерския съвет от 01.08.2013 г.</w:t>
      </w:r>
    </w:p>
    <w:p w:rsidR="000462BB" w:rsidRPr="00E55465" w:rsidRDefault="000462B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Предварителни оценки на РПР на районите от ниво 2 за периода 2014-2020 г.</w:t>
      </w:r>
    </w:p>
    <w:p w:rsidR="008D76E6" w:rsidRPr="00E55465" w:rsidRDefault="008D76E6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 xml:space="preserve">Национална стратегия за регионално развитие на Република България за периода 2012-2022 г., </w:t>
      </w:r>
      <w:r w:rsidRPr="00E55465">
        <w:rPr>
          <w:szCs w:val="20"/>
          <w:lang w:eastAsia="ja-JP"/>
        </w:rPr>
        <w:t>приета с Решение № 696 на Министерския съвет от 24.08.2012 г.</w:t>
      </w:r>
    </w:p>
    <w:p w:rsidR="008D76E6" w:rsidRPr="00E55465" w:rsidRDefault="00B0678C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</w:rPr>
        <w:t>Национална програма за развитие БЪЛГАРИЯ 2020</w:t>
      </w:r>
      <w:r w:rsidRPr="00E55465">
        <w:rPr>
          <w:szCs w:val="20"/>
        </w:rPr>
        <w:t>, приета Решение № 1057 на Министерския съвет от 20.12.2012 г.</w:t>
      </w:r>
      <w:r w:rsidR="008D76E6" w:rsidRPr="00E55465">
        <w:rPr>
          <w:szCs w:val="20"/>
          <w:lang w:eastAsia="ja-JP"/>
        </w:rPr>
        <w:t xml:space="preserve"> </w:t>
      </w:r>
    </w:p>
    <w:p w:rsidR="00B0678C" w:rsidRPr="00E55465" w:rsidRDefault="008D76E6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Национална концепция за пространствено развитие 2013-2025 г.</w:t>
      </w:r>
      <w:r w:rsidRPr="00E55465">
        <w:rPr>
          <w:szCs w:val="20"/>
          <w:lang w:eastAsia="ja-JP"/>
        </w:rPr>
        <w:t xml:space="preserve">, приета с </w:t>
      </w:r>
      <w:r w:rsidR="00F85FFF" w:rsidRPr="00E55465">
        <w:rPr>
          <w:szCs w:val="20"/>
          <w:lang w:eastAsia="ja-JP"/>
        </w:rPr>
        <w:t xml:space="preserve">решение </w:t>
      </w:r>
      <w:r w:rsidRPr="00E55465">
        <w:rPr>
          <w:szCs w:val="20"/>
          <w:lang w:eastAsia="ja-JP"/>
        </w:rPr>
        <w:t>на Министерския съвет по Протокол № 47.61 от 19.12.2012 г.</w:t>
      </w:r>
    </w:p>
    <w:p w:rsidR="008D76E6" w:rsidRPr="00E55465" w:rsidRDefault="008D76E6" w:rsidP="00E55465">
      <w:pPr>
        <w:suppressAutoHyphens/>
        <w:spacing w:line="240" w:lineRule="auto"/>
        <w:ind w:left="567" w:hanging="567"/>
        <w:rPr>
          <w:szCs w:val="20"/>
        </w:rPr>
      </w:pPr>
      <w:r w:rsidRPr="00E55465">
        <w:rPr>
          <w:i/>
          <w:szCs w:val="20"/>
        </w:rPr>
        <w:t xml:space="preserve">Национална програма за реформи на Република България в изпълнение на стратегията "Европа 2020", </w:t>
      </w:r>
      <w:r w:rsidRPr="00E55465">
        <w:rPr>
          <w:szCs w:val="20"/>
        </w:rPr>
        <w:t>актуализация 2017 г., приета с Решение № 280 на Министерския съвет от 18.05.2017 г.</w:t>
      </w:r>
    </w:p>
    <w:p w:rsidR="001E4604" w:rsidRPr="00E55465" w:rsidRDefault="008D76E6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Междинна оценка на Националната стратегия за регионално развитие на Република България 2005-2015 г.</w:t>
      </w:r>
      <w:r w:rsidRPr="00E55465">
        <w:rPr>
          <w:szCs w:val="20"/>
          <w:lang w:eastAsia="ja-JP"/>
        </w:rPr>
        <w:t xml:space="preserve">, </w:t>
      </w:r>
      <w:r w:rsidR="001E4604" w:rsidRPr="00E55465">
        <w:rPr>
          <w:szCs w:val="20"/>
          <w:lang w:eastAsia="ja-JP"/>
        </w:rPr>
        <w:t>приет</w:t>
      </w:r>
      <w:r w:rsidR="00F85FFF" w:rsidRPr="00E55465">
        <w:rPr>
          <w:szCs w:val="20"/>
          <w:lang w:eastAsia="ja-JP"/>
        </w:rPr>
        <w:t>а</w:t>
      </w:r>
      <w:r w:rsidR="001E4604" w:rsidRPr="00E55465">
        <w:rPr>
          <w:szCs w:val="20"/>
          <w:lang w:eastAsia="ja-JP"/>
        </w:rPr>
        <w:t xml:space="preserve"> с Протокол № 22.1 на Министерския съвет от 08 юни 2011 г.</w:t>
      </w:r>
    </w:p>
    <w:p w:rsidR="008D76E6" w:rsidRPr="00E55465" w:rsidRDefault="008D76E6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Междинни оценки за изпълнението на Регионалните планове за развитие на районите от ниво 2 за периода 2007-2010 г.</w:t>
      </w:r>
      <w:r w:rsidRPr="00E55465">
        <w:rPr>
          <w:i/>
          <w:szCs w:val="20"/>
          <w:lang w:val="en-US" w:eastAsia="ja-JP"/>
        </w:rPr>
        <w:t xml:space="preserve">, </w:t>
      </w:r>
      <w:r w:rsidRPr="00E55465">
        <w:rPr>
          <w:szCs w:val="20"/>
          <w:lang w:eastAsia="ja-JP"/>
        </w:rPr>
        <w:t xml:space="preserve">приети </w:t>
      </w:r>
      <w:r w:rsidR="00F85FFF" w:rsidRPr="00E55465">
        <w:rPr>
          <w:szCs w:val="20"/>
          <w:lang w:eastAsia="ja-JP"/>
        </w:rPr>
        <w:t>с решение на Министерския съвет по Протокол №28.3 (ЮЗР) от 20.07.2011 г. и решения 29.46 (ЮИР), 29.47 (СЗР), 29.48 (СИР), 29.49 (СЦР) и 29.50 (ЮЦР) по протокол от 27.07.2011 г.</w:t>
      </w:r>
    </w:p>
    <w:p w:rsidR="008D76E6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Европа 2020. Стратегия за устойчив, интелигентен и приобщаващ растеж</w:t>
      </w:r>
      <w:r w:rsidRPr="00E55465">
        <w:rPr>
          <w:szCs w:val="20"/>
          <w:lang w:eastAsia="ja-JP"/>
        </w:rPr>
        <w:t>. Брюксел, 3.3.2010 г. COM(2010) 2020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"Добро управление"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"Иновации и конкурентоспособност"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"Околна среда"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"Развитие на човешките ресурси"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"Региони в растеж"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Оперативна програма "Транспорт и транспортна инфраструктура"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t>Програма за развитие на селските райони 2014-2020 г.</w:t>
      </w:r>
    </w:p>
    <w:p w:rsidR="0009244E" w:rsidRPr="00E55465" w:rsidRDefault="00B0678C" w:rsidP="00E55465">
      <w:pPr>
        <w:suppressAutoHyphens/>
        <w:spacing w:line="240" w:lineRule="auto"/>
        <w:ind w:left="567" w:hanging="567"/>
        <w:rPr>
          <w:i/>
          <w:szCs w:val="20"/>
          <w:lang w:eastAsia="ja-JP"/>
        </w:rPr>
      </w:pPr>
      <w:r w:rsidRPr="00E55465">
        <w:rPr>
          <w:i/>
          <w:szCs w:val="20"/>
          <w:lang w:eastAsia="ja-JP"/>
        </w:rPr>
        <w:lastRenderedPageBreak/>
        <w:t>Програма за морско дело и рибарство 2014-2020 г.</w:t>
      </w:r>
    </w:p>
    <w:p w:rsidR="00293432" w:rsidRDefault="00293432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7F3952">
        <w:rPr>
          <w:i/>
          <w:szCs w:val="20"/>
          <w:lang w:eastAsia="ja-JP"/>
        </w:rPr>
        <w:t xml:space="preserve">Регламент (ЕО) № 1059/2003 </w:t>
      </w:r>
      <w:r>
        <w:rPr>
          <w:i/>
          <w:szCs w:val="20"/>
          <w:lang w:eastAsia="ja-JP"/>
        </w:rPr>
        <w:t xml:space="preserve">г. </w:t>
      </w:r>
      <w:r w:rsidRPr="007F3952">
        <w:rPr>
          <w:i/>
          <w:szCs w:val="20"/>
          <w:lang w:eastAsia="ja-JP"/>
        </w:rPr>
        <w:t>на Европейския парламент и на Съвета от 26 май 2003 година за установяване на обща класификация на териториалните единици за статистически цели (NUTS)</w:t>
      </w:r>
      <w:r>
        <w:rPr>
          <w:i/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Официален вестник на ЕС, L 154 от 21.6.2003</w:t>
      </w:r>
      <w:r>
        <w:rPr>
          <w:szCs w:val="20"/>
          <w:lang w:eastAsia="ja-JP"/>
        </w:rPr>
        <w:t xml:space="preserve"> г., последни промени </w:t>
      </w:r>
      <w:r w:rsidRPr="007F3952">
        <w:rPr>
          <w:szCs w:val="20"/>
          <w:lang w:eastAsia="ja-JP"/>
        </w:rPr>
        <w:t>Официален вестник на ЕС</w:t>
      </w:r>
      <w:r>
        <w:rPr>
          <w:szCs w:val="20"/>
          <w:lang w:eastAsia="ja-JP"/>
        </w:rPr>
        <w:t xml:space="preserve"> </w:t>
      </w:r>
      <w:r w:rsidRPr="007F3952">
        <w:rPr>
          <w:szCs w:val="20"/>
          <w:lang w:eastAsia="ja-JP"/>
        </w:rPr>
        <w:t>L 322</w:t>
      </w:r>
      <w:r>
        <w:rPr>
          <w:szCs w:val="20"/>
          <w:lang w:eastAsia="ja-JP"/>
        </w:rPr>
        <w:t xml:space="preserve">, </w:t>
      </w:r>
      <w:r w:rsidRPr="007F3952">
        <w:rPr>
          <w:szCs w:val="20"/>
          <w:lang w:eastAsia="ja-JP"/>
        </w:rPr>
        <w:t>29.11.2016</w:t>
      </w:r>
      <w:r>
        <w:rPr>
          <w:szCs w:val="20"/>
          <w:lang w:eastAsia="ja-JP"/>
        </w:rPr>
        <w:t xml:space="preserve"> г.</w:t>
      </w:r>
    </w:p>
    <w:p w:rsidR="000462BB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Закон за регионалното развитие</w:t>
      </w:r>
      <w:r w:rsidRPr="00E55465">
        <w:rPr>
          <w:szCs w:val="20"/>
          <w:lang w:eastAsia="ja-JP"/>
        </w:rPr>
        <w:t xml:space="preserve">, </w:t>
      </w:r>
      <w:proofErr w:type="spellStart"/>
      <w:r w:rsidR="000462BB" w:rsidRPr="00E55465">
        <w:rPr>
          <w:szCs w:val="20"/>
          <w:lang w:eastAsia="ja-JP"/>
        </w:rPr>
        <w:t>обн</w:t>
      </w:r>
      <w:proofErr w:type="spellEnd"/>
      <w:r w:rsidR="000462BB" w:rsidRPr="00E55465">
        <w:rPr>
          <w:szCs w:val="20"/>
          <w:lang w:eastAsia="ja-JP"/>
        </w:rPr>
        <w:t xml:space="preserve">., ДВ, бр. 50 от 2008 г., в сила от 31.08.2008 г., </w:t>
      </w:r>
      <w:r w:rsidRPr="00E55465">
        <w:rPr>
          <w:szCs w:val="20"/>
          <w:lang w:eastAsia="ja-JP"/>
        </w:rPr>
        <w:t>последни изменения и допълнения, ДВ. бр.13 от 2017 г.</w:t>
      </w:r>
    </w:p>
    <w:p w:rsidR="000462BB" w:rsidRPr="00E55465" w:rsidRDefault="000462B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Правилник за прилагане на Закона за регионалното развитие</w:t>
      </w:r>
      <w:r w:rsidRPr="00E55465">
        <w:rPr>
          <w:szCs w:val="20"/>
          <w:lang w:eastAsia="ja-JP"/>
        </w:rPr>
        <w:t xml:space="preserve">, приет с ПМС № 216 от 2.09.2008 г., </w:t>
      </w:r>
      <w:proofErr w:type="spellStart"/>
      <w:r w:rsidRPr="00E55465">
        <w:rPr>
          <w:szCs w:val="20"/>
          <w:lang w:eastAsia="ja-JP"/>
        </w:rPr>
        <w:t>обн</w:t>
      </w:r>
      <w:proofErr w:type="spellEnd"/>
      <w:r w:rsidRPr="00E55465">
        <w:rPr>
          <w:szCs w:val="20"/>
          <w:lang w:eastAsia="ja-JP"/>
        </w:rPr>
        <w:t>., ДВ, бр. 80 от 2008 г., в сила от 31.08.2008 г., последни изм. и доп., бр. 50 от 2016 г.</w:t>
      </w:r>
    </w:p>
    <w:p w:rsidR="000462BB" w:rsidRPr="00E55465" w:rsidRDefault="000462B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 xml:space="preserve">Закон за управление на средствата от европейските структурни и инвестиционни фондове, </w:t>
      </w:r>
      <w:proofErr w:type="spellStart"/>
      <w:r w:rsidRPr="00E55465">
        <w:rPr>
          <w:szCs w:val="20"/>
          <w:lang w:eastAsia="ja-JP"/>
        </w:rPr>
        <w:t>обн</w:t>
      </w:r>
      <w:proofErr w:type="spellEnd"/>
      <w:r w:rsidRPr="00E55465">
        <w:rPr>
          <w:szCs w:val="20"/>
          <w:lang w:eastAsia="ja-JP"/>
        </w:rPr>
        <w:t>., ДВ, бр. 101 от 2015 г., последни изм. и доп., бр. 85 от 2017 г.</w:t>
      </w:r>
    </w:p>
    <w:p w:rsidR="00965ECB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</w:rPr>
        <w:t xml:space="preserve">Методически указания за разработване на Национална стратегия за регионално развитие 2012-2020 г., Регионални планове за развитие, Областни стратегии и Общински планове за развитие за периода 2014-2020 г., </w:t>
      </w:r>
      <w:r w:rsidRPr="00E55465">
        <w:rPr>
          <w:szCs w:val="20"/>
          <w:lang w:eastAsia="ja-JP"/>
        </w:rPr>
        <w:t>Заповед №РД-02-1402 от 22.11.2011 г. на министъра на регионалното развитие и благоустройството</w:t>
      </w:r>
    </w:p>
    <w:p w:rsidR="000462BB" w:rsidRPr="00E55465" w:rsidRDefault="000462B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Анализ на състоянието и тенденциите за промени в обхвата на районите от нива 1, 2 и 3 в Република България в контекста на общата класификация на териториалните единици за статистически цели в Европейския съюз</w:t>
      </w:r>
      <w:r w:rsidRPr="00E55465">
        <w:rPr>
          <w:szCs w:val="20"/>
          <w:lang w:eastAsia="ja-JP"/>
        </w:rPr>
        <w:t>, Министерство на регионалното развитие и благоустройството, ФРМС Консулт ЕООД, София, ноември 2013 г.</w:t>
      </w:r>
    </w:p>
    <w:p w:rsidR="000462BB" w:rsidRPr="00E55465" w:rsidRDefault="000462BB" w:rsidP="00E55465">
      <w:pPr>
        <w:suppressAutoHyphens/>
        <w:spacing w:line="240" w:lineRule="auto"/>
        <w:ind w:left="567" w:hanging="567"/>
        <w:rPr>
          <w:szCs w:val="20"/>
        </w:rPr>
      </w:pPr>
      <w:r w:rsidRPr="00E55465">
        <w:rPr>
          <w:i/>
          <w:szCs w:val="20"/>
        </w:rPr>
        <w:t>Моят регион, моята Европа, нашето бъдеще – седми доклад за икономическото, социалното и териториалното сближаване</w:t>
      </w:r>
      <w:r w:rsidRPr="00E55465">
        <w:rPr>
          <w:szCs w:val="20"/>
        </w:rPr>
        <w:t>, Европейска комисия, 2017 г.</w:t>
      </w:r>
    </w:p>
    <w:p w:rsidR="0009244E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E55465">
        <w:rPr>
          <w:szCs w:val="20"/>
          <w:lang w:eastAsia="ja-JP"/>
        </w:rPr>
        <w:t xml:space="preserve"> – ИСУН, </w:t>
      </w:r>
      <w:hyperlink r:id="rId27" w:history="1">
        <w:r w:rsidRPr="00E55465">
          <w:rPr>
            <w:rStyle w:val="Hyperlink"/>
            <w:szCs w:val="20"/>
            <w:lang w:eastAsia="ja-JP"/>
          </w:rPr>
          <w:t>http://umispublic.minfin.bg/</w:t>
        </w:r>
      </w:hyperlink>
    </w:p>
    <w:p w:rsidR="0009244E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Информационна система за управление и наблюдение на структурните инструменти на ЕС в България</w:t>
      </w:r>
      <w:r w:rsidRPr="00E55465">
        <w:rPr>
          <w:szCs w:val="20"/>
          <w:lang w:eastAsia="ja-JP"/>
        </w:rPr>
        <w:t xml:space="preserve"> – ИСУН2020, </w:t>
      </w:r>
      <w:hyperlink r:id="rId28" w:history="1">
        <w:r w:rsidRPr="00E55465">
          <w:rPr>
            <w:rStyle w:val="Hyperlink"/>
            <w:szCs w:val="20"/>
            <w:lang w:eastAsia="ja-JP"/>
          </w:rPr>
          <w:t>http://2020.eufunds.bg/</w:t>
        </w:r>
      </w:hyperlink>
      <w:r w:rsidRPr="00E55465">
        <w:rPr>
          <w:szCs w:val="20"/>
          <w:lang w:eastAsia="ja-JP"/>
        </w:rPr>
        <w:t xml:space="preserve"> </w:t>
      </w:r>
    </w:p>
    <w:p w:rsidR="0009244E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Национален статистически институт</w:t>
      </w:r>
      <w:r w:rsidRPr="00E55465">
        <w:rPr>
          <w:szCs w:val="20"/>
          <w:lang w:eastAsia="ja-JP"/>
        </w:rPr>
        <w:t xml:space="preserve"> – </w:t>
      </w:r>
      <w:hyperlink r:id="rId29" w:history="1">
        <w:r w:rsidR="0009244E" w:rsidRPr="00E55465">
          <w:rPr>
            <w:rStyle w:val="Hyperlink"/>
            <w:szCs w:val="20"/>
            <w:lang w:eastAsia="ja-JP"/>
          </w:rPr>
          <w:t>http://www.nsi.bg/</w:t>
        </w:r>
      </w:hyperlink>
    </w:p>
    <w:p w:rsidR="0009244E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Евростат</w:t>
      </w:r>
      <w:r w:rsidRPr="00E55465">
        <w:rPr>
          <w:szCs w:val="20"/>
          <w:lang w:eastAsia="ja-JP"/>
        </w:rPr>
        <w:t xml:space="preserve"> – </w:t>
      </w:r>
      <w:hyperlink r:id="rId30" w:history="1">
        <w:r w:rsidR="0009244E" w:rsidRPr="00E55465">
          <w:rPr>
            <w:rStyle w:val="Hyperlink"/>
            <w:szCs w:val="20"/>
            <w:lang w:eastAsia="ja-JP"/>
          </w:rPr>
          <w:t>http://eurostat.ec.europa.eu</w:t>
        </w:r>
      </w:hyperlink>
    </w:p>
    <w:p w:rsidR="00965ECB" w:rsidRPr="00E55465" w:rsidRDefault="00965ECB" w:rsidP="00E55465">
      <w:pPr>
        <w:suppressAutoHyphens/>
        <w:spacing w:line="240" w:lineRule="auto"/>
        <w:ind w:left="567" w:hanging="567"/>
        <w:rPr>
          <w:szCs w:val="20"/>
          <w:lang w:eastAsia="ja-JP"/>
        </w:rPr>
      </w:pPr>
      <w:r w:rsidRPr="00E55465">
        <w:rPr>
          <w:i/>
          <w:szCs w:val="20"/>
          <w:lang w:eastAsia="ja-JP"/>
        </w:rPr>
        <w:t>Портал за обществени консултации</w:t>
      </w:r>
      <w:r w:rsidRPr="00E55465">
        <w:rPr>
          <w:szCs w:val="20"/>
          <w:lang w:eastAsia="ja-JP"/>
        </w:rPr>
        <w:t xml:space="preserve"> </w:t>
      </w:r>
      <w:r w:rsidR="0009244E" w:rsidRPr="00E55465">
        <w:rPr>
          <w:szCs w:val="20"/>
          <w:lang w:eastAsia="ja-JP"/>
        </w:rPr>
        <w:t>–</w:t>
      </w:r>
      <w:r w:rsidRPr="00E55465">
        <w:rPr>
          <w:szCs w:val="20"/>
          <w:lang w:eastAsia="ja-JP"/>
        </w:rPr>
        <w:t xml:space="preserve"> </w:t>
      </w:r>
      <w:hyperlink r:id="rId31" w:history="1">
        <w:r w:rsidR="000462BB" w:rsidRPr="00E55465">
          <w:rPr>
            <w:rStyle w:val="Hyperlink"/>
            <w:szCs w:val="20"/>
            <w:lang w:eastAsia="ja-JP"/>
          </w:rPr>
          <w:t>http://www.strategy.bg</w:t>
        </w:r>
      </w:hyperlink>
      <w:r w:rsidR="000462BB" w:rsidRPr="00E55465">
        <w:rPr>
          <w:szCs w:val="20"/>
          <w:lang w:eastAsia="ja-JP"/>
        </w:rPr>
        <w:t xml:space="preserve"> </w:t>
      </w:r>
    </w:p>
    <w:sectPr w:rsidR="00965ECB" w:rsidRPr="00E55465" w:rsidSect="00A206AE">
      <w:type w:val="continuous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F51" w:rsidRDefault="00095F51">
      <w:r>
        <w:separator/>
      </w:r>
    </w:p>
  </w:endnote>
  <w:endnote w:type="continuationSeparator" w:id="0">
    <w:p w:rsidR="00095F51" w:rsidRDefault="0009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90" w:rsidRDefault="00597490" w:rsidP="004C446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xxxiv</w:t>
    </w:r>
    <w:r>
      <w:rPr>
        <w:noProof/>
      </w:rPr>
      <w:fldChar w:fldCharType="end"/>
    </w:r>
  </w:p>
  <w:p w:rsidR="00597490" w:rsidRDefault="00597490" w:rsidP="005045B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90" w:rsidRPr="00EE3C8B" w:rsidRDefault="00597490">
    <w:pPr>
      <w:pStyle w:val="Footer"/>
      <w:jc w:val="right"/>
      <w:rPr>
        <w:sz w:val="20"/>
      </w:rPr>
    </w:pPr>
    <w:r w:rsidRPr="00EE3C8B">
      <w:rPr>
        <w:sz w:val="20"/>
      </w:rPr>
      <w:t>стр.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PAGE </w:instrText>
    </w:r>
    <w:r w:rsidRPr="00EE3C8B">
      <w:rPr>
        <w:b/>
        <w:bCs/>
        <w:sz w:val="20"/>
      </w:rPr>
      <w:fldChar w:fldCharType="separate"/>
    </w:r>
    <w:r w:rsidR="008E602C">
      <w:rPr>
        <w:b/>
        <w:bCs/>
        <w:noProof/>
        <w:sz w:val="20"/>
      </w:rPr>
      <w:t>i</w:t>
    </w:r>
    <w:r w:rsidRPr="00EE3C8B">
      <w:rPr>
        <w:b/>
        <w:bCs/>
        <w:sz w:val="20"/>
      </w:rPr>
      <w:fldChar w:fldCharType="end"/>
    </w:r>
    <w:r>
      <w:rPr>
        <w:sz w:val="20"/>
      </w:rPr>
      <w:t xml:space="preserve"> </w:t>
    </w:r>
    <w:r w:rsidRPr="00EE3C8B">
      <w:rPr>
        <w:sz w:val="20"/>
      </w:rPr>
      <w:t>от</w:t>
    </w:r>
    <w:r>
      <w:rPr>
        <w:sz w:val="20"/>
      </w:rPr>
      <w:t xml:space="preserve"> </w:t>
    </w:r>
    <w:r w:rsidRPr="00EE3C8B">
      <w:rPr>
        <w:b/>
        <w:bCs/>
        <w:sz w:val="20"/>
      </w:rPr>
      <w:fldChar w:fldCharType="begin"/>
    </w:r>
    <w:r w:rsidRPr="00EE3C8B">
      <w:rPr>
        <w:b/>
        <w:bCs/>
        <w:sz w:val="20"/>
      </w:rPr>
      <w:instrText xml:space="preserve"> NUMPAGES  </w:instrText>
    </w:r>
    <w:r w:rsidRPr="00EE3C8B">
      <w:rPr>
        <w:b/>
        <w:bCs/>
        <w:sz w:val="20"/>
      </w:rPr>
      <w:fldChar w:fldCharType="separate"/>
    </w:r>
    <w:r w:rsidR="008E602C">
      <w:rPr>
        <w:b/>
        <w:bCs/>
        <w:noProof/>
        <w:sz w:val="20"/>
      </w:rPr>
      <w:t>26</w:t>
    </w:r>
    <w:r w:rsidRPr="00EE3C8B">
      <w:rPr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490" w:rsidRDefault="00597490">
    <w:r>
      <w:rPr>
        <w:noProof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F51" w:rsidRDefault="00095F51" w:rsidP="00BE7823">
      <w:pPr>
        <w:spacing w:after="0" w:line="240" w:lineRule="auto"/>
        <w:ind w:firstLine="0"/>
      </w:pPr>
      <w:r>
        <w:separator/>
      </w:r>
    </w:p>
  </w:footnote>
  <w:footnote w:type="continuationSeparator" w:id="0">
    <w:p w:rsidR="00095F51" w:rsidRDefault="00095F51">
      <w:r>
        <w:continuationSeparator/>
      </w:r>
    </w:p>
  </w:footnote>
  <w:footnote w:id="1">
    <w:p w:rsidR="00597490" w:rsidRPr="00115FFB" w:rsidRDefault="00597490" w:rsidP="00B66453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</w:t>
      </w:r>
      <w:proofErr w:type="spellStart"/>
      <w:r w:rsidRPr="00115FFB">
        <w:t>обн</w:t>
      </w:r>
      <w:proofErr w:type="spellEnd"/>
      <w:r w:rsidRPr="00115FFB">
        <w:t xml:space="preserve">., ДВ, бр. 50 от 2008 г., в сила от 31.08.2008 г., </w:t>
      </w:r>
      <w:r>
        <w:t xml:space="preserve">последни изм. и </w:t>
      </w:r>
      <w:r w:rsidRPr="00115FFB">
        <w:t xml:space="preserve">доп., бр. </w:t>
      </w:r>
      <w:r w:rsidRPr="00377105">
        <w:t>58 от 2017 г., в сила от 18.07.2017 г.</w:t>
      </w:r>
    </w:p>
  </w:footnote>
  <w:footnote w:id="2">
    <w:p w:rsidR="00597490" w:rsidRPr="00115FFB" w:rsidRDefault="00597490" w:rsidP="00B66453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чл.</w:t>
      </w:r>
      <w:r>
        <w:t xml:space="preserve"> </w:t>
      </w:r>
      <w:r w:rsidRPr="00115FFB">
        <w:t>2, ал.</w:t>
      </w:r>
      <w:r>
        <w:t xml:space="preserve"> </w:t>
      </w:r>
      <w:r w:rsidRPr="00115FFB">
        <w:t>2 от ЗРР</w:t>
      </w:r>
    </w:p>
  </w:footnote>
  <w:footnote w:id="3">
    <w:p w:rsidR="00597490" w:rsidRPr="00115FFB" w:rsidRDefault="00597490" w:rsidP="00B66453">
      <w:pPr>
        <w:pStyle w:val="FootnoteText"/>
      </w:pPr>
      <w:r w:rsidRPr="00115FFB">
        <w:rPr>
          <w:rStyle w:val="FootnoteReference"/>
        </w:rPr>
        <w:footnoteRef/>
      </w:r>
      <w:r w:rsidRPr="00115FFB">
        <w:t xml:space="preserve"> чл. 86 и чл. 87 от ППЗРР</w:t>
      </w:r>
    </w:p>
  </w:footnote>
  <w:footnote w:id="4">
    <w:p w:rsidR="00597490" w:rsidRDefault="005974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C4F7A">
          <w:rPr>
            <w:rStyle w:val="Hyperlink"/>
          </w:rPr>
          <w:t>http://iacs-online.dfz.bg/apex/f?p=100:43:4349657656453329</w:t>
        </w:r>
      </w:hyperlink>
      <w:r>
        <w:t xml:space="preserve"> </w:t>
      </w:r>
    </w:p>
  </w:footnote>
  <w:footnote w:id="5">
    <w:p w:rsidR="00597490" w:rsidRDefault="005974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bookmarkStart w:id="58" w:name="_Hlk499488895"/>
      <w:r>
        <w:t xml:space="preserve">НСИ, прогноза </w:t>
      </w:r>
      <w:r w:rsidRPr="00BE5A98">
        <w:t>I вариант (при хипотеза за конвергентност)</w:t>
      </w:r>
      <w:bookmarkEnd w:id="58"/>
    </w:p>
  </w:footnote>
  <w:footnote w:id="6">
    <w:p w:rsidR="00597490" w:rsidRDefault="00597490" w:rsidP="001C5F6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755B8">
          <w:rPr>
            <w:rStyle w:val="Hyperlink"/>
          </w:rPr>
          <w:t>https://ec.europa.eu/commission/white-paper-future-europe-reflections-and-scenarios-eu27_en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single" w:sz="4" w:space="0" w:color="00660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46"/>
      <w:gridCol w:w="1241"/>
    </w:tblGrid>
    <w:tr w:rsidR="00597490" w:rsidRPr="000D3C0C" w:rsidTr="008D4160">
      <w:trPr>
        <w:jc w:val="center"/>
      </w:trPr>
      <w:tc>
        <w:tcPr>
          <w:tcW w:w="4332" w:type="pct"/>
        </w:tcPr>
        <w:p w:rsidR="00597490" w:rsidRPr="00680DA1" w:rsidRDefault="00597490" w:rsidP="005C2627">
          <w:pPr>
            <w:ind w:firstLine="0"/>
            <w:jc w:val="left"/>
            <w:rPr>
              <w:b/>
              <w:smallCaps/>
              <w:color w:val="006600"/>
              <w:sz w:val="16"/>
            </w:rPr>
          </w:pPr>
          <w:r w:rsidRPr="005C2627">
            <w:rPr>
              <w:b/>
              <w:smallCaps/>
              <w:color w:val="006600"/>
              <w:sz w:val="16"/>
            </w:rPr>
            <w:t xml:space="preserve">Доклад за резултатите от </w:t>
          </w:r>
          <w:r w:rsidRPr="00680DA1">
            <w:rPr>
              <w:b/>
              <w:smallCaps/>
              <w:color w:val="006600"/>
              <w:sz w:val="16"/>
            </w:rPr>
            <w:t>Междинна</w:t>
          </w:r>
          <w:r>
            <w:rPr>
              <w:b/>
              <w:smallCaps/>
              <w:color w:val="006600"/>
              <w:sz w:val="16"/>
            </w:rPr>
            <w:t>та</w:t>
          </w:r>
          <w:r w:rsidRPr="00680DA1">
            <w:rPr>
              <w:b/>
              <w:smallCaps/>
              <w:color w:val="006600"/>
              <w:sz w:val="16"/>
            </w:rPr>
            <w:t xml:space="preserve"> оценка за изпълнението на </w:t>
          </w:r>
          <w:r w:rsidRPr="00680DA1">
            <w:rPr>
              <w:b/>
              <w:smallCaps/>
              <w:color w:val="006600"/>
              <w:sz w:val="16"/>
            </w:rPr>
            <w:br/>
            <w:t xml:space="preserve">Регионалния план за развитие 2014-2020 г. на </w:t>
          </w:r>
          <w:r w:rsidRPr="00680DA1">
            <w:rPr>
              <w:b/>
              <w:smallCaps/>
              <w:noProof/>
              <w:color w:val="006600"/>
              <w:sz w:val="16"/>
            </w:rPr>
            <w:t>Северен централен район от ниво 2</w:t>
          </w:r>
        </w:p>
      </w:tc>
      <w:tc>
        <w:tcPr>
          <w:tcW w:w="668" w:type="pct"/>
          <w:vAlign w:val="bottom"/>
        </w:tcPr>
        <w:p w:rsidR="00597490" w:rsidRPr="000D3C0C" w:rsidRDefault="00597490" w:rsidP="005E0CEE">
          <w:pPr>
            <w:spacing w:line="240" w:lineRule="auto"/>
            <w:ind w:firstLine="0"/>
            <w:jc w:val="right"/>
            <w:rPr>
              <w:b/>
              <w:color w:val="006600"/>
              <w:sz w:val="16"/>
            </w:rPr>
          </w:pPr>
        </w:p>
      </w:tc>
    </w:tr>
  </w:tbl>
  <w:p w:rsidR="00597490" w:rsidRPr="00684EB1" w:rsidRDefault="00597490" w:rsidP="005E0CEE">
    <w:pPr>
      <w:spacing w:before="0" w:after="0" w:line="240" w:lineRule="auto"/>
      <w:ind w:firstLine="0"/>
      <w:jc w:val="left"/>
      <w:rPr>
        <w:b/>
        <w:i/>
        <w:iCs/>
        <w:color w:val="999999"/>
        <w:sz w:val="1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45C"/>
    <w:multiLevelType w:val="hybridMultilevel"/>
    <w:tmpl w:val="7DF6A7CA"/>
    <w:lvl w:ilvl="0" w:tplc="778A771A">
      <w:start w:val="1"/>
      <w:numFmt w:val="bullet"/>
      <w:pStyle w:val="tablebulet1"/>
      <w:lvlText w:val=""/>
      <w:lvlJc w:val="left"/>
      <w:pPr>
        <w:ind w:left="766" w:hanging="360"/>
      </w:pPr>
      <w:rPr>
        <w:rFonts w:ascii="Wingdings 2" w:hAnsi="Wingdings 2" w:hint="default"/>
        <w:color w:val="2E74B5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44F9"/>
    <w:multiLevelType w:val="multilevel"/>
    <w:tmpl w:val="517A356E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Heading4"/>
      <w:lvlText w:val="%3.%4.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pStyle w:val="Heading5"/>
      <w:lvlText w:val="%3.%4.%5."/>
      <w:lvlJc w:val="left"/>
      <w:pPr>
        <w:ind w:left="2268" w:hanging="567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1701" w:hanging="567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2268" w:hanging="56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1F203AD9"/>
    <w:multiLevelType w:val="hybridMultilevel"/>
    <w:tmpl w:val="A2EA6D16"/>
    <w:lvl w:ilvl="0" w:tplc="5D96D4B2">
      <w:start w:val="1"/>
      <w:numFmt w:val="bullet"/>
      <w:lvlText w:val="Ø"/>
      <w:lvlJc w:val="left"/>
      <w:pPr>
        <w:ind w:left="928" w:hanging="360"/>
      </w:pPr>
      <w:rPr>
        <w:rFonts w:ascii="Symbol" w:hAnsi="Symbol" w:hint="default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21C94F01"/>
    <w:multiLevelType w:val="hybridMultilevel"/>
    <w:tmpl w:val="88049C28"/>
    <w:lvl w:ilvl="0" w:tplc="9016137C">
      <w:start w:val="1"/>
      <w:numFmt w:val="bullet"/>
      <w:lvlText w:val=""/>
      <w:lvlJc w:val="left"/>
      <w:pPr>
        <w:ind w:left="2424" w:hanging="360"/>
      </w:pPr>
      <w:rPr>
        <w:rFonts w:ascii="Symbol" w:hAnsi="Symbol" w:hint="default"/>
      </w:rPr>
    </w:lvl>
    <w:lvl w:ilvl="1" w:tplc="C2548A58">
      <w:start w:val="2"/>
      <w:numFmt w:val="bullet"/>
      <w:lvlText w:val="•"/>
      <w:lvlJc w:val="left"/>
      <w:pPr>
        <w:ind w:left="4488" w:hanging="1704"/>
      </w:pPr>
      <w:rPr>
        <w:rFonts w:ascii="Calibri" w:eastAsia="Times New Roman" w:hAnsi="Calibri" w:cs="Calibri" w:hint="default"/>
      </w:rPr>
    </w:lvl>
    <w:lvl w:ilvl="2" w:tplc="F59C0A7C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91BE95B6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EA5689EE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E4E00314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64A0BF34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B6206480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F1560824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4">
    <w:nsid w:val="29DC1F97"/>
    <w:multiLevelType w:val="hybridMultilevel"/>
    <w:tmpl w:val="D9540976"/>
    <w:lvl w:ilvl="0" w:tplc="3F0062C4">
      <w:start w:val="1"/>
      <w:numFmt w:val="bullet"/>
      <w:pStyle w:val="Style1"/>
      <w:lvlText w:val="→"/>
      <w:lvlJc w:val="left"/>
      <w:pPr>
        <w:ind w:left="1287" w:hanging="360"/>
      </w:pPr>
      <w:rPr>
        <w:rFonts w:ascii="Calibri" w:hAnsi="Calibri" w:hint="default"/>
        <w:color w:val="006600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67E4A87"/>
    <w:multiLevelType w:val="hybridMultilevel"/>
    <w:tmpl w:val="6304F194"/>
    <w:lvl w:ilvl="0" w:tplc="44528E5C">
      <w:start w:val="1"/>
      <w:numFmt w:val="bullet"/>
      <w:pStyle w:val="List2"/>
      <w:lvlText w:val=""/>
      <w:lvlJc w:val="left"/>
      <w:pPr>
        <w:ind w:left="928" w:hanging="360"/>
      </w:pPr>
      <w:rPr>
        <w:rFonts w:ascii="Symbol" w:hAnsi="Symbol" w:hint="default"/>
        <w:color w:val="C00000"/>
      </w:rPr>
    </w:lvl>
    <w:lvl w:ilvl="1" w:tplc="290611BA">
      <w:numFmt w:val="bullet"/>
      <w:lvlText w:val="–"/>
      <w:lvlJc w:val="left"/>
      <w:pPr>
        <w:ind w:left="2574" w:hanging="360"/>
      </w:pPr>
      <w:rPr>
        <w:rFonts w:ascii="Times New Roman" w:eastAsia="Times New Roman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B200A13"/>
    <w:multiLevelType w:val="hybridMultilevel"/>
    <w:tmpl w:val="5A6A2044"/>
    <w:lvl w:ilvl="0" w:tplc="AB50B0C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Calibri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88D13CA"/>
    <w:multiLevelType w:val="hybridMultilevel"/>
    <w:tmpl w:val="0F3CE866"/>
    <w:lvl w:ilvl="0" w:tplc="2EE80950">
      <w:start w:val="1"/>
      <w:numFmt w:val="decimal"/>
      <w:pStyle w:val="Style3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BEC5CC7"/>
    <w:multiLevelType w:val="hybridMultilevel"/>
    <w:tmpl w:val="98C06B3A"/>
    <w:lvl w:ilvl="0" w:tplc="FC10BB42">
      <w:start w:val="1"/>
      <w:numFmt w:val="bullet"/>
      <w:pStyle w:val="ListParagraph2"/>
      <w:lvlText w:val=""/>
      <w:lvlJc w:val="left"/>
      <w:pPr>
        <w:ind w:left="1854" w:hanging="360"/>
      </w:pPr>
      <w:rPr>
        <w:rFonts w:ascii="Wingdings 2" w:hAnsi="Wingdings 2" w:hint="default"/>
        <w:color w:val="1E507D"/>
      </w:rPr>
    </w:lvl>
    <w:lvl w:ilvl="1" w:tplc="02FE2C68">
      <w:start w:val="1"/>
      <w:numFmt w:val="bullet"/>
      <w:lvlText w:val=""/>
      <w:lvlJc w:val="left"/>
      <w:pPr>
        <w:ind w:left="1440" w:hanging="360"/>
      </w:pPr>
      <w:rPr>
        <w:rFonts w:ascii="Wingdings 2" w:hAnsi="Wingdings 2" w:hint="default"/>
        <w:color w:val="1E507D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0B2029"/>
    <w:multiLevelType w:val="multilevel"/>
    <w:tmpl w:val="B840042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678F356F"/>
    <w:multiLevelType w:val="hybridMultilevel"/>
    <w:tmpl w:val="38B026F6"/>
    <w:lvl w:ilvl="0" w:tplc="034CF24E">
      <w:start w:val="1"/>
      <w:numFmt w:val="bullet"/>
      <w:lvlText w:val="→"/>
      <w:lvlJc w:val="left"/>
      <w:pPr>
        <w:ind w:left="1287" w:hanging="360"/>
      </w:pPr>
      <w:rPr>
        <w:rFonts w:ascii="Calibri" w:hAnsi="Calibri" w:hint="default"/>
        <w:color w:val="4BACC6" w:themeColor="accent5"/>
      </w:rPr>
    </w:lvl>
    <w:lvl w:ilvl="1" w:tplc="04090005">
      <w:numFmt w:val="bullet"/>
      <w:lvlText w:val="-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9B4692E"/>
    <w:multiLevelType w:val="hybridMultilevel"/>
    <w:tmpl w:val="81F289A0"/>
    <w:lvl w:ilvl="0" w:tplc="303AA6CA">
      <w:start w:val="1"/>
      <w:numFmt w:val="bullet"/>
      <w:lvlText w:val=""/>
      <w:lvlJc w:val="left"/>
      <w:pPr>
        <w:ind w:left="2574" w:hanging="360"/>
      </w:pPr>
      <w:rPr>
        <w:rFonts w:ascii="Symbol" w:hAnsi="Symbol" w:hint="default"/>
        <w:color w:val="1E507D"/>
      </w:rPr>
    </w:lvl>
    <w:lvl w:ilvl="1" w:tplc="0402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>
    <w:nsid w:val="72FB5CC8"/>
    <w:multiLevelType w:val="hybridMultilevel"/>
    <w:tmpl w:val="5194EFB0"/>
    <w:lvl w:ilvl="0" w:tplc="6A3CE0D6">
      <w:start w:val="1"/>
      <w:numFmt w:val="bullet"/>
      <w:lvlText w:val=""/>
      <w:lvlJc w:val="left"/>
      <w:pPr>
        <w:ind w:left="1700" w:hanging="360"/>
      </w:pPr>
      <w:rPr>
        <w:rFonts w:ascii="Symbol" w:hAnsi="Symbol" w:hint="default"/>
      </w:rPr>
    </w:lvl>
    <w:lvl w:ilvl="1" w:tplc="C3FC44E8">
      <w:start w:val="1"/>
      <w:numFmt w:val="bullet"/>
      <w:lvlText w:val=""/>
      <w:lvlJc w:val="left"/>
      <w:pPr>
        <w:ind w:left="24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4"/>
  </w:num>
  <w:num w:numId="5">
    <w:abstractNumId w:val="11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2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6"/>
  </w:num>
  <w:num w:numId="15">
    <w:abstractNumId w:val="2"/>
  </w:num>
  <w:num w:numId="16">
    <w:abstractNumId w:val="2"/>
  </w:num>
  <w:num w:numId="17">
    <w:abstractNumId w:val="2"/>
  </w:num>
  <w:num w:numId="18">
    <w:abstractNumId w:val="5"/>
  </w:num>
  <w:num w:numId="19">
    <w:abstractNumId w:val="0"/>
  </w:num>
  <w:num w:numId="20">
    <w:abstractNumId w:val="4"/>
    <w:lvlOverride w:ilvl="0">
      <w:startOverride w:val="1"/>
    </w:lvlOverride>
  </w:num>
  <w:num w:numId="21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isplayBackgroundShape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4B5"/>
    <w:rsid w:val="00001A8E"/>
    <w:rsid w:val="00001AAF"/>
    <w:rsid w:val="00002150"/>
    <w:rsid w:val="00002311"/>
    <w:rsid w:val="00002F73"/>
    <w:rsid w:val="00003206"/>
    <w:rsid w:val="00004201"/>
    <w:rsid w:val="00004CB3"/>
    <w:rsid w:val="0000693C"/>
    <w:rsid w:val="000102CE"/>
    <w:rsid w:val="00010E29"/>
    <w:rsid w:val="0001389D"/>
    <w:rsid w:val="000141BC"/>
    <w:rsid w:val="00017360"/>
    <w:rsid w:val="00017D30"/>
    <w:rsid w:val="000205C3"/>
    <w:rsid w:val="00021698"/>
    <w:rsid w:val="0002323D"/>
    <w:rsid w:val="00023791"/>
    <w:rsid w:val="000240CE"/>
    <w:rsid w:val="00025FD4"/>
    <w:rsid w:val="00027FE1"/>
    <w:rsid w:val="0003191B"/>
    <w:rsid w:val="0003235C"/>
    <w:rsid w:val="00035185"/>
    <w:rsid w:val="00036375"/>
    <w:rsid w:val="00036584"/>
    <w:rsid w:val="0004035D"/>
    <w:rsid w:val="00040988"/>
    <w:rsid w:val="00040C8E"/>
    <w:rsid w:val="00041F38"/>
    <w:rsid w:val="00041F97"/>
    <w:rsid w:val="00042CBF"/>
    <w:rsid w:val="000450E1"/>
    <w:rsid w:val="000462BB"/>
    <w:rsid w:val="00050926"/>
    <w:rsid w:val="00050E26"/>
    <w:rsid w:val="00052DEA"/>
    <w:rsid w:val="000548A9"/>
    <w:rsid w:val="000548ED"/>
    <w:rsid w:val="00054994"/>
    <w:rsid w:val="00055117"/>
    <w:rsid w:val="00055AC7"/>
    <w:rsid w:val="0005680C"/>
    <w:rsid w:val="0006049E"/>
    <w:rsid w:val="000609ED"/>
    <w:rsid w:val="000634D3"/>
    <w:rsid w:val="00063774"/>
    <w:rsid w:val="0006541A"/>
    <w:rsid w:val="0006557F"/>
    <w:rsid w:val="00065AA8"/>
    <w:rsid w:val="00066831"/>
    <w:rsid w:val="0007116D"/>
    <w:rsid w:val="000728EE"/>
    <w:rsid w:val="000776DB"/>
    <w:rsid w:val="00081F2F"/>
    <w:rsid w:val="00082EFD"/>
    <w:rsid w:val="00083FE7"/>
    <w:rsid w:val="0008587E"/>
    <w:rsid w:val="00085FC9"/>
    <w:rsid w:val="00086398"/>
    <w:rsid w:val="000872DB"/>
    <w:rsid w:val="00087946"/>
    <w:rsid w:val="0009244E"/>
    <w:rsid w:val="00093523"/>
    <w:rsid w:val="00093A5A"/>
    <w:rsid w:val="00095F51"/>
    <w:rsid w:val="000A1098"/>
    <w:rsid w:val="000A12D1"/>
    <w:rsid w:val="000A44C4"/>
    <w:rsid w:val="000A53B4"/>
    <w:rsid w:val="000A5A38"/>
    <w:rsid w:val="000A5FF8"/>
    <w:rsid w:val="000A6C67"/>
    <w:rsid w:val="000B2C04"/>
    <w:rsid w:val="000B4FD5"/>
    <w:rsid w:val="000B5C7B"/>
    <w:rsid w:val="000B6081"/>
    <w:rsid w:val="000B77ED"/>
    <w:rsid w:val="000B7992"/>
    <w:rsid w:val="000C0F54"/>
    <w:rsid w:val="000C1C50"/>
    <w:rsid w:val="000C37DB"/>
    <w:rsid w:val="000C4380"/>
    <w:rsid w:val="000C5D4B"/>
    <w:rsid w:val="000D10FB"/>
    <w:rsid w:val="000D1DD1"/>
    <w:rsid w:val="000D2B6A"/>
    <w:rsid w:val="000D3C0C"/>
    <w:rsid w:val="000D4927"/>
    <w:rsid w:val="000E1271"/>
    <w:rsid w:val="000E283E"/>
    <w:rsid w:val="000E4A88"/>
    <w:rsid w:val="000E6DE1"/>
    <w:rsid w:val="000E75FA"/>
    <w:rsid w:val="000F072D"/>
    <w:rsid w:val="000F191A"/>
    <w:rsid w:val="000F207B"/>
    <w:rsid w:val="000F2C07"/>
    <w:rsid w:val="000F2C51"/>
    <w:rsid w:val="000F3E96"/>
    <w:rsid w:val="000F4694"/>
    <w:rsid w:val="000F796D"/>
    <w:rsid w:val="00101C6E"/>
    <w:rsid w:val="00102DDE"/>
    <w:rsid w:val="00103015"/>
    <w:rsid w:val="00103493"/>
    <w:rsid w:val="00103ADD"/>
    <w:rsid w:val="00103FCB"/>
    <w:rsid w:val="001063EE"/>
    <w:rsid w:val="00107499"/>
    <w:rsid w:val="001076DD"/>
    <w:rsid w:val="0011057C"/>
    <w:rsid w:val="0011265C"/>
    <w:rsid w:val="00113A7F"/>
    <w:rsid w:val="00115350"/>
    <w:rsid w:val="001175F7"/>
    <w:rsid w:val="00122C72"/>
    <w:rsid w:val="0012433D"/>
    <w:rsid w:val="00126B37"/>
    <w:rsid w:val="001276DA"/>
    <w:rsid w:val="00127FAC"/>
    <w:rsid w:val="0013297A"/>
    <w:rsid w:val="00132EF3"/>
    <w:rsid w:val="00135FF3"/>
    <w:rsid w:val="00136637"/>
    <w:rsid w:val="00140927"/>
    <w:rsid w:val="00142226"/>
    <w:rsid w:val="0014298D"/>
    <w:rsid w:val="00143338"/>
    <w:rsid w:val="00145388"/>
    <w:rsid w:val="00145B90"/>
    <w:rsid w:val="00147F48"/>
    <w:rsid w:val="00150732"/>
    <w:rsid w:val="00150EA5"/>
    <w:rsid w:val="00151A9A"/>
    <w:rsid w:val="001536F3"/>
    <w:rsid w:val="001559CD"/>
    <w:rsid w:val="00156759"/>
    <w:rsid w:val="00157FDD"/>
    <w:rsid w:val="00160D7B"/>
    <w:rsid w:val="0016133F"/>
    <w:rsid w:val="001624B5"/>
    <w:rsid w:val="00163822"/>
    <w:rsid w:val="001670C8"/>
    <w:rsid w:val="00173002"/>
    <w:rsid w:val="00177787"/>
    <w:rsid w:val="0018167C"/>
    <w:rsid w:val="00181711"/>
    <w:rsid w:val="001817D9"/>
    <w:rsid w:val="00181932"/>
    <w:rsid w:val="00183B5E"/>
    <w:rsid w:val="00185429"/>
    <w:rsid w:val="001860F1"/>
    <w:rsid w:val="00186734"/>
    <w:rsid w:val="00186A7B"/>
    <w:rsid w:val="00187B3F"/>
    <w:rsid w:val="00190885"/>
    <w:rsid w:val="0019375C"/>
    <w:rsid w:val="001954B8"/>
    <w:rsid w:val="00195EE1"/>
    <w:rsid w:val="00196033"/>
    <w:rsid w:val="001A06DA"/>
    <w:rsid w:val="001A0D01"/>
    <w:rsid w:val="001A18C5"/>
    <w:rsid w:val="001A1A4F"/>
    <w:rsid w:val="001A1A9F"/>
    <w:rsid w:val="001A227F"/>
    <w:rsid w:val="001A4CCA"/>
    <w:rsid w:val="001A5E3F"/>
    <w:rsid w:val="001A664D"/>
    <w:rsid w:val="001B00EF"/>
    <w:rsid w:val="001B03C1"/>
    <w:rsid w:val="001B7DEE"/>
    <w:rsid w:val="001C0EB7"/>
    <w:rsid w:val="001C51FE"/>
    <w:rsid w:val="001C5F63"/>
    <w:rsid w:val="001D1A5D"/>
    <w:rsid w:val="001D2973"/>
    <w:rsid w:val="001D37DE"/>
    <w:rsid w:val="001D391D"/>
    <w:rsid w:val="001D449B"/>
    <w:rsid w:val="001D4EC3"/>
    <w:rsid w:val="001E0D46"/>
    <w:rsid w:val="001E1BD5"/>
    <w:rsid w:val="001E3D75"/>
    <w:rsid w:val="001E4604"/>
    <w:rsid w:val="001E5192"/>
    <w:rsid w:val="001F213F"/>
    <w:rsid w:val="001F33E5"/>
    <w:rsid w:val="001F4AA3"/>
    <w:rsid w:val="001F7BC0"/>
    <w:rsid w:val="00203E15"/>
    <w:rsid w:val="00206B45"/>
    <w:rsid w:val="00210062"/>
    <w:rsid w:val="00214F16"/>
    <w:rsid w:val="0021534A"/>
    <w:rsid w:val="00217945"/>
    <w:rsid w:val="00221963"/>
    <w:rsid w:val="002227B9"/>
    <w:rsid w:val="002250AE"/>
    <w:rsid w:val="00225238"/>
    <w:rsid w:val="00230E0A"/>
    <w:rsid w:val="0023368F"/>
    <w:rsid w:val="0024034B"/>
    <w:rsid w:val="00241678"/>
    <w:rsid w:val="0024375F"/>
    <w:rsid w:val="00245E34"/>
    <w:rsid w:val="0024653F"/>
    <w:rsid w:val="00246E3C"/>
    <w:rsid w:val="00247FF2"/>
    <w:rsid w:val="00250464"/>
    <w:rsid w:val="00253289"/>
    <w:rsid w:val="002536B3"/>
    <w:rsid w:val="002566BB"/>
    <w:rsid w:val="00257E1A"/>
    <w:rsid w:val="002600EA"/>
    <w:rsid w:val="00264810"/>
    <w:rsid w:val="0026597F"/>
    <w:rsid w:val="00267129"/>
    <w:rsid w:val="00270C82"/>
    <w:rsid w:val="00271FD3"/>
    <w:rsid w:val="00274020"/>
    <w:rsid w:val="00274106"/>
    <w:rsid w:val="00276FCF"/>
    <w:rsid w:val="0028165B"/>
    <w:rsid w:val="0028321F"/>
    <w:rsid w:val="0028393B"/>
    <w:rsid w:val="00284BFA"/>
    <w:rsid w:val="00286850"/>
    <w:rsid w:val="00286CFC"/>
    <w:rsid w:val="00287413"/>
    <w:rsid w:val="00292222"/>
    <w:rsid w:val="00293060"/>
    <w:rsid w:val="00293432"/>
    <w:rsid w:val="00293DD4"/>
    <w:rsid w:val="00295641"/>
    <w:rsid w:val="002974C5"/>
    <w:rsid w:val="002977B7"/>
    <w:rsid w:val="00297AA1"/>
    <w:rsid w:val="00297BB4"/>
    <w:rsid w:val="002A2D25"/>
    <w:rsid w:val="002A483A"/>
    <w:rsid w:val="002A5532"/>
    <w:rsid w:val="002A605B"/>
    <w:rsid w:val="002B3F89"/>
    <w:rsid w:val="002B4A60"/>
    <w:rsid w:val="002B748D"/>
    <w:rsid w:val="002C3AEF"/>
    <w:rsid w:val="002C5FFC"/>
    <w:rsid w:val="002C79F3"/>
    <w:rsid w:val="002D25FE"/>
    <w:rsid w:val="002D37D5"/>
    <w:rsid w:val="002D4386"/>
    <w:rsid w:val="002D57D1"/>
    <w:rsid w:val="002D651B"/>
    <w:rsid w:val="002D69B2"/>
    <w:rsid w:val="002E30F2"/>
    <w:rsid w:val="002E35AB"/>
    <w:rsid w:val="002E46E8"/>
    <w:rsid w:val="002E510B"/>
    <w:rsid w:val="002E65CF"/>
    <w:rsid w:val="002F08F3"/>
    <w:rsid w:val="002F32D8"/>
    <w:rsid w:val="002F36BB"/>
    <w:rsid w:val="003012BE"/>
    <w:rsid w:val="00302397"/>
    <w:rsid w:val="00302E37"/>
    <w:rsid w:val="00303182"/>
    <w:rsid w:val="003034EB"/>
    <w:rsid w:val="00305474"/>
    <w:rsid w:val="00305C9E"/>
    <w:rsid w:val="003112A9"/>
    <w:rsid w:val="00313AB5"/>
    <w:rsid w:val="00314C73"/>
    <w:rsid w:val="00314CFE"/>
    <w:rsid w:val="00316B6B"/>
    <w:rsid w:val="00316CCA"/>
    <w:rsid w:val="00321BA3"/>
    <w:rsid w:val="00323D23"/>
    <w:rsid w:val="00327663"/>
    <w:rsid w:val="00327827"/>
    <w:rsid w:val="00330D8C"/>
    <w:rsid w:val="003328A2"/>
    <w:rsid w:val="0033435C"/>
    <w:rsid w:val="003362ED"/>
    <w:rsid w:val="0034005C"/>
    <w:rsid w:val="003418E8"/>
    <w:rsid w:val="003420E3"/>
    <w:rsid w:val="00342968"/>
    <w:rsid w:val="0034328B"/>
    <w:rsid w:val="00343DC8"/>
    <w:rsid w:val="0034474E"/>
    <w:rsid w:val="003449AF"/>
    <w:rsid w:val="00345772"/>
    <w:rsid w:val="00345F78"/>
    <w:rsid w:val="00346D2D"/>
    <w:rsid w:val="0035069F"/>
    <w:rsid w:val="00350F69"/>
    <w:rsid w:val="003519AF"/>
    <w:rsid w:val="0035299F"/>
    <w:rsid w:val="00354972"/>
    <w:rsid w:val="0035595D"/>
    <w:rsid w:val="00357B5E"/>
    <w:rsid w:val="00360C2A"/>
    <w:rsid w:val="003618D1"/>
    <w:rsid w:val="00361FCF"/>
    <w:rsid w:val="003642CA"/>
    <w:rsid w:val="0036565D"/>
    <w:rsid w:val="00365A95"/>
    <w:rsid w:val="00371184"/>
    <w:rsid w:val="00372D9F"/>
    <w:rsid w:val="003733FE"/>
    <w:rsid w:val="00375214"/>
    <w:rsid w:val="003765B4"/>
    <w:rsid w:val="003765F8"/>
    <w:rsid w:val="00380BA7"/>
    <w:rsid w:val="00381064"/>
    <w:rsid w:val="00382CE6"/>
    <w:rsid w:val="00387175"/>
    <w:rsid w:val="00390410"/>
    <w:rsid w:val="00390FA2"/>
    <w:rsid w:val="00392365"/>
    <w:rsid w:val="00393F54"/>
    <w:rsid w:val="00394E5E"/>
    <w:rsid w:val="00395E71"/>
    <w:rsid w:val="00396448"/>
    <w:rsid w:val="00396545"/>
    <w:rsid w:val="003A1811"/>
    <w:rsid w:val="003A22D2"/>
    <w:rsid w:val="003A2370"/>
    <w:rsid w:val="003A5A35"/>
    <w:rsid w:val="003A7B43"/>
    <w:rsid w:val="003B0531"/>
    <w:rsid w:val="003B08FE"/>
    <w:rsid w:val="003B1F94"/>
    <w:rsid w:val="003B30D8"/>
    <w:rsid w:val="003B5AC6"/>
    <w:rsid w:val="003B5D32"/>
    <w:rsid w:val="003B61F6"/>
    <w:rsid w:val="003B7B3C"/>
    <w:rsid w:val="003C083A"/>
    <w:rsid w:val="003C091F"/>
    <w:rsid w:val="003C136A"/>
    <w:rsid w:val="003C1393"/>
    <w:rsid w:val="003C140D"/>
    <w:rsid w:val="003C144C"/>
    <w:rsid w:val="003C1E3A"/>
    <w:rsid w:val="003C53CE"/>
    <w:rsid w:val="003C6C1A"/>
    <w:rsid w:val="003D076F"/>
    <w:rsid w:val="003D0A39"/>
    <w:rsid w:val="003D1CDE"/>
    <w:rsid w:val="003D2312"/>
    <w:rsid w:val="003D2AD1"/>
    <w:rsid w:val="003D3B76"/>
    <w:rsid w:val="003D4248"/>
    <w:rsid w:val="003D59F3"/>
    <w:rsid w:val="003D5B06"/>
    <w:rsid w:val="003D7872"/>
    <w:rsid w:val="003E00E2"/>
    <w:rsid w:val="003E5760"/>
    <w:rsid w:val="003E661D"/>
    <w:rsid w:val="003F14E2"/>
    <w:rsid w:val="003F2B7E"/>
    <w:rsid w:val="003F3C4F"/>
    <w:rsid w:val="0040068D"/>
    <w:rsid w:val="00401141"/>
    <w:rsid w:val="00402161"/>
    <w:rsid w:val="00402776"/>
    <w:rsid w:val="004121B3"/>
    <w:rsid w:val="004122A3"/>
    <w:rsid w:val="004124D3"/>
    <w:rsid w:val="00416F1D"/>
    <w:rsid w:val="004173A7"/>
    <w:rsid w:val="00423572"/>
    <w:rsid w:val="0042519B"/>
    <w:rsid w:val="00425921"/>
    <w:rsid w:val="004260E5"/>
    <w:rsid w:val="00427E0D"/>
    <w:rsid w:val="004303C0"/>
    <w:rsid w:val="00431605"/>
    <w:rsid w:val="00431B17"/>
    <w:rsid w:val="00432899"/>
    <w:rsid w:val="00432DD6"/>
    <w:rsid w:val="004342E2"/>
    <w:rsid w:val="0043487E"/>
    <w:rsid w:val="00442414"/>
    <w:rsid w:val="0044325A"/>
    <w:rsid w:val="0044367A"/>
    <w:rsid w:val="00444C69"/>
    <w:rsid w:val="004456C9"/>
    <w:rsid w:val="00445B06"/>
    <w:rsid w:val="00447ABA"/>
    <w:rsid w:val="004526CE"/>
    <w:rsid w:val="00455088"/>
    <w:rsid w:val="00457CB0"/>
    <w:rsid w:val="00460A32"/>
    <w:rsid w:val="00461188"/>
    <w:rsid w:val="00462BFB"/>
    <w:rsid w:val="00463B23"/>
    <w:rsid w:val="0046500E"/>
    <w:rsid w:val="00466558"/>
    <w:rsid w:val="00466B16"/>
    <w:rsid w:val="00470BD9"/>
    <w:rsid w:val="00473E54"/>
    <w:rsid w:val="0047583C"/>
    <w:rsid w:val="0047591B"/>
    <w:rsid w:val="00476195"/>
    <w:rsid w:val="00477641"/>
    <w:rsid w:val="004801C6"/>
    <w:rsid w:val="004802D7"/>
    <w:rsid w:val="00482893"/>
    <w:rsid w:val="00486074"/>
    <w:rsid w:val="00490123"/>
    <w:rsid w:val="00491F20"/>
    <w:rsid w:val="0049319F"/>
    <w:rsid w:val="00494DFF"/>
    <w:rsid w:val="00496DEA"/>
    <w:rsid w:val="004A32C1"/>
    <w:rsid w:val="004A368B"/>
    <w:rsid w:val="004A44FB"/>
    <w:rsid w:val="004A4C3B"/>
    <w:rsid w:val="004B2136"/>
    <w:rsid w:val="004B642C"/>
    <w:rsid w:val="004B6439"/>
    <w:rsid w:val="004C4461"/>
    <w:rsid w:val="004C4F41"/>
    <w:rsid w:val="004C588E"/>
    <w:rsid w:val="004C5948"/>
    <w:rsid w:val="004C6733"/>
    <w:rsid w:val="004C6961"/>
    <w:rsid w:val="004C7220"/>
    <w:rsid w:val="004D0B82"/>
    <w:rsid w:val="004D1598"/>
    <w:rsid w:val="004D56B3"/>
    <w:rsid w:val="004D5C19"/>
    <w:rsid w:val="004D6079"/>
    <w:rsid w:val="004E08FB"/>
    <w:rsid w:val="004E1849"/>
    <w:rsid w:val="004E2FC3"/>
    <w:rsid w:val="004E31D1"/>
    <w:rsid w:val="004E5F7E"/>
    <w:rsid w:val="004E716F"/>
    <w:rsid w:val="004F00C9"/>
    <w:rsid w:val="004F127F"/>
    <w:rsid w:val="004F13B0"/>
    <w:rsid w:val="004F1964"/>
    <w:rsid w:val="004F25B9"/>
    <w:rsid w:val="004F2C5A"/>
    <w:rsid w:val="004F3404"/>
    <w:rsid w:val="004F41B9"/>
    <w:rsid w:val="004F55C5"/>
    <w:rsid w:val="004F6634"/>
    <w:rsid w:val="004F6A3E"/>
    <w:rsid w:val="004F7619"/>
    <w:rsid w:val="004F78B8"/>
    <w:rsid w:val="00500A67"/>
    <w:rsid w:val="005015D2"/>
    <w:rsid w:val="00501B21"/>
    <w:rsid w:val="00502CA9"/>
    <w:rsid w:val="005033AC"/>
    <w:rsid w:val="0050385C"/>
    <w:rsid w:val="00503AA5"/>
    <w:rsid w:val="005045BD"/>
    <w:rsid w:val="005145E5"/>
    <w:rsid w:val="00521574"/>
    <w:rsid w:val="0052404E"/>
    <w:rsid w:val="00525E52"/>
    <w:rsid w:val="005268A4"/>
    <w:rsid w:val="0053021B"/>
    <w:rsid w:val="005339B2"/>
    <w:rsid w:val="005339D3"/>
    <w:rsid w:val="00533D13"/>
    <w:rsid w:val="00533F2C"/>
    <w:rsid w:val="00535E31"/>
    <w:rsid w:val="00536094"/>
    <w:rsid w:val="005375E3"/>
    <w:rsid w:val="005411B8"/>
    <w:rsid w:val="005411F0"/>
    <w:rsid w:val="00546EE4"/>
    <w:rsid w:val="00547D5C"/>
    <w:rsid w:val="00553E3D"/>
    <w:rsid w:val="005549D7"/>
    <w:rsid w:val="00554B39"/>
    <w:rsid w:val="00554BF5"/>
    <w:rsid w:val="00554FEA"/>
    <w:rsid w:val="00560AF9"/>
    <w:rsid w:val="00561757"/>
    <w:rsid w:val="00562974"/>
    <w:rsid w:val="005633F5"/>
    <w:rsid w:val="00563407"/>
    <w:rsid w:val="005647FE"/>
    <w:rsid w:val="0056550A"/>
    <w:rsid w:val="00566409"/>
    <w:rsid w:val="005666E2"/>
    <w:rsid w:val="00566E20"/>
    <w:rsid w:val="00570366"/>
    <w:rsid w:val="0057167A"/>
    <w:rsid w:val="00571F6C"/>
    <w:rsid w:val="005741D5"/>
    <w:rsid w:val="0057608F"/>
    <w:rsid w:val="00576FF1"/>
    <w:rsid w:val="00580D9F"/>
    <w:rsid w:val="00581A25"/>
    <w:rsid w:val="00582908"/>
    <w:rsid w:val="00583E45"/>
    <w:rsid w:val="0058417B"/>
    <w:rsid w:val="00584251"/>
    <w:rsid w:val="0058509F"/>
    <w:rsid w:val="0058627B"/>
    <w:rsid w:val="00591159"/>
    <w:rsid w:val="00591E26"/>
    <w:rsid w:val="00592D83"/>
    <w:rsid w:val="0059300A"/>
    <w:rsid w:val="00593EB5"/>
    <w:rsid w:val="00594A28"/>
    <w:rsid w:val="005963F3"/>
    <w:rsid w:val="00597490"/>
    <w:rsid w:val="00597E83"/>
    <w:rsid w:val="005A0E94"/>
    <w:rsid w:val="005A25AD"/>
    <w:rsid w:val="005A2DF1"/>
    <w:rsid w:val="005A32E1"/>
    <w:rsid w:val="005A51C2"/>
    <w:rsid w:val="005A5E21"/>
    <w:rsid w:val="005A6D51"/>
    <w:rsid w:val="005A74B0"/>
    <w:rsid w:val="005A76B5"/>
    <w:rsid w:val="005B086A"/>
    <w:rsid w:val="005B0A21"/>
    <w:rsid w:val="005B1EC0"/>
    <w:rsid w:val="005B2466"/>
    <w:rsid w:val="005B2E31"/>
    <w:rsid w:val="005B3293"/>
    <w:rsid w:val="005B5343"/>
    <w:rsid w:val="005B6B5E"/>
    <w:rsid w:val="005B732B"/>
    <w:rsid w:val="005B7D05"/>
    <w:rsid w:val="005C06AB"/>
    <w:rsid w:val="005C2627"/>
    <w:rsid w:val="005C2CCF"/>
    <w:rsid w:val="005C42FF"/>
    <w:rsid w:val="005C78B3"/>
    <w:rsid w:val="005D1684"/>
    <w:rsid w:val="005D18B5"/>
    <w:rsid w:val="005D3BAB"/>
    <w:rsid w:val="005D491C"/>
    <w:rsid w:val="005D5274"/>
    <w:rsid w:val="005D5745"/>
    <w:rsid w:val="005D5746"/>
    <w:rsid w:val="005D590E"/>
    <w:rsid w:val="005D5D35"/>
    <w:rsid w:val="005D6917"/>
    <w:rsid w:val="005E0806"/>
    <w:rsid w:val="005E0CEE"/>
    <w:rsid w:val="005E2FE4"/>
    <w:rsid w:val="005E50CB"/>
    <w:rsid w:val="005E55B3"/>
    <w:rsid w:val="005E562F"/>
    <w:rsid w:val="005E6C29"/>
    <w:rsid w:val="005F0060"/>
    <w:rsid w:val="005F2534"/>
    <w:rsid w:val="005F447D"/>
    <w:rsid w:val="005F50FB"/>
    <w:rsid w:val="006040A7"/>
    <w:rsid w:val="00605C38"/>
    <w:rsid w:val="0061026D"/>
    <w:rsid w:val="006109E8"/>
    <w:rsid w:val="00611698"/>
    <w:rsid w:val="00612632"/>
    <w:rsid w:val="00612B19"/>
    <w:rsid w:val="00613E52"/>
    <w:rsid w:val="00614EF5"/>
    <w:rsid w:val="006165DB"/>
    <w:rsid w:val="00616B26"/>
    <w:rsid w:val="00616F18"/>
    <w:rsid w:val="00622CC7"/>
    <w:rsid w:val="00623E77"/>
    <w:rsid w:val="00623F25"/>
    <w:rsid w:val="00624C33"/>
    <w:rsid w:val="00624F5E"/>
    <w:rsid w:val="00626A5D"/>
    <w:rsid w:val="00626C1B"/>
    <w:rsid w:val="006272BC"/>
    <w:rsid w:val="00627664"/>
    <w:rsid w:val="00627E32"/>
    <w:rsid w:val="006351CE"/>
    <w:rsid w:val="0063582F"/>
    <w:rsid w:val="006412A3"/>
    <w:rsid w:val="00641F67"/>
    <w:rsid w:val="00642CD5"/>
    <w:rsid w:val="00642EC0"/>
    <w:rsid w:val="006473C1"/>
    <w:rsid w:val="00647A7B"/>
    <w:rsid w:val="006506CB"/>
    <w:rsid w:val="00656812"/>
    <w:rsid w:val="00657484"/>
    <w:rsid w:val="00664103"/>
    <w:rsid w:val="00665164"/>
    <w:rsid w:val="00666780"/>
    <w:rsid w:val="006725F1"/>
    <w:rsid w:val="00673BBD"/>
    <w:rsid w:val="00673F1F"/>
    <w:rsid w:val="00674050"/>
    <w:rsid w:val="00675365"/>
    <w:rsid w:val="00680566"/>
    <w:rsid w:val="00680DA1"/>
    <w:rsid w:val="00684D9D"/>
    <w:rsid w:val="00684EB1"/>
    <w:rsid w:val="0068549B"/>
    <w:rsid w:val="00686769"/>
    <w:rsid w:val="0068680B"/>
    <w:rsid w:val="0069089C"/>
    <w:rsid w:val="0069382E"/>
    <w:rsid w:val="00694F9B"/>
    <w:rsid w:val="00695B3A"/>
    <w:rsid w:val="0069661C"/>
    <w:rsid w:val="00697974"/>
    <w:rsid w:val="006A018D"/>
    <w:rsid w:val="006A0B9A"/>
    <w:rsid w:val="006A0D8A"/>
    <w:rsid w:val="006A0E4C"/>
    <w:rsid w:val="006A2DF0"/>
    <w:rsid w:val="006A4BF8"/>
    <w:rsid w:val="006B1522"/>
    <w:rsid w:val="006B4064"/>
    <w:rsid w:val="006C082D"/>
    <w:rsid w:val="006C0958"/>
    <w:rsid w:val="006C09F9"/>
    <w:rsid w:val="006C1068"/>
    <w:rsid w:val="006C1077"/>
    <w:rsid w:val="006C3E8F"/>
    <w:rsid w:val="006D07F3"/>
    <w:rsid w:val="006D09ED"/>
    <w:rsid w:val="006D25D1"/>
    <w:rsid w:val="006D3F79"/>
    <w:rsid w:val="006D4751"/>
    <w:rsid w:val="006D6E64"/>
    <w:rsid w:val="006D798A"/>
    <w:rsid w:val="006D7BF7"/>
    <w:rsid w:val="006E0F91"/>
    <w:rsid w:val="006E1437"/>
    <w:rsid w:val="006E20EB"/>
    <w:rsid w:val="006E3F93"/>
    <w:rsid w:val="006E5C86"/>
    <w:rsid w:val="006E71E7"/>
    <w:rsid w:val="006E7997"/>
    <w:rsid w:val="006F0A9F"/>
    <w:rsid w:val="006F1143"/>
    <w:rsid w:val="006F1499"/>
    <w:rsid w:val="006F1D5F"/>
    <w:rsid w:val="006F367F"/>
    <w:rsid w:val="006F40D3"/>
    <w:rsid w:val="006F5AD0"/>
    <w:rsid w:val="00702588"/>
    <w:rsid w:val="00707DCA"/>
    <w:rsid w:val="00724DE5"/>
    <w:rsid w:val="0072623B"/>
    <w:rsid w:val="00726797"/>
    <w:rsid w:val="007276B4"/>
    <w:rsid w:val="00727CD8"/>
    <w:rsid w:val="00730E42"/>
    <w:rsid w:val="00731523"/>
    <w:rsid w:val="007323B9"/>
    <w:rsid w:val="00735110"/>
    <w:rsid w:val="007369BC"/>
    <w:rsid w:val="007404A9"/>
    <w:rsid w:val="00740601"/>
    <w:rsid w:val="00740999"/>
    <w:rsid w:val="0074160A"/>
    <w:rsid w:val="00741645"/>
    <w:rsid w:val="00742B1E"/>
    <w:rsid w:val="00743570"/>
    <w:rsid w:val="00744DC9"/>
    <w:rsid w:val="007456FC"/>
    <w:rsid w:val="00746FE3"/>
    <w:rsid w:val="0074779A"/>
    <w:rsid w:val="00747B4F"/>
    <w:rsid w:val="00750E6F"/>
    <w:rsid w:val="00751035"/>
    <w:rsid w:val="007513F0"/>
    <w:rsid w:val="007517A9"/>
    <w:rsid w:val="00752D75"/>
    <w:rsid w:val="00752F8D"/>
    <w:rsid w:val="00755471"/>
    <w:rsid w:val="00757641"/>
    <w:rsid w:val="0076210D"/>
    <w:rsid w:val="0076327D"/>
    <w:rsid w:val="0076449E"/>
    <w:rsid w:val="007662DF"/>
    <w:rsid w:val="0077002C"/>
    <w:rsid w:val="00771E0A"/>
    <w:rsid w:val="007731EB"/>
    <w:rsid w:val="007760FE"/>
    <w:rsid w:val="0077663D"/>
    <w:rsid w:val="00781C06"/>
    <w:rsid w:val="00783C15"/>
    <w:rsid w:val="00786638"/>
    <w:rsid w:val="00786F89"/>
    <w:rsid w:val="0079285D"/>
    <w:rsid w:val="00792D14"/>
    <w:rsid w:val="00793796"/>
    <w:rsid w:val="00793A6C"/>
    <w:rsid w:val="00793E16"/>
    <w:rsid w:val="0079517B"/>
    <w:rsid w:val="00795AD8"/>
    <w:rsid w:val="00796D2A"/>
    <w:rsid w:val="007A0C09"/>
    <w:rsid w:val="007A32A5"/>
    <w:rsid w:val="007A3662"/>
    <w:rsid w:val="007A4E10"/>
    <w:rsid w:val="007A7C36"/>
    <w:rsid w:val="007B11B6"/>
    <w:rsid w:val="007B2471"/>
    <w:rsid w:val="007B272E"/>
    <w:rsid w:val="007B3F8C"/>
    <w:rsid w:val="007B4640"/>
    <w:rsid w:val="007B4EB2"/>
    <w:rsid w:val="007C5978"/>
    <w:rsid w:val="007C7E01"/>
    <w:rsid w:val="007D0CA0"/>
    <w:rsid w:val="007D1471"/>
    <w:rsid w:val="007D14B7"/>
    <w:rsid w:val="007D3E96"/>
    <w:rsid w:val="007D449E"/>
    <w:rsid w:val="007D52A7"/>
    <w:rsid w:val="007D58D0"/>
    <w:rsid w:val="007D7C4C"/>
    <w:rsid w:val="007E2DC7"/>
    <w:rsid w:val="007E4E4C"/>
    <w:rsid w:val="007E6B11"/>
    <w:rsid w:val="007F0258"/>
    <w:rsid w:val="007F0DC6"/>
    <w:rsid w:val="007F24E1"/>
    <w:rsid w:val="007F6001"/>
    <w:rsid w:val="007F6314"/>
    <w:rsid w:val="008007BB"/>
    <w:rsid w:val="00800F0F"/>
    <w:rsid w:val="0080272E"/>
    <w:rsid w:val="008028EF"/>
    <w:rsid w:val="00804E17"/>
    <w:rsid w:val="008051E2"/>
    <w:rsid w:val="0080542B"/>
    <w:rsid w:val="008057F8"/>
    <w:rsid w:val="00810ED6"/>
    <w:rsid w:val="00812A48"/>
    <w:rsid w:val="00812EF1"/>
    <w:rsid w:val="00814271"/>
    <w:rsid w:val="0081733A"/>
    <w:rsid w:val="0081778A"/>
    <w:rsid w:val="008212FA"/>
    <w:rsid w:val="0082158A"/>
    <w:rsid w:val="00823F4D"/>
    <w:rsid w:val="0082469E"/>
    <w:rsid w:val="0082498E"/>
    <w:rsid w:val="00827894"/>
    <w:rsid w:val="00830DAB"/>
    <w:rsid w:val="0083334D"/>
    <w:rsid w:val="0083520F"/>
    <w:rsid w:val="00835ED3"/>
    <w:rsid w:val="00836490"/>
    <w:rsid w:val="00837A4E"/>
    <w:rsid w:val="00840385"/>
    <w:rsid w:val="00842030"/>
    <w:rsid w:val="00843561"/>
    <w:rsid w:val="00843D75"/>
    <w:rsid w:val="0084443C"/>
    <w:rsid w:val="008454D2"/>
    <w:rsid w:val="008472E2"/>
    <w:rsid w:val="0084766F"/>
    <w:rsid w:val="00855278"/>
    <w:rsid w:val="00856FFE"/>
    <w:rsid w:val="0086040F"/>
    <w:rsid w:val="00860517"/>
    <w:rsid w:val="008605CB"/>
    <w:rsid w:val="00860C4B"/>
    <w:rsid w:val="0086142D"/>
    <w:rsid w:val="0086246D"/>
    <w:rsid w:val="0086345D"/>
    <w:rsid w:val="00863991"/>
    <w:rsid w:val="0086408E"/>
    <w:rsid w:val="00864434"/>
    <w:rsid w:val="008664F0"/>
    <w:rsid w:val="008707AB"/>
    <w:rsid w:val="0087210B"/>
    <w:rsid w:val="008724F5"/>
    <w:rsid w:val="00874AD3"/>
    <w:rsid w:val="00874D35"/>
    <w:rsid w:val="008810BE"/>
    <w:rsid w:val="00882D10"/>
    <w:rsid w:val="00884BCC"/>
    <w:rsid w:val="00885527"/>
    <w:rsid w:val="008875CE"/>
    <w:rsid w:val="008876B0"/>
    <w:rsid w:val="0089099F"/>
    <w:rsid w:val="00890A77"/>
    <w:rsid w:val="00890C0F"/>
    <w:rsid w:val="00893C56"/>
    <w:rsid w:val="008944A6"/>
    <w:rsid w:val="0089456D"/>
    <w:rsid w:val="008958EB"/>
    <w:rsid w:val="0089757E"/>
    <w:rsid w:val="008A086E"/>
    <w:rsid w:val="008A1130"/>
    <w:rsid w:val="008A1A33"/>
    <w:rsid w:val="008A2873"/>
    <w:rsid w:val="008A3C3D"/>
    <w:rsid w:val="008A4919"/>
    <w:rsid w:val="008A55DB"/>
    <w:rsid w:val="008B0807"/>
    <w:rsid w:val="008B2922"/>
    <w:rsid w:val="008B2A62"/>
    <w:rsid w:val="008B3D38"/>
    <w:rsid w:val="008B46CD"/>
    <w:rsid w:val="008B4C5D"/>
    <w:rsid w:val="008C0B4C"/>
    <w:rsid w:val="008C14EE"/>
    <w:rsid w:val="008C301D"/>
    <w:rsid w:val="008C42B2"/>
    <w:rsid w:val="008C76AA"/>
    <w:rsid w:val="008C7702"/>
    <w:rsid w:val="008D1ABF"/>
    <w:rsid w:val="008D22A1"/>
    <w:rsid w:val="008D3143"/>
    <w:rsid w:val="008D348B"/>
    <w:rsid w:val="008D4160"/>
    <w:rsid w:val="008D4DFF"/>
    <w:rsid w:val="008D5FC1"/>
    <w:rsid w:val="008D70E0"/>
    <w:rsid w:val="008D76E6"/>
    <w:rsid w:val="008E0359"/>
    <w:rsid w:val="008E602C"/>
    <w:rsid w:val="008E6A6A"/>
    <w:rsid w:val="008F2720"/>
    <w:rsid w:val="008F38A7"/>
    <w:rsid w:val="008F50C3"/>
    <w:rsid w:val="008F5E36"/>
    <w:rsid w:val="008F713F"/>
    <w:rsid w:val="00901B41"/>
    <w:rsid w:val="00904B99"/>
    <w:rsid w:val="00904CB5"/>
    <w:rsid w:val="00906F75"/>
    <w:rsid w:val="00907B5D"/>
    <w:rsid w:val="00912EB4"/>
    <w:rsid w:val="009135F1"/>
    <w:rsid w:val="009142C7"/>
    <w:rsid w:val="00915023"/>
    <w:rsid w:val="00915B86"/>
    <w:rsid w:val="0091701D"/>
    <w:rsid w:val="00922EDB"/>
    <w:rsid w:val="00923291"/>
    <w:rsid w:val="00924F34"/>
    <w:rsid w:val="0092540A"/>
    <w:rsid w:val="00925E8C"/>
    <w:rsid w:val="00927F9A"/>
    <w:rsid w:val="00931A94"/>
    <w:rsid w:val="00932165"/>
    <w:rsid w:val="00933864"/>
    <w:rsid w:val="0093556B"/>
    <w:rsid w:val="0093777B"/>
    <w:rsid w:val="0093778A"/>
    <w:rsid w:val="00941DF8"/>
    <w:rsid w:val="00945265"/>
    <w:rsid w:val="00945A51"/>
    <w:rsid w:val="009469BE"/>
    <w:rsid w:val="009517F3"/>
    <w:rsid w:val="00951E3C"/>
    <w:rsid w:val="00952014"/>
    <w:rsid w:val="00956AC4"/>
    <w:rsid w:val="00957D98"/>
    <w:rsid w:val="00961882"/>
    <w:rsid w:val="00962114"/>
    <w:rsid w:val="009633E8"/>
    <w:rsid w:val="0096387C"/>
    <w:rsid w:val="00965ECB"/>
    <w:rsid w:val="00966626"/>
    <w:rsid w:val="009700DC"/>
    <w:rsid w:val="00972801"/>
    <w:rsid w:val="00972CD4"/>
    <w:rsid w:val="00975672"/>
    <w:rsid w:val="0098037E"/>
    <w:rsid w:val="009833A9"/>
    <w:rsid w:val="00983E9D"/>
    <w:rsid w:val="00984A11"/>
    <w:rsid w:val="00985E17"/>
    <w:rsid w:val="00986128"/>
    <w:rsid w:val="00990D6B"/>
    <w:rsid w:val="00991BA5"/>
    <w:rsid w:val="009967D5"/>
    <w:rsid w:val="009A45B9"/>
    <w:rsid w:val="009A5F20"/>
    <w:rsid w:val="009A7266"/>
    <w:rsid w:val="009A728C"/>
    <w:rsid w:val="009B323A"/>
    <w:rsid w:val="009B3A87"/>
    <w:rsid w:val="009B4AD2"/>
    <w:rsid w:val="009B65BD"/>
    <w:rsid w:val="009B6ADD"/>
    <w:rsid w:val="009B7953"/>
    <w:rsid w:val="009B79D1"/>
    <w:rsid w:val="009B7F6F"/>
    <w:rsid w:val="009C0B0C"/>
    <w:rsid w:val="009C1847"/>
    <w:rsid w:val="009C2A33"/>
    <w:rsid w:val="009C4AE7"/>
    <w:rsid w:val="009C52DC"/>
    <w:rsid w:val="009C653F"/>
    <w:rsid w:val="009C7668"/>
    <w:rsid w:val="009C7B52"/>
    <w:rsid w:val="009C7D09"/>
    <w:rsid w:val="009D318B"/>
    <w:rsid w:val="009D3F21"/>
    <w:rsid w:val="009D493A"/>
    <w:rsid w:val="009D53AC"/>
    <w:rsid w:val="009D6B2A"/>
    <w:rsid w:val="009D6FA6"/>
    <w:rsid w:val="009E05B4"/>
    <w:rsid w:val="009E231E"/>
    <w:rsid w:val="009E2469"/>
    <w:rsid w:val="009E5E44"/>
    <w:rsid w:val="009E5EF4"/>
    <w:rsid w:val="009E6030"/>
    <w:rsid w:val="009E63D1"/>
    <w:rsid w:val="009E7414"/>
    <w:rsid w:val="009F0816"/>
    <w:rsid w:val="009F142A"/>
    <w:rsid w:val="009F2088"/>
    <w:rsid w:val="009F2D69"/>
    <w:rsid w:val="009F3E4F"/>
    <w:rsid w:val="009F4433"/>
    <w:rsid w:val="009F612C"/>
    <w:rsid w:val="009F6341"/>
    <w:rsid w:val="009F6B09"/>
    <w:rsid w:val="00A0057F"/>
    <w:rsid w:val="00A01224"/>
    <w:rsid w:val="00A0609B"/>
    <w:rsid w:val="00A069EA"/>
    <w:rsid w:val="00A06AFF"/>
    <w:rsid w:val="00A102D9"/>
    <w:rsid w:val="00A114D8"/>
    <w:rsid w:val="00A11A42"/>
    <w:rsid w:val="00A13B11"/>
    <w:rsid w:val="00A14287"/>
    <w:rsid w:val="00A206AE"/>
    <w:rsid w:val="00A23F39"/>
    <w:rsid w:val="00A25CD0"/>
    <w:rsid w:val="00A300B4"/>
    <w:rsid w:val="00A304F7"/>
    <w:rsid w:val="00A31931"/>
    <w:rsid w:val="00A35234"/>
    <w:rsid w:val="00A36C5A"/>
    <w:rsid w:val="00A36F4A"/>
    <w:rsid w:val="00A41149"/>
    <w:rsid w:val="00A41793"/>
    <w:rsid w:val="00A428DA"/>
    <w:rsid w:val="00A44E88"/>
    <w:rsid w:val="00A51D9B"/>
    <w:rsid w:val="00A55C96"/>
    <w:rsid w:val="00A562A0"/>
    <w:rsid w:val="00A6149D"/>
    <w:rsid w:val="00A62768"/>
    <w:rsid w:val="00A62902"/>
    <w:rsid w:val="00A63686"/>
    <w:rsid w:val="00A64BBF"/>
    <w:rsid w:val="00A65183"/>
    <w:rsid w:val="00A70567"/>
    <w:rsid w:val="00A70883"/>
    <w:rsid w:val="00A73CF1"/>
    <w:rsid w:val="00A74E2C"/>
    <w:rsid w:val="00A761AD"/>
    <w:rsid w:val="00A8220D"/>
    <w:rsid w:val="00A8307E"/>
    <w:rsid w:val="00A84BE0"/>
    <w:rsid w:val="00A853E4"/>
    <w:rsid w:val="00A8573B"/>
    <w:rsid w:val="00A85E02"/>
    <w:rsid w:val="00A90027"/>
    <w:rsid w:val="00A9167D"/>
    <w:rsid w:val="00A91CAF"/>
    <w:rsid w:val="00A921CB"/>
    <w:rsid w:val="00A926C7"/>
    <w:rsid w:val="00A930DF"/>
    <w:rsid w:val="00A93BE8"/>
    <w:rsid w:val="00A940D1"/>
    <w:rsid w:val="00A959EA"/>
    <w:rsid w:val="00AA06FF"/>
    <w:rsid w:val="00AA10FD"/>
    <w:rsid w:val="00AA3028"/>
    <w:rsid w:val="00AA3641"/>
    <w:rsid w:val="00AA4091"/>
    <w:rsid w:val="00AA73E6"/>
    <w:rsid w:val="00AA7937"/>
    <w:rsid w:val="00AB1DE8"/>
    <w:rsid w:val="00AB2149"/>
    <w:rsid w:val="00AB226D"/>
    <w:rsid w:val="00AB4E9B"/>
    <w:rsid w:val="00AB6A71"/>
    <w:rsid w:val="00AB6FD9"/>
    <w:rsid w:val="00AC0919"/>
    <w:rsid w:val="00AC0C4C"/>
    <w:rsid w:val="00AC2785"/>
    <w:rsid w:val="00AC399A"/>
    <w:rsid w:val="00AC685A"/>
    <w:rsid w:val="00AC6ADF"/>
    <w:rsid w:val="00AD273D"/>
    <w:rsid w:val="00AD3023"/>
    <w:rsid w:val="00AD74CD"/>
    <w:rsid w:val="00AD7DE9"/>
    <w:rsid w:val="00AE0388"/>
    <w:rsid w:val="00AE054D"/>
    <w:rsid w:val="00AE0E12"/>
    <w:rsid w:val="00AE1002"/>
    <w:rsid w:val="00AE153C"/>
    <w:rsid w:val="00AE2064"/>
    <w:rsid w:val="00AE2506"/>
    <w:rsid w:val="00AE35A2"/>
    <w:rsid w:val="00AE3D7A"/>
    <w:rsid w:val="00AE5058"/>
    <w:rsid w:val="00AE6B70"/>
    <w:rsid w:val="00AE6CF7"/>
    <w:rsid w:val="00AF1BF0"/>
    <w:rsid w:val="00AF3542"/>
    <w:rsid w:val="00AF3B85"/>
    <w:rsid w:val="00AF3E2F"/>
    <w:rsid w:val="00B01A9F"/>
    <w:rsid w:val="00B0236B"/>
    <w:rsid w:val="00B02C63"/>
    <w:rsid w:val="00B03472"/>
    <w:rsid w:val="00B04A95"/>
    <w:rsid w:val="00B05617"/>
    <w:rsid w:val="00B0678C"/>
    <w:rsid w:val="00B1120D"/>
    <w:rsid w:val="00B137D3"/>
    <w:rsid w:val="00B139C3"/>
    <w:rsid w:val="00B13B41"/>
    <w:rsid w:val="00B152F7"/>
    <w:rsid w:val="00B15353"/>
    <w:rsid w:val="00B1571C"/>
    <w:rsid w:val="00B20CE5"/>
    <w:rsid w:val="00B213B0"/>
    <w:rsid w:val="00B22D97"/>
    <w:rsid w:val="00B237D9"/>
    <w:rsid w:val="00B25097"/>
    <w:rsid w:val="00B257BB"/>
    <w:rsid w:val="00B25AD5"/>
    <w:rsid w:val="00B262EF"/>
    <w:rsid w:val="00B26CF2"/>
    <w:rsid w:val="00B27837"/>
    <w:rsid w:val="00B30FB0"/>
    <w:rsid w:val="00B3167B"/>
    <w:rsid w:val="00B3478C"/>
    <w:rsid w:val="00B3553B"/>
    <w:rsid w:val="00B35761"/>
    <w:rsid w:val="00B361DD"/>
    <w:rsid w:val="00B36B45"/>
    <w:rsid w:val="00B36D6E"/>
    <w:rsid w:val="00B40186"/>
    <w:rsid w:val="00B41984"/>
    <w:rsid w:val="00B44178"/>
    <w:rsid w:val="00B448A0"/>
    <w:rsid w:val="00B449A7"/>
    <w:rsid w:val="00B45A72"/>
    <w:rsid w:val="00B476C6"/>
    <w:rsid w:val="00B476F8"/>
    <w:rsid w:val="00B50C1C"/>
    <w:rsid w:val="00B51EA2"/>
    <w:rsid w:val="00B52D83"/>
    <w:rsid w:val="00B57434"/>
    <w:rsid w:val="00B6120F"/>
    <w:rsid w:val="00B61943"/>
    <w:rsid w:val="00B62E99"/>
    <w:rsid w:val="00B62FF4"/>
    <w:rsid w:val="00B63264"/>
    <w:rsid w:val="00B6473B"/>
    <w:rsid w:val="00B66453"/>
    <w:rsid w:val="00B667A9"/>
    <w:rsid w:val="00B709EE"/>
    <w:rsid w:val="00B713C7"/>
    <w:rsid w:val="00B71421"/>
    <w:rsid w:val="00B734A0"/>
    <w:rsid w:val="00B76360"/>
    <w:rsid w:val="00B7653E"/>
    <w:rsid w:val="00B814B9"/>
    <w:rsid w:val="00B828D8"/>
    <w:rsid w:val="00B82D90"/>
    <w:rsid w:val="00B84242"/>
    <w:rsid w:val="00B860BA"/>
    <w:rsid w:val="00B86D16"/>
    <w:rsid w:val="00B90855"/>
    <w:rsid w:val="00B970A9"/>
    <w:rsid w:val="00BA11F0"/>
    <w:rsid w:val="00BA24B9"/>
    <w:rsid w:val="00BA52DC"/>
    <w:rsid w:val="00BA5E03"/>
    <w:rsid w:val="00BA6B89"/>
    <w:rsid w:val="00BB154E"/>
    <w:rsid w:val="00BB26EC"/>
    <w:rsid w:val="00BB3A2B"/>
    <w:rsid w:val="00BB3D93"/>
    <w:rsid w:val="00BB7474"/>
    <w:rsid w:val="00BC2989"/>
    <w:rsid w:val="00BD01E7"/>
    <w:rsid w:val="00BD2A2E"/>
    <w:rsid w:val="00BD2A3E"/>
    <w:rsid w:val="00BD2ECB"/>
    <w:rsid w:val="00BD4937"/>
    <w:rsid w:val="00BD4C45"/>
    <w:rsid w:val="00BD4FF2"/>
    <w:rsid w:val="00BD52A3"/>
    <w:rsid w:val="00BD58F4"/>
    <w:rsid w:val="00BD6A82"/>
    <w:rsid w:val="00BD7E01"/>
    <w:rsid w:val="00BE057B"/>
    <w:rsid w:val="00BE1E17"/>
    <w:rsid w:val="00BE52B8"/>
    <w:rsid w:val="00BE52C7"/>
    <w:rsid w:val="00BE564F"/>
    <w:rsid w:val="00BE5A98"/>
    <w:rsid w:val="00BE6AF4"/>
    <w:rsid w:val="00BE7823"/>
    <w:rsid w:val="00BE7F2A"/>
    <w:rsid w:val="00BE7F71"/>
    <w:rsid w:val="00BF381C"/>
    <w:rsid w:val="00BF3CF8"/>
    <w:rsid w:val="00BF4981"/>
    <w:rsid w:val="00BF4D25"/>
    <w:rsid w:val="00BF5013"/>
    <w:rsid w:val="00BF7133"/>
    <w:rsid w:val="00BF7E19"/>
    <w:rsid w:val="00C0592F"/>
    <w:rsid w:val="00C05D69"/>
    <w:rsid w:val="00C05E6C"/>
    <w:rsid w:val="00C0725D"/>
    <w:rsid w:val="00C073EB"/>
    <w:rsid w:val="00C105C4"/>
    <w:rsid w:val="00C108E9"/>
    <w:rsid w:val="00C1114C"/>
    <w:rsid w:val="00C12B63"/>
    <w:rsid w:val="00C12BCE"/>
    <w:rsid w:val="00C147A2"/>
    <w:rsid w:val="00C14AFE"/>
    <w:rsid w:val="00C15E89"/>
    <w:rsid w:val="00C175BC"/>
    <w:rsid w:val="00C20102"/>
    <w:rsid w:val="00C221AE"/>
    <w:rsid w:val="00C26244"/>
    <w:rsid w:val="00C279B9"/>
    <w:rsid w:val="00C304FE"/>
    <w:rsid w:val="00C32461"/>
    <w:rsid w:val="00C32961"/>
    <w:rsid w:val="00C33324"/>
    <w:rsid w:val="00C3492A"/>
    <w:rsid w:val="00C34AA2"/>
    <w:rsid w:val="00C36C3C"/>
    <w:rsid w:val="00C372C1"/>
    <w:rsid w:val="00C40DA7"/>
    <w:rsid w:val="00C41F60"/>
    <w:rsid w:val="00C433B4"/>
    <w:rsid w:val="00C43E24"/>
    <w:rsid w:val="00C46614"/>
    <w:rsid w:val="00C50B7A"/>
    <w:rsid w:val="00C52CC3"/>
    <w:rsid w:val="00C534C4"/>
    <w:rsid w:val="00C53A14"/>
    <w:rsid w:val="00C53B95"/>
    <w:rsid w:val="00C555DC"/>
    <w:rsid w:val="00C56F40"/>
    <w:rsid w:val="00C62070"/>
    <w:rsid w:val="00C6258E"/>
    <w:rsid w:val="00C63A3F"/>
    <w:rsid w:val="00C63D74"/>
    <w:rsid w:val="00C63E1B"/>
    <w:rsid w:val="00C64DE2"/>
    <w:rsid w:val="00C6670F"/>
    <w:rsid w:val="00C6752A"/>
    <w:rsid w:val="00C73392"/>
    <w:rsid w:val="00C74BCA"/>
    <w:rsid w:val="00C76408"/>
    <w:rsid w:val="00C76FD5"/>
    <w:rsid w:val="00C77DC4"/>
    <w:rsid w:val="00C809AE"/>
    <w:rsid w:val="00C812D5"/>
    <w:rsid w:val="00C816E5"/>
    <w:rsid w:val="00C81D3D"/>
    <w:rsid w:val="00C82DE6"/>
    <w:rsid w:val="00C83646"/>
    <w:rsid w:val="00C83970"/>
    <w:rsid w:val="00C90A58"/>
    <w:rsid w:val="00C90AEE"/>
    <w:rsid w:val="00C9143E"/>
    <w:rsid w:val="00C94027"/>
    <w:rsid w:val="00C955C6"/>
    <w:rsid w:val="00C96121"/>
    <w:rsid w:val="00C965CC"/>
    <w:rsid w:val="00CA0E17"/>
    <w:rsid w:val="00CA358B"/>
    <w:rsid w:val="00CA3991"/>
    <w:rsid w:val="00CA5747"/>
    <w:rsid w:val="00CA60B2"/>
    <w:rsid w:val="00CA6B75"/>
    <w:rsid w:val="00CB04B8"/>
    <w:rsid w:val="00CB5893"/>
    <w:rsid w:val="00CB7863"/>
    <w:rsid w:val="00CB7E01"/>
    <w:rsid w:val="00CC331B"/>
    <w:rsid w:val="00CC3D4E"/>
    <w:rsid w:val="00CC41B8"/>
    <w:rsid w:val="00CC5A09"/>
    <w:rsid w:val="00CD1E8D"/>
    <w:rsid w:val="00CD3CC3"/>
    <w:rsid w:val="00CD4073"/>
    <w:rsid w:val="00CD53E6"/>
    <w:rsid w:val="00CD5D9D"/>
    <w:rsid w:val="00CD60EB"/>
    <w:rsid w:val="00CE39D5"/>
    <w:rsid w:val="00CE538F"/>
    <w:rsid w:val="00CE7850"/>
    <w:rsid w:val="00CE79B9"/>
    <w:rsid w:val="00CF0053"/>
    <w:rsid w:val="00CF017B"/>
    <w:rsid w:val="00CF0F42"/>
    <w:rsid w:val="00CF1452"/>
    <w:rsid w:val="00CF3DBC"/>
    <w:rsid w:val="00CF3E0A"/>
    <w:rsid w:val="00CF5096"/>
    <w:rsid w:val="00CF6AB7"/>
    <w:rsid w:val="00CF78ED"/>
    <w:rsid w:val="00D04B11"/>
    <w:rsid w:val="00D06CF9"/>
    <w:rsid w:val="00D078BC"/>
    <w:rsid w:val="00D10032"/>
    <w:rsid w:val="00D109B5"/>
    <w:rsid w:val="00D15533"/>
    <w:rsid w:val="00D210BC"/>
    <w:rsid w:val="00D21D0F"/>
    <w:rsid w:val="00D224EB"/>
    <w:rsid w:val="00D26F19"/>
    <w:rsid w:val="00D274EB"/>
    <w:rsid w:val="00D30201"/>
    <w:rsid w:val="00D30361"/>
    <w:rsid w:val="00D3799C"/>
    <w:rsid w:val="00D40C61"/>
    <w:rsid w:val="00D40D7D"/>
    <w:rsid w:val="00D42C69"/>
    <w:rsid w:val="00D45310"/>
    <w:rsid w:val="00D47744"/>
    <w:rsid w:val="00D50670"/>
    <w:rsid w:val="00D54B3E"/>
    <w:rsid w:val="00D57E70"/>
    <w:rsid w:val="00D610DD"/>
    <w:rsid w:val="00D6332D"/>
    <w:rsid w:val="00D63864"/>
    <w:rsid w:val="00D6527B"/>
    <w:rsid w:val="00D702F0"/>
    <w:rsid w:val="00D715F8"/>
    <w:rsid w:val="00D73A07"/>
    <w:rsid w:val="00D749ED"/>
    <w:rsid w:val="00D76403"/>
    <w:rsid w:val="00D80BF5"/>
    <w:rsid w:val="00D81792"/>
    <w:rsid w:val="00D81F93"/>
    <w:rsid w:val="00D820E6"/>
    <w:rsid w:val="00D832C5"/>
    <w:rsid w:val="00D86C7B"/>
    <w:rsid w:val="00D87CBC"/>
    <w:rsid w:val="00D94042"/>
    <w:rsid w:val="00DA032A"/>
    <w:rsid w:val="00DA2622"/>
    <w:rsid w:val="00DA2BBE"/>
    <w:rsid w:val="00DA2CA1"/>
    <w:rsid w:val="00DA2D20"/>
    <w:rsid w:val="00DA4A28"/>
    <w:rsid w:val="00DA5A6E"/>
    <w:rsid w:val="00DB0521"/>
    <w:rsid w:val="00DB2E06"/>
    <w:rsid w:val="00DB3866"/>
    <w:rsid w:val="00DB65D1"/>
    <w:rsid w:val="00DB7578"/>
    <w:rsid w:val="00DC1A06"/>
    <w:rsid w:val="00DC30B8"/>
    <w:rsid w:val="00DC497D"/>
    <w:rsid w:val="00DC52A9"/>
    <w:rsid w:val="00DC5EFF"/>
    <w:rsid w:val="00DC6AB5"/>
    <w:rsid w:val="00DD04FB"/>
    <w:rsid w:val="00DD067B"/>
    <w:rsid w:val="00DD13D2"/>
    <w:rsid w:val="00DD19F4"/>
    <w:rsid w:val="00DD3FA2"/>
    <w:rsid w:val="00DD4AC9"/>
    <w:rsid w:val="00DE1239"/>
    <w:rsid w:val="00DE1C31"/>
    <w:rsid w:val="00DE3EA5"/>
    <w:rsid w:val="00DE4159"/>
    <w:rsid w:val="00DE43C1"/>
    <w:rsid w:val="00DE4DD4"/>
    <w:rsid w:val="00DF457D"/>
    <w:rsid w:val="00E01013"/>
    <w:rsid w:val="00E018CA"/>
    <w:rsid w:val="00E02B59"/>
    <w:rsid w:val="00E03E73"/>
    <w:rsid w:val="00E11C19"/>
    <w:rsid w:val="00E131A9"/>
    <w:rsid w:val="00E21CB1"/>
    <w:rsid w:val="00E23A21"/>
    <w:rsid w:val="00E23C78"/>
    <w:rsid w:val="00E25001"/>
    <w:rsid w:val="00E25508"/>
    <w:rsid w:val="00E25665"/>
    <w:rsid w:val="00E26C6C"/>
    <w:rsid w:val="00E26C77"/>
    <w:rsid w:val="00E313F3"/>
    <w:rsid w:val="00E36A7F"/>
    <w:rsid w:val="00E36DF8"/>
    <w:rsid w:val="00E4113C"/>
    <w:rsid w:val="00E43A5C"/>
    <w:rsid w:val="00E4597F"/>
    <w:rsid w:val="00E47B2E"/>
    <w:rsid w:val="00E52948"/>
    <w:rsid w:val="00E52A0F"/>
    <w:rsid w:val="00E53138"/>
    <w:rsid w:val="00E5336E"/>
    <w:rsid w:val="00E53818"/>
    <w:rsid w:val="00E53C4F"/>
    <w:rsid w:val="00E55465"/>
    <w:rsid w:val="00E56A71"/>
    <w:rsid w:val="00E56FEF"/>
    <w:rsid w:val="00E574D0"/>
    <w:rsid w:val="00E604F4"/>
    <w:rsid w:val="00E60D0D"/>
    <w:rsid w:val="00E61BDB"/>
    <w:rsid w:val="00E63268"/>
    <w:rsid w:val="00E64184"/>
    <w:rsid w:val="00E64BA8"/>
    <w:rsid w:val="00E65BBA"/>
    <w:rsid w:val="00E705B7"/>
    <w:rsid w:val="00E716DA"/>
    <w:rsid w:val="00E7220D"/>
    <w:rsid w:val="00E75351"/>
    <w:rsid w:val="00E75DF0"/>
    <w:rsid w:val="00E8088A"/>
    <w:rsid w:val="00E841E0"/>
    <w:rsid w:val="00E8551F"/>
    <w:rsid w:val="00E92375"/>
    <w:rsid w:val="00E9270C"/>
    <w:rsid w:val="00E96FF9"/>
    <w:rsid w:val="00EA14D5"/>
    <w:rsid w:val="00EA2201"/>
    <w:rsid w:val="00EA24D7"/>
    <w:rsid w:val="00EA287E"/>
    <w:rsid w:val="00EA39FA"/>
    <w:rsid w:val="00EA4A0D"/>
    <w:rsid w:val="00EA4FB6"/>
    <w:rsid w:val="00EA597E"/>
    <w:rsid w:val="00EA644A"/>
    <w:rsid w:val="00EA661D"/>
    <w:rsid w:val="00EA6933"/>
    <w:rsid w:val="00EA7DA6"/>
    <w:rsid w:val="00EB0A85"/>
    <w:rsid w:val="00EB1023"/>
    <w:rsid w:val="00EB2225"/>
    <w:rsid w:val="00EB3051"/>
    <w:rsid w:val="00EB477D"/>
    <w:rsid w:val="00EB7181"/>
    <w:rsid w:val="00EC03EF"/>
    <w:rsid w:val="00EC2398"/>
    <w:rsid w:val="00EC2E8B"/>
    <w:rsid w:val="00EC3E9E"/>
    <w:rsid w:val="00ED1CFB"/>
    <w:rsid w:val="00ED23CD"/>
    <w:rsid w:val="00ED6317"/>
    <w:rsid w:val="00ED633F"/>
    <w:rsid w:val="00ED71FB"/>
    <w:rsid w:val="00EE03CF"/>
    <w:rsid w:val="00EE2195"/>
    <w:rsid w:val="00EE21AD"/>
    <w:rsid w:val="00EE2481"/>
    <w:rsid w:val="00EE30D3"/>
    <w:rsid w:val="00EE3C8B"/>
    <w:rsid w:val="00EE406C"/>
    <w:rsid w:val="00EE5CBB"/>
    <w:rsid w:val="00EE70BB"/>
    <w:rsid w:val="00EF06C0"/>
    <w:rsid w:val="00EF2B03"/>
    <w:rsid w:val="00EF4220"/>
    <w:rsid w:val="00EF6BA0"/>
    <w:rsid w:val="00EF74D0"/>
    <w:rsid w:val="00F02C39"/>
    <w:rsid w:val="00F031E8"/>
    <w:rsid w:val="00F03398"/>
    <w:rsid w:val="00F05452"/>
    <w:rsid w:val="00F10660"/>
    <w:rsid w:val="00F10EB1"/>
    <w:rsid w:val="00F11C7A"/>
    <w:rsid w:val="00F17A22"/>
    <w:rsid w:val="00F17F9B"/>
    <w:rsid w:val="00F20042"/>
    <w:rsid w:val="00F23181"/>
    <w:rsid w:val="00F241B8"/>
    <w:rsid w:val="00F2463D"/>
    <w:rsid w:val="00F274B5"/>
    <w:rsid w:val="00F27785"/>
    <w:rsid w:val="00F31E66"/>
    <w:rsid w:val="00F32FB3"/>
    <w:rsid w:val="00F35C8D"/>
    <w:rsid w:val="00F360AA"/>
    <w:rsid w:val="00F42DD2"/>
    <w:rsid w:val="00F44268"/>
    <w:rsid w:val="00F44F31"/>
    <w:rsid w:val="00F454D9"/>
    <w:rsid w:val="00F456B2"/>
    <w:rsid w:val="00F460EF"/>
    <w:rsid w:val="00F4723F"/>
    <w:rsid w:val="00F47269"/>
    <w:rsid w:val="00F52888"/>
    <w:rsid w:val="00F53D46"/>
    <w:rsid w:val="00F54B4D"/>
    <w:rsid w:val="00F55D8F"/>
    <w:rsid w:val="00F616A6"/>
    <w:rsid w:val="00F61751"/>
    <w:rsid w:val="00F61F50"/>
    <w:rsid w:val="00F635C1"/>
    <w:rsid w:val="00F71224"/>
    <w:rsid w:val="00F7175D"/>
    <w:rsid w:val="00F71C4E"/>
    <w:rsid w:val="00F72635"/>
    <w:rsid w:val="00F73270"/>
    <w:rsid w:val="00F7358D"/>
    <w:rsid w:val="00F741E5"/>
    <w:rsid w:val="00F75A02"/>
    <w:rsid w:val="00F773D5"/>
    <w:rsid w:val="00F81928"/>
    <w:rsid w:val="00F8298F"/>
    <w:rsid w:val="00F842C7"/>
    <w:rsid w:val="00F85FFF"/>
    <w:rsid w:val="00F9020A"/>
    <w:rsid w:val="00F92CD4"/>
    <w:rsid w:val="00F9306B"/>
    <w:rsid w:val="00F95D67"/>
    <w:rsid w:val="00F96E8B"/>
    <w:rsid w:val="00FA01BA"/>
    <w:rsid w:val="00FA0BD5"/>
    <w:rsid w:val="00FA5222"/>
    <w:rsid w:val="00FA53B9"/>
    <w:rsid w:val="00FA5EBC"/>
    <w:rsid w:val="00FB03B2"/>
    <w:rsid w:val="00FB24EB"/>
    <w:rsid w:val="00FB28F9"/>
    <w:rsid w:val="00FB3264"/>
    <w:rsid w:val="00FB3ED3"/>
    <w:rsid w:val="00FB4762"/>
    <w:rsid w:val="00FB4B24"/>
    <w:rsid w:val="00FB4ED0"/>
    <w:rsid w:val="00FB610F"/>
    <w:rsid w:val="00FC1348"/>
    <w:rsid w:val="00FC22E9"/>
    <w:rsid w:val="00FC2629"/>
    <w:rsid w:val="00FC7CB0"/>
    <w:rsid w:val="00FD07FE"/>
    <w:rsid w:val="00FD184D"/>
    <w:rsid w:val="00FD3417"/>
    <w:rsid w:val="00FE27FA"/>
    <w:rsid w:val="00FE3F95"/>
    <w:rsid w:val="00FE427F"/>
    <w:rsid w:val="00FE6BEF"/>
    <w:rsid w:val="00FF069B"/>
    <w:rsid w:val="00FF081C"/>
    <w:rsid w:val="00FF0F17"/>
    <w:rsid w:val="00FF109D"/>
    <w:rsid w:val="00FF5876"/>
    <w:rsid w:val="00FF6A76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8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7434"/>
    <w:pPr>
      <w:keepNext/>
      <w:pageBreakBefore/>
      <w:numPr>
        <w:numId w:val="6"/>
      </w:numPr>
      <w:shd w:val="clear" w:color="auto" w:fill="76923C" w:themeFill="accent3" w:themeFillShade="BF"/>
      <w:tabs>
        <w:tab w:val="left" w:pos="567"/>
      </w:tabs>
      <w:suppressAutoHyphens/>
      <w:spacing w:before="240" w:line="240" w:lineRule="auto"/>
      <w:ind w:left="567" w:hanging="567"/>
      <w:jc w:val="left"/>
      <w:outlineLvl w:val="0"/>
    </w:pPr>
    <w:rPr>
      <w:rFonts w:cs="Calibri"/>
      <w:b/>
      <w:bCs/>
      <w:color w:val="FFFFFF" w:themeColor="background1"/>
      <w:sz w:val="28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01141"/>
    <w:pPr>
      <w:keepNext/>
      <w:numPr>
        <w:ilvl w:val="2"/>
        <w:numId w:val="6"/>
      </w:numPr>
      <w:pBdr>
        <w:bottom w:val="single" w:sz="4" w:space="1" w:color="006600"/>
      </w:pBdr>
      <w:suppressAutoHyphens/>
      <w:spacing w:before="360" w:line="240" w:lineRule="auto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361DD"/>
    <w:pPr>
      <w:keepNext/>
      <w:keepLines/>
      <w:numPr>
        <w:ilvl w:val="3"/>
        <w:numId w:val="6"/>
      </w:numPr>
      <w:suppressAutoHyphens/>
      <w:spacing w:before="360" w:after="0" w:line="240" w:lineRule="auto"/>
      <w:jc w:val="left"/>
      <w:outlineLvl w:val="3"/>
    </w:pPr>
    <w:rPr>
      <w:b/>
      <w:bCs/>
      <w:color w:val="006600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401141"/>
    <w:rPr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B361DD"/>
    <w:rPr>
      <w:b/>
      <w:bCs/>
      <w:color w:val="006600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List2"/>
    <w:qFormat/>
    <w:rsid w:val="009F6341"/>
    <w:pPr>
      <w:ind w:left="1701" w:hanging="566"/>
    </w:p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86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8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next w:val="Normal"/>
    <w:link w:val="SubtitleChar"/>
    <w:uiPriority w:val="11"/>
    <w:qFormat/>
    <w:rsid w:val="00021698"/>
    <w:pPr>
      <w:pageBreakBefore/>
      <w:numPr>
        <w:ilvl w:val="1"/>
      </w:numPr>
      <w:spacing w:after="240" w:line="276" w:lineRule="auto"/>
    </w:pPr>
    <w:rPr>
      <w:rFonts w:eastAsiaTheme="majorEastAsia"/>
      <w:b/>
      <w:iCs/>
      <w:smallCaps/>
      <w:color w:val="00660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021698"/>
    <w:rPr>
      <w:rFonts w:eastAsiaTheme="majorEastAsia"/>
      <w:b/>
      <w:iCs/>
      <w:smallCaps/>
      <w:color w:val="00660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Subtitle"/>
    <w:next w:val="Normal"/>
    <w:uiPriority w:val="39"/>
    <w:unhideWhenUsed/>
    <w:qFormat/>
    <w:rsid w:val="00145388"/>
    <w:rPr>
      <w:rFonts w:eastAsia="Times New Roman"/>
      <w:bCs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0D3C0C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006600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C15E89"/>
    <w:pPr>
      <w:spacing w:before="0" w:after="0" w:line="240" w:lineRule="auto"/>
      <w:ind w:firstLine="0"/>
      <w:jc w:val="left"/>
    </w:pPr>
    <w:rPr>
      <w:sz w:val="16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C15E89"/>
    <w:rPr>
      <w:sz w:val="16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4E2FC3"/>
    <w:pPr>
      <w:numPr>
        <w:numId w:val="4"/>
      </w:numPr>
      <w:ind w:left="1134" w:hanging="567"/>
      <w:contextualSpacing w:val="0"/>
    </w:pPr>
  </w:style>
  <w:style w:type="paragraph" w:customStyle="1" w:styleId="notes">
    <w:name w:val="notes"/>
    <w:basedOn w:val="Normal"/>
    <w:rsid w:val="00461188"/>
    <w:pPr>
      <w:pBdr>
        <w:top w:val="single" w:sz="2" w:space="1" w:color="1E507D"/>
        <w:left w:val="single" w:sz="2" w:space="4" w:color="1E507D"/>
        <w:bottom w:val="single" w:sz="2" w:space="1" w:color="1E507D"/>
        <w:right w:val="single" w:sz="2" w:space="4" w:color="1E507D"/>
      </w:pBdr>
      <w:tabs>
        <w:tab w:val="left" w:pos="567"/>
      </w:tabs>
      <w:suppressAutoHyphens/>
      <w:spacing w:before="9000"/>
      <w:ind w:right="1701" w:firstLine="0"/>
      <w:jc w:val="left"/>
    </w:pPr>
    <w:rPr>
      <w:sz w:val="20"/>
      <w:szCs w:val="20"/>
      <w:lang w:eastAsia="bg-BG"/>
    </w:rPr>
  </w:style>
  <w:style w:type="paragraph" w:styleId="Caption">
    <w:name w:val="caption"/>
    <w:basedOn w:val="Normal"/>
    <w:next w:val="graff"/>
    <w:unhideWhenUsed/>
    <w:qFormat/>
    <w:rsid w:val="000D3C0C"/>
    <w:pPr>
      <w:keepNext/>
      <w:suppressAutoHyphens/>
      <w:spacing w:before="240" w:after="60" w:line="240" w:lineRule="auto"/>
      <w:ind w:left="1134" w:hanging="1134"/>
      <w:jc w:val="left"/>
    </w:pPr>
    <w:rPr>
      <w:b/>
      <w:bCs/>
      <w:color w:val="006600"/>
      <w:sz w:val="18"/>
      <w:szCs w:val="18"/>
    </w:rPr>
  </w:style>
  <w:style w:type="paragraph" w:customStyle="1" w:styleId="graff">
    <w:name w:val="graff"/>
    <w:basedOn w:val="Normal"/>
    <w:next w:val="sources"/>
    <w:qFormat/>
    <w:rsid w:val="001175F7"/>
    <w:pPr>
      <w:tabs>
        <w:tab w:val="left" w:pos="567"/>
      </w:tabs>
      <w:spacing w:before="0" w:after="0" w:line="240" w:lineRule="auto"/>
      <w:ind w:firstLine="0"/>
      <w:jc w:val="left"/>
    </w:pPr>
    <w:rPr>
      <w:rFonts w:asciiTheme="minorHAnsi" w:hAnsiTheme="minorHAnsi"/>
      <w:noProof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F55D8F"/>
    <w:pPr>
      <w:tabs>
        <w:tab w:val="left" w:pos="1134"/>
        <w:tab w:val="right" w:leader="dot" w:pos="9061"/>
      </w:tabs>
      <w:spacing w:before="6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8C42B2"/>
    <w:rPr>
      <w:rFonts w:ascii="Times New Roman" w:hAnsi="Times New Roman"/>
      <w:i/>
      <w:sz w:val="20"/>
    </w:rPr>
  </w:style>
  <w:style w:type="paragraph" w:styleId="List2">
    <w:name w:val="List 2"/>
    <w:basedOn w:val="Normal"/>
    <w:unhideWhenUsed/>
    <w:rsid w:val="009F6341"/>
    <w:pPr>
      <w:numPr>
        <w:numId w:val="18"/>
      </w:numPr>
      <w:contextualSpacing/>
    </w:pPr>
  </w:style>
  <w:style w:type="paragraph" w:customStyle="1" w:styleId="tablebulet1">
    <w:name w:val="table_bulet_1"/>
    <w:basedOn w:val="ListParagraph"/>
    <w:qFormat/>
    <w:rsid w:val="008051E2"/>
    <w:pPr>
      <w:numPr>
        <w:numId w:val="19"/>
      </w:numPr>
      <w:spacing w:before="60" w:after="60" w:line="240" w:lineRule="auto"/>
      <w:ind w:left="1134" w:hanging="567"/>
      <w:contextualSpacing w:val="0"/>
      <w:jc w:val="left"/>
    </w:pPr>
    <w:rPr>
      <w:rFonts w:ascii="Calibri Light" w:eastAsiaTheme="minorHAnsi" w:hAnsi="Calibri Light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8051E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31605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1">
    <w:name w:val="Таблица с мрежа 1 светла – акцентиране 31"/>
    <w:basedOn w:val="TableNormal"/>
    <w:uiPriority w:val="46"/>
    <w:rsid w:val="004E2F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2">
    <w:name w:val="Таблица с мрежа 1 светла – акцентиране 32"/>
    <w:basedOn w:val="TableNormal"/>
    <w:uiPriority w:val="46"/>
    <w:rsid w:val="007267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3">
    <w:name w:val="Таблица с мрежа 1 светла – акцентиране 33"/>
    <w:basedOn w:val="TableNormal"/>
    <w:uiPriority w:val="46"/>
    <w:rsid w:val="00A853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31">
    <w:name w:val="Таблица със списък 7 цветна – акцентиране 31"/>
    <w:basedOn w:val="TableNormal"/>
    <w:uiPriority w:val="52"/>
    <w:rsid w:val="005617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31">
    <w:name w:val="Таблица със списък 6 цветна – акцентиране 31"/>
    <w:basedOn w:val="TableNormal"/>
    <w:uiPriority w:val="51"/>
    <w:rsid w:val="005617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47591B"/>
    <w:rPr>
      <w:color w:val="808080"/>
      <w:shd w:val="clear" w:color="auto" w:fill="E6E6E6"/>
    </w:rPr>
  </w:style>
  <w:style w:type="table" w:customStyle="1" w:styleId="661">
    <w:name w:val="Таблица със списък 6 цветна – акцентиране 61"/>
    <w:basedOn w:val="TableNormal"/>
    <w:uiPriority w:val="51"/>
    <w:rsid w:val="00B664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EC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footer" w:uiPriority="99"/>
    <w:lsdException w:name="caption" w:qFormat="1"/>
    <w:lsdException w:name="table of figures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908"/>
    <w:pPr>
      <w:spacing w:before="120" w:after="120" w:line="360" w:lineRule="auto"/>
      <w:ind w:firstLine="567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57434"/>
    <w:pPr>
      <w:keepNext/>
      <w:pageBreakBefore/>
      <w:numPr>
        <w:numId w:val="6"/>
      </w:numPr>
      <w:shd w:val="clear" w:color="auto" w:fill="76923C" w:themeFill="accent3" w:themeFillShade="BF"/>
      <w:tabs>
        <w:tab w:val="left" w:pos="567"/>
      </w:tabs>
      <w:suppressAutoHyphens/>
      <w:spacing w:before="240" w:line="240" w:lineRule="auto"/>
      <w:ind w:left="567" w:hanging="567"/>
      <w:jc w:val="left"/>
      <w:outlineLvl w:val="0"/>
    </w:pPr>
    <w:rPr>
      <w:rFonts w:cs="Calibri"/>
      <w:b/>
      <w:bCs/>
      <w:color w:val="FFFFFF" w:themeColor="background1"/>
      <w:sz w:val="28"/>
      <w:szCs w:val="32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rsid w:val="00B449A7"/>
    <w:pPr>
      <w:keepNext/>
      <w:numPr>
        <w:ilvl w:val="1"/>
        <w:numId w:val="6"/>
      </w:numPr>
      <w:shd w:val="clear" w:color="auto" w:fill="DBE5F1" w:themeFill="accent1" w:themeFillTint="33"/>
      <w:suppressAutoHyphens/>
      <w:spacing w:before="240" w:after="60"/>
      <w:jc w:val="left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401141"/>
    <w:pPr>
      <w:keepNext/>
      <w:numPr>
        <w:ilvl w:val="2"/>
        <w:numId w:val="6"/>
      </w:numPr>
      <w:pBdr>
        <w:bottom w:val="single" w:sz="4" w:space="1" w:color="006600"/>
      </w:pBdr>
      <w:suppressAutoHyphens/>
      <w:spacing w:before="360" w:line="240" w:lineRule="auto"/>
      <w:jc w:val="left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B361DD"/>
    <w:pPr>
      <w:keepNext/>
      <w:keepLines/>
      <w:numPr>
        <w:ilvl w:val="3"/>
        <w:numId w:val="6"/>
      </w:numPr>
      <w:suppressAutoHyphens/>
      <w:spacing w:before="360" w:after="0" w:line="240" w:lineRule="auto"/>
      <w:jc w:val="left"/>
      <w:outlineLvl w:val="3"/>
    </w:pPr>
    <w:rPr>
      <w:b/>
      <w:bCs/>
      <w:color w:val="006600"/>
      <w:szCs w:val="28"/>
    </w:rPr>
  </w:style>
  <w:style w:type="paragraph" w:styleId="Heading5">
    <w:name w:val="heading 5"/>
    <w:basedOn w:val="Normal"/>
    <w:next w:val="Normal"/>
    <w:link w:val="Heading5Char"/>
    <w:qFormat/>
    <w:rsid w:val="00F32FB3"/>
    <w:pPr>
      <w:keepNext/>
      <w:numPr>
        <w:ilvl w:val="4"/>
        <w:numId w:val="6"/>
      </w:numPr>
      <w:spacing w:after="60"/>
      <w:ind w:hanging="1134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924F34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24F34"/>
    <w:pPr>
      <w:numPr>
        <w:ilvl w:val="6"/>
        <w:numId w:val="6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924F34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924F34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ing2Char">
    <w:name w:val="Heading 2 Char"/>
    <w:link w:val="Heading2"/>
    <w:rsid w:val="00B449A7"/>
    <w:rPr>
      <w:b/>
      <w:bCs/>
      <w:iCs/>
      <w:sz w:val="24"/>
      <w:szCs w:val="28"/>
      <w:shd w:val="clear" w:color="auto" w:fill="DBE5F1" w:themeFill="accent1" w:themeFillTint="33"/>
      <w:lang w:eastAsia="en-US"/>
    </w:rPr>
  </w:style>
  <w:style w:type="character" w:customStyle="1" w:styleId="Heading3Char">
    <w:name w:val="Heading 3 Char"/>
    <w:link w:val="Heading3"/>
    <w:rsid w:val="00401141"/>
    <w:rPr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rsid w:val="00B361DD"/>
    <w:rPr>
      <w:b/>
      <w:bCs/>
      <w:color w:val="006600"/>
      <w:sz w:val="24"/>
      <w:szCs w:val="28"/>
      <w:lang w:eastAsia="en-US"/>
    </w:rPr>
  </w:style>
  <w:style w:type="character" w:customStyle="1" w:styleId="Heading5Char">
    <w:name w:val="Heading 5 Char"/>
    <w:link w:val="Heading5"/>
    <w:rsid w:val="00F32FB3"/>
    <w:rPr>
      <w:b/>
      <w:bCs/>
      <w:i/>
      <w:iCs/>
      <w:sz w:val="24"/>
      <w:szCs w:val="26"/>
      <w:lang w:eastAsia="en-US"/>
    </w:rPr>
  </w:style>
  <w:style w:type="character" w:customStyle="1" w:styleId="Heading6Char">
    <w:name w:val="Heading 6 Char"/>
    <w:link w:val="Heading6"/>
    <w:rsid w:val="00924F3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rsid w:val="00924F3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rsid w:val="00924F3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rsid w:val="00924F34"/>
    <w:rPr>
      <w:rFonts w:ascii="Cambria" w:hAnsi="Cambria"/>
      <w:sz w:val="22"/>
      <w:szCs w:val="22"/>
      <w:lang w:eastAsia="en-US"/>
    </w:rPr>
  </w:style>
  <w:style w:type="paragraph" w:styleId="BalloonText">
    <w:name w:val="Balloon Text"/>
    <w:basedOn w:val="Normal"/>
    <w:semiHidden/>
    <w:rsid w:val="00C63E1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07116D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E3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1E519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semiHidden/>
    <w:rsid w:val="00F8298F"/>
    <w:rPr>
      <w:sz w:val="16"/>
      <w:szCs w:val="16"/>
    </w:rPr>
  </w:style>
  <w:style w:type="paragraph" w:styleId="CommentText">
    <w:name w:val="annotation text"/>
    <w:basedOn w:val="Normal"/>
    <w:semiHidden/>
    <w:rsid w:val="00F829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298F"/>
    <w:rPr>
      <w:b/>
      <w:bCs/>
    </w:rPr>
  </w:style>
  <w:style w:type="character" w:styleId="Hyperlink">
    <w:name w:val="Hyperlink"/>
    <w:uiPriority w:val="99"/>
    <w:rsid w:val="00001A8E"/>
    <w:rPr>
      <w:color w:val="0000FF"/>
      <w:u w:val="single"/>
    </w:rPr>
  </w:style>
  <w:style w:type="paragraph" w:customStyle="1" w:styleId="Style2">
    <w:name w:val="Style2"/>
    <w:basedOn w:val="List2"/>
    <w:qFormat/>
    <w:rsid w:val="009F6341"/>
    <w:pPr>
      <w:ind w:left="1701" w:hanging="566"/>
    </w:pPr>
  </w:style>
  <w:style w:type="paragraph" w:styleId="NormalWeb">
    <w:name w:val="Normal (Web)"/>
    <w:basedOn w:val="Normal"/>
    <w:uiPriority w:val="99"/>
    <w:unhideWhenUsed/>
    <w:rsid w:val="00A84BE0"/>
    <w:pPr>
      <w:spacing w:before="100" w:beforeAutospacing="1" w:after="100" w:afterAutospacing="1" w:line="240" w:lineRule="auto"/>
      <w:ind w:firstLine="0"/>
      <w:jc w:val="left"/>
    </w:pPr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rsid w:val="0007116D"/>
    <w:pPr>
      <w:tabs>
        <w:tab w:val="center" w:pos="4536"/>
        <w:tab w:val="right" w:pos="9072"/>
      </w:tabs>
      <w:spacing w:before="0"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8680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6868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next w:val="Normal"/>
    <w:link w:val="SubtitleChar"/>
    <w:uiPriority w:val="11"/>
    <w:qFormat/>
    <w:rsid w:val="00021698"/>
    <w:pPr>
      <w:pageBreakBefore/>
      <w:numPr>
        <w:ilvl w:val="1"/>
      </w:numPr>
      <w:spacing w:after="240" w:line="276" w:lineRule="auto"/>
    </w:pPr>
    <w:rPr>
      <w:rFonts w:eastAsiaTheme="majorEastAsia"/>
      <w:b/>
      <w:iCs/>
      <w:smallCaps/>
      <w:color w:val="00660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SubtitleChar">
    <w:name w:val="Subtitle Char"/>
    <w:basedOn w:val="DefaultParagraphFont"/>
    <w:link w:val="Subtitle"/>
    <w:uiPriority w:val="11"/>
    <w:rsid w:val="00021698"/>
    <w:rPr>
      <w:rFonts w:eastAsiaTheme="majorEastAsia"/>
      <w:b/>
      <w:iCs/>
      <w:smallCaps/>
      <w:color w:val="006600"/>
      <w:sz w:val="24"/>
      <w:szCs w:val="24"/>
      <w:lang w:eastAsia="ja-JP"/>
      <w14:shadow w14:blurRad="50800" w14:dist="38100" w14:dir="5400000" w14:sx="100000" w14:sy="100000" w14:kx="0" w14:ky="0" w14:algn="t">
        <w14:srgbClr w14:val="000000">
          <w14:alpha w14:val="60000"/>
        </w14:srgbClr>
      </w14:shadow>
    </w:rPr>
  </w:style>
  <w:style w:type="character" w:customStyle="1" w:styleId="FooterChar">
    <w:name w:val="Footer Char"/>
    <w:basedOn w:val="DefaultParagraphFont"/>
    <w:link w:val="Footer"/>
    <w:uiPriority w:val="99"/>
    <w:rsid w:val="0007116D"/>
    <w:rPr>
      <w:sz w:val="24"/>
      <w:szCs w:val="24"/>
      <w:lang w:val="en-GB" w:eastAsia="en-US"/>
    </w:rPr>
  </w:style>
  <w:style w:type="paragraph" w:styleId="TOCHeading">
    <w:name w:val="TOC Heading"/>
    <w:basedOn w:val="Subtitle"/>
    <w:next w:val="Normal"/>
    <w:uiPriority w:val="39"/>
    <w:unhideWhenUsed/>
    <w:qFormat/>
    <w:rsid w:val="00145388"/>
    <w:rPr>
      <w:rFonts w:eastAsia="Times New Roman"/>
      <w:bCs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0D3C0C"/>
    <w:pPr>
      <w:tabs>
        <w:tab w:val="left" w:pos="567"/>
        <w:tab w:val="right" w:leader="dot" w:pos="9061"/>
      </w:tabs>
      <w:spacing w:before="0" w:after="0"/>
      <w:ind w:firstLine="0"/>
    </w:pPr>
    <w:rPr>
      <w:b/>
      <w:noProof/>
      <w:color w:val="006600"/>
      <w:sz w:val="22"/>
    </w:rPr>
  </w:style>
  <w:style w:type="paragraph" w:styleId="TOC2">
    <w:name w:val="toc 2"/>
    <w:basedOn w:val="Normal"/>
    <w:next w:val="Normal"/>
    <w:autoRedefine/>
    <w:uiPriority w:val="39"/>
    <w:rsid w:val="00E604F4"/>
    <w:pPr>
      <w:tabs>
        <w:tab w:val="left" w:pos="1134"/>
        <w:tab w:val="right" w:leader="dot" w:pos="9061"/>
      </w:tabs>
      <w:spacing w:before="60" w:after="60"/>
      <w:ind w:left="1134" w:hanging="567"/>
    </w:pPr>
  </w:style>
  <w:style w:type="paragraph" w:styleId="TOC3">
    <w:name w:val="toc 3"/>
    <w:basedOn w:val="Normal"/>
    <w:next w:val="Normal"/>
    <w:autoRedefine/>
    <w:uiPriority w:val="39"/>
    <w:rsid w:val="00F7175D"/>
    <w:pPr>
      <w:tabs>
        <w:tab w:val="left" w:pos="1134"/>
        <w:tab w:val="right" w:leader="dot" w:pos="9061"/>
      </w:tabs>
      <w:spacing w:before="0" w:after="0"/>
      <w:ind w:left="1134" w:hanging="567"/>
    </w:pPr>
    <w:rPr>
      <w:noProof/>
      <w:sz w:val="22"/>
    </w:rPr>
  </w:style>
  <w:style w:type="paragraph" w:styleId="FootnoteText">
    <w:name w:val="footnote text"/>
    <w:aliases w:val="stile 1,Footnote1,Footnote2,Footnote3,Footnote4,Footnote5,Footnote6,Footnote7,Footnote8,Footnote9,Footnote10,Footnote11,Footnote21,Footnote31,Footnote41,Footnote51,Footnote61,Footnote71,Footnote81,Footnote91,Podrozdział,fn"/>
    <w:basedOn w:val="Normal"/>
    <w:link w:val="FootnoteTextChar"/>
    <w:uiPriority w:val="99"/>
    <w:rsid w:val="00C15E89"/>
    <w:pPr>
      <w:spacing w:before="0" w:after="0" w:line="240" w:lineRule="auto"/>
      <w:ind w:firstLine="0"/>
      <w:jc w:val="left"/>
    </w:pPr>
    <w:rPr>
      <w:sz w:val="16"/>
      <w:szCs w:val="20"/>
    </w:rPr>
  </w:style>
  <w:style w:type="character" w:customStyle="1" w:styleId="FootnoteTextChar">
    <w:name w:val="Footnote Text Char"/>
    <w:aliases w:val="stile 1 Char,Footnote1 Char,Footnote2 Char,Footnote3 Char,Footnote4 Char,Footnote5 Char,Footnote6 Char,Footnote7 Char,Footnote8 Char,Footnote9 Char,Footnote10 Char,Footnote11 Char,Footnote21 Char,Footnote31 Char,Footnote41 Char"/>
    <w:basedOn w:val="DefaultParagraphFont"/>
    <w:link w:val="FootnoteText"/>
    <w:uiPriority w:val="99"/>
    <w:rsid w:val="00C15E89"/>
    <w:rPr>
      <w:sz w:val="16"/>
      <w:lang w:eastAsia="en-US"/>
    </w:rPr>
  </w:style>
  <w:style w:type="character" w:styleId="FootnoteReference">
    <w:name w:val="footnote reference"/>
    <w:aliases w:val="Footnote,Footnote symbol,Appel note de bas de p,SUPERS,Nota,(NECG) Footnote Reference,Voetnootverwijzing,Footnote Reference Superscript,BVI fnr,Lábjegyzet-hivatkozás,L?bjegyzet-hivatkoz?s,Char1 Char Char Char Char,ftref"/>
    <w:basedOn w:val="DefaultParagraphFont"/>
    <w:rsid w:val="00A51D9B"/>
    <w:rPr>
      <w:vertAlign w:val="superscript"/>
    </w:rPr>
  </w:style>
  <w:style w:type="paragraph" w:customStyle="1" w:styleId="Style1">
    <w:name w:val="Style1"/>
    <w:basedOn w:val="Style2"/>
    <w:qFormat/>
    <w:rsid w:val="004E2FC3"/>
    <w:pPr>
      <w:numPr>
        <w:numId w:val="4"/>
      </w:numPr>
      <w:ind w:left="1134" w:hanging="567"/>
      <w:contextualSpacing w:val="0"/>
    </w:pPr>
  </w:style>
  <w:style w:type="paragraph" w:customStyle="1" w:styleId="notes">
    <w:name w:val="notes"/>
    <w:basedOn w:val="Normal"/>
    <w:rsid w:val="00461188"/>
    <w:pPr>
      <w:pBdr>
        <w:top w:val="single" w:sz="2" w:space="1" w:color="1E507D"/>
        <w:left w:val="single" w:sz="2" w:space="4" w:color="1E507D"/>
        <w:bottom w:val="single" w:sz="2" w:space="1" w:color="1E507D"/>
        <w:right w:val="single" w:sz="2" w:space="4" w:color="1E507D"/>
      </w:pBdr>
      <w:tabs>
        <w:tab w:val="left" w:pos="567"/>
      </w:tabs>
      <w:suppressAutoHyphens/>
      <w:spacing w:before="9000"/>
      <w:ind w:right="1701" w:firstLine="0"/>
      <w:jc w:val="left"/>
    </w:pPr>
    <w:rPr>
      <w:sz w:val="20"/>
      <w:szCs w:val="20"/>
      <w:lang w:eastAsia="bg-BG"/>
    </w:rPr>
  </w:style>
  <w:style w:type="paragraph" w:styleId="Caption">
    <w:name w:val="caption"/>
    <w:basedOn w:val="Normal"/>
    <w:next w:val="graff"/>
    <w:unhideWhenUsed/>
    <w:qFormat/>
    <w:rsid w:val="000D3C0C"/>
    <w:pPr>
      <w:keepNext/>
      <w:suppressAutoHyphens/>
      <w:spacing w:before="240" w:after="60" w:line="240" w:lineRule="auto"/>
      <w:ind w:left="1134" w:hanging="1134"/>
      <w:jc w:val="left"/>
    </w:pPr>
    <w:rPr>
      <w:b/>
      <w:bCs/>
      <w:color w:val="006600"/>
      <w:sz w:val="18"/>
      <w:szCs w:val="18"/>
    </w:rPr>
  </w:style>
  <w:style w:type="paragraph" w:customStyle="1" w:styleId="graff">
    <w:name w:val="graff"/>
    <w:basedOn w:val="Normal"/>
    <w:next w:val="sources"/>
    <w:qFormat/>
    <w:rsid w:val="001175F7"/>
    <w:pPr>
      <w:tabs>
        <w:tab w:val="left" w:pos="567"/>
      </w:tabs>
      <w:spacing w:before="0" w:after="0" w:line="240" w:lineRule="auto"/>
      <w:ind w:firstLine="0"/>
      <w:jc w:val="left"/>
    </w:pPr>
    <w:rPr>
      <w:rFonts w:asciiTheme="minorHAnsi" w:hAnsiTheme="minorHAnsi"/>
      <w:noProof/>
      <w:lang w:eastAsia="bg-BG"/>
    </w:rPr>
  </w:style>
  <w:style w:type="table" w:styleId="ColorfulList-Accent2">
    <w:name w:val="Colorful List Accent 2"/>
    <w:basedOn w:val="TableNormal"/>
    <w:uiPriority w:val="72"/>
    <w:rsid w:val="00922ED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ghtList-Accent2">
    <w:name w:val="Light List Accent 2"/>
    <w:basedOn w:val="TableNormal"/>
    <w:uiPriority w:val="61"/>
    <w:rsid w:val="00BD7E0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NoSpacing">
    <w:name w:val="No Spacing"/>
    <w:link w:val="NoSpacingChar"/>
    <w:uiPriority w:val="1"/>
    <w:qFormat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6670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ListParagraph2">
    <w:name w:val="List Paragraph 2"/>
    <w:basedOn w:val="Normal"/>
    <w:uiPriority w:val="1"/>
    <w:qFormat/>
    <w:rsid w:val="0098037E"/>
    <w:pPr>
      <w:numPr>
        <w:numId w:val="8"/>
      </w:numPr>
      <w:spacing w:line="360" w:lineRule="atLeast"/>
      <w:contextualSpacing/>
    </w:pPr>
    <w:rPr>
      <w:rFonts w:asciiTheme="minorHAnsi" w:hAnsiTheme="minorHAnsi"/>
      <w:lang w:eastAsia="bg-BG"/>
    </w:rPr>
  </w:style>
  <w:style w:type="paragraph" w:customStyle="1" w:styleId="Style3">
    <w:name w:val="Style3"/>
    <w:basedOn w:val="Normal"/>
    <w:qFormat/>
    <w:rsid w:val="0033435C"/>
    <w:pPr>
      <w:numPr>
        <w:numId w:val="9"/>
      </w:numPr>
      <w:spacing w:before="0" w:after="0"/>
      <w:ind w:left="1134" w:hanging="567"/>
    </w:pPr>
  </w:style>
  <w:style w:type="paragraph" w:customStyle="1" w:styleId="CharChar1">
    <w:name w:val="Знак Char Char1 Знак"/>
    <w:basedOn w:val="Normal"/>
    <w:rsid w:val="00984A11"/>
    <w:pPr>
      <w:tabs>
        <w:tab w:val="left" w:pos="709"/>
      </w:tabs>
      <w:spacing w:before="0" w:after="0" w:line="240" w:lineRule="auto"/>
      <w:ind w:firstLine="0"/>
      <w:jc w:val="left"/>
    </w:pPr>
    <w:rPr>
      <w:rFonts w:ascii="Tahoma" w:hAnsi="Tahoma"/>
      <w:lang w:val="pl-PL" w:eastAsia="pl-PL"/>
    </w:rPr>
  </w:style>
  <w:style w:type="paragraph" w:styleId="EndnoteText">
    <w:name w:val="endnote text"/>
    <w:basedOn w:val="Normal"/>
    <w:link w:val="EndnoteTextChar"/>
    <w:rsid w:val="006C09F9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6C09F9"/>
    <w:rPr>
      <w:lang w:eastAsia="en-US"/>
    </w:rPr>
  </w:style>
  <w:style w:type="character" w:styleId="EndnoteReference">
    <w:name w:val="endnote reference"/>
    <w:basedOn w:val="DefaultParagraphFont"/>
    <w:rsid w:val="006C09F9"/>
    <w:rPr>
      <w:vertAlign w:val="superscript"/>
    </w:rPr>
  </w:style>
  <w:style w:type="paragraph" w:styleId="TableofFigures">
    <w:name w:val="table of figures"/>
    <w:basedOn w:val="Normal"/>
    <w:next w:val="Normal"/>
    <w:uiPriority w:val="99"/>
    <w:rsid w:val="00F55D8F"/>
    <w:pPr>
      <w:tabs>
        <w:tab w:val="left" w:pos="1134"/>
        <w:tab w:val="right" w:leader="dot" w:pos="9061"/>
      </w:tabs>
      <w:spacing w:before="60" w:line="240" w:lineRule="auto"/>
      <w:ind w:left="1134" w:hanging="1134"/>
    </w:pPr>
    <w:rPr>
      <w:noProof/>
      <w:sz w:val="18"/>
    </w:rPr>
  </w:style>
  <w:style w:type="table" w:styleId="MediumShading2-Accent2">
    <w:name w:val="Medium Shading 2 Accent 2"/>
    <w:basedOn w:val="TableNormal"/>
    <w:uiPriority w:val="64"/>
    <w:rsid w:val="00BA11F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40DA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ources">
    <w:name w:val="sources"/>
    <w:basedOn w:val="graff"/>
    <w:next w:val="Normal"/>
    <w:qFormat/>
    <w:rsid w:val="008C42B2"/>
    <w:rPr>
      <w:rFonts w:ascii="Times New Roman" w:hAnsi="Times New Roman"/>
      <w:i/>
      <w:sz w:val="20"/>
    </w:rPr>
  </w:style>
  <w:style w:type="paragraph" w:styleId="List2">
    <w:name w:val="List 2"/>
    <w:basedOn w:val="Normal"/>
    <w:unhideWhenUsed/>
    <w:rsid w:val="009F6341"/>
    <w:pPr>
      <w:numPr>
        <w:numId w:val="18"/>
      </w:numPr>
      <w:contextualSpacing/>
    </w:pPr>
  </w:style>
  <w:style w:type="paragraph" w:customStyle="1" w:styleId="tablebulet1">
    <w:name w:val="table_bulet_1"/>
    <w:basedOn w:val="ListParagraph"/>
    <w:qFormat/>
    <w:rsid w:val="008051E2"/>
    <w:pPr>
      <w:numPr>
        <w:numId w:val="19"/>
      </w:numPr>
      <w:spacing w:before="60" w:after="60" w:line="240" w:lineRule="auto"/>
      <w:ind w:left="1134" w:hanging="567"/>
      <w:contextualSpacing w:val="0"/>
      <w:jc w:val="left"/>
    </w:pPr>
    <w:rPr>
      <w:rFonts w:ascii="Calibri Light" w:eastAsiaTheme="minorHAnsi" w:hAnsi="Calibri Light" w:cstheme="minorBidi"/>
      <w:sz w:val="22"/>
      <w:szCs w:val="22"/>
    </w:rPr>
  </w:style>
  <w:style w:type="paragraph" w:styleId="ListParagraph">
    <w:name w:val="List Paragraph"/>
    <w:basedOn w:val="Normal"/>
    <w:uiPriority w:val="1"/>
    <w:qFormat/>
    <w:rsid w:val="008051E2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431605"/>
    <w:rPr>
      <w:rFonts w:ascii="Calibri Light" w:eastAsiaTheme="minorHAnsi" w:hAnsi="Calibri Light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31">
    <w:name w:val="Таблица с мрежа 1 светла – акцентиране 31"/>
    <w:basedOn w:val="TableNormal"/>
    <w:uiPriority w:val="46"/>
    <w:rsid w:val="004E2FC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2">
    <w:name w:val="Таблица с мрежа 1 светла – акцентиране 32"/>
    <w:basedOn w:val="TableNormal"/>
    <w:uiPriority w:val="46"/>
    <w:rsid w:val="00726797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33">
    <w:name w:val="Таблица с мрежа 1 светла – акцентиране 33"/>
    <w:basedOn w:val="TableNormal"/>
    <w:uiPriority w:val="46"/>
    <w:rsid w:val="00A853E4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731">
    <w:name w:val="Таблица със списък 7 цветна – акцентиране 31"/>
    <w:basedOn w:val="TableNormal"/>
    <w:uiPriority w:val="52"/>
    <w:rsid w:val="00561757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631">
    <w:name w:val="Таблица със списък 6 цветна – акцентиране 31"/>
    <w:basedOn w:val="TableNormal"/>
    <w:uiPriority w:val="51"/>
    <w:rsid w:val="00561757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1">
    <w:name w:val="Неразрешено споменаване1"/>
    <w:basedOn w:val="DefaultParagraphFont"/>
    <w:uiPriority w:val="99"/>
    <w:semiHidden/>
    <w:unhideWhenUsed/>
    <w:rsid w:val="0047591B"/>
    <w:rPr>
      <w:color w:val="808080"/>
      <w:shd w:val="clear" w:color="auto" w:fill="E6E6E6"/>
    </w:rPr>
  </w:style>
  <w:style w:type="table" w:customStyle="1" w:styleId="661">
    <w:name w:val="Таблица със списък 6 цветна – акцентиране 61"/>
    <w:basedOn w:val="TableNormal"/>
    <w:uiPriority w:val="51"/>
    <w:rsid w:val="00B6645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5E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7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965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885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61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60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531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2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867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6918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0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7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chart" Target="charts/chart2.xml"/><Relationship Id="rId26" Type="http://schemas.openxmlformats.org/officeDocument/2006/relationships/chart" Target="charts/chart10.xml"/><Relationship Id="rId3" Type="http://schemas.openxmlformats.org/officeDocument/2006/relationships/numbering" Target="numbering.xml"/><Relationship Id="rId21" Type="http://schemas.openxmlformats.org/officeDocument/2006/relationships/chart" Target="charts/chart5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chart" Target="charts/chart1.xml"/><Relationship Id="rId25" Type="http://schemas.openxmlformats.org/officeDocument/2006/relationships/chart" Target="charts/chart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chart" Target="charts/chart4.xml"/><Relationship Id="rId29" Type="http://schemas.openxmlformats.org/officeDocument/2006/relationships/hyperlink" Target="http://www.nsi.b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chart" Target="charts/chart8.xml"/><Relationship Id="rId32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23" Type="http://schemas.openxmlformats.org/officeDocument/2006/relationships/chart" Target="charts/chart7.xml"/><Relationship Id="rId28" Type="http://schemas.openxmlformats.org/officeDocument/2006/relationships/hyperlink" Target="http://2020.eufunds.bg/" TargetMode="External"/><Relationship Id="rId10" Type="http://schemas.openxmlformats.org/officeDocument/2006/relationships/image" Target="media/image1.emf"/><Relationship Id="rId19" Type="http://schemas.openxmlformats.org/officeDocument/2006/relationships/chart" Target="charts/chart3.xml"/><Relationship Id="rId31" Type="http://schemas.openxmlformats.org/officeDocument/2006/relationships/hyperlink" Target="http://www.strategy.b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chart" Target="charts/chart6.xml"/><Relationship Id="rId27" Type="http://schemas.openxmlformats.org/officeDocument/2006/relationships/hyperlink" Target="http://umispublic.minfin.bg/" TargetMode="External"/><Relationship Id="rId30" Type="http://schemas.openxmlformats.org/officeDocument/2006/relationships/hyperlink" Target="http://eurostat.ec.europa.eu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commission/white-paper-future-europe-reflections-and-scenarios-eu27_en" TargetMode="External"/><Relationship Id="rId1" Type="http://schemas.openxmlformats.org/officeDocument/2006/relationships/hyperlink" Target="http://iacs-online.dfz.bg/apex/f?p=100:43:4349657656453329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working%20office%20documents\Active%20Proposals\@2017_009_MRRB%20RP\03_Implementation\NCR\Finansi%20NCR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Library\New%20folder\Final\@@Graphics_all+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working%20office%20documents\Active%20Projects\2017_009_MRRB%20RP\03_Implementation\NCR\Finansi%20NC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GDP!$B$62</c:f>
              <c:strCache>
                <c:ptCount val="1"/>
                <c:pt idx="0">
                  <c:v>България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2A59-49EE-8A9D-E508A136B79A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A59-49EE-8A9D-E508A136B79A}"/>
              </c:ext>
            </c:extLst>
          </c:dPt>
          <c:dPt>
            <c:idx val="14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2A59-49EE-8A9D-E508A136B79A}"/>
              </c:ext>
            </c:extLst>
          </c:dPt>
          <c:dPt>
            <c:idx val="15"/>
            <c:bubble3D val="0"/>
            <c:spPr>
              <a:ln w="28575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A59-49EE-8A9D-E508A136B79A}"/>
              </c:ext>
            </c:extLst>
          </c:dPt>
          <c:dLbls>
            <c:dLbl>
              <c:idx val="4"/>
              <c:layout>
                <c:manualLayout>
                  <c:x val="1.4187297333964715E-2"/>
                  <c:y val="8.3306023742385114E-4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A59-49EE-8A9D-E508A136B79A}"/>
                </c:ext>
              </c:extLst>
            </c:dLbl>
            <c:dLbl>
              <c:idx val="5"/>
              <c:layout>
                <c:manualLayout>
                  <c:x val="-1.1620510086770433E-3"/>
                  <c:y val="4.49321146718017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A59-49EE-8A9D-E508A136B79A}"/>
                </c:ext>
              </c:extLst>
            </c:dLbl>
            <c:dLbl>
              <c:idx val="7"/>
              <c:layout>
                <c:manualLayout>
                  <c:x val="-1.6643022750908173E-2"/>
                  <c:y val="-4.77733083627377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2A59-49EE-8A9D-E508A136B79A}"/>
                </c:ext>
              </c:extLst>
            </c:dLbl>
            <c:dLbl>
              <c:idx val="9"/>
              <c:layout>
                <c:manualLayout>
                  <c:x val="3.3212685901088165E-3"/>
                  <c:y val="3.3952751588953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4.8813652990224651E-2"/>
                      <c:h val="5.137036810293970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A-2A59-49EE-8A9D-E508A136B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1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rect">
                    <a:avLst/>
                  </a:prstGeom>
                </c15:spPr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2017*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GDP!$C$62:$R$62</c:f>
              <c:numCache>
                <c:formatCode>0.0%</c:formatCode>
                <c:ptCount val="16"/>
                <c:pt idx="0">
                  <c:v>7.0999999999999994E-2</c:v>
                </c:pt>
                <c:pt idx="1">
                  <c:v>6.9000000000000006E-2</c:v>
                </c:pt>
                <c:pt idx="2">
                  <c:v>7.2999999999999995E-2</c:v>
                </c:pt>
                <c:pt idx="3">
                  <c:v>0.06</c:v>
                </c:pt>
                <c:pt idx="4">
                  <c:v>-3.5999999999999997E-2</c:v>
                </c:pt>
                <c:pt idx="5">
                  <c:v>1.2999999999999999E-2</c:v>
                </c:pt>
                <c:pt idx="6">
                  <c:v>1.9E-2</c:v>
                </c:pt>
                <c:pt idx="7">
                  <c:v>0</c:v>
                </c:pt>
                <c:pt idx="8">
                  <c:v>8.9999999999999993E-3</c:v>
                </c:pt>
                <c:pt idx="9">
                  <c:v>1.2999999999999999E-2</c:v>
                </c:pt>
                <c:pt idx="10">
                  <c:v>3.5999999999999997E-2</c:v>
                </c:pt>
                <c:pt idx="11">
                  <c:v>3.9E-2</c:v>
                </c:pt>
                <c:pt idx="12">
                  <c:v>0.04</c:v>
                </c:pt>
                <c:pt idx="13">
                  <c:v>3.9E-2</c:v>
                </c:pt>
                <c:pt idx="14">
                  <c:v>3.9E-2</c:v>
                </c:pt>
                <c:pt idx="15">
                  <c:v>3.9E-2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2A59-49EE-8A9D-E508A136B79A}"/>
            </c:ext>
          </c:extLst>
        </c:ser>
        <c:ser>
          <c:idx val="1"/>
          <c:order val="1"/>
          <c:tx>
            <c:strRef>
              <c:f>GDP!$B$63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Pt>
            <c:idx val="12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2A59-49EE-8A9D-E508A136B79A}"/>
              </c:ext>
            </c:extLst>
          </c:dPt>
          <c:dPt>
            <c:idx val="13"/>
            <c:bubble3D val="0"/>
            <c:spPr>
              <a:ln w="28575" cap="rnd">
                <a:solidFill>
                  <a:schemeClr val="accent2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A59-49EE-8A9D-E508A136B79A}"/>
              </c:ext>
            </c:extLst>
          </c:dPt>
          <c:dLbls>
            <c:dLbl>
              <c:idx val="3"/>
              <c:layout>
                <c:manualLayout>
                  <c:x val="-7.051831352565896E-2"/>
                  <c:y val="4.5282394060485167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2A59-49EE-8A9D-E508A136B79A}"/>
                </c:ext>
              </c:extLst>
            </c:dLbl>
            <c:dLbl>
              <c:idx val="5"/>
              <c:layout>
                <c:manualLayout>
                  <c:x val="-7.0518313525658918E-2"/>
                  <c:y val="-4.848325894099448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2A59-49EE-8A9D-E508A136B79A}"/>
                </c:ext>
              </c:extLst>
            </c:dLbl>
            <c:dLbl>
              <c:idx val="6"/>
              <c:layout>
                <c:manualLayout>
                  <c:x val="7.1205972449627283E-3"/>
                  <c:y val="-4.307010318458575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2A59-49EE-8A9D-E508A136B79A}"/>
                </c:ext>
              </c:extLst>
            </c:dLbl>
            <c:dLbl>
              <c:idx val="8"/>
              <c:layout>
                <c:manualLayout>
                  <c:x val="7.1205972449626467E-3"/>
                  <c:y val="1.778111399280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2A59-49EE-8A9D-E508A136B79A}"/>
                </c:ext>
              </c:extLst>
            </c:dLbl>
            <c:dLbl>
              <c:idx val="9"/>
              <c:layout>
                <c:manualLayout>
                  <c:x val="-4.6117512997749341E-2"/>
                  <c:y val="-5.290088380324807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2A59-49EE-8A9D-E508A136B79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bg-BG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GDP!$C$61:$R$61</c:f>
              <c:strCache>
                <c:ptCount val="16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2016</c:v>
                </c:pt>
                <c:pt idx="12">
                  <c:v>2017*</c:v>
                </c:pt>
                <c:pt idx="13">
                  <c:v>2018*</c:v>
                </c:pt>
                <c:pt idx="14">
                  <c:v>2019*</c:v>
                </c:pt>
                <c:pt idx="15">
                  <c:v>2020*</c:v>
                </c:pt>
              </c:strCache>
            </c:strRef>
          </c:cat>
          <c:val>
            <c:numRef>
              <c:f>GDP!$C$63:$R$63</c:f>
              <c:numCache>
                <c:formatCode>0.0%</c:formatCode>
                <c:ptCount val="16"/>
                <c:pt idx="0">
                  <c:v>2.1000000000000001E-2</c:v>
                </c:pt>
                <c:pt idx="1">
                  <c:v>3.3000000000000002E-2</c:v>
                </c:pt>
                <c:pt idx="2">
                  <c:v>0.03</c:v>
                </c:pt>
                <c:pt idx="3">
                  <c:v>4.0000000000000001E-3</c:v>
                </c:pt>
                <c:pt idx="4">
                  <c:v>-4.2999999999999997E-2</c:v>
                </c:pt>
                <c:pt idx="5">
                  <c:v>2.1000000000000001E-2</c:v>
                </c:pt>
                <c:pt idx="6">
                  <c:v>1.7000000000000001E-2</c:v>
                </c:pt>
                <c:pt idx="7">
                  <c:v>-4.0000000000000001E-3</c:v>
                </c:pt>
                <c:pt idx="8">
                  <c:v>3.0000000000000001E-3</c:v>
                </c:pt>
                <c:pt idx="9">
                  <c:v>1.7999999999999999E-2</c:v>
                </c:pt>
                <c:pt idx="10">
                  <c:v>2.3E-2</c:v>
                </c:pt>
                <c:pt idx="11">
                  <c:v>1.9E-2</c:v>
                </c:pt>
                <c:pt idx="12">
                  <c:v>1.95E-2</c:v>
                </c:pt>
                <c:pt idx="13">
                  <c:v>1.95E-2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A59-49EE-8A9D-E508A136B7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324928"/>
        <c:axId val="129326464"/>
      </c:lineChart>
      <c:catAx>
        <c:axId val="129324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326464"/>
        <c:crosses val="autoZero"/>
        <c:auto val="1"/>
        <c:lblAlgn val="ctr"/>
        <c:lblOffset val="100"/>
        <c:noMultiLvlLbl val="0"/>
      </c:catAx>
      <c:valAx>
        <c:axId val="129326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324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'Pari Programi'!$C$14</c:f>
              <c:strCache>
                <c:ptCount val="1"/>
                <c:pt idx="0">
                  <c:v>договорени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dLbls>
            <c:dLbl>
              <c:idx val="2"/>
              <c:layout>
                <c:manualLayout>
                  <c:x val="0"/>
                  <c:y val="1.32890365448504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D3A-48ED-8C0F-03B1EA18E1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aseline="0">
                    <a:latin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'Pari Programi'!$B$15:$B$24</c:f>
              <c:strCache>
                <c:ptCount val="10"/>
                <c:pt idx="0">
                  <c:v>ОПТТИ</c:v>
                </c:pt>
                <c:pt idx="1">
                  <c:v>ОПОС</c:v>
                </c:pt>
                <c:pt idx="2">
                  <c:v>ОПРР</c:v>
                </c:pt>
                <c:pt idx="3">
                  <c:v>ОПИК</c:v>
                </c:pt>
                <c:pt idx="4">
                  <c:v>ОПНОИР</c:v>
                </c:pt>
                <c:pt idx="5">
                  <c:v>ОПРЧР</c:v>
                </c:pt>
                <c:pt idx="6">
                  <c:v>ОПДУ</c:v>
                </c:pt>
                <c:pt idx="7">
                  <c:v>ОПХ</c:v>
                </c:pt>
                <c:pt idx="8">
                  <c:v>ОПМДР</c:v>
                </c:pt>
                <c:pt idx="9">
                  <c:v>ПРСР</c:v>
                </c:pt>
              </c:strCache>
            </c:strRef>
          </c:cat>
          <c:val>
            <c:numRef>
              <c:f>'Pari Programi'!$C$15:$C$24</c:f>
              <c:numCache>
                <c:formatCode>General</c:formatCode>
                <c:ptCount val="10"/>
                <c:pt idx="0">
                  <c:v>7.77</c:v>
                </c:pt>
                <c:pt idx="1">
                  <c:v>0</c:v>
                </c:pt>
                <c:pt idx="2">
                  <c:v>223.5</c:v>
                </c:pt>
                <c:pt idx="3">
                  <c:v>151.9</c:v>
                </c:pt>
                <c:pt idx="4">
                  <c:v>9</c:v>
                </c:pt>
                <c:pt idx="5">
                  <c:v>50.4</c:v>
                </c:pt>
                <c:pt idx="6">
                  <c:v>1.8</c:v>
                </c:pt>
                <c:pt idx="7">
                  <c:v>7.1</c:v>
                </c:pt>
                <c:pt idx="8">
                  <c:v>0.13</c:v>
                </c:pt>
                <c:pt idx="9">
                  <c:v>114.2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D3A-48ED-8C0F-03B1EA18E1A9}"/>
            </c:ext>
          </c:extLst>
        </c:ser>
        <c:ser>
          <c:idx val="1"/>
          <c:order val="1"/>
          <c:tx>
            <c:strRef>
              <c:f>'Pari Programi'!$D$14</c:f>
              <c:strCache>
                <c:ptCount val="1"/>
                <c:pt idx="0">
                  <c:v>изплатени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1.10253583241455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D3A-48ED-8C0F-03B1EA18E1A9}"/>
                </c:ext>
              </c:extLst>
            </c:dLbl>
            <c:dLbl>
              <c:idx val="2"/>
              <c:layout>
                <c:manualLayout>
                  <c:x val="6.6152149944872802E-3"/>
                  <c:y val="5.88062334607457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D3A-48ED-8C0F-03B1EA18E1A9}"/>
                </c:ext>
              </c:extLst>
            </c:dLbl>
            <c:dLbl>
              <c:idx val="3"/>
              <c:layout>
                <c:manualLayout>
                  <c:x val="8.820286659316427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D3A-48ED-8C0F-03B1EA18E1A9}"/>
                </c:ext>
              </c:extLst>
            </c:dLbl>
            <c:dLbl>
              <c:idx val="5"/>
              <c:layout>
                <c:manualLayout>
                  <c:x val="4.410143329658214E-3"/>
                  <c:y val="1.17612466921493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D3A-48ED-8C0F-03B1EA18E1A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'Pari Programi'!$B$15:$B$24</c:f>
              <c:strCache>
                <c:ptCount val="10"/>
                <c:pt idx="0">
                  <c:v>ОПТТИ</c:v>
                </c:pt>
                <c:pt idx="1">
                  <c:v>ОПОС</c:v>
                </c:pt>
                <c:pt idx="2">
                  <c:v>ОПРР</c:v>
                </c:pt>
                <c:pt idx="3">
                  <c:v>ОПИК</c:v>
                </c:pt>
                <c:pt idx="4">
                  <c:v>ОПНОИР</c:v>
                </c:pt>
                <c:pt idx="5">
                  <c:v>ОПРЧР</c:v>
                </c:pt>
                <c:pt idx="6">
                  <c:v>ОПДУ</c:v>
                </c:pt>
                <c:pt idx="7">
                  <c:v>ОПХ</c:v>
                </c:pt>
                <c:pt idx="8">
                  <c:v>ОПМДР</c:v>
                </c:pt>
                <c:pt idx="9">
                  <c:v>ПРСР</c:v>
                </c:pt>
              </c:strCache>
            </c:strRef>
          </c:cat>
          <c:val>
            <c:numRef>
              <c:f>'Pari Programi'!$D$15:$D$24</c:f>
              <c:numCache>
                <c:formatCode>General</c:formatCode>
                <c:ptCount val="10"/>
                <c:pt idx="0">
                  <c:v>5.05</c:v>
                </c:pt>
                <c:pt idx="1">
                  <c:v>0</c:v>
                </c:pt>
                <c:pt idx="2">
                  <c:v>52.4</c:v>
                </c:pt>
                <c:pt idx="3">
                  <c:v>48.2</c:v>
                </c:pt>
                <c:pt idx="4">
                  <c:v>1.93</c:v>
                </c:pt>
                <c:pt idx="5">
                  <c:v>23.9</c:v>
                </c:pt>
                <c:pt idx="6">
                  <c:v>0.65</c:v>
                </c:pt>
                <c:pt idx="7">
                  <c:v>2.2000000000000002</c:v>
                </c:pt>
                <c:pt idx="8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ED3A-48ED-8C0F-03B1EA18E1A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722048"/>
        <c:axId val="130723840"/>
      </c:barChart>
      <c:catAx>
        <c:axId val="1307220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ln>
            <a:solidFill>
              <a:schemeClr val="bg1">
                <a:lumMod val="75000"/>
              </a:schemeClr>
            </a:solidFill>
          </a:ln>
        </c:spPr>
        <c:txPr>
          <a:bodyPr/>
          <a:lstStyle/>
          <a:p>
            <a:pPr>
              <a:defRPr sz="800" baseline="0">
                <a:latin typeface="Times New Roman" panose="02020603050405020304" pitchFamily="18" charset="0"/>
              </a:defRPr>
            </a:pPr>
            <a:endParaRPr lang="bg-BG"/>
          </a:p>
        </c:txPr>
        <c:crossAx val="130723840"/>
        <c:crosses val="autoZero"/>
        <c:auto val="1"/>
        <c:lblAlgn val="ctr"/>
        <c:lblOffset val="100"/>
        <c:noMultiLvlLbl val="0"/>
      </c:catAx>
      <c:valAx>
        <c:axId val="130723840"/>
        <c:scaling>
          <c:orientation val="minMax"/>
        </c:scaling>
        <c:delete val="0"/>
        <c:axPos val="l"/>
        <c:majorGridlines>
          <c:spPr>
            <a:ln w="6350"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>
                <a:latin typeface="Times New Roman" panose="02020603050405020304" pitchFamily="18" charset="0"/>
              </a:defRPr>
            </a:pPr>
            <a:endParaRPr lang="bg-BG"/>
          </a:p>
        </c:txPr>
        <c:crossAx val="13072204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800" baseline="0">
              <a:latin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</c:chart>
  <c:spPr>
    <a:ln>
      <a:solidFill>
        <a:schemeClr val="bg1">
          <a:lumMod val="75000"/>
        </a:schemeClr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Sheet0!$A$13</c:f>
              <c:strCache>
                <c:ptCount val="1"/>
                <c:pt idx="0">
                  <c:v>България 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Sheet0!$B$13:$Q$13</c:f>
              <c:numCache>
                <c:formatCode>#,##0</c:formatCode>
                <c:ptCount val="16"/>
                <c:pt idx="0">
                  <c:v>27927.831999999995</c:v>
                </c:pt>
                <c:pt idx="1">
                  <c:v>30750.974999999999</c:v>
                </c:pt>
                <c:pt idx="2">
                  <c:v>33806.22</c:v>
                </c:pt>
                <c:pt idx="3">
                  <c:v>36356.654000000002</c:v>
                </c:pt>
                <c:pt idx="4">
                  <c:v>40886.399000000005</c:v>
                </c:pt>
                <c:pt idx="5">
                  <c:v>46651.01999999999</c:v>
                </c:pt>
                <c:pt idx="6">
                  <c:v>53219.10500000001</c:v>
                </c:pt>
                <c:pt idx="7">
                  <c:v>63463.978000000003</c:v>
                </c:pt>
                <c:pt idx="8">
                  <c:v>72755.865000000005</c:v>
                </c:pt>
                <c:pt idx="9">
                  <c:v>72985.881999999998</c:v>
                </c:pt>
                <c:pt idx="10">
                  <c:v>74771.255000000005</c:v>
                </c:pt>
                <c:pt idx="11">
                  <c:v>80758.967999999993</c:v>
                </c:pt>
                <c:pt idx="12">
                  <c:v>82040.409</c:v>
                </c:pt>
                <c:pt idx="13">
                  <c:v>82166.087</c:v>
                </c:pt>
                <c:pt idx="14">
                  <c:v>83634.323999999993</c:v>
                </c:pt>
                <c:pt idx="15">
                  <c:v>88571.323000000004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512576"/>
        <c:axId val="129510784"/>
      </c:barChart>
      <c:lineChart>
        <c:grouping val="standard"/>
        <c:varyColors val="0"/>
        <c:ser>
          <c:idx val="1"/>
          <c:order val="1"/>
          <c:tx>
            <c:strRef>
              <c:f>Sheet0!$A$14</c:f>
              <c:strCache>
                <c:ptCount val="1"/>
                <c:pt idx="0">
                  <c:v>СЗР</c:v>
                </c:pt>
              </c:strCache>
            </c:strRef>
          </c:tx>
          <c:spPr>
            <a:ln w="19050" cap="rnd">
              <a:solidFill>
                <a:srgbClr val="C00000"/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Sheet0!$B$14:$Q$14</c:f>
              <c:numCache>
                <c:formatCode>0.0%</c:formatCode>
                <c:ptCount val="16"/>
                <c:pt idx="0">
                  <c:v>0.1160973755499532</c:v>
                </c:pt>
                <c:pt idx="1">
                  <c:v>0.11431835901138096</c:v>
                </c:pt>
                <c:pt idx="2">
                  <c:v>0.1085023702738727</c:v>
                </c:pt>
                <c:pt idx="3">
                  <c:v>0.10238816256303454</c:v>
                </c:pt>
                <c:pt idx="4">
                  <c:v>9.7121514663103467E-2</c:v>
                </c:pt>
                <c:pt idx="5">
                  <c:v>9.3980003009580523E-2</c:v>
                </c:pt>
                <c:pt idx="6">
                  <c:v>8.5440914498656054E-2</c:v>
                </c:pt>
                <c:pt idx="7">
                  <c:v>8.1944658432851467E-2</c:v>
                </c:pt>
                <c:pt idx="8">
                  <c:v>7.8917720241522785E-2</c:v>
                </c:pt>
                <c:pt idx="9">
                  <c:v>7.5670237156276327E-2</c:v>
                </c:pt>
                <c:pt idx="10">
                  <c:v>7.2873592933541106E-2</c:v>
                </c:pt>
                <c:pt idx="11">
                  <c:v>7.2116944337376879E-2</c:v>
                </c:pt>
                <c:pt idx="12">
                  <c:v>7.1153728646087086E-2</c:v>
                </c:pt>
                <c:pt idx="13">
                  <c:v>7.0653139415048444E-2</c:v>
                </c:pt>
                <c:pt idx="14">
                  <c:v>7.1197538465188059E-2</c:v>
                </c:pt>
                <c:pt idx="15">
                  <c:v>6.7889818017057277E-2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3CC-4F0E-BC87-D62D93FA7686}"/>
            </c:ext>
          </c:extLst>
        </c:ser>
        <c:ser>
          <c:idx val="2"/>
          <c:order val="2"/>
          <c:tx>
            <c:strRef>
              <c:f>Sheet0!$A$15</c:f>
              <c:strCache>
                <c:ptCount val="1"/>
                <c:pt idx="0">
                  <c:v>СЦР</c:v>
                </c:pt>
              </c:strCache>
            </c:strRef>
          </c:tx>
          <c:spPr>
            <a:ln w="19050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Sheet0!$B$15:$Q$15</c:f>
              <c:numCache>
                <c:formatCode>0.0%</c:formatCode>
                <c:ptCount val="16"/>
                <c:pt idx="0">
                  <c:v>0.10421113246456083</c:v>
                </c:pt>
                <c:pt idx="1">
                  <c:v>0.10601553284082864</c:v>
                </c:pt>
                <c:pt idx="2">
                  <c:v>0.10820399322964826</c:v>
                </c:pt>
                <c:pt idx="3">
                  <c:v>0.10038737338149986</c:v>
                </c:pt>
                <c:pt idx="4">
                  <c:v>9.6834328696934147E-2</c:v>
                </c:pt>
                <c:pt idx="5">
                  <c:v>9.5545284969117517E-2</c:v>
                </c:pt>
                <c:pt idx="6">
                  <c:v>8.9933342546816591E-2</c:v>
                </c:pt>
                <c:pt idx="7">
                  <c:v>8.6322480447097075E-2</c:v>
                </c:pt>
                <c:pt idx="8">
                  <c:v>8.3861472886069044E-2</c:v>
                </c:pt>
                <c:pt idx="9">
                  <c:v>8.2002996141089315E-2</c:v>
                </c:pt>
                <c:pt idx="10">
                  <c:v>7.929236977498906E-2</c:v>
                </c:pt>
                <c:pt idx="11">
                  <c:v>7.8752603673687374E-2</c:v>
                </c:pt>
                <c:pt idx="12">
                  <c:v>8.0242871534197249E-2</c:v>
                </c:pt>
                <c:pt idx="13">
                  <c:v>8.1790106421886694E-2</c:v>
                </c:pt>
                <c:pt idx="14">
                  <c:v>8.3457827673719231E-2</c:v>
                </c:pt>
                <c:pt idx="15">
                  <c:v>7.9916362997084281E-2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B3CC-4F0E-BC87-D62D93FA7686}"/>
            </c:ext>
          </c:extLst>
        </c:ser>
        <c:ser>
          <c:idx val="3"/>
          <c:order val="3"/>
          <c:tx>
            <c:strRef>
              <c:f>Sheet0!$A$16</c:f>
              <c:strCache>
                <c:ptCount val="1"/>
                <c:pt idx="0">
                  <c:v>СИР</c:v>
                </c:pt>
              </c:strCache>
            </c:strRef>
          </c:tx>
          <c:spPr>
            <a:ln w="19050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Sheet0!$B$16:$Q$16</c:f>
              <c:numCache>
                <c:formatCode>0.0%</c:formatCode>
                <c:ptCount val="16"/>
                <c:pt idx="0">
                  <c:v>0.11953419800004525</c:v>
                </c:pt>
                <c:pt idx="1">
                  <c:v>0.1154172184784385</c:v>
                </c:pt>
                <c:pt idx="2">
                  <c:v>0.11440980387632808</c:v>
                </c:pt>
                <c:pt idx="3">
                  <c:v>0.11413770365116657</c:v>
                </c:pt>
                <c:pt idx="4">
                  <c:v>0.11331587308532599</c:v>
                </c:pt>
                <c:pt idx="5">
                  <c:v>0.11202623222386136</c:v>
                </c:pt>
                <c:pt idx="6">
                  <c:v>0.11325647058514042</c:v>
                </c:pt>
                <c:pt idx="7">
                  <c:v>0.11124841559727</c:v>
                </c:pt>
                <c:pt idx="8">
                  <c:v>0.11252776666183541</c:v>
                </c:pt>
                <c:pt idx="9">
                  <c:v>0.10753046733065444</c:v>
                </c:pt>
                <c:pt idx="10">
                  <c:v>0.10586473371351061</c:v>
                </c:pt>
                <c:pt idx="11">
                  <c:v>0.10667991695981059</c:v>
                </c:pt>
                <c:pt idx="12">
                  <c:v>0.10912529702283665</c:v>
                </c:pt>
                <c:pt idx="13">
                  <c:v>0.10896942189786889</c:v>
                </c:pt>
                <c:pt idx="14">
                  <c:v>0.11152535889451325</c:v>
                </c:pt>
                <c:pt idx="15">
                  <c:v>0.10900540573386264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B3CC-4F0E-BC87-D62D93FA7686}"/>
            </c:ext>
          </c:extLst>
        </c:ser>
        <c:ser>
          <c:idx val="4"/>
          <c:order val="4"/>
          <c:tx>
            <c:strRef>
              <c:f>Sheet0!$A$17</c:f>
              <c:strCache>
                <c:ptCount val="1"/>
                <c:pt idx="0">
                  <c:v>ЮИР</c:v>
                </c:pt>
              </c:strCache>
            </c:strRef>
          </c:tx>
          <c:spPr>
            <a:ln w="19050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Sheet0!$B$17:$Q$17</c:f>
              <c:numCache>
                <c:formatCode>0.0%</c:formatCode>
                <c:ptCount val="16"/>
                <c:pt idx="0">
                  <c:v>0.15261446001250659</c:v>
                </c:pt>
                <c:pt idx="1">
                  <c:v>0.13902245375959624</c:v>
                </c:pt>
                <c:pt idx="2">
                  <c:v>0.131784860892463</c:v>
                </c:pt>
                <c:pt idx="3">
                  <c:v>0.13532086863659123</c:v>
                </c:pt>
                <c:pt idx="4">
                  <c:v>0.13480005906120515</c:v>
                </c:pt>
                <c:pt idx="5">
                  <c:v>0.13702103405241733</c:v>
                </c:pt>
                <c:pt idx="6">
                  <c:v>0.12851580273663002</c:v>
                </c:pt>
                <c:pt idx="7">
                  <c:v>0.11971764518133421</c:v>
                </c:pt>
                <c:pt idx="8">
                  <c:v>0.12141122918406647</c:v>
                </c:pt>
                <c:pt idx="9">
                  <c:v>0.12268102754447771</c:v>
                </c:pt>
                <c:pt idx="10">
                  <c:v>0.11917785785459932</c:v>
                </c:pt>
                <c:pt idx="11">
                  <c:v>0.11780926918234023</c:v>
                </c:pt>
                <c:pt idx="12">
                  <c:v>0.1218387514377214</c:v>
                </c:pt>
                <c:pt idx="13">
                  <c:v>0.12404401100419933</c:v>
                </c:pt>
                <c:pt idx="14">
                  <c:v>0.12487118327159553</c:v>
                </c:pt>
                <c:pt idx="15">
                  <c:v>0.1222299908515536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B3CC-4F0E-BC87-D62D93FA7686}"/>
            </c:ext>
          </c:extLst>
        </c:ser>
        <c:ser>
          <c:idx val="5"/>
          <c:order val="5"/>
          <c:tx>
            <c:strRef>
              <c:f>Sheet0!$A$18</c:f>
              <c:strCache>
                <c:ptCount val="1"/>
                <c:pt idx="0">
                  <c:v>ЮЗР</c:v>
                </c:pt>
              </c:strCache>
            </c:strRef>
          </c:tx>
          <c:spPr>
            <a:ln w="19050" cap="rnd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Sheet0!$B$18:$Q$18</c:f>
              <c:numCache>
                <c:formatCode>0.0%</c:formatCode>
                <c:ptCount val="16"/>
                <c:pt idx="0">
                  <c:v>0.35282258930804222</c:v>
                </c:pt>
                <c:pt idx="1">
                  <c:v>0.3700647215250899</c:v>
                </c:pt>
                <c:pt idx="2">
                  <c:v>0.38658945010711038</c:v>
                </c:pt>
                <c:pt idx="3">
                  <c:v>0.39292119676359655</c:v>
                </c:pt>
                <c:pt idx="4">
                  <c:v>0.40140255442891903</c:v>
                </c:pt>
                <c:pt idx="5">
                  <c:v>0.40623531918487532</c:v>
                </c:pt>
                <c:pt idx="6">
                  <c:v>0.43133318382562053</c:v>
                </c:pt>
                <c:pt idx="7">
                  <c:v>0.45560561930107818</c:v>
                </c:pt>
                <c:pt idx="8">
                  <c:v>0.46248638511823076</c:v>
                </c:pt>
                <c:pt idx="9">
                  <c:v>0.47055483963323208</c:v>
                </c:pt>
                <c:pt idx="10">
                  <c:v>0.48079738664276805</c:v>
                </c:pt>
                <c:pt idx="11">
                  <c:v>0.48408211457085482</c:v>
                </c:pt>
                <c:pt idx="12">
                  <c:v>0.47535332253158313</c:v>
                </c:pt>
                <c:pt idx="13">
                  <c:v>0.47291232208733508</c:v>
                </c:pt>
                <c:pt idx="14">
                  <c:v>0.4720315788048936</c:v>
                </c:pt>
                <c:pt idx="15">
                  <c:v>0.47904715163845973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B3CC-4F0E-BC87-D62D93FA7686}"/>
            </c:ext>
          </c:extLst>
        </c:ser>
        <c:ser>
          <c:idx val="6"/>
          <c:order val="6"/>
          <c:tx>
            <c:strRef>
              <c:f>Sheet0!$A$19</c:f>
              <c:strCache>
                <c:ptCount val="1"/>
                <c:pt idx="0">
                  <c:v>ЮЦР</c:v>
                </c:pt>
              </c:strCache>
            </c:strRef>
          </c:tx>
          <c:spPr>
            <a:ln w="19050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Sheet0!$B$12:$Q$12</c:f>
              <c:strCache>
                <c:ptCount val="16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</c:strCache>
            </c:strRef>
          </c:cat>
          <c:val>
            <c:numRef>
              <c:f>Sheet0!$B$19:$Q$19</c:f>
              <c:numCache>
                <c:formatCode>0.0%</c:formatCode>
                <c:ptCount val="16"/>
                <c:pt idx="0">
                  <c:v>0.15472024466489201</c:v>
                </c:pt>
                <c:pt idx="1">
                  <c:v>0.15516171438466586</c:v>
                </c:pt>
                <c:pt idx="2">
                  <c:v>0.15050952162057751</c:v>
                </c:pt>
                <c:pt idx="3">
                  <c:v>0.15484469500411122</c:v>
                </c:pt>
                <c:pt idx="4">
                  <c:v>0.15652567006451215</c:v>
                </c:pt>
                <c:pt idx="5">
                  <c:v>0.15519212656014811</c:v>
                </c:pt>
                <c:pt idx="6">
                  <c:v>0.15152028580713633</c:v>
                </c:pt>
                <c:pt idx="7">
                  <c:v>0.14516118104036904</c:v>
                </c:pt>
                <c:pt idx="8">
                  <c:v>0.14079542590827554</c:v>
                </c:pt>
                <c:pt idx="9">
                  <c:v>0.14156043219427011</c:v>
                </c:pt>
                <c:pt idx="10">
                  <c:v>0.14199405908059184</c:v>
                </c:pt>
                <c:pt idx="11">
                  <c:v>0.14055915127593013</c:v>
                </c:pt>
                <c:pt idx="12">
                  <c:v>0.14228602882757449</c:v>
                </c:pt>
                <c:pt idx="13">
                  <c:v>0.14163099917366148</c:v>
                </c:pt>
                <c:pt idx="14">
                  <c:v>0.13691651289009044</c:v>
                </c:pt>
                <c:pt idx="15">
                  <c:v>0.1419112707619824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B3CC-4F0E-BC87-D62D93FA76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507712"/>
        <c:axId val="129509248"/>
      </c:lineChart>
      <c:catAx>
        <c:axId val="129507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509248"/>
        <c:crosses val="autoZero"/>
        <c:auto val="1"/>
        <c:lblAlgn val="ctr"/>
        <c:lblOffset val="100"/>
        <c:noMultiLvlLbl val="0"/>
      </c:catAx>
      <c:valAx>
        <c:axId val="1295092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507712"/>
        <c:crosses val="autoZero"/>
        <c:crossBetween val="between"/>
      </c:valAx>
      <c:valAx>
        <c:axId val="129510784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512576"/>
        <c:crosses val="max"/>
        <c:crossBetween val="between"/>
      </c:valAx>
      <c:catAx>
        <c:axId val="129512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295107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indicators!$H$4</c:f>
              <c:strCache>
                <c:ptCount val="1"/>
                <c:pt idx="0">
                  <c:v>СЦР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FFD-4891-853B-4C255D142DE2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FFD-4891-853B-4C255D142DE2}"/>
              </c:ext>
            </c:extLst>
          </c:dPt>
          <c:cat>
            <c:strRef>
              <c:f>indicators!$A$5:$A$16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</c:v>
                </c:pt>
              </c:strCache>
            </c:strRef>
          </c:cat>
          <c:val>
            <c:numRef>
              <c:f>indicators!$H$5:$H$16</c:f>
              <c:numCache>
                <c:formatCode>General</c:formatCode>
                <c:ptCount val="12"/>
                <c:pt idx="0">
                  <c:v>63.2</c:v>
                </c:pt>
                <c:pt idx="1">
                  <c:v>64.400000000000006</c:v>
                </c:pt>
                <c:pt idx="2">
                  <c:v>64</c:v>
                </c:pt>
                <c:pt idx="3">
                  <c:v>59.8</c:v>
                </c:pt>
                <c:pt idx="4">
                  <c:v>59.4</c:v>
                </c:pt>
                <c:pt idx="5">
                  <c:v>59.8</c:v>
                </c:pt>
                <c:pt idx="6">
                  <c:v>59.9</c:v>
                </c:pt>
                <c:pt idx="7">
                  <c:v>61.8</c:v>
                </c:pt>
                <c:pt idx="8">
                  <c:v>64.8</c:v>
                </c:pt>
                <c:pt idx="9">
                  <c:v>66</c:v>
                </c:pt>
                <c:pt idx="10">
                  <c:v>65.400000000000006</c:v>
                </c:pt>
                <c:pt idx="11">
                  <c:v>72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FFD-4891-853B-4C255D142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9547648"/>
        <c:axId val="129762432"/>
      </c:barChart>
      <c:lineChart>
        <c:grouping val="standard"/>
        <c:varyColors val="0"/>
        <c:ser>
          <c:idx val="0"/>
          <c:order val="0"/>
          <c:tx>
            <c:strRef>
              <c:f>indicators!$B$4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9FFD-4891-853B-4C255D142DE2}"/>
              </c:ext>
            </c:extLst>
          </c:dPt>
          <c:cat>
            <c:strRef>
              <c:f>indicators!$A$5:$A$16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</c:v>
                </c:pt>
              </c:strCache>
            </c:strRef>
          </c:cat>
          <c:val>
            <c:numRef>
              <c:f>indicators!$B$5:$B$16</c:f>
              <c:numCache>
                <c:formatCode>General</c:formatCode>
                <c:ptCount val="12"/>
                <c:pt idx="0">
                  <c:v>69.8</c:v>
                </c:pt>
                <c:pt idx="1">
                  <c:v>70.3</c:v>
                </c:pt>
                <c:pt idx="2">
                  <c:v>69</c:v>
                </c:pt>
                <c:pt idx="3">
                  <c:v>68.599999999999994</c:v>
                </c:pt>
                <c:pt idx="4">
                  <c:v>68.599999999999994</c:v>
                </c:pt>
                <c:pt idx="5">
                  <c:v>68.400000000000006</c:v>
                </c:pt>
                <c:pt idx="6">
                  <c:v>68.400000000000006</c:v>
                </c:pt>
                <c:pt idx="7">
                  <c:v>69.2</c:v>
                </c:pt>
                <c:pt idx="8">
                  <c:v>70.099999999999994</c:v>
                </c:pt>
                <c:pt idx="9">
                  <c:v>70.099999999999994</c:v>
                </c:pt>
                <c:pt idx="10">
                  <c:v>71.099999999999994</c:v>
                </c:pt>
                <c:pt idx="11">
                  <c:v>75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9FFD-4891-853B-4C255D142DE2}"/>
            </c:ext>
          </c:extLst>
        </c:ser>
        <c:ser>
          <c:idx val="2"/>
          <c:order val="1"/>
          <c:tx>
            <c:strRef>
              <c:f>indicators!$C$4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9FFD-4891-853B-4C255D142DE2}"/>
              </c:ext>
            </c:extLst>
          </c:dPt>
          <c:cat>
            <c:strRef>
              <c:f>indicators!$A$5:$A$16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</c:v>
                </c:pt>
              </c:strCache>
            </c:strRef>
          </c:cat>
          <c:val>
            <c:numRef>
              <c:f>indicators!$C$5:$C$16</c:f>
              <c:numCache>
                <c:formatCode>General</c:formatCode>
                <c:ptCount val="12"/>
                <c:pt idx="0">
                  <c:v>68.400000000000006</c:v>
                </c:pt>
                <c:pt idx="1">
                  <c:v>70.7</c:v>
                </c:pt>
                <c:pt idx="2">
                  <c:v>68.8</c:v>
                </c:pt>
                <c:pt idx="3">
                  <c:v>64.7</c:v>
                </c:pt>
                <c:pt idx="4">
                  <c:v>62.9</c:v>
                </c:pt>
                <c:pt idx="5">
                  <c:v>63</c:v>
                </c:pt>
                <c:pt idx="6">
                  <c:v>63.5</c:v>
                </c:pt>
                <c:pt idx="7">
                  <c:v>65.099999999999994</c:v>
                </c:pt>
                <c:pt idx="8">
                  <c:v>67.099999999999994</c:v>
                </c:pt>
                <c:pt idx="9">
                  <c:v>67.099999999999994</c:v>
                </c:pt>
                <c:pt idx="10">
                  <c:v>67.7</c:v>
                </c:pt>
                <c:pt idx="11">
                  <c:v>76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A-9FFD-4891-853B-4C255D142D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547648"/>
        <c:axId val="129762432"/>
      </c:lineChart>
      <c:catAx>
        <c:axId val="129547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762432"/>
        <c:crosses val="autoZero"/>
        <c:auto val="1"/>
        <c:lblAlgn val="ctr"/>
        <c:lblOffset val="100"/>
        <c:noMultiLvlLbl val="0"/>
      </c:catAx>
      <c:valAx>
        <c:axId val="1297624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547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indicators!$H$4</c:f>
              <c:strCache>
                <c:ptCount val="1"/>
                <c:pt idx="0">
                  <c:v>СЦР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154-4712-AF7D-6A4837FD31D5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154-4712-AF7D-6A4837FD31D5}"/>
              </c:ext>
            </c:extLst>
          </c:dPt>
          <c:cat>
            <c:strRef>
              <c:f>indicators!$A$20:$A$31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</c:v>
                </c:pt>
              </c:strCache>
            </c:strRef>
          </c:cat>
          <c:val>
            <c:numRef>
              <c:f>indicators!$H$20:$H$31</c:f>
              <c:numCache>
                <c:formatCode>General</c:formatCode>
                <c:ptCount val="12"/>
                <c:pt idx="0">
                  <c:v>39.700000000000003</c:v>
                </c:pt>
                <c:pt idx="1">
                  <c:v>40.4</c:v>
                </c:pt>
                <c:pt idx="2">
                  <c:v>39.6</c:v>
                </c:pt>
                <c:pt idx="3">
                  <c:v>39.700000000000003</c:v>
                </c:pt>
                <c:pt idx="4">
                  <c:v>40.5</c:v>
                </c:pt>
                <c:pt idx="5">
                  <c:v>40.9</c:v>
                </c:pt>
                <c:pt idx="6">
                  <c:v>41.6</c:v>
                </c:pt>
                <c:pt idx="7">
                  <c:v>45.6</c:v>
                </c:pt>
                <c:pt idx="8">
                  <c:v>49.5</c:v>
                </c:pt>
                <c:pt idx="9">
                  <c:v>41.9</c:v>
                </c:pt>
                <c:pt idx="10">
                  <c:v>51.6</c:v>
                </c:pt>
                <c:pt idx="11">
                  <c:v>46.3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154-4712-AF7D-6A4837FD3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9807872"/>
        <c:axId val="129809792"/>
      </c:barChart>
      <c:lineChart>
        <c:grouping val="standard"/>
        <c:varyColors val="0"/>
        <c:ser>
          <c:idx val="0"/>
          <c:order val="0"/>
          <c:tx>
            <c:strRef>
              <c:f>indicators!$B$4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indicators!$A$20:$A$31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</c:v>
                </c:pt>
              </c:strCache>
            </c:strRef>
          </c:cat>
          <c:val>
            <c:numRef>
              <c:f>indicators!$B$20:$B$31</c:f>
              <c:numCache>
                <c:formatCode>General</c:formatCode>
                <c:ptCount val="12"/>
                <c:pt idx="0">
                  <c:v>44.5</c:v>
                </c:pt>
                <c:pt idx="1">
                  <c:v>45.5</c:v>
                </c:pt>
                <c:pt idx="2">
                  <c:v>45.9</c:v>
                </c:pt>
                <c:pt idx="3">
                  <c:v>46.2</c:v>
                </c:pt>
                <c:pt idx="4">
                  <c:v>47.2</c:v>
                </c:pt>
                <c:pt idx="5">
                  <c:v>48.7</c:v>
                </c:pt>
                <c:pt idx="6">
                  <c:v>50.1</c:v>
                </c:pt>
                <c:pt idx="7">
                  <c:v>51.8</c:v>
                </c:pt>
                <c:pt idx="8">
                  <c:v>53.3</c:v>
                </c:pt>
                <c:pt idx="9">
                  <c:v>53.3</c:v>
                </c:pt>
                <c:pt idx="10">
                  <c:v>55.3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1154-4712-AF7D-6A4837FD31D5}"/>
            </c:ext>
          </c:extLst>
        </c:ser>
        <c:ser>
          <c:idx val="2"/>
          <c:order val="1"/>
          <c:tx>
            <c:strRef>
              <c:f>indicators!$C$4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indicators!$A$20:$A$31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</c:v>
                </c:pt>
              </c:strCache>
            </c:strRef>
          </c:cat>
          <c:val>
            <c:numRef>
              <c:f>indicators!$C$20:$C$31</c:f>
              <c:numCache>
                <c:formatCode>General</c:formatCode>
                <c:ptCount val="12"/>
                <c:pt idx="0">
                  <c:v>42.6</c:v>
                </c:pt>
                <c:pt idx="1">
                  <c:v>46</c:v>
                </c:pt>
                <c:pt idx="2">
                  <c:v>46.1</c:v>
                </c:pt>
                <c:pt idx="3">
                  <c:v>44.9</c:v>
                </c:pt>
                <c:pt idx="4">
                  <c:v>44.6</c:v>
                </c:pt>
                <c:pt idx="5">
                  <c:v>45.7</c:v>
                </c:pt>
                <c:pt idx="6">
                  <c:v>47.4</c:v>
                </c:pt>
                <c:pt idx="7">
                  <c:v>50</c:v>
                </c:pt>
                <c:pt idx="8">
                  <c:v>53</c:v>
                </c:pt>
                <c:pt idx="9">
                  <c:v>53</c:v>
                </c:pt>
                <c:pt idx="10">
                  <c:v>54.5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1154-4712-AF7D-6A4837FD31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807872"/>
        <c:axId val="129809792"/>
      </c:lineChart>
      <c:catAx>
        <c:axId val="129807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809792"/>
        <c:crosses val="autoZero"/>
        <c:auto val="1"/>
        <c:lblAlgn val="ctr"/>
        <c:lblOffset val="100"/>
        <c:noMultiLvlLbl val="0"/>
      </c:catAx>
      <c:valAx>
        <c:axId val="129809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807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6"/>
          <c:order val="2"/>
          <c:tx>
            <c:strRef>
              <c:f>indicators!$H$4</c:f>
              <c:strCache>
                <c:ptCount val="1"/>
                <c:pt idx="0">
                  <c:v>СЦР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BF4-4993-8887-B8B54DB66635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BF4-4993-8887-B8B54DB66635}"/>
              </c:ext>
            </c:extLst>
          </c:dPt>
          <c:cat>
            <c:strRef>
              <c:f>indicators!$A$35:$A$48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</c:v>
                </c:pt>
              </c:strCache>
            </c:strRef>
          </c:cat>
          <c:val>
            <c:numRef>
              <c:f>indicators!$H$35:$H$48</c:f>
              <c:numCache>
                <c:formatCode>General</c:formatCode>
                <c:ptCount val="14"/>
                <c:pt idx="0">
                  <c:v>7.0000000000000007E-2</c:v>
                </c:pt>
                <c:pt idx="1">
                  <c:v>0.1</c:v>
                </c:pt>
                <c:pt idx="2">
                  <c:v>7.0000000000000007E-2</c:v>
                </c:pt>
                <c:pt idx="3">
                  <c:v>0.09</c:v>
                </c:pt>
                <c:pt idx="4">
                  <c:v>0.12</c:v>
                </c:pt>
                <c:pt idx="5">
                  <c:v>0.12</c:v>
                </c:pt>
                <c:pt idx="6">
                  <c:v>0.13</c:v>
                </c:pt>
                <c:pt idx="7">
                  <c:v>0.11</c:v>
                </c:pt>
                <c:pt idx="8">
                  <c:v>0.15</c:v>
                </c:pt>
                <c:pt idx="9">
                  <c:v>0.15</c:v>
                </c:pt>
                <c:pt idx="10">
                  <c:v>0.53</c:v>
                </c:pt>
                <c:pt idx="11">
                  <c:v>0.3</c:v>
                </c:pt>
                <c:pt idx="1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5BF4-4993-8887-B8B54DB66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29926272"/>
        <c:axId val="129927808"/>
      </c:barChart>
      <c:lineChart>
        <c:grouping val="standard"/>
        <c:varyColors val="0"/>
        <c:ser>
          <c:idx val="0"/>
          <c:order val="0"/>
          <c:tx>
            <c:strRef>
              <c:f>indicators!$B$4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indicators!$A$35:$A$48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</c:v>
                </c:pt>
              </c:strCache>
            </c:strRef>
          </c:cat>
          <c:val>
            <c:numRef>
              <c:f>indicators!$B$35:$B$48</c:f>
              <c:numCache>
                <c:formatCode>General</c:formatCode>
                <c:ptCount val="14"/>
                <c:pt idx="0">
                  <c:v>1.76</c:v>
                </c:pt>
                <c:pt idx="1">
                  <c:v>1.78</c:v>
                </c:pt>
                <c:pt idx="2">
                  <c:v>1.78</c:v>
                </c:pt>
                <c:pt idx="3">
                  <c:v>1.85</c:v>
                </c:pt>
                <c:pt idx="4">
                  <c:v>1.94</c:v>
                </c:pt>
                <c:pt idx="5">
                  <c:v>1.93</c:v>
                </c:pt>
                <c:pt idx="6">
                  <c:v>1.97</c:v>
                </c:pt>
                <c:pt idx="7">
                  <c:v>2.0099999999999998</c:v>
                </c:pt>
                <c:pt idx="8">
                  <c:v>2.0299999999999998</c:v>
                </c:pt>
                <c:pt idx="9">
                  <c:v>2.04</c:v>
                </c:pt>
                <c:pt idx="10">
                  <c:v>2.0299999999999998</c:v>
                </c:pt>
                <c:pt idx="11">
                  <c:v>2.0299999999999998</c:v>
                </c:pt>
                <c:pt idx="13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5BF4-4993-8887-B8B54DB66635}"/>
            </c:ext>
          </c:extLst>
        </c:ser>
        <c:ser>
          <c:idx val="2"/>
          <c:order val="1"/>
          <c:tx>
            <c:strRef>
              <c:f>indicators!$C$4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3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BF4-4993-8887-B8B54DB66635}"/>
              </c:ext>
            </c:extLst>
          </c:dPt>
          <c:cat>
            <c:strRef>
              <c:f>indicators!$A$35:$A$48</c:f>
              <c:strCache>
                <c:ptCount val="14"/>
                <c:pt idx="0">
                  <c:v>2005</c:v>
                </c:pt>
                <c:pt idx="1">
                  <c:v>2006</c:v>
                </c:pt>
                <c:pt idx="2">
                  <c:v>2007</c:v>
                </c:pt>
                <c:pt idx="3">
                  <c:v>2008</c:v>
                </c:pt>
                <c:pt idx="4">
                  <c:v>2009</c:v>
                </c:pt>
                <c:pt idx="5">
                  <c:v>2010</c:v>
                </c:pt>
                <c:pt idx="6">
                  <c:v>2011</c:v>
                </c:pt>
                <c:pt idx="7">
                  <c:v>2012</c:v>
                </c:pt>
                <c:pt idx="8">
                  <c:v>2013</c:v>
                </c:pt>
                <c:pt idx="9">
                  <c:v>2014</c:v>
                </c:pt>
                <c:pt idx="10">
                  <c:v>2015</c:v>
                </c:pt>
                <c:pt idx="11">
                  <c:v>цел 2015*</c:v>
                </c:pt>
                <c:pt idx="12">
                  <c:v>2016</c:v>
                </c:pt>
                <c:pt idx="13">
                  <c:v>цел 2020</c:v>
                </c:pt>
              </c:strCache>
            </c:strRef>
          </c:cat>
          <c:val>
            <c:numRef>
              <c:f>indicators!$C$35:$C$48</c:f>
              <c:numCache>
                <c:formatCode>General</c:formatCode>
                <c:ptCount val="14"/>
                <c:pt idx="0">
                  <c:v>0.45</c:v>
                </c:pt>
                <c:pt idx="1">
                  <c:v>0.45</c:v>
                </c:pt>
                <c:pt idx="2">
                  <c:v>0.43</c:v>
                </c:pt>
                <c:pt idx="3">
                  <c:v>0.45</c:v>
                </c:pt>
                <c:pt idx="4">
                  <c:v>0.49</c:v>
                </c:pt>
                <c:pt idx="5">
                  <c:v>0.56000000000000005</c:v>
                </c:pt>
                <c:pt idx="6">
                  <c:v>0.53</c:v>
                </c:pt>
                <c:pt idx="7">
                  <c:v>0.6</c:v>
                </c:pt>
                <c:pt idx="8">
                  <c:v>0.63</c:v>
                </c:pt>
                <c:pt idx="9">
                  <c:v>0.79</c:v>
                </c:pt>
                <c:pt idx="10">
                  <c:v>0.96</c:v>
                </c:pt>
                <c:pt idx="11">
                  <c:v>0.96</c:v>
                </c:pt>
                <c:pt idx="12">
                  <c:v>0.78</c:v>
                </c:pt>
                <c:pt idx="13">
                  <c:v>1.5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5BF4-4993-8887-B8B54DB666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926272"/>
        <c:axId val="129927808"/>
      </c:lineChart>
      <c:catAx>
        <c:axId val="129926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927808"/>
        <c:crosses val="autoZero"/>
        <c:auto val="1"/>
        <c:lblAlgn val="ctr"/>
        <c:lblOffset val="100"/>
        <c:noMultiLvlLbl val="0"/>
      </c:catAx>
      <c:valAx>
        <c:axId val="12992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29926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indicators!$H$4</c:f>
              <c:strCache>
                <c:ptCount val="1"/>
                <c:pt idx="0">
                  <c:v>СЦР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3F7-4E50-8306-BB10D7A1AD75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3F7-4E50-8306-BB10D7A1AD75}"/>
              </c:ext>
            </c:extLst>
          </c:dPt>
          <c:cat>
            <c:strRef>
              <c:f>indicators!$A$59:$A$70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</c:v>
                </c:pt>
              </c:strCache>
            </c:strRef>
          </c:cat>
          <c:val>
            <c:numRef>
              <c:f>indicators!$H$59:$H$70</c:f>
              <c:numCache>
                <c:formatCode>General</c:formatCode>
                <c:ptCount val="12"/>
                <c:pt idx="0">
                  <c:v>19.399999999999999</c:v>
                </c:pt>
                <c:pt idx="1">
                  <c:v>19.899999999999999</c:v>
                </c:pt>
                <c:pt idx="2">
                  <c:v>17.5</c:v>
                </c:pt>
                <c:pt idx="3">
                  <c:v>18.2</c:v>
                </c:pt>
                <c:pt idx="4">
                  <c:v>17.100000000000001</c:v>
                </c:pt>
                <c:pt idx="5">
                  <c:v>14.9</c:v>
                </c:pt>
                <c:pt idx="6">
                  <c:v>15.9</c:v>
                </c:pt>
                <c:pt idx="7">
                  <c:v>17.899999999999999</c:v>
                </c:pt>
                <c:pt idx="8">
                  <c:v>15.2</c:v>
                </c:pt>
                <c:pt idx="9">
                  <c:v>14</c:v>
                </c:pt>
                <c:pt idx="10">
                  <c:v>15</c:v>
                </c:pt>
                <c:pt idx="11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D3F7-4E50-8306-BB10D7A1A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30167936"/>
        <c:axId val="130169472"/>
      </c:barChart>
      <c:lineChart>
        <c:grouping val="standard"/>
        <c:varyColors val="0"/>
        <c:ser>
          <c:idx val="0"/>
          <c:order val="0"/>
          <c:tx>
            <c:strRef>
              <c:f>indicators!$B$4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8-D3F7-4E50-8306-BB10D7A1AD75}"/>
              </c:ext>
            </c:extLst>
          </c:dPt>
          <c:cat>
            <c:strRef>
              <c:f>indicators!$A$59:$A$70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</c:v>
                </c:pt>
              </c:strCache>
            </c:strRef>
          </c:cat>
          <c:val>
            <c:numRef>
              <c:f>indicators!$B$59:$B$70</c:f>
              <c:numCache>
                <c:formatCode>General</c:formatCode>
                <c:ptCount val="12"/>
                <c:pt idx="0">
                  <c:v>14.9</c:v>
                </c:pt>
                <c:pt idx="1">
                  <c:v>14.7</c:v>
                </c:pt>
                <c:pt idx="2">
                  <c:v>14.2</c:v>
                </c:pt>
                <c:pt idx="3">
                  <c:v>13.9</c:v>
                </c:pt>
                <c:pt idx="4">
                  <c:v>13.4</c:v>
                </c:pt>
                <c:pt idx="5">
                  <c:v>12.7</c:v>
                </c:pt>
                <c:pt idx="6">
                  <c:v>11.9</c:v>
                </c:pt>
                <c:pt idx="7">
                  <c:v>11.2</c:v>
                </c:pt>
                <c:pt idx="8">
                  <c:v>11</c:v>
                </c:pt>
                <c:pt idx="9">
                  <c:v>11</c:v>
                </c:pt>
                <c:pt idx="10">
                  <c:v>10.7</c:v>
                </c:pt>
                <c:pt idx="11">
                  <c:v>10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3F7-4E50-8306-BB10D7A1AD75}"/>
            </c:ext>
          </c:extLst>
        </c:ser>
        <c:ser>
          <c:idx val="2"/>
          <c:order val="1"/>
          <c:tx>
            <c:strRef>
              <c:f>indicators!$C$4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D3F7-4E50-8306-BB10D7A1AD75}"/>
              </c:ext>
            </c:extLst>
          </c:dPt>
          <c:cat>
            <c:strRef>
              <c:f>indicators!$A$59:$A$70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</c:v>
                </c:pt>
              </c:strCache>
            </c:strRef>
          </c:cat>
          <c:val>
            <c:numRef>
              <c:f>indicators!$C$59:$C$70</c:f>
              <c:numCache>
                <c:formatCode>General</c:formatCode>
                <c:ptCount val="12"/>
                <c:pt idx="0">
                  <c:v>14.9</c:v>
                </c:pt>
                <c:pt idx="1">
                  <c:v>14.8</c:v>
                </c:pt>
                <c:pt idx="2">
                  <c:v>14.7</c:v>
                </c:pt>
                <c:pt idx="3">
                  <c:v>12.6</c:v>
                </c:pt>
                <c:pt idx="4">
                  <c:v>11.8</c:v>
                </c:pt>
                <c:pt idx="5">
                  <c:v>12.5</c:v>
                </c:pt>
                <c:pt idx="6">
                  <c:v>12.5</c:v>
                </c:pt>
                <c:pt idx="7">
                  <c:v>12.9</c:v>
                </c:pt>
                <c:pt idx="8">
                  <c:v>13.4</c:v>
                </c:pt>
                <c:pt idx="9">
                  <c:v>13.4</c:v>
                </c:pt>
                <c:pt idx="10">
                  <c:v>13.8</c:v>
                </c:pt>
                <c:pt idx="11">
                  <c:v>11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D3F7-4E50-8306-BB10D7A1A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167936"/>
        <c:axId val="130169472"/>
      </c:lineChart>
      <c:catAx>
        <c:axId val="13016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0169472"/>
        <c:crosses val="autoZero"/>
        <c:auto val="1"/>
        <c:lblAlgn val="ctr"/>
        <c:lblOffset val="100"/>
        <c:noMultiLvlLbl val="0"/>
      </c:catAx>
      <c:valAx>
        <c:axId val="13016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0167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'indicators E2020'!$H$4</c:f>
              <c:strCache>
                <c:ptCount val="1"/>
                <c:pt idx="0">
                  <c:v>СЦР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338-4429-993F-AE0300717437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338-4429-993F-AE0300717437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E2020'!$H$81:$H$92</c:f>
              <c:numCache>
                <c:formatCode>General</c:formatCode>
                <c:ptCount val="12"/>
                <c:pt idx="0">
                  <c:v>23.9</c:v>
                </c:pt>
                <c:pt idx="1">
                  <c:v>26.9</c:v>
                </c:pt>
                <c:pt idx="2">
                  <c:v>28.1</c:v>
                </c:pt>
                <c:pt idx="3">
                  <c:v>20.9</c:v>
                </c:pt>
                <c:pt idx="4">
                  <c:v>21.7</c:v>
                </c:pt>
                <c:pt idx="5">
                  <c:v>22.5</c:v>
                </c:pt>
                <c:pt idx="6">
                  <c:v>21</c:v>
                </c:pt>
                <c:pt idx="7">
                  <c:v>21.7</c:v>
                </c:pt>
                <c:pt idx="8">
                  <c:v>28.6</c:v>
                </c:pt>
                <c:pt idx="9">
                  <c:v>27</c:v>
                </c:pt>
                <c:pt idx="10">
                  <c:v>33.4</c:v>
                </c:pt>
                <c:pt idx="11">
                  <c:v>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3338-4429-993F-AE0300717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30352256"/>
        <c:axId val="130353792"/>
      </c:barChart>
      <c:lineChart>
        <c:grouping val="standard"/>
        <c:varyColors val="0"/>
        <c:ser>
          <c:idx val="0"/>
          <c:order val="0"/>
          <c:tx>
            <c:strRef>
              <c:f>'indicators E2020'!$B$4</c:f>
              <c:strCache>
                <c:ptCount val="1"/>
                <c:pt idx="0">
                  <c:v>ЕС 28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1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3338-4429-993F-AE0300717437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E2020'!$B$81:$B$92</c:f>
              <c:numCache>
                <c:formatCode>General</c:formatCode>
                <c:ptCount val="12"/>
                <c:pt idx="0">
                  <c:v>30.1</c:v>
                </c:pt>
                <c:pt idx="1">
                  <c:v>31.1</c:v>
                </c:pt>
                <c:pt idx="2">
                  <c:v>32.299999999999997</c:v>
                </c:pt>
                <c:pt idx="3">
                  <c:v>33.799999999999997</c:v>
                </c:pt>
                <c:pt idx="4">
                  <c:v>34.799999999999997</c:v>
                </c:pt>
                <c:pt idx="5">
                  <c:v>36</c:v>
                </c:pt>
                <c:pt idx="6">
                  <c:v>37.1</c:v>
                </c:pt>
                <c:pt idx="7">
                  <c:v>37.9</c:v>
                </c:pt>
                <c:pt idx="8">
                  <c:v>38.700000000000003</c:v>
                </c:pt>
                <c:pt idx="9">
                  <c:v>38.700000000000003</c:v>
                </c:pt>
                <c:pt idx="10">
                  <c:v>39.1</c:v>
                </c:pt>
                <c:pt idx="11">
                  <c:v>40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3338-4429-993F-AE0300717437}"/>
            </c:ext>
          </c:extLst>
        </c:ser>
        <c:ser>
          <c:idx val="2"/>
          <c:order val="1"/>
          <c:tx>
            <c:strRef>
              <c:f>'indicators E2020'!$C$4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Pt>
            <c:idx val="11"/>
            <c:bubble3D val="0"/>
            <c:spPr>
              <a:ln w="19050" cap="rnd">
                <a:solidFill>
                  <a:schemeClr val="accent3"/>
                </a:solidFill>
                <a:prstDash val="sysDot"/>
                <a:round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3338-4429-993F-AE0300717437}"/>
              </c:ext>
            </c:extLst>
          </c:dPt>
          <c:cat>
            <c:strRef>
              <c:f>'indicators E2020'!$A$81:$A$92</c:f>
              <c:strCache>
                <c:ptCount val="12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цел 2015*</c:v>
                </c:pt>
                <c:pt idx="10">
                  <c:v>2016</c:v>
                </c:pt>
                <c:pt idx="11">
                  <c:v>цел 2020*</c:v>
                </c:pt>
              </c:strCache>
            </c:strRef>
          </c:cat>
          <c:val>
            <c:numRef>
              <c:f>'indicators E2020'!$C$81:$C$92</c:f>
              <c:numCache>
                <c:formatCode>General</c:formatCode>
                <c:ptCount val="12"/>
                <c:pt idx="0">
                  <c:v>26</c:v>
                </c:pt>
                <c:pt idx="1">
                  <c:v>27.1</c:v>
                </c:pt>
                <c:pt idx="2">
                  <c:v>27.9</c:v>
                </c:pt>
                <c:pt idx="3">
                  <c:v>28</c:v>
                </c:pt>
                <c:pt idx="4">
                  <c:v>27.3</c:v>
                </c:pt>
                <c:pt idx="5">
                  <c:v>26.9</c:v>
                </c:pt>
                <c:pt idx="6">
                  <c:v>29.4</c:v>
                </c:pt>
                <c:pt idx="7">
                  <c:v>30.9</c:v>
                </c:pt>
                <c:pt idx="8">
                  <c:v>32.1</c:v>
                </c:pt>
                <c:pt idx="9">
                  <c:v>32.1</c:v>
                </c:pt>
                <c:pt idx="10">
                  <c:v>33.799999999999997</c:v>
                </c:pt>
                <c:pt idx="11">
                  <c:v>36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8-3338-4429-993F-AE03007174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352256"/>
        <c:axId val="130353792"/>
      </c:lineChart>
      <c:catAx>
        <c:axId val="13035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0353792"/>
        <c:crosses val="autoZero"/>
        <c:auto val="1"/>
        <c:lblAlgn val="ctr"/>
        <c:lblOffset val="100"/>
        <c:noMultiLvlLbl val="0"/>
      </c:catAx>
      <c:valAx>
        <c:axId val="13035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0352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4"/>
          <c:order val="2"/>
          <c:tx>
            <c:strRef>
              <c:f>indicators!$H$4</c:f>
              <c:strCache>
                <c:ptCount val="1"/>
                <c:pt idx="0">
                  <c:v>СЦР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8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75D7-497C-87D0-4D064DF98886}"/>
              </c:ext>
            </c:extLst>
          </c:dPt>
          <c:dPt>
            <c:idx val="9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75D7-497C-87D0-4D064DF98886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75D7-497C-87D0-4D064DF98886}"/>
              </c:ext>
            </c:extLst>
          </c:dPt>
          <c:dPt>
            <c:idx val="11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3-75D7-497C-87D0-4D064DF98886}"/>
              </c:ext>
            </c:extLst>
          </c:dPt>
          <c:cat>
            <c:strRef>
              <c:f>indicators!$A$103:$A$113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</c:v>
                </c:pt>
              </c:strCache>
            </c:strRef>
          </c:cat>
          <c:val>
            <c:numRef>
              <c:f>indicators!$H$103:$H$113</c:f>
              <c:numCache>
                <c:formatCode>General</c:formatCode>
                <c:ptCount val="11"/>
                <c:pt idx="0">
                  <c:v>507.7</c:v>
                </c:pt>
                <c:pt idx="1">
                  <c:v>506.1</c:v>
                </c:pt>
                <c:pt idx="2">
                  <c:v>527</c:v>
                </c:pt>
                <c:pt idx="3">
                  <c:v>516.9</c:v>
                </c:pt>
                <c:pt idx="4">
                  <c:v>456.7</c:v>
                </c:pt>
                <c:pt idx="5">
                  <c:v>398.2</c:v>
                </c:pt>
                <c:pt idx="6">
                  <c:v>352</c:v>
                </c:pt>
                <c:pt idx="7">
                  <c:v>365.3</c:v>
                </c:pt>
                <c:pt idx="8" formatCode="0.0">
                  <c:v>349.01794871794874</c:v>
                </c:pt>
                <c:pt idx="9">
                  <c:v>350.6</c:v>
                </c:pt>
                <c:pt idx="10" formatCode="0.0">
                  <c:v>123.70256410256411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5D7-497C-87D0-4D064DF98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7"/>
        <c:axId val="130413696"/>
        <c:axId val="130415616"/>
      </c:barChart>
      <c:lineChart>
        <c:grouping val="standard"/>
        <c:varyColors val="0"/>
        <c:ser>
          <c:idx val="2"/>
          <c:order val="1"/>
          <c:tx>
            <c:strRef>
              <c:f>indicators!$C$4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19050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strRef>
              <c:f>indicators!$A$103:$A$113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</c:v>
                </c:pt>
              </c:strCache>
            </c:strRef>
          </c:cat>
          <c:val>
            <c:numRef>
              <c:f>indicators!$C$103:$C$113</c:f>
              <c:numCache>
                <c:formatCode>#,##0.0</c:formatCode>
                <c:ptCount val="11"/>
                <c:pt idx="0">
                  <c:v>3421</c:v>
                </c:pt>
                <c:pt idx="1">
                  <c:v>3511.2</c:v>
                </c:pt>
                <c:pt idx="2">
                  <c:v>3718.7</c:v>
                </c:pt>
                <c:pt idx="3">
                  <c:v>3693.2</c:v>
                </c:pt>
                <c:pt idx="4">
                  <c:v>3621.1</c:v>
                </c:pt>
                <c:pt idx="5">
                  <c:v>3493.4</c:v>
                </c:pt>
                <c:pt idx="6">
                  <c:v>2908.6</c:v>
                </c:pt>
                <c:pt idx="7">
                  <c:v>2981.7</c:v>
                </c:pt>
                <c:pt idx="8">
                  <c:v>2981.7</c:v>
                </c:pt>
                <c:pt idx="9">
                  <c:v>2890.3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75D7-497C-87D0-4D064DF98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13696"/>
        <c:axId val="130415616"/>
      </c:lineChart>
      <c:lineChart>
        <c:grouping val="standard"/>
        <c:varyColors val="0"/>
        <c:ser>
          <c:idx val="0"/>
          <c:order val="0"/>
          <c:tx>
            <c:strRef>
              <c:f>indicators!$B$4</c:f>
              <c:strCache>
                <c:ptCount val="1"/>
                <c:pt idx="0">
                  <c:v>ЕС 28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strRef>
              <c:f>indicators!$A$103:$A$113</c:f>
              <c:strCache>
                <c:ptCount val="11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цел 2015*</c:v>
                </c:pt>
                <c:pt idx="9">
                  <c:v>2016</c:v>
                </c:pt>
                <c:pt idx="10">
                  <c:v>цел 2020</c:v>
                </c:pt>
              </c:strCache>
            </c:strRef>
          </c:cat>
          <c:val>
            <c:numRef>
              <c:f>indicators!$B$103:$B$113</c:f>
              <c:numCache>
                <c:formatCode>General</c:formatCode>
                <c:ptCount val="11"/>
                <c:pt idx="2">
                  <c:v>117678</c:v>
                </c:pt>
                <c:pt idx="3">
                  <c:v>120667</c:v>
                </c:pt>
                <c:pt idx="4">
                  <c:v>123614</c:v>
                </c:pt>
                <c:pt idx="5">
                  <c:v>122703</c:v>
                </c:pt>
                <c:pt idx="6">
                  <c:v>121910</c:v>
                </c:pt>
                <c:pt idx="7">
                  <c:v>119049</c:v>
                </c:pt>
                <c:pt idx="8">
                  <c:v>119049</c:v>
                </c:pt>
                <c:pt idx="9">
                  <c:v>117951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75D7-497C-87D0-4D064DF98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35328"/>
        <c:axId val="130433792"/>
      </c:lineChart>
      <c:catAx>
        <c:axId val="13041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0415616"/>
        <c:crosses val="autoZero"/>
        <c:auto val="1"/>
        <c:lblAlgn val="ctr"/>
        <c:lblOffset val="100"/>
        <c:noMultiLvlLbl val="0"/>
      </c:catAx>
      <c:valAx>
        <c:axId val="130415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0413696"/>
        <c:crosses val="autoZero"/>
        <c:crossBetween val="between"/>
      </c:valAx>
      <c:valAx>
        <c:axId val="13043379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bg-BG"/>
          </a:p>
        </c:txPr>
        <c:crossAx val="130435328"/>
        <c:crosses val="max"/>
        <c:crossBetween val="between"/>
      </c:valAx>
      <c:catAx>
        <c:axId val="1304353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30433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6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bg-BG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600">
          <a:latin typeface="Times New Roman" panose="02020603050405020304" pitchFamily="18" charset="0"/>
          <a:cs typeface="Times New Roman" panose="02020603050405020304" pitchFamily="18" charset="0"/>
        </a:defRPr>
      </a:pPr>
      <a:endParaRPr lang="bg-BG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Pari!$C$30</c:f>
              <c:strCache>
                <c:ptCount val="1"/>
                <c:pt idx="0">
                  <c:v>договорени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Pari!$B$31:$B$36</c:f>
              <c:strCache>
                <c:ptCount val="6"/>
                <c:pt idx="0">
                  <c:v>СЦР</c:v>
                </c:pt>
                <c:pt idx="1">
                  <c:v>Велико Търново</c:v>
                </c:pt>
                <c:pt idx="2">
                  <c:v>Габрово</c:v>
                </c:pt>
                <c:pt idx="3">
                  <c:v>Разград</c:v>
                </c:pt>
                <c:pt idx="4">
                  <c:v>Русе</c:v>
                </c:pt>
                <c:pt idx="5">
                  <c:v>Силистра</c:v>
                </c:pt>
              </c:strCache>
            </c:strRef>
          </c:cat>
          <c:val>
            <c:numRef>
              <c:f>Pari!$C$31:$C$36</c:f>
              <c:numCache>
                <c:formatCode>General</c:formatCode>
                <c:ptCount val="6"/>
                <c:pt idx="0">
                  <c:v>563.1</c:v>
                </c:pt>
                <c:pt idx="1">
                  <c:v>128.9</c:v>
                </c:pt>
                <c:pt idx="2">
                  <c:v>141.21</c:v>
                </c:pt>
                <c:pt idx="3">
                  <c:v>62.4</c:v>
                </c:pt>
                <c:pt idx="4">
                  <c:v>168.6</c:v>
                </c:pt>
                <c:pt idx="5">
                  <c:v>61.9</c:v>
                </c:pt>
              </c:numCache>
            </c:numRef>
          </c:val>
        </c:ser>
        <c:ser>
          <c:idx val="1"/>
          <c:order val="1"/>
          <c:tx>
            <c:strRef>
              <c:f>Pari!$D$30</c:f>
              <c:strCache>
                <c:ptCount val="1"/>
                <c:pt idx="0">
                  <c:v>изплатени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bg-BG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Pari!$B$31:$B$36</c:f>
              <c:strCache>
                <c:ptCount val="6"/>
                <c:pt idx="0">
                  <c:v>СЦР</c:v>
                </c:pt>
                <c:pt idx="1">
                  <c:v>Велико Търново</c:v>
                </c:pt>
                <c:pt idx="2">
                  <c:v>Габрово</c:v>
                </c:pt>
                <c:pt idx="3">
                  <c:v>Разград</c:v>
                </c:pt>
                <c:pt idx="4">
                  <c:v>Русе</c:v>
                </c:pt>
                <c:pt idx="5">
                  <c:v>Силистра</c:v>
                </c:pt>
              </c:strCache>
            </c:strRef>
          </c:cat>
          <c:val>
            <c:numRef>
              <c:f>Pari!$D$31:$D$36</c:f>
              <c:numCache>
                <c:formatCode>General</c:formatCode>
                <c:ptCount val="6"/>
                <c:pt idx="0">
                  <c:v>129.69999999999999</c:v>
                </c:pt>
                <c:pt idx="1">
                  <c:v>26.2</c:v>
                </c:pt>
                <c:pt idx="2">
                  <c:v>32.299999999999997</c:v>
                </c:pt>
                <c:pt idx="3">
                  <c:v>13.21</c:v>
                </c:pt>
                <c:pt idx="4">
                  <c:v>48.13</c:v>
                </c:pt>
                <c:pt idx="5">
                  <c:v>9.81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467328"/>
        <c:axId val="130468864"/>
      </c:barChart>
      <c:lineChart>
        <c:grouping val="standard"/>
        <c:varyColors val="0"/>
        <c:ser>
          <c:idx val="2"/>
          <c:order val="2"/>
          <c:tx>
            <c:strRef>
              <c:f>Pari!$E$30</c:f>
              <c:strCache>
                <c:ptCount val="1"/>
                <c:pt idx="0">
                  <c:v>индикативен ресурс</c:v>
                </c:pt>
              </c:strCache>
            </c:strRef>
          </c:tx>
          <c:spPr>
            <a:ln>
              <a:prstDash val="sysDash"/>
            </a:ln>
          </c:spPr>
          <c:marker>
            <c:symbol val="none"/>
          </c:marker>
          <c:cat>
            <c:strRef>
              <c:f>Pari!$B$31:$B$36</c:f>
              <c:strCache>
                <c:ptCount val="6"/>
                <c:pt idx="0">
                  <c:v>СЦР</c:v>
                </c:pt>
                <c:pt idx="1">
                  <c:v>Велико Търново</c:v>
                </c:pt>
                <c:pt idx="2">
                  <c:v>Габрово</c:v>
                </c:pt>
                <c:pt idx="3">
                  <c:v>Разград</c:v>
                </c:pt>
                <c:pt idx="4">
                  <c:v>Русе</c:v>
                </c:pt>
                <c:pt idx="5">
                  <c:v>Силистра</c:v>
                </c:pt>
              </c:strCache>
            </c:strRef>
          </c:cat>
          <c:val>
            <c:numRef>
              <c:f>Pari!$E$31:$E$36</c:f>
              <c:numCache>
                <c:formatCode>General</c:formatCode>
                <c:ptCount val="6"/>
                <c:pt idx="0">
                  <c:v>3726</c:v>
                </c:pt>
                <c:pt idx="1">
                  <c:v>3726</c:v>
                </c:pt>
                <c:pt idx="2">
                  <c:v>3726</c:v>
                </c:pt>
                <c:pt idx="3">
                  <c:v>3726</c:v>
                </c:pt>
                <c:pt idx="4">
                  <c:v>3726</c:v>
                </c:pt>
                <c:pt idx="5">
                  <c:v>3726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76288"/>
        <c:axId val="130474752"/>
      </c:lineChart>
      <c:catAx>
        <c:axId val="1304673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30468864"/>
        <c:crosses val="autoZero"/>
        <c:auto val="1"/>
        <c:lblAlgn val="ctr"/>
        <c:lblOffset val="100"/>
        <c:noMultiLvlLbl val="0"/>
      </c:catAx>
      <c:valAx>
        <c:axId val="1304688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bg-BG"/>
          </a:p>
        </c:txPr>
        <c:crossAx val="130467328"/>
        <c:crosses val="autoZero"/>
        <c:crossBetween val="between"/>
      </c:valAx>
      <c:valAx>
        <c:axId val="13047475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130476288"/>
        <c:crosses val="max"/>
        <c:crossBetween val="between"/>
      </c:valAx>
      <c:catAx>
        <c:axId val="130476288"/>
        <c:scaling>
          <c:orientation val="minMax"/>
        </c:scaling>
        <c:delete val="1"/>
        <c:axPos val="b"/>
        <c:majorTickMark val="out"/>
        <c:minorTickMark val="none"/>
        <c:tickLblPos val="nextTo"/>
        <c:crossAx val="130474752"/>
        <c:crosses val="autoZero"/>
        <c:auto val="1"/>
        <c:lblAlgn val="ctr"/>
        <c:lblOffset val="100"/>
        <c:noMultiLvlLbl val="0"/>
      </c:catAx>
      <c:spPr>
        <a:ln>
          <a:prstDash val="sysDash"/>
        </a:ln>
      </c:spPr>
    </c:plotArea>
    <c:legend>
      <c:legendPos val="b"/>
      <c:overlay val="0"/>
      <c:txPr>
        <a:bodyPr/>
        <a:lstStyle/>
        <a:p>
          <a:pPr>
            <a:defRPr sz="800"/>
          </a:pPr>
          <a:endParaRPr lang="bg-BG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2017-10-30T00:00:00</PublishDate>
  <Abstract/>
  <CompanyAddress>България, гр. София 1000, 
ул. Триадица № 4</CompanyAddress>
  <CompanyPhone>Агенция СТРАТЕГМА ООД България, гр. София 1000, ул. Триадица № 4 тел./факс: (+359 2) 981 4738 agency@strategma.bg</CompanyPhone>
  <CompanyFax>agency@strategma.bg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C84D23-780B-4183-8761-E82EBEEF2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27</Pages>
  <Words>7231</Words>
  <Characters>41217</Characters>
  <Application>Microsoft Office Word</Application>
  <DocSecurity>0</DocSecurity>
  <Lines>343</Lines>
  <Paragraphs>96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2017, Междинна оценка за изпълнението на РПР на СЦР, 2014-2020 г.</vt:lpstr>
      <vt:lpstr>МЕЖДИННА ОЦЕНКА НА НАЦИОНАЛНАТА СТРАТЕГИЯ ЗА РЕГИОНАЛНО РАЗВИТИЕ НА РЕПУБЛИКА БЪЛГАРИЯ 2005-2015 Г.</vt:lpstr>
    </vt:vector>
  </TitlesOfParts>
  <Company>Агенция СТРАТЕГМА</Company>
  <LinksUpToDate>false</LinksUpToDate>
  <CharactersWithSpaces>48352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mailto:agency@strategma.bg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2017, Междинна оценка за изпълнението на РПР на СЦР, 2014-2020 г.</dc:title>
  <dc:creator>Агенция СТРАТЕГМА ООД</dc:creator>
  <cp:lastModifiedBy>Penyo Dyakov</cp:lastModifiedBy>
  <cp:revision>16</cp:revision>
  <cp:lastPrinted>2017-12-06T09:01:00Z</cp:lastPrinted>
  <dcterms:created xsi:type="dcterms:W3CDTF">2017-12-05T17:46:00Z</dcterms:created>
  <dcterms:modified xsi:type="dcterms:W3CDTF">2018-08-13T07:23:00Z</dcterms:modified>
</cp:coreProperties>
</file>