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EF" w:rsidRPr="000E798D" w:rsidRDefault="0086748B" w:rsidP="00B448A0">
      <w:r w:rsidRPr="000E798D">
        <w:rPr>
          <w:noProof/>
          <w:lang w:eastAsia="bg-BG"/>
        </w:rPr>
        <w:drawing>
          <wp:anchor distT="0" distB="0" distL="114300" distR="114300" simplePos="0" relativeHeight="251663360" behindDoc="0" locked="0" layoutInCell="1" allowOverlap="1" wp14:anchorId="123526DB">
            <wp:simplePos x="0" y="0"/>
            <wp:positionH relativeFrom="column">
              <wp:posOffset>5859145</wp:posOffset>
            </wp:positionH>
            <wp:positionV relativeFrom="paragraph">
              <wp:posOffset>8783515</wp:posOffset>
            </wp:positionV>
            <wp:extent cx="519430" cy="519430"/>
            <wp:effectExtent l="0" t="0" r="0" b="0"/>
            <wp:wrapNone/>
            <wp:docPr id="19" name="Картин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98D"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-686511</wp:posOffset>
                </wp:positionH>
                <wp:positionV relativeFrom="paragraph">
                  <wp:posOffset>1214254</wp:posOffset>
                </wp:positionV>
                <wp:extent cx="1944209" cy="4129405"/>
                <wp:effectExtent l="0" t="0" r="18415" b="23495"/>
                <wp:wrapNone/>
                <wp:docPr id="4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209" cy="4129405"/>
                          <a:chOff x="682" y="3599"/>
                          <a:chExt cx="2819" cy="5760"/>
                        </a:xfrm>
                      </wpg:grpSpPr>
                      <wps:wsp>
                        <wps:cNvPr id="50" name="Rectangle 7"/>
                        <wps:cNvSpPr>
                          <a:spLocks noChangeArrowheads="1"/>
                        </wps:cNvSpPr>
                        <wps:spPr bwMode="auto">
                          <a:xfrm flipH="1">
                            <a:off x="2124" y="6479"/>
                            <a:ext cx="1377" cy="144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  <a:alpha val="79999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Rectangle 8"/>
                        <wps:cNvSpPr>
                          <a:spLocks noChangeArrowheads="1"/>
                        </wps:cNvSpPr>
                        <wps:spPr bwMode="auto">
                          <a:xfrm flipH="1">
                            <a:off x="2124" y="5039"/>
                            <a:ext cx="1377" cy="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  <a:alpha val="50195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Rectangle 9"/>
                        <wps:cNvSpPr>
                          <a:spLocks noChangeArrowheads="1"/>
                        </wps:cNvSpPr>
                        <wps:spPr bwMode="auto">
                          <a:xfrm flipH="1">
                            <a:off x="682" y="5039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  <a:alpha val="79999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Rectangle 10"/>
                        <wps:cNvSpPr>
                          <a:spLocks noChangeArrowheads="1"/>
                        </wps:cNvSpPr>
                        <wps:spPr bwMode="auto">
                          <a:xfrm flipH="1">
                            <a:off x="684" y="3599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  <a:alpha val="50195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Rectangle 11"/>
                        <wps:cNvSpPr>
                          <a:spLocks noChangeArrowheads="1"/>
                        </wps:cNvSpPr>
                        <wps:spPr bwMode="auto">
                          <a:xfrm flipH="1">
                            <a:off x="684" y="6479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  <a:alpha val="50195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Rectangle 12"/>
                        <wps:cNvSpPr>
                          <a:spLocks noChangeArrowheads="1"/>
                        </wps:cNvSpPr>
                        <wps:spPr bwMode="auto">
                          <a:xfrm flipH="1">
                            <a:off x="2124" y="7919"/>
                            <a:ext cx="1377" cy="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  <a:alpha val="50195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C8F77B" id="Group 6" o:spid="_x0000_s1026" style="position:absolute;margin-left:-54.05pt;margin-top:95.6pt;width:153.1pt;height:325.15pt;z-index:-251657216" coordorigin="682,3599" coordsize="2819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">
                <v:rect id="Rectangle 7" o:spid="_x0000_s1027" style="position:absolute;left:2124;top:6479;width:1377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" fillcolor="#c2d69b [1942]" strokecolor="white [3212]" strokeweight="1pt">
                  <v:fill opacity="52428f"/>
                  <v:shadow color="#d8d8d8" offset="3pt,3pt"/>
                </v:rect>
                <v:rect id="Rectangle 8" o:spid="_x0000_s1028" style="position:absolute;left:2124;top:5039;width:1377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" fillcolor="#b8cce4 [1300]" strokecolor="white [3212]" strokeweight="1pt">
                  <v:fill opacity="32896f"/>
                  <v:shadow color="#d8d8d8" offset="3pt,3pt"/>
                </v:rect>
                <v:rect id="Rectangle 9" o:spid="_x0000_s1029" style="position:absolute;left:682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" fillcolor="#c2d69b [1942]" strokecolor="white [3212]" strokeweight="1pt">
                  <v:fill opacity="52428f"/>
                  <v:shadow color="#d8d8d8" offset="3pt,3pt"/>
                </v:rect>
                <v:rect id="Rectangle 10" o:spid="_x0000_s1030" style="position:absolute;left:68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" fillcolor="#b8cce4 [1300]" strokecolor="white [3212]" strokeweight="1pt">
                  <v:fill opacity="32896f"/>
                  <v:shadow color="#d8d8d8" offset="3pt,3pt"/>
                </v:rect>
                <v:rect id="Rectangle 11" o:spid="_x0000_s1031" style="position:absolute;left:68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" fillcolor="#b8cce4 [1300]" strokecolor="white [3212]" strokeweight="1pt">
                  <v:fill opacity="32896f"/>
                  <v:shadow color="#d8d8d8" offset="3pt,3pt"/>
                </v:rect>
                <v:rect id="Rectangle 12" o:spid="_x0000_s1032" style="position:absolute;left:2124;top:7919;width:1377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" fillcolor="#b8cce4 [1300]" strokecolor="white [3212]" strokeweight="1pt">
                  <v:fill opacity="32896f"/>
                  <v:shadow color="#d8d8d8" offset="3pt,3pt"/>
                </v:rect>
              </v:group>
            </w:pict>
          </mc:Fallback>
        </mc:AlternateContent>
      </w:r>
      <w:r w:rsidRPr="000E798D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F34D2" wp14:editId="63DA26C4">
                <wp:simplePos x="0" y="0"/>
                <wp:positionH relativeFrom="column">
                  <wp:posOffset>776605</wp:posOffset>
                </wp:positionH>
                <wp:positionV relativeFrom="paragraph">
                  <wp:posOffset>-824807</wp:posOffset>
                </wp:positionV>
                <wp:extent cx="993119" cy="1032961"/>
                <wp:effectExtent l="57150" t="19050" r="74295" b="110490"/>
                <wp:wrapNone/>
                <wp:docPr id="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93119" cy="103296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alias w:val="Year"/>
                              <w:id w:val="-55468994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A3652" w:rsidRPr="003D3B76" w:rsidRDefault="008A3652" w:rsidP="0086748B">
                                <w:pPr>
                                  <w:ind w:firstLine="0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48"/>
                                    <w:szCs w:val="52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  <w:lang w:val="en-US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2017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3F34D2" id="Rectangle 13" o:spid="_x0000_s1026" style="position:absolute;left:0;text-align:left;margin-left:61.15pt;margin-top:-64.95pt;width:78.2pt;height:81.3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" fillcolor="#974706 [1609]" strokecolor="white [3212]" strokeweight="1pt">
                <v:shadow on="t" color="black" opacity="26214f" origin=",-.5" offset="0,3pt"/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52"/>
                          <w:szCs w:val="5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alias w:val="Year"/>
                        <w:id w:val="-554689944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7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8A3652" w:rsidRPr="003D3B76" w:rsidRDefault="008A3652" w:rsidP="0086748B">
                          <w:pPr>
                            <w:ind w:firstLine="0"/>
                            <w:jc w:val="center"/>
                            <w:rPr>
                              <w:b/>
                              <w:color w:val="FFFFFF" w:themeColor="background1"/>
                              <w:sz w:val="48"/>
                              <w:szCs w:val="52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  <w:lang w:val="en-US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2017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4B2A88" w:rsidRPr="000E798D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-703003</wp:posOffset>
                </wp:positionH>
                <wp:positionV relativeFrom="paragraph">
                  <wp:posOffset>-841144</wp:posOffset>
                </wp:positionV>
                <wp:extent cx="1984664" cy="10224135"/>
                <wp:effectExtent l="19050" t="19050" r="13970" b="24765"/>
                <wp:wrapNone/>
                <wp:docPr id="58" name="Rectangle 4" descr="Zig z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664" cy="102241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A5DB9F" id="Rectangle 4" o:spid="_x0000_s1026" alt="Zig zag" style="position:absolute;margin-left:-55.35pt;margin-top:-66.25pt;width:156.25pt;height:805.0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" fillcolor="#e36c0a [2409]" strokecolor="#974706 [1609]" strokeweight="2.25pt"/>
            </w:pict>
          </mc:Fallback>
        </mc:AlternateContent>
      </w:r>
      <w:r w:rsidR="004B2A88" w:rsidRPr="000E798D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-844550</wp:posOffset>
                </wp:positionV>
                <wp:extent cx="5188585" cy="10224135"/>
                <wp:effectExtent l="19050" t="19050" r="12065" b="24765"/>
                <wp:wrapNone/>
                <wp:docPr id="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8585" cy="10224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8A3652" w:rsidRPr="008A3652" w:rsidRDefault="008A3652" w:rsidP="00AB226D">
                            <w:pPr>
                              <w:pStyle w:val="NoSpacing"/>
                              <w:suppressAutoHyphens/>
                              <w:spacing w:before="3480"/>
                              <w:rPr>
                                <w:rFonts w:asciiTheme="majorHAnsi" w:hAnsiTheme="majorHAnsi"/>
                                <w:b/>
                                <w:smallCaps/>
                                <w:color w:val="984806" w:themeColor="accent6" w:themeShade="80"/>
                                <w:sz w:val="56"/>
                                <w:szCs w:val="60"/>
                                <w:lang w:val="bg-B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3652">
                              <w:rPr>
                                <w:rFonts w:asciiTheme="majorHAnsi" w:hAnsiTheme="majorHAnsi"/>
                                <w:b/>
                                <w:smallCaps/>
                                <w:color w:val="984806" w:themeColor="accent6" w:themeShade="80"/>
                                <w:sz w:val="56"/>
                                <w:szCs w:val="60"/>
                                <w:lang w:val="bg-B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ДОКЛАД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color w:val="984806" w:themeColor="accent6" w:themeShade="80"/>
                                <w:sz w:val="56"/>
                                <w:szCs w:val="60"/>
                                <w:lang w:val="bg-B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8A3652">
                              <w:rPr>
                                <w:rFonts w:asciiTheme="majorHAnsi" w:hAnsiTheme="majorHAnsi"/>
                                <w:b/>
                                <w:smallCaps/>
                                <w:color w:val="984806" w:themeColor="accent6" w:themeShade="80"/>
                                <w:sz w:val="56"/>
                                <w:szCs w:val="60"/>
                                <w:lang w:val="bg-B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за резултатите от Междинна</w:t>
                            </w:r>
                            <w:r w:rsidR="00A752E4">
                              <w:rPr>
                                <w:rFonts w:asciiTheme="majorHAnsi" w:hAnsiTheme="majorHAnsi"/>
                                <w:b/>
                                <w:smallCaps/>
                                <w:color w:val="984806" w:themeColor="accent6" w:themeShade="80"/>
                                <w:sz w:val="56"/>
                                <w:szCs w:val="60"/>
                                <w:lang w:val="bg-B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та</w:t>
                            </w:r>
                            <w:r w:rsidRPr="008A3652">
                              <w:rPr>
                                <w:rFonts w:asciiTheme="majorHAnsi" w:hAnsiTheme="majorHAnsi"/>
                                <w:b/>
                                <w:smallCaps/>
                                <w:color w:val="984806" w:themeColor="accent6" w:themeShade="80"/>
                                <w:sz w:val="56"/>
                                <w:szCs w:val="60"/>
                                <w:lang w:val="bg-B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оценка за изпълнението на Регионалния план за развитие 2014-2020 г. на Североизточен район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color w:val="984806" w:themeColor="accent6" w:themeShade="80"/>
                                <w:sz w:val="56"/>
                                <w:szCs w:val="60"/>
                                <w:lang w:val="bg-B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8A3652">
                              <w:rPr>
                                <w:rFonts w:asciiTheme="majorHAnsi" w:hAnsiTheme="majorHAnsi"/>
                                <w:b/>
                                <w:smallCaps/>
                                <w:color w:val="984806" w:themeColor="accent6" w:themeShade="80"/>
                                <w:sz w:val="56"/>
                                <w:szCs w:val="60"/>
                                <w:lang w:val="bg-B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от ниво 2</w:t>
                            </w:r>
                          </w:p>
                          <w:p w:rsidR="008A3652" w:rsidRPr="0086748B" w:rsidRDefault="008A3652" w:rsidP="008A3652">
                            <w:pPr>
                              <w:pStyle w:val="NoSpacing"/>
                              <w:spacing w:before="3540"/>
                              <w:ind w:right="550"/>
                              <w:jc w:val="right"/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32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228600" tIns="1371600" rIns="45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00.75pt;margin-top:-66.5pt;width:408.55pt;height:80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" fillcolor="white [3212]" strokecolor="#974706 [1609]" strokeweight="2.25pt">
                <v:textbox inset="18pt,108pt,36pt">
                  <w:txbxContent>
                    <w:p w:rsidR="008A3652" w:rsidRPr="008A3652" w:rsidRDefault="008A3652" w:rsidP="00AB226D">
                      <w:pPr>
                        <w:pStyle w:val="NoSpacing"/>
                        <w:suppressAutoHyphens/>
                        <w:spacing w:before="3480"/>
                        <w:rPr>
                          <w:rFonts w:asciiTheme="majorHAnsi" w:hAnsiTheme="majorHAnsi"/>
                          <w:b/>
                          <w:smallCaps/>
                          <w:color w:val="984806" w:themeColor="accent6" w:themeShade="80"/>
                          <w:sz w:val="56"/>
                          <w:szCs w:val="60"/>
                          <w:lang w:val="bg-B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3652">
                        <w:rPr>
                          <w:rFonts w:asciiTheme="majorHAnsi" w:hAnsiTheme="majorHAnsi"/>
                          <w:b/>
                          <w:smallCaps/>
                          <w:color w:val="984806" w:themeColor="accent6" w:themeShade="80"/>
                          <w:sz w:val="56"/>
                          <w:szCs w:val="60"/>
                          <w:lang w:val="bg-B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ДОКЛАД </w:t>
                      </w:r>
                      <w:r>
                        <w:rPr>
                          <w:rFonts w:asciiTheme="majorHAnsi" w:hAnsiTheme="majorHAnsi"/>
                          <w:b/>
                          <w:smallCaps/>
                          <w:color w:val="984806" w:themeColor="accent6" w:themeShade="80"/>
                          <w:sz w:val="56"/>
                          <w:szCs w:val="60"/>
                          <w:lang w:val="bg-B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8A3652">
                        <w:rPr>
                          <w:rFonts w:asciiTheme="majorHAnsi" w:hAnsiTheme="majorHAnsi"/>
                          <w:b/>
                          <w:smallCaps/>
                          <w:color w:val="984806" w:themeColor="accent6" w:themeShade="80"/>
                          <w:sz w:val="56"/>
                          <w:szCs w:val="60"/>
                          <w:lang w:val="bg-B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за резултатите от Междинна</w:t>
                      </w:r>
                      <w:r w:rsidR="00A752E4">
                        <w:rPr>
                          <w:rFonts w:asciiTheme="majorHAnsi" w:hAnsiTheme="majorHAnsi"/>
                          <w:b/>
                          <w:smallCaps/>
                          <w:color w:val="984806" w:themeColor="accent6" w:themeShade="80"/>
                          <w:sz w:val="56"/>
                          <w:szCs w:val="60"/>
                          <w:lang w:val="bg-B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та</w:t>
                      </w:r>
                      <w:r w:rsidRPr="008A3652">
                        <w:rPr>
                          <w:rFonts w:asciiTheme="majorHAnsi" w:hAnsiTheme="majorHAnsi"/>
                          <w:b/>
                          <w:smallCaps/>
                          <w:color w:val="984806" w:themeColor="accent6" w:themeShade="80"/>
                          <w:sz w:val="56"/>
                          <w:szCs w:val="60"/>
                          <w:lang w:val="bg-B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оценка за изпълнението на Регионалния план за развитие 2014-2020 г. на Североизточен район </w:t>
                      </w:r>
                      <w:r>
                        <w:rPr>
                          <w:rFonts w:asciiTheme="majorHAnsi" w:hAnsiTheme="majorHAnsi"/>
                          <w:b/>
                          <w:smallCaps/>
                          <w:color w:val="984806" w:themeColor="accent6" w:themeShade="80"/>
                          <w:sz w:val="56"/>
                          <w:szCs w:val="60"/>
                          <w:lang w:val="bg-B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8A3652">
                        <w:rPr>
                          <w:rFonts w:asciiTheme="majorHAnsi" w:hAnsiTheme="majorHAnsi"/>
                          <w:b/>
                          <w:smallCaps/>
                          <w:color w:val="984806" w:themeColor="accent6" w:themeShade="80"/>
                          <w:sz w:val="56"/>
                          <w:szCs w:val="60"/>
                          <w:lang w:val="bg-B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от ниво 2</w:t>
                      </w:r>
                    </w:p>
                    <w:p w:rsidR="008A3652" w:rsidRPr="0086748B" w:rsidRDefault="008A3652" w:rsidP="008A3652">
                      <w:pPr>
                        <w:pStyle w:val="NoSpacing"/>
                        <w:spacing w:before="3540"/>
                        <w:ind w:right="550"/>
                        <w:jc w:val="right"/>
                        <w:rPr>
                          <w:b/>
                          <w:color w:val="808080" w:themeColor="background1" w:themeShade="80"/>
                          <w:sz w:val="24"/>
                          <w:szCs w:val="32"/>
                          <w:lang w:val="bg-B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169C" w:rsidRPr="000E798D">
        <w:rPr>
          <w:noProof/>
          <w:lang w:eastAsia="bg-BG"/>
        </w:rPr>
        <w:drawing>
          <wp:anchor distT="0" distB="0" distL="114300" distR="114300" simplePos="0" relativeHeight="251654144" behindDoc="0" locked="0" layoutInCell="1" allowOverlap="1" wp14:anchorId="72CA4A2A" wp14:editId="558C2930">
            <wp:simplePos x="0" y="0"/>
            <wp:positionH relativeFrom="column">
              <wp:posOffset>-666974</wp:posOffset>
            </wp:positionH>
            <wp:positionV relativeFrom="paragraph">
              <wp:posOffset>2635436</wp:posOffset>
            </wp:positionV>
            <wp:extent cx="1905000" cy="1327150"/>
            <wp:effectExtent l="0" t="0" r="0" b="6350"/>
            <wp:wrapNone/>
            <wp:docPr id="42" name="Картина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-1409215332"/>
          <w:docPartObj>
            <w:docPartGallery w:val="Cover Pages"/>
            <w:docPartUnique/>
          </w:docPartObj>
        </w:sdtPr>
        <w:sdtEndPr/>
        <w:sdtContent>
          <w:r w:rsidR="00A132EF" w:rsidRPr="000E798D">
            <w:br w:type="page"/>
          </w:r>
        </w:sdtContent>
      </w:sdt>
    </w:p>
    <w:bookmarkStart w:id="0" w:name="_GoBack" w:displacedByCustomXml="next"/>
    <w:bookmarkEnd w:id="0" w:displacedByCustomXml="next"/>
    <w:sdt>
      <w:sdtPr>
        <w:rPr>
          <w:b w:val="0"/>
          <w:smallCaps w:val="0"/>
          <w:color w:val="auto"/>
          <w:sz w:val="24"/>
          <w14:shadow w14:blurRad="0" w14:dist="0" w14:dir="0" w14:sx="0" w14:sy="0" w14:kx="0" w14:ky="0" w14:algn="none">
            <w14:srgbClr w14:val="000000"/>
          </w14:shadow>
        </w:rPr>
        <w:id w:val="512030693"/>
        <w:docPartObj>
          <w:docPartGallery w:val="Table of Contents"/>
          <w:docPartUnique/>
        </w:docPartObj>
      </w:sdtPr>
      <w:sdtEndPr/>
      <w:sdtContent>
        <w:p w:rsidR="00902631" w:rsidRPr="000E798D" w:rsidRDefault="00902631" w:rsidP="00F0376C">
          <w:pPr>
            <w:pStyle w:val="TOCHeading"/>
          </w:pPr>
          <w:r w:rsidRPr="000E798D">
            <w:t>Съдържание</w:t>
          </w:r>
        </w:p>
        <w:p w:rsidR="00BD5E32" w:rsidRDefault="00C75F9E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r>
            <w:rPr>
              <w:b w:val="0"/>
              <w:color w:val="006600"/>
            </w:rPr>
            <w:fldChar w:fldCharType="begin"/>
          </w:r>
          <w:r>
            <w:rPr>
              <w:b w:val="0"/>
              <w:color w:val="006600"/>
            </w:rPr>
            <w:instrText xml:space="preserve"> TOC \o "1-3" \h \z \t "Подзаглавие;1" </w:instrText>
          </w:r>
          <w:r>
            <w:rPr>
              <w:b w:val="0"/>
              <w:color w:val="006600"/>
            </w:rPr>
            <w:fldChar w:fldCharType="separate"/>
          </w:r>
          <w:hyperlink w:anchor="_Toc500329787" w:history="1">
            <w:r w:rsidR="00BD5E32" w:rsidRPr="00F3262B">
              <w:rPr>
                <w:rStyle w:val="Hyperlink"/>
              </w:rPr>
              <w:t>Списък на графиките и таблиците</w:t>
            </w:r>
            <w:r w:rsidR="00BD5E32">
              <w:rPr>
                <w:webHidden/>
              </w:rPr>
              <w:tab/>
            </w:r>
            <w:r w:rsidR="00BD5E32">
              <w:rPr>
                <w:webHidden/>
              </w:rPr>
              <w:fldChar w:fldCharType="begin"/>
            </w:r>
            <w:r w:rsidR="00BD5E32">
              <w:rPr>
                <w:webHidden/>
              </w:rPr>
              <w:instrText xml:space="preserve"> PAGEREF _Toc500329787 \h </w:instrText>
            </w:r>
            <w:r w:rsidR="00BD5E32">
              <w:rPr>
                <w:webHidden/>
              </w:rPr>
            </w:r>
            <w:r w:rsidR="00BD5E32">
              <w:rPr>
                <w:webHidden/>
              </w:rPr>
              <w:fldChar w:fldCharType="separate"/>
            </w:r>
            <w:r w:rsidR="00BD5E32">
              <w:rPr>
                <w:webHidden/>
              </w:rPr>
              <w:t>iv</w:t>
            </w:r>
            <w:r w:rsidR="00BD5E32">
              <w:rPr>
                <w:webHidden/>
              </w:rPr>
              <w:fldChar w:fldCharType="end"/>
            </w:r>
          </w:hyperlink>
        </w:p>
        <w:p w:rsidR="00BD5E32" w:rsidRDefault="00DE34D7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9788" w:history="1">
            <w:r w:rsidR="00BD5E32" w:rsidRPr="00F3262B">
              <w:rPr>
                <w:rStyle w:val="Hyperlink"/>
              </w:rPr>
              <w:t>Списък на използваните съкращения</w:t>
            </w:r>
            <w:r w:rsidR="00BD5E32">
              <w:rPr>
                <w:webHidden/>
              </w:rPr>
              <w:tab/>
            </w:r>
            <w:r w:rsidR="00BD5E32">
              <w:rPr>
                <w:webHidden/>
              </w:rPr>
              <w:fldChar w:fldCharType="begin"/>
            </w:r>
            <w:r w:rsidR="00BD5E32">
              <w:rPr>
                <w:webHidden/>
              </w:rPr>
              <w:instrText xml:space="preserve"> PAGEREF _Toc500329788 \h </w:instrText>
            </w:r>
            <w:r w:rsidR="00BD5E32">
              <w:rPr>
                <w:webHidden/>
              </w:rPr>
            </w:r>
            <w:r w:rsidR="00BD5E32">
              <w:rPr>
                <w:webHidden/>
              </w:rPr>
              <w:fldChar w:fldCharType="separate"/>
            </w:r>
            <w:r w:rsidR="00BD5E32">
              <w:rPr>
                <w:webHidden/>
              </w:rPr>
              <w:t>v</w:t>
            </w:r>
            <w:r w:rsidR="00BD5E32">
              <w:rPr>
                <w:webHidden/>
              </w:rPr>
              <w:fldChar w:fldCharType="end"/>
            </w:r>
          </w:hyperlink>
        </w:p>
        <w:p w:rsidR="00BD5E32" w:rsidRDefault="00DE34D7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9789" w:history="1">
            <w:r w:rsidR="00BD5E32" w:rsidRPr="00F3262B">
              <w:rPr>
                <w:rStyle w:val="Hyperlink"/>
              </w:rPr>
              <w:t>I.</w:t>
            </w:r>
            <w:r w:rsidR="00BD5E32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BD5E32" w:rsidRPr="00F3262B">
              <w:rPr>
                <w:rStyle w:val="Hyperlink"/>
              </w:rPr>
              <w:t>ВЪВЕДЕНИЕ</w:t>
            </w:r>
            <w:r w:rsidR="00BD5E32">
              <w:rPr>
                <w:webHidden/>
              </w:rPr>
              <w:tab/>
            </w:r>
            <w:r w:rsidR="00BD5E32">
              <w:rPr>
                <w:webHidden/>
              </w:rPr>
              <w:fldChar w:fldCharType="begin"/>
            </w:r>
            <w:r w:rsidR="00BD5E32">
              <w:rPr>
                <w:webHidden/>
              </w:rPr>
              <w:instrText xml:space="preserve"> PAGEREF _Toc500329789 \h </w:instrText>
            </w:r>
            <w:r w:rsidR="00BD5E32">
              <w:rPr>
                <w:webHidden/>
              </w:rPr>
            </w:r>
            <w:r w:rsidR="00BD5E32">
              <w:rPr>
                <w:webHidden/>
              </w:rPr>
              <w:fldChar w:fldCharType="separate"/>
            </w:r>
            <w:r w:rsidR="00BD5E32">
              <w:rPr>
                <w:webHidden/>
              </w:rPr>
              <w:t>6</w:t>
            </w:r>
            <w:r w:rsidR="00BD5E32">
              <w:rPr>
                <w:webHidden/>
              </w:rPr>
              <w:fldChar w:fldCharType="end"/>
            </w:r>
          </w:hyperlink>
        </w:p>
        <w:p w:rsidR="00BD5E32" w:rsidRDefault="00DE34D7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790" w:history="1">
            <w:r w:rsidR="00BD5E32" w:rsidRPr="00F3262B">
              <w:rPr>
                <w:rStyle w:val="Hyperlink"/>
              </w:rPr>
              <w:t>1.</w:t>
            </w:r>
            <w:r w:rsidR="00BD5E3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D5E32" w:rsidRPr="00F3262B">
              <w:rPr>
                <w:rStyle w:val="Hyperlink"/>
              </w:rPr>
              <w:t>Общи положения</w:t>
            </w:r>
            <w:r w:rsidR="00BD5E32">
              <w:rPr>
                <w:webHidden/>
              </w:rPr>
              <w:tab/>
            </w:r>
            <w:r w:rsidR="00BD5E32">
              <w:rPr>
                <w:webHidden/>
              </w:rPr>
              <w:fldChar w:fldCharType="begin"/>
            </w:r>
            <w:r w:rsidR="00BD5E32">
              <w:rPr>
                <w:webHidden/>
              </w:rPr>
              <w:instrText xml:space="preserve"> PAGEREF _Toc500329790 \h </w:instrText>
            </w:r>
            <w:r w:rsidR="00BD5E32">
              <w:rPr>
                <w:webHidden/>
              </w:rPr>
            </w:r>
            <w:r w:rsidR="00BD5E32">
              <w:rPr>
                <w:webHidden/>
              </w:rPr>
              <w:fldChar w:fldCharType="separate"/>
            </w:r>
            <w:r w:rsidR="00BD5E32">
              <w:rPr>
                <w:webHidden/>
              </w:rPr>
              <w:t>6</w:t>
            </w:r>
            <w:r w:rsidR="00BD5E32">
              <w:rPr>
                <w:webHidden/>
              </w:rPr>
              <w:fldChar w:fldCharType="end"/>
            </w:r>
          </w:hyperlink>
        </w:p>
        <w:p w:rsidR="00BD5E32" w:rsidRDefault="00DE34D7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791" w:history="1">
            <w:r w:rsidR="00BD5E32" w:rsidRPr="00F3262B">
              <w:rPr>
                <w:rStyle w:val="Hyperlink"/>
              </w:rPr>
              <w:t>2.</w:t>
            </w:r>
            <w:r w:rsidR="00BD5E3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D5E32" w:rsidRPr="00F3262B">
              <w:rPr>
                <w:rStyle w:val="Hyperlink"/>
              </w:rPr>
              <w:t>Методика за оценка напредъка на изпълнението на РПР на СИР</w:t>
            </w:r>
            <w:r w:rsidR="00BD5E32">
              <w:rPr>
                <w:webHidden/>
              </w:rPr>
              <w:tab/>
            </w:r>
            <w:r w:rsidR="00BD5E32">
              <w:rPr>
                <w:webHidden/>
              </w:rPr>
              <w:fldChar w:fldCharType="begin"/>
            </w:r>
            <w:r w:rsidR="00BD5E32">
              <w:rPr>
                <w:webHidden/>
              </w:rPr>
              <w:instrText xml:space="preserve"> PAGEREF _Toc500329791 \h </w:instrText>
            </w:r>
            <w:r w:rsidR="00BD5E32">
              <w:rPr>
                <w:webHidden/>
              </w:rPr>
            </w:r>
            <w:r w:rsidR="00BD5E32">
              <w:rPr>
                <w:webHidden/>
              </w:rPr>
              <w:fldChar w:fldCharType="separate"/>
            </w:r>
            <w:r w:rsidR="00BD5E32">
              <w:rPr>
                <w:webHidden/>
              </w:rPr>
              <w:t>7</w:t>
            </w:r>
            <w:r w:rsidR="00BD5E32">
              <w:rPr>
                <w:webHidden/>
              </w:rPr>
              <w:fldChar w:fldCharType="end"/>
            </w:r>
          </w:hyperlink>
        </w:p>
        <w:p w:rsidR="00BD5E32" w:rsidRDefault="00DE34D7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9792" w:history="1">
            <w:r w:rsidR="00BD5E32" w:rsidRPr="00F3262B">
              <w:rPr>
                <w:rStyle w:val="Hyperlink"/>
              </w:rPr>
              <w:t>II.</w:t>
            </w:r>
            <w:r w:rsidR="00BD5E32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BD5E32" w:rsidRPr="00F3262B">
              <w:rPr>
                <w:rStyle w:val="Hyperlink"/>
              </w:rPr>
              <w:t>ПЪРВОНАЧАЛНИ РЕЗУЛТАТИ ОТ ИЗПЪЛНЕНИЕТО НА РПР НА СИР</w:t>
            </w:r>
            <w:r w:rsidR="00BD5E32">
              <w:rPr>
                <w:webHidden/>
              </w:rPr>
              <w:tab/>
            </w:r>
            <w:r w:rsidR="00BD5E32">
              <w:rPr>
                <w:webHidden/>
              </w:rPr>
              <w:fldChar w:fldCharType="begin"/>
            </w:r>
            <w:r w:rsidR="00BD5E32">
              <w:rPr>
                <w:webHidden/>
              </w:rPr>
              <w:instrText xml:space="preserve"> PAGEREF _Toc500329792 \h </w:instrText>
            </w:r>
            <w:r w:rsidR="00BD5E32">
              <w:rPr>
                <w:webHidden/>
              </w:rPr>
            </w:r>
            <w:r w:rsidR="00BD5E32">
              <w:rPr>
                <w:webHidden/>
              </w:rPr>
              <w:fldChar w:fldCharType="separate"/>
            </w:r>
            <w:r w:rsidR="00BD5E32">
              <w:rPr>
                <w:webHidden/>
              </w:rPr>
              <w:t>9</w:t>
            </w:r>
            <w:r w:rsidR="00BD5E32">
              <w:rPr>
                <w:webHidden/>
              </w:rPr>
              <w:fldChar w:fldCharType="end"/>
            </w:r>
          </w:hyperlink>
        </w:p>
        <w:p w:rsidR="00BD5E32" w:rsidRDefault="00DE34D7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793" w:history="1">
            <w:r w:rsidR="00BD5E32" w:rsidRPr="00F3262B">
              <w:rPr>
                <w:rStyle w:val="Hyperlink"/>
              </w:rPr>
              <w:t>1.</w:t>
            </w:r>
            <w:r w:rsidR="00BD5E3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D5E32" w:rsidRPr="00F3262B">
              <w:rPr>
                <w:rStyle w:val="Hyperlink"/>
              </w:rPr>
              <w:t>Рамка за изпълнение на РПР на СИР</w:t>
            </w:r>
            <w:r w:rsidR="00BD5E32">
              <w:rPr>
                <w:webHidden/>
              </w:rPr>
              <w:tab/>
            </w:r>
            <w:r w:rsidR="00BD5E32">
              <w:rPr>
                <w:webHidden/>
              </w:rPr>
              <w:fldChar w:fldCharType="begin"/>
            </w:r>
            <w:r w:rsidR="00BD5E32">
              <w:rPr>
                <w:webHidden/>
              </w:rPr>
              <w:instrText xml:space="preserve"> PAGEREF _Toc500329793 \h </w:instrText>
            </w:r>
            <w:r w:rsidR="00BD5E32">
              <w:rPr>
                <w:webHidden/>
              </w:rPr>
            </w:r>
            <w:r w:rsidR="00BD5E32">
              <w:rPr>
                <w:webHidden/>
              </w:rPr>
              <w:fldChar w:fldCharType="separate"/>
            </w:r>
            <w:r w:rsidR="00BD5E32">
              <w:rPr>
                <w:webHidden/>
              </w:rPr>
              <w:t>9</w:t>
            </w:r>
            <w:r w:rsidR="00BD5E32">
              <w:rPr>
                <w:webHidden/>
              </w:rPr>
              <w:fldChar w:fldCharType="end"/>
            </w:r>
          </w:hyperlink>
        </w:p>
        <w:p w:rsidR="00BD5E32" w:rsidRDefault="00DE34D7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794" w:history="1">
            <w:r w:rsidR="00BD5E32" w:rsidRPr="00F3262B">
              <w:rPr>
                <w:rStyle w:val="Hyperlink"/>
              </w:rPr>
              <w:t>2.</w:t>
            </w:r>
            <w:r w:rsidR="00BD5E3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D5E32" w:rsidRPr="00F3262B">
              <w:rPr>
                <w:rStyle w:val="Hyperlink"/>
              </w:rPr>
              <w:t>Промени в социалното и икономическото развитие на СИР и съответствие на РПР с тях</w:t>
            </w:r>
            <w:r w:rsidR="00BD5E32">
              <w:rPr>
                <w:webHidden/>
              </w:rPr>
              <w:tab/>
            </w:r>
            <w:r w:rsidR="00BD5E32">
              <w:rPr>
                <w:webHidden/>
              </w:rPr>
              <w:fldChar w:fldCharType="begin"/>
            </w:r>
            <w:r w:rsidR="00BD5E32">
              <w:rPr>
                <w:webHidden/>
              </w:rPr>
              <w:instrText xml:space="preserve"> PAGEREF _Toc500329794 \h </w:instrText>
            </w:r>
            <w:r w:rsidR="00BD5E32">
              <w:rPr>
                <w:webHidden/>
              </w:rPr>
            </w:r>
            <w:r w:rsidR="00BD5E32">
              <w:rPr>
                <w:webHidden/>
              </w:rPr>
              <w:fldChar w:fldCharType="separate"/>
            </w:r>
            <w:r w:rsidR="00BD5E32">
              <w:rPr>
                <w:webHidden/>
              </w:rPr>
              <w:t>12</w:t>
            </w:r>
            <w:r w:rsidR="00BD5E32">
              <w:rPr>
                <w:webHidden/>
              </w:rPr>
              <w:fldChar w:fldCharType="end"/>
            </w:r>
          </w:hyperlink>
        </w:p>
        <w:p w:rsidR="00BD5E32" w:rsidRDefault="00DE34D7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795" w:history="1">
            <w:r w:rsidR="00BD5E32" w:rsidRPr="00F3262B">
              <w:rPr>
                <w:rStyle w:val="Hyperlink"/>
              </w:rPr>
              <w:t>3.</w:t>
            </w:r>
            <w:r w:rsidR="00BD5E3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D5E32" w:rsidRPr="00F3262B">
              <w:rPr>
                <w:rStyle w:val="Hyperlink"/>
              </w:rPr>
              <w:t>Степен на постигане на целите на РПР на СИР</w:t>
            </w:r>
            <w:r w:rsidR="00BD5E32">
              <w:rPr>
                <w:webHidden/>
              </w:rPr>
              <w:tab/>
            </w:r>
            <w:r w:rsidR="00BD5E32">
              <w:rPr>
                <w:webHidden/>
              </w:rPr>
              <w:fldChar w:fldCharType="begin"/>
            </w:r>
            <w:r w:rsidR="00BD5E32">
              <w:rPr>
                <w:webHidden/>
              </w:rPr>
              <w:instrText xml:space="preserve"> PAGEREF _Toc500329795 \h </w:instrText>
            </w:r>
            <w:r w:rsidR="00BD5E32">
              <w:rPr>
                <w:webHidden/>
              </w:rPr>
            </w:r>
            <w:r w:rsidR="00BD5E32">
              <w:rPr>
                <w:webHidden/>
              </w:rPr>
              <w:fldChar w:fldCharType="separate"/>
            </w:r>
            <w:r w:rsidR="00BD5E32">
              <w:rPr>
                <w:webHidden/>
              </w:rPr>
              <w:t>14</w:t>
            </w:r>
            <w:r w:rsidR="00BD5E32">
              <w:rPr>
                <w:webHidden/>
              </w:rPr>
              <w:fldChar w:fldCharType="end"/>
            </w:r>
          </w:hyperlink>
        </w:p>
        <w:p w:rsidR="00BD5E32" w:rsidRDefault="00DE34D7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796" w:history="1">
            <w:r w:rsidR="00BD5E32" w:rsidRPr="00F3262B">
              <w:rPr>
                <w:rStyle w:val="Hyperlink"/>
              </w:rPr>
              <w:t>4.</w:t>
            </w:r>
            <w:r w:rsidR="00BD5E3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D5E32" w:rsidRPr="00F3262B">
              <w:rPr>
                <w:rStyle w:val="Hyperlink"/>
              </w:rPr>
              <w:t>Принос към постигане целите на Стратегия "Европа 2020"</w:t>
            </w:r>
            <w:r w:rsidR="00BD5E32">
              <w:rPr>
                <w:webHidden/>
              </w:rPr>
              <w:tab/>
            </w:r>
            <w:r w:rsidR="00BD5E32">
              <w:rPr>
                <w:webHidden/>
              </w:rPr>
              <w:fldChar w:fldCharType="begin"/>
            </w:r>
            <w:r w:rsidR="00BD5E32">
              <w:rPr>
                <w:webHidden/>
              </w:rPr>
              <w:instrText xml:space="preserve"> PAGEREF _Toc500329796 \h </w:instrText>
            </w:r>
            <w:r w:rsidR="00BD5E32">
              <w:rPr>
                <w:webHidden/>
              </w:rPr>
            </w:r>
            <w:r w:rsidR="00BD5E32">
              <w:rPr>
                <w:webHidden/>
              </w:rPr>
              <w:fldChar w:fldCharType="separate"/>
            </w:r>
            <w:r w:rsidR="00BD5E32">
              <w:rPr>
                <w:webHidden/>
              </w:rPr>
              <w:t>15</w:t>
            </w:r>
            <w:r w:rsidR="00BD5E32">
              <w:rPr>
                <w:webHidden/>
              </w:rPr>
              <w:fldChar w:fldCharType="end"/>
            </w:r>
          </w:hyperlink>
        </w:p>
        <w:p w:rsidR="00BD5E32" w:rsidRDefault="00DE34D7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797" w:history="1">
            <w:r w:rsidR="00BD5E32" w:rsidRPr="00F3262B">
              <w:rPr>
                <w:rStyle w:val="Hyperlink"/>
              </w:rPr>
              <w:t>5.</w:t>
            </w:r>
            <w:r w:rsidR="00BD5E3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D5E32" w:rsidRPr="00F3262B">
              <w:rPr>
                <w:rStyle w:val="Hyperlink"/>
              </w:rPr>
              <w:t>Ефективност и ефикасност на финансовите инструменти и използваните ресурси за изпълнение на РПР</w:t>
            </w:r>
            <w:r w:rsidR="00BD5E32">
              <w:rPr>
                <w:webHidden/>
              </w:rPr>
              <w:tab/>
            </w:r>
            <w:r w:rsidR="00BD5E32">
              <w:rPr>
                <w:webHidden/>
              </w:rPr>
              <w:fldChar w:fldCharType="begin"/>
            </w:r>
            <w:r w:rsidR="00BD5E32">
              <w:rPr>
                <w:webHidden/>
              </w:rPr>
              <w:instrText xml:space="preserve"> PAGEREF _Toc500329797 \h </w:instrText>
            </w:r>
            <w:r w:rsidR="00BD5E32">
              <w:rPr>
                <w:webHidden/>
              </w:rPr>
            </w:r>
            <w:r w:rsidR="00BD5E32">
              <w:rPr>
                <w:webHidden/>
              </w:rPr>
              <w:fldChar w:fldCharType="separate"/>
            </w:r>
            <w:r w:rsidR="00BD5E32">
              <w:rPr>
                <w:webHidden/>
              </w:rPr>
              <w:t>18</w:t>
            </w:r>
            <w:r w:rsidR="00BD5E32">
              <w:rPr>
                <w:webHidden/>
              </w:rPr>
              <w:fldChar w:fldCharType="end"/>
            </w:r>
          </w:hyperlink>
        </w:p>
        <w:p w:rsidR="00BD5E32" w:rsidRDefault="00DE34D7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9798" w:history="1">
            <w:r w:rsidR="00BD5E32" w:rsidRPr="00F3262B">
              <w:rPr>
                <w:rStyle w:val="Hyperlink"/>
              </w:rPr>
              <w:t>III.</w:t>
            </w:r>
            <w:r w:rsidR="00BD5E32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BD5E32" w:rsidRPr="00F3262B">
              <w:rPr>
                <w:rStyle w:val="Hyperlink"/>
              </w:rPr>
              <w:t>ИЗВОДИ И ПРЕПОРЪКИ</w:t>
            </w:r>
            <w:r w:rsidR="00BD5E32">
              <w:rPr>
                <w:webHidden/>
              </w:rPr>
              <w:tab/>
            </w:r>
            <w:r w:rsidR="00BD5E32">
              <w:rPr>
                <w:webHidden/>
              </w:rPr>
              <w:fldChar w:fldCharType="begin"/>
            </w:r>
            <w:r w:rsidR="00BD5E32">
              <w:rPr>
                <w:webHidden/>
              </w:rPr>
              <w:instrText xml:space="preserve"> PAGEREF _Toc500329798 \h </w:instrText>
            </w:r>
            <w:r w:rsidR="00BD5E32">
              <w:rPr>
                <w:webHidden/>
              </w:rPr>
            </w:r>
            <w:r w:rsidR="00BD5E32">
              <w:rPr>
                <w:webHidden/>
              </w:rPr>
              <w:fldChar w:fldCharType="separate"/>
            </w:r>
            <w:r w:rsidR="00BD5E32">
              <w:rPr>
                <w:webHidden/>
              </w:rPr>
              <w:t>21</w:t>
            </w:r>
            <w:r w:rsidR="00BD5E32">
              <w:rPr>
                <w:webHidden/>
              </w:rPr>
              <w:fldChar w:fldCharType="end"/>
            </w:r>
          </w:hyperlink>
        </w:p>
        <w:p w:rsidR="00BD5E32" w:rsidRDefault="00DE34D7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799" w:history="1">
            <w:r w:rsidR="00BD5E32" w:rsidRPr="00F3262B">
              <w:rPr>
                <w:rStyle w:val="Hyperlink"/>
              </w:rPr>
              <w:t>1.</w:t>
            </w:r>
            <w:r w:rsidR="00BD5E3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D5E32" w:rsidRPr="00F3262B">
              <w:rPr>
                <w:rStyle w:val="Hyperlink"/>
              </w:rPr>
              <w:t>Обобщена оценка за изпълнението на РПР на СИР</w:t>
            </w:r>
            <w:r w:rsidR="00BD5E32">
              <w:rPr>
                <w:webHidden/>
              </w:rPr>
              <w:tab/>
            </w:r>
            <w:r w:rsidR="00BD5E32">
              <w:rPr>
                <w:webHidden/>
              </w:rPr>
              <w:fldChar w:fldCharType="begin"/>
            </w:r>
            <w:r w:rsidR="00BD5E32">
              <w:rPr>
                <w:webHidden/>
              </w:rPr>
              <w:instrText xml:space="preserve"> PAGEREF _Toc500329799 \h </w:instrText>
            </w:r>
            <w:r w:rsidR="00BD5E32">
              <w:rPr>
                <w:webHidden/>
              </w:rPr>
            </w:r>
            <w:r w:rsidR="00BD5E32">
              <w:rPr>
                <w:webHidden/>
              </w:rPr>
              <w:fldChar w:fldCharType="separate"/>
            </w:r>
            <w:r w:rsidR="00BD5E32">
              <w:rPr>
                <w:webHidden/>
              </w:rPr>
              <w:t>21</w:t>
            </w:r>
            <w:r w:rsidR="00BD5E32">
              <w:rPr>
                <w:webHidden/>
              </w:rPr>
              <w:fldChar w:fldCharType="end"/>
            </w:r>
          </w:hyperlink>
        </w:p>
        <w:p w:rsidR="00BD5E32" w:rsidRDefault="00DE34D7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800" w:history="1">
            <w:r w:rsidR="00BD5E32" w:rsidRPr="00F3262B">
              <w:rPr>
                <w:rStyle w:val="Hyperlink"/>
              </w:rPr>
              <w:t>2.</w:t>
            </w:r>
            <w:r w:rsidR="00BD5E3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D5E32" w:rsidRPr="00F3262B">
              <w:rPr>
                <w:rStyle w:val="Hyperlink"/>
              </w:rPr>
              <w:t>Актуализация на РПР на СИР</w:t>
            </w:r>
            <w:r w:rsidR="00BD5E32">
              <w:rPr>
                <w:webHidden/>
              </w:rPr>
              <w:tab/>
            </w:r>
            <w:r w:rsidR="00BD5E32">
              <w:rPr>
                <w:webHidden/>
              </w:rPr>
              <w:fldChar w:fldCharType="begin"/>
            </w:r>
            <w:r w:rsidR="00BD5E32">
              <w:rPr>
                <w:webHidden/>
              </w:rPr>
              <w:instrText xml:space="preserve"> PAGEREF _Toc500329800 \h </w:instrText>
            </w:r>
            <w:r w:rsidR="00BD5E32">
              <w:rPr>
                <w:webHidden/>
              </w:rPr>
            </w:r>
            <w:r w:rsidR="00BD5E32">
              <w:rPr>
                <w:webHidden/>
              </w:rPr>
              <w:fldChar w:fldCharType="separate"/>
            </w:r>
            <w:r w:rsidR="00BD5E32">
              <w:rPr>
                <w:webHidden/>
              </w:rPr>
              <w:t>24</w:t>
            </w:r>
            <w:r w:rsidR="00BD5E32">
              <w:rPr>
                <w:webHidden/>
              </w:rPr>
              <w:fldChar w:fldCharType="end"/>
            </w:r>
          </w:hyperlink>
        </w:p>
        <w:p w:rsidR="00BD5E32" w:rsidRDefault="00DE34D7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801" w:history="1">
            <w:r w:rsidR="00BD5E32" w:rsidRPr="00F3262B">
              <w:rPr>
                <w:rStyle w:val="Hyperlink"/>
              </w:rPr>
              <w:t>3.</w:t>
            </w:r>
            <w:r w:rsidR="00BD5E3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D5E32" w:rsidRPr="00F3262B">
              <w:rPr>
                <w:rStyle w:val="Hyperlink"/>
              </w:rPr>
              <w:t>Препоръки за подготовка за следващия програмен период след 2020 г.</w:t>
            </w:r>
            <w:r w:rsidR="00BD5E32">
              <w:rPr>
                <w:webHidden/>
              </w:rPr>
              <w:tab/>
            </w:r>
            <w:r w:rsidR="00BD5E32">
              <w:rPr>
                <w:webHidden/>
              </w:rPr>
              <w:fldChar w:fldCharType="begin"/>
            </w:r>
            <w:r w:rsidR="00BD5E32">
              <w:rPr>
                <w:webHidden/>
              </w:rPr>
              <w:instrText xml:space="preserve"> PAGEREF _Toc500329801 \h </w:instrText>
            </w:r>
            <w:r w:rsidR="00BD5E32">
              <w:rPr>
                <w:webHidden/>
              </w:rPr>
            </w:r>
            <w:r w:rsidR="00BD5E32">
              <w:rPr>
                <w:webHidden/>
              </w:rPr>
              <w:fldChar w:fldCharType="separate"/>
            </w:r>
            <w:r w:rsidR="00BD5E32">
              <w:rPr>
                <w:webHidden/>
              </w:rPr>
              <w:t>25</w:t>
            </w:r>
            <w:r w:rsidR="00BD5E32">
              <w:rPr>
                <w:webHidden/>
              </w:rPr>
              <w:fldChar w:fldCharType="end"/>
            </w:r>
          </w:hyperlink>
        </w:p>
        <w:p w:rsidR="00BD5E32" w:rsidRDefault="00DE34D7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9802" w:history="1">
            <w:r w:rsidR="00BD5E32" w:rsidRPr="00F3262B">
              <w:rPr>
                <w:rStyle w:val="Hyperlink"/>
              </w:rPr>
              <w:t>Източници и референтни документи</w:t>
            </w:r>
            <w:r w:rsidR="00BD5E32">
              <w:rPr>
                <w:webHidden/>
              </w:rPr>
              <w:tab/>
            </w:r>
            <w:r w:rsidR="00BD5E32">
              <w:rPr>
                <w:webHidden/>
              </w:rPr>
              <w:fldChar w:fldCharType="begin"/>
            </w:r>
            <w:r w:rsidR="00BD5E32">
              <w:rPr>
                <w:webHidden/>
              </w:rPr>
              <w:instrText xml:space="preserve"> PAGEREF _Toc500329802 \h </w:instrText>
            </w:r>
            <w:r w:rsidR="00BD5E32">
              <w:rPr>
                <w:webHidden/>
              </w:rPr>
            </w:r>
            <w:r w:rsidR="00BD5E32">
              <w:rPr>
                <w:webHidden/>
              </w:rPr>
              <w:fldChar w:fldCharType="separate"/>
            </w:r>
            <w:r w:rsidR="00BD5E32">
              <w:rPr>
                <w:webHidden/>
              </w:rPr>
              <w:t>27</w:t>
            </w:r>
            <w:r w:rsidR="00BD5E32">
              <w:rPr>
                <w:webHidden/>
              </w:rPr>
              <w:fldChar w:fldCharType="end"/>
            </w:r>
          </w:hyperlink>
        </w:p>
        <w:p w:rsidR="00902631" w:rsidRPr="000E798D" w:rsidRDefault="00C75F9E">
          <w:r>
            <w:rPr>
              <w:b/>
              <w:noProof/>
              <w:color w:val="006600"/>
              <w:sz w:val="22"/>
            </w:rPr>
            <w:fldChar w:fldCharType="end"/>
          </w:r>
        </w:p>
      </w:sdtContent>
    </w:sdt>
    <w:p w:rsidR="00A132EF" w:rsidRPr="000E798D" w:rsidRDefault="00A132EF" w:rsidP="00F0376C">
      <w:pPr>
        <w:pStyle w:val="Subtitle"/>
      </w:pPr>
      <w:bookmarkStart w:id="1" w:name="_Toc500329787"/>
      <w:r w:rsidRPr="000E798D">
        <w:lastRenderedPageBreak/>
        <w:t>Списък на графиките и таблиците</w:t>
      </w:r>
      <w:bookmarkEnd w:id="1"/>
    </w:p>
    <w:p w:rsidR="00BD5E32" w:rsidRDefault="001965D8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r w:rsidRPr="000E798D">
        <w:fldChar w:fldCharType="begin"/>
      </w:r>
      <w:r w:rsidR="003E7934" w:rsidRPr="000E798D">
        <w:instrText xml:space="preserve"> TOC \h \z \c "графика" </w:instrText>
      </w:r>
      <w:r w:rsidRPr="000E798D">
        <w:fldChar w:fldCharType="separate"/>
      </w:r>
      <w:hyperlink w:anchor="_Toc500329803" w:history="1">
        <w:r w:rsidR="00BD5E32" w:rsidRPr="0031137A">
          <w:rPr>
            <w:rStyle w:val="Hyperlink"/>
          </w:rPr>
          <w:t>графика 1.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31137A">
          <w:rPr>
            <w:rStyle w:val="Hyperlink"/>
          </w:rPr>
          <w:t>Взаимовръзки между целите и приоритетите на РПР на СИР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_Toc500329803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9</w:t>
        </w:r>
        <w:r w:rsidR="00BD5E32">
          <w:rPr>
            <w:webHidden/>
          </w:rPr>
          <w:fldChar w:fldCharType="end"/>
        </w:r>
      </w:hyperlink>
    </w:p>
    <w:p w:rsidR="00BD5E32" w:rsidRDefault="00DE34D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04" w:history="1">
        <w:r w:rsidR="00BD5E32" w:rsidRPr="0031137A">
          <w:rPr>
            <w:rStyle w:val="Hyperlink"/>
          </w:rPr>
          <w:t>графика 2.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31137A">
          <w:rPr>
            <w:rStyle w:val="Hyperlink"/>
          </w:rPr>
          <w:t>Динамика на растежа на БВП за периода 2005-2016 г. и прогнозни данни за 2017-2020 г.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_Toc500329804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12</w:t>
        </w:r>
        <w:r w:rsidR="00BD5E32">
          <w:rPr>
            <w:webHidden/>
          </w:rPr>
          <w:fldChar w:fldCharType="end"/>
        </w:r>
      </w:hyperlink>
    </w:p>
    <w:p w:rsidR="00BD5E32" w:rsidRDefault="00DE34D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05" w:history="1">
        <w:r w:rsidR="00BD5E32" w:rsidRPr="0031137A">
          <w:rPr>
            <w:rStyle w:val="Hyperlink"/>
          </w:rPr>
          <w:t>графика 3.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31137A">
          <w:rPr>
            <w:rStyle w:val="Hyperlink"/>
          </w:rPr>
          <w:t>Ръст на БВП за периода 2000-2015 г. на национално ниво, (млн. лв.) и принос на районите от ниво 2, %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_Toc500329805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12</w:t>
        </w:r>
        <w:r w:rsidR="00BD5E32">
          <w:rPr>
            <w:webHidden/>
          </w:rPr>
          <w:fldChar w:fldCharType="end"/>
        </w:r>
      </w:hyperlink>
    </w:p>
    <w:p w:rsidR="00BD5E32" w:rsidRDefault="00DE34D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06" w:history="1">
        <w:r w:rsidR="00BD5E32" w:rsidRPr="0031137A">
          <w:rPr>
            <w:rStyle w:val="Hyperlink"/>
          </w:rPr>
          <w:t>графика 4.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31137A">
          <w:rPr>
            <w:rStyle w:val="Hyperlink"/>
          </w:rPr>
          <w:t>Коефициент на заетост на населението на възраст 20-64 г., %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_Toc500329806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15</w:t>
        </w:r>
        <w:r w:rsidR="00BD5E32">
          <w:rPr>
            <w:webHidden/>
          </w:rPr>
          <w:fldChar w:fldCharType="end"/>
        </w:r>
      </w:hyperlink>
    </w:p>
    <w:p w:rsidR="00BD5E32" w:rsidRDefault="00DE34D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07" w:history="1">
        <w:r w:rsidR="00BD5E32" w:rsidRPr="0031137A">
          <w:rPr>
            <w:rStyle w:val="Hyperlink"/>
          </w:rPr>
          <w:t>графика 5.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31137A">
          <w:rPr>
            <w:rStyle w:val="Hyperlink"/>
          </w:rPr>
          <w:t>Коефициент на заетост на населението на възраст 55-64 г., %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_Toc500329807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15</w:t>
        </w:r>
        <w:r w:rsidR="00BD5E32">
          <w:rPr>
            <w:webHidden/>
          </w:rPr>
          <w:fldChar w:fldCharType="end"/>
        </w:r>
      </w:hyperlink>
    </w:p>
    <w:p w:rsidR="00BD5E32" w:rsidRDefault="00DE34D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08" w:history="1">
        <w:r w:rsidR="00BD5E32" w:rsidRPr="0031137A">
          <w:rPr>
            <w:rStyle w:val="Hyperlink"/>
          </w:rPr>
          <w:t>графика 6.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31137A">
          <w:rPr>
            <w:rStyle w:val="Hyperlink"/>
          </w:rPr>
          <w:t>Инвестиции в научноизследователска и развойна дейност, % от БВП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_Toc500329808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15</w:t>
        </w:r>
        <w:r w:rsidR="00BD5E32">
          <w:rPr>
            <w:webHidden/>
          </w:rPr>
          <w:fldChar w:fldCharType="end"/>
        </w:r>
      </w:hyperlink>
    </w:p>
    <w:p w:rsidR="00BD5E32" w:rsidRDefault="00DE34D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09" w:history="1">
        <w:r w:rsidR="00BD5E32" w:rsidRPr="0031137A">
          <w:rPr>
            <w:rStyle w:val="Hyperlink"/>
          </w:rPr>
          <w:t>графика 7.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31137A">
          <w:rPr>
            <w:rStyle w:val="Hyperlink"/>
          </w:rPr>
          <w:t>Дял на преждевременно напусналите образователната система (на възраст 18-24 г.), %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_Toc500329809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15</w:t>
        </w:r>
        <w:r w:rsidR="00BD5E32">
          <w:rPr>
            <w:webHidden/>
          </w:rPr>
          <w:fldChar w:fldCharType="end"/>
        </w:r>
      </w:hyperlink>
    </w:p>
    <w:p w:rsidR="00BD5E32" w:rsidRDefault="00DE34D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10" w:history="1">
        <w:r w:rsidR="00BD5E32" w:rsidRPr="0031137A">
          <w:rPr>
            <w:rStyle w:val="Hyperlink"/>
          </w:rPr>
          <w:t>графика 8.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31137A">
          <w:rPr>
            <w:rStyle w:val="Hyperlink"/>
          </w:rPr>
          <w:t>Дял на 30-34 годишните със завършено висше образование, %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_Toc500329810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16</w:t>
        </w:r>
        <w:r w:rsidR="00BD5E32">
          <w:rPr>
            <w:webHidden/>
          </w:rPr>
          <w:fldChar w:fldCharType="end"/>
        </w:r>
      </w:hyperlink>
    </w:p>
    <w:p w:rsidR="00BD5E32" w:rsidRDefault="00DE34D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11" w:history="1">
        <w:r w:rsidR="00BD5E32" w:rsidRPr="0031137A">
          <w:rPr>
            <w:rStyle w:val="Hyperlink"/>
          </w:rPr>
          <w:t>графика 9.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31137A">
          <w:rPr>
            <w:rStyle w:val="Hyperlink"/>
          </w:rPr>
          <w:t>Население в риск от бедност или социално изключване, хил. души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_Toc500329811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16</w:t>
        </w:r>
        <w:r w:rsidR="00BD5E32">
          <w:rPr>
            <w:webHidden/>
          </w:rPr>
          <w:fldChar w:fldCharType="end"/>
        </w:r>
      </w:hyperlink>
    </w:p>
    <w:p w:rsidR="00BD5E32" w:rsidRDefault="00DE34D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12" w:history="1">
        <w:r w:rsidR="00BD5E32" w:rsidRPr="0031137A">
          <w:rPr>
            <w:rStyle w:val="Hyperlink"/>
          </w:rPr>
          <w:t>графика 10.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31137A">
          <w:rPr>
            <w:rStyle w:val="Hyperlink"/>
          </w:rPr>
          <w:t>Договорени и изплатените средства (ОП и ПРСР) общо и по области и сравнение с предвижданията на РПР на СИР, млн. лв., октомври 2017 г.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_Toc500329812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18</w:t>
        </w:r>
        <w:r w:rsidR="00BD5E32">
          <w:rPr>
            <w:webHidden/>
          </w:rPr>
          <w:fldChar w:fldCharType="end"/>
        </w:r>
      </w:hyperlink>
    </w:p>
    <w:p w:rsidR="00BD5E32" w:rsidRDefault="00DE34D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13" w:history="1">
        <w:r w:rsidR="00BD5E32" w:rsidRPr="0031137A">
          <w:rPr>
            <w:rStyle w:val="Hyperlink"/>
          </w:rPr>
          <w:t>графика 11.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31137A">
          <w:rPr>
            <w:rStyle w:val="Hyperlink"/>
          </w:rPr>
          <w:t>Концентрация на ресурси в СИР – по програми, млн. лв., октомври 2017 г.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_Toc500329813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18</w:t>
        </w:r>
        <w:r w:rsidR="00BD5E32">
          <w:rPr>
            <w:webHidden/>
          </w:rPr>
          <w:fldChar w:fldCharType="end"/>
        </w:r>
      </w:hyperlink>
    </w:p>
    <w:p w:rsidR="00A132EF" w:rsidRPr="000E798D" w:rsidRDefault="001965D8" w:rsidP="00CE7850">
      <w:r w:rsidRPr="000E798D">
        <w:rPr>
          <w:noProof/>
          <w:sz w:val="18"/>
        </w:rPr>
        <w:fldChar w:fldCharType="end"/>
      </w:r>
    </w:p>
    <w:p w:rsidR="00BD5E32" w:rsidRDefault="001965D8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r w:rsidRPr="000E798D">
        <w:fldChar w:fldCharType="begin"/>
      </w:r>
      <w:r w:rsidR="003E7934" w:rsidRPr="000E798D">
        <w:instrText xml:space="preserve"> TOC \h \z \c "таблица" </w:instrText>
      </w:r>
      <w:r w:rsidRPr="000E798D">
        <w:fldChar w:fldCharType="separate"/>
      </w:r>
      <w:hyperlink w:anchor="_Toc500329825" w:history="1">
        <w:r w:rsidR="00BD5E32" w:rsidRPr="008F5ACF">
          <w:rPr>
            <w:rStyle w:val="Hyperlink"/>
          </w:rPr>
          <w:t>таблица 1.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8F5ACF">
          <w:rPr>
            <w:rStyle w:val="Hyperlink"/>
          </w:rPr>
          <w:t>Степен на постигане на заложеното изменение на специфичните индикатори и степен на изпълнение на приоритети (СИП), въз основа на постигнатото изменение на специфичните индикатори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_Toc500329825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8</w:t>
        </w:r>
        <w:r w:rsidR="00BD5E32">
          <w:rPr>
            <w:webHidden/>
          </w:rPr>
          <w:fldChar w:fldCharType="end"/>
        </w:r>
      </w:hyperlink>
    </w:p>
    <w:p w:rsidR="00BD5E32" w:rsidRDefault="00DE34D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26" w:history="1">
        <w:r w:rsidR="00BD5E32" w:rsidRPr="008F5ACF">
          <w:rPr>
            <w:rStyle w:val="Hyperlink"/>
          </w:rPr>
          <w:t>таблица 2.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8F5ACF">
          <w:rPr>
            <w:rStyle w:val="Hyperlink"/>
          </w:rPr>
          <w:t>Степен на постигане на целите (СПЦ), въз основа на степента на изпълнение на приоритетите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_Toc500329826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8</w:t>
        </w:r>
        <w:r w:rsidR="00BD5E32">
          <w:rPr>
            <w:webHidden/>
          </w:rPr>
          <w:fldChar w:fldCharType="end"/>
        </w:r>
      </w:hyperlink>
    </w:p>
    <w:p w:rsidR="00BD5E32" w:rsidRDefault="00DE34D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27" w:history="1">
        <w:r w:rsidR="00BD5E32" w:rsidRPr="008F5ACF">
          <w:rPr>
            <w:rStyle w:val="Hyperlink"/>
          </w:rPr>
          <w:t>таблица 3.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8F5ACF">
          <w:rPr>
            <w:rStyle w:val="Hyperlink"/>
          </w:rPr>
          <w:t>Степен на постигане на целите на ключовите индикатори, съответно принос към националните цели на Стратегията на ЕС "ЕВРОПА 2020"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_Toc500329827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8</w:t>
        </w:r>
        <w:r w:rsidR="00BD5E32">
          <w:rPr>
            <w:webHidden/>
          </w:rPr>
          <w:fldChar w:fldCharType="end"/>
        </w:r>
      </w:hyperlink>
    </w:p>
    <w:p w:rsidR="00BD5E32" w:rsidRDefault="00DE34D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28" w:history="1">
        <w:r w:rsidR="00BD5E32" w:rsidRPr="008F5ACF">
          <w:rPr>
            <w:rStyle w:val="Hyperlink"/>
          </w:rPr>
          <w:t>таблица 4.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8F5ACF">
          <w:rPr>
            <w:rStyle w:val="Hyperlink"/>
          </w:rPr>
          <w:t>Степен на постигане на целите на ключовите индикатори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_Toc500329828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13</w:t>
        </w:r>
        <w:r w:rsidR="00BD5E32">
          <w:rPr>
            <w:webHidden/>
          </w:rPr>
          <w:fldChar w:fldCharType="end"/>
        </w:r>
      </w:hyperlink>
    </w:p>
    <w:p w:rsidR="00BD5E32" w:rsidRDefault="00DE34D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29" w:history="1">
        <w:r w:rsidR="00BD5E32" w:rsidRPr="008F5ACF">
          <w:rPr>
            <w:rStyle w:val="Hyperlink"/>
          </w:rPr>
          <w:t>таблица 5.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8F5ACF">
          <w:rPr>
            <w:rStyle w:val="Hyperlink"/>
          </w:rPr>
          <w:t>Степен на изпълнение на Стратегическите цели и техните приоритети, въз основа на постигнатото изменение на специфичните индикатори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_Toc500329829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14</w:t>
        </w:r>
        <w:r w:rsidR="00BD5E32">
          <w:rPr>
            <w:webHidden/>
          </w:rPr>
          <w:fldChar w:fldCharType="end"/>
        </w:r>
      </w:hyperlink>
    </w:p>
    <w:p w:rsidR="00BD5E32" w:rsidRDefault="00DE34D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30" w:history="1">
        <w:r w:rsidR="00BD5E32" w:rsidRPr="008F5ACF">
          <w:rPr>
            <w:rStyle w:val="Hyperlink"/>
          </w:rPr>
          <w:t>таблица 6.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8F5ACF">
          <w:rPr>
            <w:rStyle w:val="Hyperlink"/>
          </w:rPr>
          <w:t>Принос на РПР към постигането на националните цели на Стратегията на ЕС "ЕВРОПА 2020”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_Toc500329830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16</w:t>
        </w:r>
        <w:r w:rsidR="00BD5E32">
          <w:rPr>
            <w:webHidden/>
          </w:rPr>
          <w:fldChar w:fldCharType="end"/>
        </w:r>
      </w:hyperlink>
    </w:p>
    <w:p w:rsidR="00BD5E32" w:rsidRDefault="00DE34D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31" w:history="1">
        <w:r w:rsidR="00BD5E32" w:rsidRPr="008F5ACF">
          <w:rPr>
            <w:rStyle w:val="Hyperlink"/>
          </w:rPr>
          <w:t>таблица 7.</w:t>
        </w:r>
        <w:r w:rsidR="00BD5E3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BD5E32" w:rsidRPr="008F5ACF">
          <w:rPr>
            <w:rStyle w:val="Hyperlink"/>
          </w:rPr>
          <w:t>Степен на постигане на целите на РПР на СИР към 2015 г.</w:t>
        </w:r>
        <w:r w:rsidR="00BD5E32">
          <w:rPr>
            <w:webHidden/>
          </w:rPr>
          <w:tab/>
        </w:r>
        <w:r w:rsidR="00BD5E32">
          <w:rPr>
            <w:webHidden/>
          </w:rPr>
          <w:fldChar w:fldCharType="begin"/>
        </w:r>
        <w:r w:rsidR="00BD5E32">
          <w:rPr>
            <w:webHidden/>
          </w:rPr>
          <w:instrText xml:space="preserve"> PAGEREF _Toc500329831 \h </w:instrText>
        </w:r>
        <w:r w:rsidR="00BD5E32">
          <w:rPr>
            <w:webHidden/>
          </w:rPr>
        </w:r>
        <w:r w:rsidR="00BD5E32">
          <w:rPr>
            <w:webHidden/>
          </w:rPr>
          <w:fldChar w:fldCharType="separate"/>
        </w:r>
        <w:r w:rsidR="00BD5E32">
          <w:rPr>
            <w:webHidden/>
          </w:rPr>
          <w:t>22</w:t>
        </w:r>
        <w:r w:rsidR="00BD5E32">
          <w:rPr>
            <w:webHidden/>
          </w:rPr>
          <w:fldChar w:fldCharType="end"/>
        </w:r>
      </w:hyperlink>
    </w:p>
    <w:p w:rsidR="00A132EF" w:rsidRPr="000E798D" w:rsidRDefault="001965D8" w:rsidP="007B5DD7">
      <w:pPr>
        <w:pStyle w:val="TableofFigures"/>
      </w:pPr>
      <w:r w:rsidRPr="000E798D">
        <w:fldChar w:fldCharType="end"/>
      </w:r>
    </w:p>
    <w:p w:rsidR="00A132EF" w:rsidRPr="000E798D" w:rsidRDefault="00A132EF" w:rsidP="00F0376C">
      <w:pPr>
        <w:pStyle w:val="Subtitle"/>
      </w:pPr>
      <w:bookmarkStart w:id="2" w:name="_Toc500329788"/>
      <w:r w:rsidRPr="000E798D">
        <w:lastRenderedPageBreak/>
        <w:t>Списък на използваните съкращения</w:t>
      </w:r>
      <w:bookmarkEnd w:id="2"/>
    </w:p>
    <w:tbl>
      <w:tblPr>
        <w:tblW w:w="0" w:type="auto"/>
        <w:tblLook w:val="0000" w:firstRow="0" w:lastRow="0" w:firstColumn="0" w:lastColumn="0" w:noHBand="0" w:noVBand="0"/>
      </w:tblPr>
      <w:tblGrid>
        <w:gridCol w:w="1376"/>
        <w:gridCol w:w="7695"/>
      </w:tblGrid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БВП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>Брутен вътрешен продукт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БДС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>Брутна добавена стойност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ЕК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>Европейска комисия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ЕЗФРСР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>Европейски земеделски фонд за развитие на селските райони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ЕСФ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>Европейски социален фонд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ЕС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>Европейски съюз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ИСУН 2020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>Информационна система за управление и наблюдение на средствата от ЕС в България 2020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ЕФР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 xml:space="preserve">Европейски фонд за рибарство 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ЕФРР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 xml:space="preserve">Европейския фонд за регионално развитие 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ЗРР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>Закон за регионалното развитие, приет 2008 г., последни изменения и допълнения, ДВ. бр.13 от 2017 г.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КФ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  <w:lang w:eastAsia="ja-JP"/>
              </w:rPr>
            </w:pPr>
            <w:proofErr w:type="spellStart"/>
            <w:r w:rsidRPr="000E798D">
              <w:rPr>
                <w:sz w:val="22"/>
                <w:lang w:eastAsia="ja-JP"/>
              </w:rPr>
              <w:t>Кохезионен</w:t>
            </w:r>
            <w:proofErr w:type="spellEnd"/>
            <w:r w:rsidRPr="000E798D">
              <w:rPr>
                <w:sz w:val="22"/>
                <w:lang w:eastAsia="ja-JP"/>
              </w:rPr>
              <w:t xml:space="preserve"> фонд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НСРР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>Национална стратегия за регионално развитие</w:t>
            </w:r>
            <w:r w:rsidR="0017074D" w:rsidRPr="000E798D">
              <w:rPr>
                <w:sz w:val="22"/>
              </w:rPr>
              <w:t xml:space="preserve"> 2012-2022 г.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ОСР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>Областна стратегия за развитие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ОПР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>Общински план за развитие</w:t>
            </w:r>
          </w:p>
        </w:tc>
      </w:tr>
      <w:tr w:rsidR="006E0A78" w:rsidRPr="000E798D" w:rsidTr="00F81AB1">
        <w:tc>
          <w:tcPr>
            <w:tcW w:w="1376" w:type="dxa"/>
          </w:tcPr>
          <w:p w:rsidR="006E0A78" w:rsidRPr="000E798D" w:rsidRDefault="006E0A78" w:rsidP="006E0A78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ОПДУ</w:t>
            </w:r>
          </w:p>
        </w:tc>
        <w:tc>
          <w:tcPr>
            <w:tcW w:w="7695" w:type="dxa"/>
          </w:tcPr>
          <w:p w:rsidR="006E0A78" w:rsidRPr="000E798D" w:rsidRDefault="006E0A78" w:rsidP="006E0A78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 xml:space="preserve">ОП </w:t>
            </w:r>
            <w:r w:rsidR="00970B24">
              <w:rPr>
                <w:sz w:val="22"/>
              </w:rPr>
              <w:t>"</w:t>
            </w:r>
            <w:r w:rsidRPr="000E798D">
              <w:rPr>
                <w:sz w:val="22"/>
              </w:rPr>
              <w:t>Добро управление</w:t>
            </w:r>
            <w:r w:rsidR="00970B24">
              <w:rPr>
                <w:sz w:val="22"/>
              </w:rPr>
              <w:t>"</w:t>
            </w:r>
            <w:r w:rsidRPr="000E798D">
              <w:rPr>
                <w:sz w:val="22"/>
              </w:rPr>
              <w:t xml:space="preserve"> 2014-2020 г.</w:t>
            </w:r>
          </w:p>
        </w:tc>
      </w:tr>
      <w:tr w:rsidR="006E0A78" w:rsidRPr="000E798D" w:rsidTr="00F81AB1">
        <w:tc>
          <w:tcPr>
            <w:tcW w:w="1376" w:type="dxa"/>
          </w:tcPr>
          <w:p w:rsidR="006E0A78" w:rsidRPr="000E798D" w:rsidRDefault="006E0A78" w:rsidP="006E0A78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ОПИК</w:t>
            </w:r>
          </w:p>
        </w:tc>
        <w:tc>
          <w:tcPr>
            <w:tcW w:w="7695" w:type="dxa"/>
          </w:tcPr>
          <w:p w:rsidR="006E0A78" w:rsidRPr="000E798D" w:rsidRDefault="006E0A78" w:rsidP="006E0A78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 xml:space="preserve">ОП </w:t>
            </w:r>
            <w:r w:rsidR="00970B24">
              <w:rPr>
                <w:sz w:val="22"/>
              </w:rPr>
              <w:t>"</w:t>
            </w:r>
            <w:r w:rsidRPr="000E798D">
              <w:rPr>
                <w:sz w:val="22"/>
              </w:rPr>
              <w:t>Иновации и конкурентоспособност</w:t>
            </w:r>
            <w:r w:rsidR="00970B24">
              <w:rPr>
                <w:sz w:val="22"/>
              </w:rPr>
              <w:t>"</w:t>
            </w:r>
            <w:r w:rsidRPr="000E798D">
              <w:rPr>
                <w:sz w:val="22"/>
              </w:rPr>
              <w:t xml:space="preserve"> 2014-2020 г.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ОПОС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 xml:space="preserve">ОП </w:t>
            </w:r>
            <w:r w:rsidR="00970B24">
              <w:rPr>
                <w:sz w:val="22"/>
              </w:rPr>
              <w:t>"</w:t>
            </w:r>
            <w:r w:rsidRPr="000E798D">
              <w:rPr>
                <w:sz w:val="22"/>
              </w:rPr>
              <w:t>Околна среда</w:t>
            </w:r>
            <w:r w:rsidR="00970B24">
              <w:rPr>
                <w:sz w:val="22"/>
              </w:rPr>
              <w:t>"</w:t>
            </w:r>
            <w:r w:rsidRPr="000E798D">
              <w:rPr>
                <w:sz w:val="22"/>
              </w:rPr>
              <w:t xml:space="preserve"> 2014-2020 г.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ОПРЧР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 xml:space="preserve">ОП </w:t>
            </w:r>
            <w:r w:rsidR="00970B24">
              <w:rPr>
                <w:sz w:val="22"/>
              </w:rPr>
              <w:t>"</w:t>
            </w:r>
            <w:r w:rsidRPr="000E798D">
              <w:rPr>
                <w:sz w:val="22"/>
              </w:rPr>
              <w:t>Развитие на човешките ресурси</w:t>
            </w:r>
            <w:r w:rsidR="00970B24">
              <w:rPr>
                <w:sz w:val="22"/>
              </w:rPr>
              <w:t>"</w:t>
            </w:r>
            <w:r w:rsidRPr="000E798D">
              <w:rPr>
                <w:sz w:val="22"/>
              </w:rPr>
              <w:t xml:space="preserve"> 2014-2020 г.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ОПРР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 xml:space="preserve">ОП </w:t>
            </w:r>
            <w:r w:rsidR="00970B24">
              <w:rPr>
                <w:sz w:val="22"/>
              </w:rPr>
              <w:t>"</w:t>
            </w:r>
            <w:r w:rsidRPr="000E798D">
              <w:rPr>
                <w:sz w:val="22"/>
              </w:rPr>
              <w:t>Региони в растеж</w:t>
            </w:r>
            <w:r w:rsidR="00970B24">
              <w:rPr>
                <w:sz w:val="22"/>
              </w:rPr>
              <w:t>"</w:t>
            </w:r>
            <w:r w:rsidRPr="000E798D">
              <w:rPr>
                <w:sz w:val="22"/>
              </w:rPr>
              <w:t xml:space="preserve"> 2014-2020 г.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ОПТ</w:t>
            </w:r>
            <w:r w:rsidR="006E0A78" w:rsidRPr="000E798D">
              <w:rPr>
                <w:b/>
                <w:bCs/>
                <w:sz w:val="22"/>
              </w:rPr>
              <w:t>ТИ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 xml:space="preserve">ОП </w:t>
            </w:r>
            <w:r w:rsidR="00970B24">
              <w:rPr>
                <w:sz w:val="22"/>
              </w:rPr>
              <w:t>"</w:t>
            </w:r>
            <w:r w:rsidRPr="000E798D">
              <w:rPr>
                <w:sz w:val="22"/>
              </w:rPr>
              <w:t>Транспорт и транспортна инфраструктура</w:t>
            </w:r>
            <w:r w:rsidR="00970B24">
              <w:rPr>
                <w:sz w:val="22"/>
              </w:rPr>
              <w:t>"</w:t>
            </w:r>
            <w:r w:rsidRPr="000E798D">
              <w:rPr>
                <w:sz w:val="22"/>
              </w:rPr>
              <w:t xml:space="preserve"> 2014-2020 г.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ПРСР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>Програма за развитие на селските райони 2014-2020 г.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ПМДР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>Програма за морско дело и рибарство 2014-2020 г.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РПР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>Регионален план за развитие</w:t>
            </w:r>
          </w:p>
        </w:tc>
      </w:tr>
      <w:tr w:rsidR="006E0A78" w:rsidRPr="000E798D" w:rsidTr="00F81AB1">
        <w:tc>
          <w:tcPr>
            <w:tcW w:w="1376" w:type="dxa"/>
          </w:tcPr>
          <w:p w:rsidR="006E0A78" w:rsidRPr="000E798D" w:rsidRDefault="006E0A78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РСР</w:t>
            </w:r>
          </w:p>
        </w:tc>
        <w:tc>
          <w:tcPr>
            <w:tcW w:w="7695" w:type="dxa"/>
          </w:tcPr>
          <w:p w:rsidR="006E0A78" w:rsidRPr="000E798D" w:rsidRDefault="006E0A78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>Регионален съвет за развитие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СЦР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  <w:lang w:eastAsia="ja-JP"/>
              </w:rPr>
              <w:t>Северен централен район от ниво 2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СЗР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  <w:lang w:eastAsia="ja-JP"/>
              </w:rPr>
              <w:t>Северозападен район от ниво 2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СИР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  <w:lang w:eastAsia="ja-JP"/>
              </w:rPr>
              <w:t>Североизточен район от ниво 2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СР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</w:rPr>
              <w:t xml:space="preserve">Съвет за развитие при Министерския съвет 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ЮЗР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  <w:lang w:eastAsia="ja-JP"/>
              </w:rPr>
              <w:t>Югозападен район от ниво 2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ЮИР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  <w:lang w:eastAsia="ja-JP"/>
              </w:rPr>
              <w:t>Югоизточен район от ниво 2</w:t>
            </w:r>
          </w:p>
        </w:tc>
      </w:tr>
      <w:tr w:rsidR="00F81AB1" w:rsidRPr="000E798D" w:rsidTr="00F81AB1">
        <w:tc>
          <w:tcPr>
            <w:tcW w:w="1376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0E798D">
              <w:rPr>
                <w:b/>
                <w:bCs/>
                <w:sz w:val="22"/>
              </w:rPr>
              <w:t>ЮЦР</w:t>
            </w:r>
          </w:p>
        </w:tc>
        <w:tc>
          <w:tcPr>
            <w:tcW w:w="7695" w:type="dxa"/>
          </w:tcPr>
          <w:p w:rsidR="00F81AB1" w:rsidRPr="000E798D" w:rsidRDefault="00F81AB1" w:rsidP="00A232B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0E798D">
              <w:rPr>
                <w:sz w:val="22"/>
                <w:lang w:eastAsia="ja-JP"/>
              </w:rPr>
              <w:t>Южен централен район от ниво 2</w:t>
            </w:r>
          </w:p>
        </w:tc>
      </w:tr>
    </w:tbl>
    <w:p w:rsidR="00A232B0" w:rsidRPr="000E798D" w:rsidRDefault="00A232B0"/>
    <w:p w:rsidR="00A232B0" w:rsidRPr="000E798D" w:rsidRDefault="00A232B0">
      <w:pPr>
        <w:sectPr w:rsidR="00A232B0" w:rsidRPr="000E798D" w:rsidSect="007229DD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9" w:code="9"/>
          <w:pgMar w:top="1701" w:right="1418" w:bottom="1418" w:left="1418" w:header="709" w:footer="709" w:gutter="0"/>
          <w:pgNumType w:fmt="lowerRoman" w:start="0"/>
          <w:cols w:space="708"/>
          <w:titlePg/>
          <w:docGrid w:linePitch="360"/>
        </w:sectPr>
      </w:pPr>
    </w:p>
    <w:p w:rsidR="00A132EF" w:rsidRPr="000E798D" w:rsidRDefault="00A132EF" w:rsidP="00F81AB1">
      <w:pPr>
        <w:pStyle w:val="Heading1"/>
      </w:pPr>
      <w:bookmarkStart w:id="3" w:name="_Toc500329789"/>
      <w:r w:rsidRPr="000E798D">
        <w:lastRenderedPageBreak/>
        <w:t>ВЪВЕДЕНИЕ</w:t>
      </w:r>
      <w:bookmarkEnd w:id="3"/>
    </w:p>
    <w:p w:rsidR="00A132EF" w:rsidRPr="000E798D" w:rsidRDefault="00A132EF" w:rsidP="00AA66B3">
      <w:pPr>
        <w:pStyle w:val="Heading3"/>
      </w:pPr>
      <w:bookmarkStart w:id="4" w:name="_Toc500329790"/>
      <w:r w:rsidRPr="000E798D">
        <w:t>Общи положения</w:t>
      </w:r>
      <w:bookmarkEnd w:id="4"/>
      <w:r w:rsidRPr="000E798D">
        <w:t xml:space="preserve"> </w:t>
      </w:r>
    </w:p>
    <w:p w:rsidR="007049BC" w:rsidRPr="000E798D" w:rsidRDefault="007049BC" w:rsidP="008A3652">
      <w:pPr>
        <w:spacing w:before="240"/>
        <w:rPr>
          <w:b/>
        </w:rPr>
      </w:pPr>
      <w:r w:rsidRPr="000E798D">
        <w:rPr>
          <w:b/>
          <w:color w:val="984806" w:themeColor="accent6" w:themeShade="80"/>
        </w:rPr>
        <w:t>Регионалният план за развитие на Североизточен район от ниво 2 за периода 2014-2020 г.</w:t>
      </w:r>
      <w:r w:rsidRPr="000E798D">
        <w:t xml:space="preserve"> [РПР на СИР] е приет с Решение № 460 на Министерския съвет от 01.08.2013 г. Териториалният обхват на </w:t>
      </w:r>
      <w:r w:rsidRPr="000E798D">
        <w:rPr>
          <w:color w:val="984806" w:themeColor="accent6" w:themeShade="80"/>
        </w:rPr>
        <w:t xml:space="preserve">Североизточния район от ниво 2 </w:t>
      </w:r>
      <w:r w:rsidRPr="000E798D">
        <w:t>[СИР] вклю</w:t>
      </w:r>
      <w:r w:rsidRPr="000E798D">
        <w:t>ч</w:t>
      </w:r>
      <w:r w:rsidRPr="000E798D">
        <w:t>ва областите Варна, Добрич, Търговище и Шумен.</w:t>
      </w:r>
    </w:p>
    <w:p w:rsidR="007049BC" w:rsidRPr="000E798D" w:rsidRDefault="007049BC" w:rsidP="007049BC">
      <w:r w:rsidRPr="000E798D">
        <w:rPr>
          <w:b/>
        </w:rPr>
        <w:t xml:space="preserve">Междинната оценка </w:t>
      </w:r>
      <w:r w:rsidRPr="000E798D">
        <w:t xml:space="preserve">за изпълнението на РПР на СИР е изготвена във връзка с разпоредбата на чл. 33, ал. 1 от </w:t>
      </w:r>
      <w:r w:rsidRPr="000E798D">
        <w:rPr>
          <w:i/>
          <w:color w:val="984806" w:themeColor="accent6" w:themeShade="80"/>
        </w:rPr>
        <w:t>Закона за регионалното развитие</w:t>
      </w:r>
      <w:r w:rsidRPr="000E798D">
        <w:rPr>
          <w:rStyle w:val="FootnoteReference"/>
          <w:i/>
          <w:color w:val="984806" w:themeColor="accent6" w:themeShade="80"/>
        </w:rPr>
        <w:footnoteReference w:id="1"/>
      </w:r>
      <w:r w:rsidRPr="000E798D">
        <w:t xml:space="preserve"> [ЗРР]. Съгласно ал. 2 на чл. 33 от ЗРР междинната оценка на РПР на районите от ниво 2 включва:</w:t>
      </w:r>
    </w:p>
    <w:p w:rsidR="007049BC" w:rsidRPr="000E798D" w:rsidRDefault="007049BC" w:rsidP="008E3CEA">
      <w:pPr>
        <w:pStyle w:val="Style1"/>
        <w:spacing w:before="60" w:after="60"/>
      </w:pPr>
      <w:r w:rsidRPr="000E798D">
        <w:t>оценка на първоначалните резултати от изпълнението;</w:t>
      </w:r>
    </w:p>
    <w:p w:rsidR="007049BC" w:rsidRPr="000E798D" w:rsidRDefault="007049BC" w:rsidP="008E3CEA">
      <w:pPr>
        <w:pStyle w:val="Style1"/>
        <w:spacing w:before="60" w:after="60"/>
      </w:pPr>
      <w:r w:rsidRPr="000E798D">
        <w:t>оценка на степента на постигане на съответните цели;</w:t>
      </w:r>
    </w:p>
    <w:p w:rsidR="007049BC" w:rsidRPr="000E798D" w:rsidRDefault="007049BC" w:rsidP="008E3CEA">
      <w:pPr>
        <w:pStyle w:val="Style1"/>
        <w:spacing w:before="60" w:after="60"/>
      </w:pPr>
      <w:r w:rsidRPr="000E798D">
        <w:t>оценка на ефективността и ефикасността на използваните ресурси;</w:t>
      </w:r>
    </w:p>
    <w:p w:rsidR="007049BC" w:rsidRPr="000E798D" w:rsidRDefault="007049BC" w:rsidP="008E3CEA">
      <w:pPr>
        <w:pStyle w:val="Style1"/>
        <w:spacing w:before="60" w:after="60"/>
      </w:pPr>
      <w:r w:rsidRPr="000E798D">
        <w:t>изводи и препоръки за изпълнението на РПР за периода до 2020 г.</w:t>
      </w:r>
    </w:p>
    <w:p w:rsidR="007049BC" w:rsidRPr="000E798D" w:rsidRDefault="007049BC" w:rsidP="00613E87">
      <w:pPr>
        <w:spacing w:before="360"/>
      </w:pPr>
      <w:r w:rsidRPr="000E798D">
        <w:t xml:space="preserve">Законът дефинира </w:t>
      </w:r>
      <w:r w:rsidRPr="000E798D">
        <w:rPr>
          <w:i/>
          <w:color w:val="984806" w:themeColor="accent6" w:themeShade="80"/>
        </w:rPr>
        <w:t>държавната политика за регионално разви</w:t>
      </w:r>
      <w:r w:rsidRPr="00A80AF1">
        <w:rPr>
          <w:i/>
          <w:color w:val="984806" w:themeColor="accent6" w:themeShade="80"/>
        </w:rPr>
        <w:t>тие</w:t>
      </w:r>
      <w:r w:rsidRPr="00A80AF1">
        <w:rPr>
          <w:rStyle w:val="FootnoteReference"/>
          <w:i/>
          <w:color w:val="984806" w:themeColor="accent6" w:themeShade="80"/>
        </w:rPr>
        <w:footnoteReference w:id="2"/>
      </w:r>
      <w:r w:rsidRPr="000E798D">
        <w:t>, като създав</w:t>
      </w:r>
      <w:r w:rsidRPr="000E798D">
        <w:t>а</w:t>
      </w:r>
      <w:r w:rsidRPr="000E798D">
        <w:t>ща условия за балансирано и устойчиво интегрирано развитие на районите и общините и обхващаща система от нормативно регламентирани документи, ресурси и действия на компетентните органи, насочени към:</w:t>
      </w:r>
    </w:p>
    <w:p w:rsidR="007049BC" w:rsidRPr="000E798D" w:rsidRDefault="007049BC" w:rsidP="00A63B82">
      <w:pPr>
        <w:pStyle w:val="Style1"/>
      </w:pPr>
      <w:r w:rsidRPr="000E798D">
        <w:t xml:space="preserve">намаляване на </w:t>
      </w:r>
      <w:proofErr w:type="spellStart"/>
      <w:r w:rsidRPr="000E798D">
        <w:rPr>
          <w:b/>
          <w:color w:val="984806" w:themeColor="accent6" w:themeShade="80"/>
        </w:rPr>
        <w:t>междурегионалните</w:t>
      </w:r>
      <w:proofErr w:type="spellEnd"/>
      <w:r w:rsidRPr="000E798D">
        <w:rPr>
          <w:b/>
        </w:rPr>
        <w:t xml:space="preserve"> </w:t>
      </w:r>
      <w:r w:rsidRPr="000E798D">
        <w:t xml:space="preserve">и </w:t>
      </w:r>
      <w:proofErr w:type="spellStart"/>
      <w:r w:rsidRPr="000E798D">
        <w:rPr>
          <w:b/>
          <w:color w:val="984806" w:themeColor="accent6" w:themeShade="80"/>
        </w:rPr>
        <w:t>вътрешнорегионалните</w:t>
      </w:r>
      <w:proofErr w:type="spellEnd"/>
      <w:r w:rsidRPr="000E798D">
        <w:rPr>
          <w:b/>
          <w:color w:val="984806" w:themeColor="accent6" w:themeShade="80"/>
        </w:rPr>
        <w:t xml:space="preserve"> различия</w:t>
      </w:r>
      <w:r w:rsidRPr="000E798D">
        <w:rPr>
          <w:color w:val="984806" w:themeColor="accent6" w:themeShade="80"/>
        </w:rPr>
        <w:t xml:space="preserve"> </w:t>
      </w:r>
      <w:r w:rsidRPr="000E798D">
        <w:t>в степента на икономическото, социалното и териториалното развитие;</w:t>
      </w:r>
    </w:p>
    <w:p w:rsidR="007049BC" w:rsidRPr="000E798D" w:rsidRDefault="007049BC" w:rsidP="00A63B82">
      <w:pPr>
        <w:pStyle w:val="Style1"/>
      </w:pPr>
      <w:r w:rsidRPr="000E798D">
        <w:t xml:space="preserve">осигуряване на условия за </w:t>
      </w:r>
      <w:r w:rsidRPr="000E798D">
        <w:rPr>
          <w:b/>
          <w:color w:val="984806" w:themeColor="accent6" w:themeShade="80"/>
        </w:rPr>
        <w:t>ускорен икономически растеж</w:t>
      </w:r>
      <w:r w:rsidRPr="000E798D">
        <w:rPr>
          <w:color w:val="984806" w:themeColor="accent6" w:themeShade="80"/>
        </w:rPr>
        <w:t xml:space="preserve"> </w:t>
      </w:r>
      <w:r w:rsidRPr="000E798D">
        <w:t xml:space="preserve">и </w:t>
      </w:r>
      <w:r w:rsidRPr="000E798D">
        <w:rPr>
          <w:b/>
          <w:color w:val="984806" w:themeColor="accent6" w:themeShade="80"/>
        </w:rPr>
        <w:t>високо ниво на заетост</w:t>
      </w:r>
      <w:r w:rsidRPr="000E798D">
        <w:t>;</w:t>
      </w:r>
    </w:p>
    <w:p w:rsidR="007049BC" w:rsidRPr="000E798D" w:rsidRDefault="007049BC" w:rsidP="00A63B82">
      <w:pPr>
        <w:pStyle w:val="Style1"/>
      </w:pPr>
      <w:r w:rsidRPr="000E798D">
        <w:t xml:space="preserve">развитие на </w:t>
      </w:r>
      <w:r w:rsidRPr="000E798D">
        <w:rPr>
          <w:b/>
          <w:color w:val="984806" w:themeColor="accent6" w:themeShade="80"/>
        </w:rPr>
        <w:t>териториалното сътрудничество</w:t>
      </w:r>
      <w:r w:rsidRPr="000E798D">
        <w:t>.</w:t>
      </w:r>
    </w:p>
    <w:p w:rsidR="007049BC" w:rsidRPr="000E798D" w:rsidRDefault="007049BC" w:rsidP="007049BC">
      <w:r w:rsidRPr="000E798D">
        <w:t xml:space="preserve">Изпълнението на РПР се отчита чрез </w:t>
      </w:r>
      <w:r w:rsidRPr="000E798D">
        <w:rPr>
          <w:b/>
        </w:rPr>
        <w:t>годишните доклади</w:t>
      </w:r>
      <w:r w:rsidRPr="000E798D">
        <w:rPr>
          <w:rStyle w:val="FootnoteReference"/>
          <w:b/>
        </w:rPr>
        <w:footnoteReference w:id="3"/>
      </w:r>
      <w:r w:rsidRPr="000E798D">
        <w:t xml:space="preserve"> за наблюдението на </w:t>
      </w:r>
      <w:bookmarkStart w:id="5" w:name="_Hlk498279846"/>
      <w:r w:rsidRPr="000E798D">
        <w:t xml:space="preserve">изпълнението на РПР </w:t>
      </w:r>
      <w:bookmarkEnd w:id="5"/>
      <w:r w:rsidRPr="000E798D">
        <w:t xml:space="preserve">на основата на данните от системата за наблюдение и оценка на регионалния план за развитие. Наблюдението на изпълнението на РПР се осъществява от съответните </w:t>
      </w:r>
      <w:r w:rsidRPr="000E798D">
        <w:rPr>
          <w:b/>
        </w:rPr>
        <w:t>Регионални съвети за развитие</w:t>
      </w:r>
      <w:r w:rsidRPr="000E798D">
        <w:t xml:space="preserve"> [РСР]. </w:t>
      </w:r>
    </w:p>
    <w:p w:rsidR="007049BC" w:rsidRPr="000E798D" w:rsidRDefault="007049BC" w:rsidP="007049BC">
      <w:bookmarkStart w:id="6" w:name="_Hlk498258172"/>
      <w:r w:rsidRPr="000E798D">
        <w:lastRenderedPageBreak/>
        <w:t xml:space="preserve">В периода на изпълнение на РПР на СИР 2014-2020 г. са изготвени </w:t>
      </w:r>
      <w:r w:rsidRPr="008A3652">
        <w:rPr>
          <w:color w:val="984806" w:themeColor="accent6" w:themeShade="80"/>
        </w:rPr>
        <w:t>три годишни доклада за наблюдението на изпълнението на РПР</w:t>
      </w:r>
      <w:r w:rsidRPr="000E798D">
        <w:t>, съответно за 2014, 2015 и 2016 г.</w:t>
      </w:r>
      <w:bookmarkEnd w:id="6"/>
      <w:r w:rsidRPr="000E798D">
        <w:t xml:space="preserve"> </w:t>
      </w:r>
    </w:p>
    <w:p w:rsidR="00D1314C" w:rsidRPr="000E798D" w:rsidRDefault="00D1314C" w:rsidP="00AA66B3">
      <w:pPr>
        <w:pStyle w:val="Heading3"/>
      </w:pPr>
      <w:bookmarkStart w:id="7" w:name="_Toc497842473"/>
      <w:bookmarkStart w:id="8" w:name="_Toc500329791"/>
      <w:r w:rsidRPr="000E798D">
        <w:t>Методика за оценка напредъка на изпълнението на РПР на СИР</w:t>
      </w:r>
      <w:bookmarkEnd w:id="7"/>
      <w:bookmarkEnd w:id="8"/>
    </w:p>
    <w:p w:rsidR="007049BC" w:rsidRPr="000E798D" w:rsidRDefault="007049BC" w:rsidP="007049BC">
      <w:r w:rsidRPr="000E798D">
        <w:t>За целите на оценката е разработена методика, която определя методите и съо</w:t>
      </w:r>
      <w:r w:rsidRPr="000E798D">
        <w:t>т</w:t>
      </w:r>
      <w:r w:rsidRPr="000E798D">
        <w:t xml:space="preserve">ветните източници на информация, както и критериите за оценка на изпълнението на РПР. Разработена е </w:t>
      </w:r>
      <w:r w:rsidRPr="000E798D">
        <w:rPr>
          <w:i/>
          <w:color w:val="984806" w:themeColor="accent6" w:themeShade="80"/>
        </w:rPr>
        <w:t>петстепенна оценъчна скала</w:t>
      </w:r>
      <w:r w:rsidRPr="000E798D">
        <w:rPr>
          <w:color w:val="984806" w:themeColor="accent6" w:themeShade="80"/>
        </w:rPr>
        <w:t xml:space="preserve"> </w:t>
      </w:r>
      <w:r w:rsidRPr="000E798D">
        <w:t xml:space="preserve">за оценка на степента на: </w:t>
      </w:r>
    </w:p>
    <w:p w:rsidR="007049BC" w:rsidRPr="000E798D" w:rsidRDefault="007049BC" w:rsidP="00A63B82">
      <w:pPr>
        <w:pStyle w:val="Style1"/>
      </w:pPr>
      <w:r w:rsidRPr="000E798D">
        <w:t>постигане на ключовите показатели на макро ниво и на степента на постиг</w:t>
      </w:r>
      <w:r w:rsidRPr="000E798D">
        <w:t>а</w:t>
      </w:r>
      <w:r w:rsidRPr="000E798D">
        <w:t xml:space="preserve">не на показателите по цели на </w:t>
      </w:r>
      <w:r w:rsidRPr="000E798D">
        <w:rPr>
          <w:i/>
        </w:rPr>
        <w:t>Стратегията Европа 2020</w:t>
      </w:r>
      <w:r w:rsidRPr="000E798D">
        <w:t xml:space="preserve"> на регионално н</w:t>
      </w:r>
      <w:r w:rsidRPr="000E798D">
        <w:t>и</w:t>
      </w:r>
      <w:r w:rsidRPr="000E798D">
        <w:t>во и приноса на СИР за постигане на националните цели;</w:t>
      </w:r>
    </w:p>
    <w:p w:rsidR="007049BC" w:rsidRPr="000E798D" w:rsidRDefault="007049BC" w:rsidP="00A63B82">
      <w:pPr>
        <w:pStyle w:val="Style1"/>
      </w:pPr>
      <w:r w:rsidRPr="000E798D">
        <w:t>постигане на заложените междинни стойности на индикаторите за изпълн</w:t>
      </w:r>
      <w:r w:rsidRPr="000E798D">
        <w:t>е</w:t>
      </w:r>
      <w:r w:rsidRPr="000E798D">
        <w:t>ние (специфични индикатори);</w:t>
      </w:r>
    </w:p>
    <w:p w:rsidR="007049BC" w:rsidRPr="000E798D" w:rsidRDefault="007049BC" w:rsidP="00A63B82">
      <w:pPr>
        <w:pStyle w:val="Style1"/>
      </w:pPr>
      <w:r w:rsidRPr="000E798D">
        <w:t>постигане на глобалните екологични цели и на възможността за постигане на целевите стойности в края на периода – оценка на реалистичността на з</w:t>
      </w:r>
      <w:r w:rsidRPr="000E798D">
        <w:t>а</w:t>
      </w:r>
      <w:r w:rsidRPr="000E798D">
        <w:t>ложените целеви стойности.</w:t>
      </w:r>
    </w:p>
    <w:p w:rsidR="007049BC" w:rsidRPr="000E798D" w:rsidRDefault="007049BC" w:rsidP="007049BC">
      <w:pPr>
        <w:spacing w:before="360"/>
      </w:pPr>
      <w:r w:rsidRPr="000E798D">
        <w:t>Оценени са причините за надхвърляне/непостигане на заложените междинни стойности на индикаторите за изпълнение, както и възможността за постигане на цел</w:t>
      </w:r>
      <w:r w:rsidRPr="000E798D">
        <w:t>е</w:t>
      </w:r>
      <w:r w:rsidRPr="000E798D">
        <w:t>вите стойности в края на периода – оценка на реалистичността на заложените целеви стойности.</w:t>
      </w:r>
    </w:p>
    <w:p w:rsidR="007049BC" w:rsidRPr="000E798D" w:rsidRDefault="007049BC" w:rsidP="007049BC">
      <w:r w:rsidRPr="000E798D">
        <w:t>Конструирани са индекси на постигане на приоритетите и целите на РПР:</w:t>
      </w:r>
    </w:p>
    <w:p w:rsidR="007049BC" w:rsidRPr="000E798D" w:rsidRDefault="007049BC" w:rsidP="00A63B82">
      <w:pPr>
        <w:pStyle w:val="Style1"/>
      </w:pPr>
      <w:r w:rsidRPr="000E798D">
        <w:rPr>
          <w:color w:val="984806" w:themeColor="accent6" w:themeShade="80"/>
        </w:rPr>
        <w:t xml:space="preserve">Индекс на постигане по приоритети </w:t>
      </w:r>
      <w:r w:rsidRPr="000E798D">
        <w:t>– отразява степента на постигане на з</w:t>
      </w:r>
      <w:r w:rsidRPr="000E798D">
        <w:t>а</w:t>
      </w:r>
      <w:r w:rsidRPr="000E798D">
        <w:t>ложеното изменение на специфичните индикатори за изминалото време;</w:t>
      </w:r>
    </w:p>
    <w:p w:rsidR="007049BC" w:rsidRPr="000E798D" w:rsidRDefault="007049BC" w:rsidP="00A63B82">
      <w:pPr>
        <w:pStyle w:val="Style1"/>
      </w:pPr>
      <w:r w:rsidRPr="000E798D">
        <w:rPr>
          <w:color w:val="984806" w:themeColor="accent6" w:themeShade="80"/>
        </w:rPr>
        <w:t xml:space="preserve">Индекс на постигане на целите </w:t>
      </w:r>
      <w:r w:rsidRPr="000E798D">
        <w:t>– отразява степента на постигане на залож</w:t>
      </w:r>
      <w:r w:rsidRPr="000E798D">
        <w:t>е</w:t>
      </w:r>
      <w:r w:rsidRPr="000E798D">
        <w:t>ното изменение на стойностите на ключови индикатори и цели на региона</w:t>
      </w:r>
      <w:r w:rsidRPr="000E798D">
        <w:t>л</w:t>
      </w:r>
      <w:r w:rsidRPr="000E798D">
        <w:t xml:space="preserve">но ниво по </w:t>
      </w:r>
      <w:r w:rsidRPr="000E798D">
        <w:rPr>
          <w:i/>
        </w:rPr>
        <w:t>Стратегията Европа 2020</w:t>
      </w:r>
      <w:r w:rsidRPr="000E798D">
        <w:t xml:space="preserve"> за оценявания период.</w:t>
      </w:r>
    </w:p>
    <w:p w:rsidR="007049BC" w:rsidRPr="000E798D" w:rsidRDefault="007049BC" w:rsidP="007049BC">
      <w:pPr>
        <w:spacing w:before="360"/>
      </w:pPr>
      <w:r w:rsidRPr="000E798D">
        <w:t>За целите на оценката на ефикасността е използван конструирания индекс на еф</w:t>
      </w:r>
      <w:r w:rsidRPr="000E798D">
        <w:t>и</w:t>
      </w:r>
      <w:r w:rsidRPr="000E798D">
        <w:t xml:space="preserve">касност – използван финансов ресурс към степен на постигане на целевите стойности (процент на постигане на заложеното изменение) по приоритети и на общо ниво на ключови индикатори и цели по </w:t>
      </w:r>
      <w:r w:rsidRPr="000E798D">
        <w:rPr>
          <w:i/>
        </w:rPr>
        <w:t>Стратегията Европа 2020</w:t>
      </w:r>
      <w:r w:rsidRPr="000E798D">
        <w:t>.</w:t>
      </w:r>
    </w:p>
    <w:p w:rsidR="007049BC" w:rsidRPr="000E798D" w:rsidRDefault="007049BC" w:rsidP="007049BC">
      <w:r w:rsidRPr="000E798D">
        <w:lastRenderedPageBreak/>
        <w:t xml:space="preserve">Индексите също се групират </w:t>
      </w:r>
      <w:r w:rsidR="006E0A78" w:rsidRPr="000E798D">
        <w:t>в</w:t>
      </w:r>
      <w:r w:rsidRPr="000E798D">
        <w:t xml:space="preserve"> </w:t>
      </w:r>
      <w:r w:rsidRPr="008A3652">
        <w:rPr>
          <w:i/>
          <w:color w:val="984806" w:themeColor="accent6" w:themeShade="80"/>
        </w:rPr>
        <w:t>петстепенни оценъчни скали</w:t>
      </w:r>
      <w:r w:rsidRPr="000E798D">
        <w:t>. За целите на оценк</w:t>
      </w:r>
      <w:r w:rsidRPr="000E798D">
        <w:t>а</w:t>
      </w:r>
      <w:r w:rsidRPr="000E798D">
        <w:t>та са използвани следните оценъчни скали и категории:</w:t>
      </w:r>
    </w:p>
    <w:p w:rsidR="007049BC" w:rsidRPr="000E798D" w:rsidRDefault="007049BC" w:rsidP="006E0A78">
      <w:pPr>
        <w:pStyle w:val="Caption"/>
      </w:pPr>
      <w:bookmarkStart w:id="9" w:name="_Toc497842505"/>
      <w:bookmarkStart w:id="10" w:name="_Toc499298480"/>
      <w:bookmarkStart w:id="11" w:name="_Toc500329825"/>
      <w:bookmarkStart w:id="12" w:name="_Hlk499485468"/>
      <w:r w:rsidRPr="000E798D">
        <w:t xml:space="preserve">таблица </w:t>
      </w:r>
      <w:fldSimple w:instr=" SEQ таблица \* ARABIC ">
        <w:r w:rsidR="00BD5E32">
          <w:rPr>
            <w:noProof/>
          </w:rPr>
          <w:t>1</w:t>
        </w:r>
      </w:fldSimple>
      <w:r w:rsidRPr="000E798D">
        <w:t>.</w:t>
      </w:r>
      <w:r w:rsidRPr="000E798D">
        <w:tab/>
        <w:t>Степен на постигане на заложеното изменение на специфичните индикатори и степен на изпълнение на приоритети (СИП), въз основа на постигнатото изменение на специфичните индикатори</w:t>
      </w:r>
      <w:bookmarkEnd w:id="9"/>
      <w:bookmarkEnd w:id="10"/>
      <w:bookmarkEnd w:id="11"/>
    </w:p>
    <w:tbl>
      <w:tblPr>
        <w:tblStyle w:val="661"/>
        <w:tblW w:w="5000" w:type="pct"/>
        <w:tblLook w:val="04A0" w:firstRow="1" w:lastRow="0" w:firstColumn="1" w:lastColumn="0" w:noHBand="0" w:noVBand="1"/>
      </w:tblPr>
      <w:tblGrid>
        <w:gridCol w:w="1135"/>
        <w:gridCol w:w="4075"/>
        <w:gridCol w:w="4077"/>
      </w:tblGrid>
      <w:tr w:rsidR="006E0A78" w:rsidRPr="000E798D" w:rsidTr="006E0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6E0A78" w:rsidRPr="000E798D" w:rsidRDefault="006E0A78" w:rsidP="006E0A78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sz w:val="20"/>
                <w:szCs w:val="22"/>
              </w:rPr>
            </w:pPr>
            <w:bookmarkStart w:id="13" w:name="_Hlk499381578"/>
            <w:r w:rsidRPr="000E798D">
              <w:rPr>
                <w:sz w:val="20"/>
                <w:szCs w:val="22"/>
              </w:rPr>
              <w:t>Скала</w:t>
            </w:r>
          </w:p>
        </w:tc>
        <w:tc>
          <w:tcPr>
            <w:tcW w:w="2194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E798D">
              <w:rPr>
                <w:sz w:val="20"/>
                <w:szCs w:val="22"/>
              </w:rPr>
              <w:t>Дефиниция</w:t>
            </w:r>
          </w:p>
        </w:tc>
        <w:tc>
          <w:tcPr>
            <w:tcW w:w="2195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E798D">
              <w:rPr>
                <w:sz w:val="20"/>
                <w:szCs w:val="22"/>
              </w:rPr>
              <w:t>Степен на изпълнение на приоритети</w:t>
            </w:r>
          </w:p>
        </w:tc>
      </w:tr>
      <w:tr w:rsidR="006E0A78" w:rsidRPr="000E798D" w:rsidTr="006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6E0A78" w:rsidRPr="000E798D" w:rsidRDefault="006E0A78" w:rsidP="006E0A78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2194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E798D">
              <w:rPr>
                <w:sz w:val="20"/>
                <w:szCs w:val="22"/>
              </w:rPr>
              <w:t>Постигната междинна цел на индикатор над 125%</w:t>
            </w:r>
          </w:p>
        </w:tc>
        <w:tc>
          <w:tcPr>
            <w:tcW w:w="2195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E798D">
              <w:rPr>
                <w:sz w:val="20"/>
                <w:szCs w:val="22"/>
              </w:rPr>
              <w:t>Напредък, значително над планирания по изпълнение на приоритета/целта</w:t>
            </w:r>
          </w:p>
        </w:tc>
      </w:tr>
      <w:tr w:rsidR="006E0A78" w:rsidRPr="000E798D" w:rsidTr="006E0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194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E798D">
              <w:rPr>
                <w:sz w:val="20"/>
                <w:szCs w:val="22"/>
              </w:rPr>
              <w:t>Постигната междинна цел на индикатор между 110 и 125%</w:t>
            </w:r>
          </w:p>
        </w:tc>
        <w:tc>
          <w:tcPr>
            <w:tcW w:w="2195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E798D">
              <w:rPr>
                <w:sz w:val="20"/>
                <w:szCs w:val="22"/>
              </w:rPr>
              <w:t>Напредък над планирания по изпълнение на приоритета/целта</w:t>
            </w:r>
          </w:p>
        </w:tc>
      </w:tr>
      <w:tr w:rsidR="006E0A78" w:rsidRPr="000E798D" w:rsidTr="006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2194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E798D">
              <w:rPr>
                <w:sz w:val="20"/>
                <w:szCs w:val="22"/>
              </w:rPr>
              <w:t>100% (между 90 и 110%) постигната междинна цел на индикатор</w:t>
            </w:r>
          </w:p>
        </w:tc>
        <w:tc>
          <w:tcPr>
            <w:tcW w:w="2195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E798D">
              <w:rPr>
                <w:sz w:val="20"/>
                <w:szCs w:val="22"/>
              </w:rPr>
              <w:t>Постигнат планиран напредък по изпълнение на приоритета/целта</w:t>
            </w:r>
          </w:p>
        </w:tc>
      </w:tr>
      <w:tr w:rsidR="006E0A78" w:rsidRPr="000E798D" w:rsidTr="006E0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0E798D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2194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E798D">
              <w:rPr>
                <w:sz w:val="20"/>
                <w:szCs w:val="22"/>
              </w:rPr>
              <w:t>Постигната междинна цел на индикатор между 50 и 90%</w:t>
            </w:r>
          </w:p>
        </w:tc>
        <w:tc>
          <w:tcPr>
            <w:tcW w:w="2195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E798D">
              <w:rPr>
                <w:sz w:val="20"/>
                <w:szCs w:val="22"/>
              </w:rPr>
              <w:t>Задоволителен напредък по изпълнение на приоритета/целта</w:t>
            </w:r>
          </w:p>
        </w:tc>
      </w:tr>
      <w:tr w:rsidR="006E0A78" w:rsidRPr="000E798D" w:rsidTr="006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0E798D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194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E798D">
              <w:rPr>
                <w:sz w:val="20"/>
                <w:szCs w:val="22"/>
              </w:rPr>
              <w:t>Постигната междинна цел на индикатор между 10 и 50%</w:t>
            </w:r>
          </w:p>
        </w:tc>
        <w:tc>
          <w:tcPr>
            <w:tcW w:w="2195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E798D">
              <w:rPr>
                <w:sz w:val="20"/>
                <w:szCs w:val="22"/>
              </w:rPr>
              <w:t>Ограничен напредък по изпълнение на приоритета/целта</w:t>
            </w:r>
          </w:p>
        </w:tc>
      </w:tr>
      <w:tr w:rsidR="006E0A78" w:rsidRPr="000E798D" w:rsidTr="006E0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0E798D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2194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E798D">
              <w:rPr>
                <w:sz w:val="20"/>
                <w:szCs w:val="22"/>
              </w:rPr>
              <w:t>Постигната междинна цел на индикатор между 0 и 10%</w:t>
            </w:r>
          </w:p>
        </w:tc>
        <w:tc>
          <w:tcPr>
            <w:tcW w:w="2195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E798D">
              <w:rPr>
                <w:sz w:val="20"/>
                <w:szCs w:val="22"/>
              </w:rPr>
              <w:t>Без напредък по изпълнение на приоритета/целта</w:t>
            </w:r>
          </w:p>
        </w:tc>
      </w:tr>
    </w:tbl>
    <w:p w:rsidR="007049BC" w:rsidRPr="000E798D" w:rsidRDefault="007049BC" w:rsidP="006E0A78">
      <w:pPr>
        <w:pStyle w:val="Caption"/>
      </w:pPr>
      <w:bookmarkStart w:id="14" w:name="_Toc497842506"/>
      <w:bookmarkStart w:id="15" w:name="_Toc499298481"/>
      <w:bookmarkStart w:id="16" w:name="_Toc500329826"/>
      <w:bookmarkEnd w:id="13"/>
      <w:r w:rsidRPr="000E798D">
        <w:t xml:space="preserve">таблица </w:t>
      </w:r>
      <w:fldSimple w:instr=" SEQ таблица \* ARABIC ">
        <w:r w:rsidR="00BD5E32">
          <w:rPr>
            <w:noProof/>
          </w:rPr>
          <w:t>2</w:t>
        </w:r>
      </w:fldSimple>
      <w:r w:rsidRPr="000E798D">
        <w:t>.</w:t>
      </w:r>
      <w:r w:rsidRPr="000E798D">
        <w:tab/>
        <w:t>Степен на постигане на целите (СПЦ), въз основа на степента на изпълнение на приоритетите</w:t>
      </w:r>
      <w:bookmarkEnd w:id="14"/>
      <w:bookmarkEnd w:id="15"/>
      <w:bookmarkEnd w:id="16"/>
    </w:p>
    <w:tbl>
      <w:tblPr>
        <w:tblStyle w:val="661"/>
        <w:tblW w:w="5001" w:type="pct"/>
        <w:tblLook w:val="0480" w:firstRow="0" w:lastRow="0" w:firstColumn="1" w:lastColumn="0" w:noHBand="0" w:noVBand="1"/>
      </w:tblPr>
      <w:tblGrid>
        <w:gridCol w:w="1143"/>
        <w:gridCol w:w="8146"/>
      </w:tblGrid>
      <w:tr w:rsidR="006E0A78" w:rsidRPr="000E798D" w:rsidTr="006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6E0A78" w:rsidRPr="000E798D" w:rsidRDefault="006E0A78" w:rsidP="006E0A78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385" w:type="pct"/>
            <w:vAlign w:val="center"/>
          </w:tcPr>
          <w:p w:rsidR="006E0A78" w:rsidRPr="000E798D" w:rsidRDefault="006E0A78" w:rsidP="006E0A78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E798D">
              <w:rPr>
                <w:sz w:val="20"/>
              </w:rPr>
              <w:t>Напредък, значително над планираното по целта</w:t>
            </w:r>
          </w:p>
        </w:tc>
      </w:tr>
      <w:tr w:rsidR="006E0A78" w:rsidRPr="000E798D" w:rsidTr="006E0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385" w:type="pct"/>
            <w:vAlign w:val="center"/>
          </w:tcPr>
          <w:p w:rsidR="006E0A78" w:rsidRPr="000E798D" w:rsidRDefault="006E0A78" w:rsidP="006E0A78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E798D">
              <w:rPr>
                <w:sz w:val="20"/>
              </w:rPr>
              <w:t>Напредък над планираното по целта</w:t>
            </w:r>
          </w:p>
        </w:tc>
      </w:tr>
      <w:tr w:rsidR="006E0A78" w:rsidRPr="000E798D" w:rsidTr="006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385" w:type="pct"/>
            <w:vAlign w:val="center"/>
          </w:tcPr>
          <w:p w:rsidR="006E0A78" w:rsidRPr="000E798D" w:rsidRDefault="006E0A78" w:rsidP="006E0A78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E798D">
              <w:rPr>
                <w:sz w:val="20"/>
              </w:rPr>
              <w:t>Постигнат планиран напредък по целта</w:t>
            </w:r>
          </w:p>
        </w:tc>
      </w:tr>
      <w:tr w:rsidR="006E0A78" w:rsidRPr="000E798D" w:rsidTr="006E0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0E798D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385" w:type="pct"/>
            <w:vAlign w:val="center"/>
          </w:tcPr>
          <w:p w:rsidR="006E0A78" w:rsidRPr="000E798D" w:rsidRDefault="006E0A78" w:rsidP="006E0A78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E798D">
              <w:rPr>
                <w:sz w:val="20"/>
              </w:rPr>
              <w:t>Задоволителен напредък по постигането на целта</w:t>
            </w:r>
          </w:p>
        </w:tc>
      </w:tr>
      <w:tr w:rsidR="006E0A78" w:rsidRPr="000E798D" w:rsidTr="006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0E798D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385" w:type="pct"/>
            <w:vAlign w:val="center"/>
          </w:tcPr>
          <w:p w:rsidR="006E0A78" w:rsidRPr="000E798D" w:rsidRDefault="006E0A78" w:rsidP="006E0A78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E798D">
              <w:rPr>
                <w:sz w:val="20"/>
              </w:rPr>
              <w:t>Ограничен напредък по постигането на целта</w:t>
            </w:r>
          </w:p>
        </w:tc>
      </w:tr>
      <w:tr w:rsidR="006E0A78" w:rsidRPr="000E798D" w:rsidTr="006E0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0E798D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385" w:type="pct"/>
            <w:vAlign w:val="center"/>
          </w:tcPr>
          <w:p w:rsidR="006E0A78" w:rsidRPr="000E798D" w:rsidRDefault="006E0A78" w:rsidP="006E0A78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E798D">
              <w:rPr>
                <w:sz w:val="20"/>
              </w:rPr>
              <w:t>Без напредък по постигането на целта</w:t>
            </w:r>
          </w:p>
        </w:tc>
      </w:tr>
    </w:tbl>
    <w:p w:rsidR="007049BC" w:rsidRPr="000E798D" w:rsidRDefault="007049BC" w:rsidP="006E0A78">
      <w:pPr>
        <w:pStyle w:val="Caption"/>
      </w:pPr>
      <w:bookmarkStart w:id="17" w:name="_Toc497842507"/>
      <w:bookmarkStart w:id="18" w:name="_Toc499298482"/>
      <w:bookmarkStart w:id="19" w:name="_Toc500329827"/>
      <w:r w:rsidRPr="000E798D">
        <w:t xml:space="preserve">таблица </w:t>
      </w:r>
      <w:fldSimple w:instr=" SEQ таблица \* ARABIC ">
        <w:r w:rsidR="00BD5E32">
          <w:rPr>
            <w:noProof/>
          </w:rPr>
          <w:t>3</w:t>
        </w:r>
      </w:fldSimple>
      <w:r w:rsidRPr="000E798D">
        <w:t>.</w:t>
      </w:r>
      <w:r w:rsidRPr="000E798D">
        <w:tab/>
      </w:r>
      <w:bookmarkEnd w:id="17"/>
      <w:bookmarkEnd w:id="18"/>
      <w:r w:rsidR="00FA5DD3" w:rsidRPr="00FA5DD3">
        <w:t>Степен на постигане на целите на ключовите индикатори, съответно принос към националните цели на Стратегията на ЕС "ЕВРОПА 2020"</w:t>
      </w:r>
      <w:bookmarkEnd w:id="19"/>
    </w:p>
    <w:tbl>
      <w:tblPr>
        <w:tblStyle w:val="661"/>
        <w:tblW w:w="5000" w:type="pct"/>
        <w:tblLook w:val="0480" w:firstRow="0" w:lastRow="0" w:firstColumn="1" w:lastColumn="0" w:noHBand="0" w:noVBand="1"/>
      </w:tblPr>
      <w:tblGrid>
        <w:gridCol w:w="1055"/>
        <w:gridCol w:w="8232"/>
      </w:tblGrid>
      <w:tr w:rsidR="006E0A78" w:rsidRPr="000E798D" w:rsidTr="006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6E0A78" w:rsidRPr="000E798D" w:rsidRDefault="006E0A78" w:rsidP="006E0A78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432" w:type="pct"/>
            <w:vAlign w:val="center"/>
          </w:tcPr>
          <w:p w:rsidR="006E0A78" w:rsidRPr="000E798D" w:rsidRDefault="006E0A78" w:rsidP="006E0A78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E798D">
              <w:rPr>
                <w:sz w:val="20"/>
              </w:rPr>
              <w:t xml:space="preserve">Постигнат планиран принос, значително над планирания </w:t>
            </w:r>
          </w:p>
        </w:tc>
      </w:tr>
      <w:tr w:rsidR="006E0A78" w:rsidRPr="000E798D" w:rsidTr="006E0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432" w:type="pct"/>
            <w:vAlign w:val="center"/>
          </w:tcPr>
          <w:p w:rsidR="006E0A78" w:rsidRPr="000E798D" w:rsidRDefault="006E0A78" w:rsidP="006E0A78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E798D">
              <w:rPr>
                <w:sz w:val="20"/>
              </w:rPr>
              <w:t>Постигнат планиран принос над планирания</w:t>
            </w:r>
          </w:p>
        </w:tc>
      </w:tr>
      <w:tr w:rsidR="006E0A78" w:rsidRPr="000E798D" w:rsidTr="006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0E798D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432" w:type="pct"/>
            <w:vAlign w:val="center"/>
          </w:tcPr>
          <w:p w:rsidR="006E0A78" w:rsidRPr="000E798D" w:rsidRDefault="006E0A78" w:rsidP="006E0A78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E798D">
              <w:rPr>
                <w:sz w:val="20"/>
              </w:rPr>
              <w:t>Постигнат планиран принос</w:t>
            </w:r>
          </w:p>
        </w:tc>
      </w:tr>
      <w:tr w:rsidR="006E0A78" w:rsidRPr="000E798D" w:rsidTr="006E0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0E798D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432" w:type="pct"/>
            <w:vAlign w:val="center"/>
          </w:tcPr>
          <w:p w:rsidR="006E0A78" w:rsidRPr="000E798D" w:rsidRDefault="006E0A78" w:rsidP="006E0A78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E798D">
              <w:rPr>
                <w:sz w:val="20"/>
              </w:rPr>
              <w:t>Задоволителен принос</w:t>
            </w:r>
          </w:p>
        </w:tc>
      </w:tr>
      <w:tr w:rsidR="006E0A78" w:rsidRPr="000E798D" w:rsidTr="006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0E798D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432" w:type="pct"/>
            <w:vAlign w:val="center"/>
          </w:tcPr>
          <w:p w:rsidR="006E0A78" w:rsidRPr="000E798D" w:rsidRDefault="006E0A78" w:rsidP="006E0A78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E798D">
              <w:rPr>
                <w:sz w:val="20"/>
              </w:rPr>
              <w:t>Ограничен принос</w:t>
            </w:r>
          </w:p>
        </w:tc>
      </w:tr>
      <w:tr w:rsidR="006E0A78" w:rsidRPr="000E798D" w:rsidTr="006E0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6E0A78" w:rsidRPr="000E798D" w:rsidRDefault="006E0A78" w:rsidP="006E0A78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0E798D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432" w:type="pct"/>
            <w:vAlign w:val="center"/>
          </w:tcPr>
          <w:p w:rsidR="006E0A78" w:rsidRPr="000E798D" w:rsidRDefault="006E0A78" w:rsidP="006E0A78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E798D">
              <w:rPr>
                <w:sz w:val="20"/>
              </w:rPr>
              <w:t>Без принос</w:t>
            </w:r>
          </w:p>
        </w:tc>
      </w:tr>
    </w:tbl>
    <w:p w:rsidR="007049BC" w:rsidRPr="000E798D" w:rsidRDefault="006E0A78" w:rsidP="007049BC">
      <w:pPr>
        <w:spacing w:before="360"/>
      </w:pPr>
      <w:r w:rsidRPr="000E798D">
        <w:t xml:space="preserve">При изготвянето на </w:t>
      </w:r>
      <w:r w:rsidRPr="000E798D">
        <w:rPr>
          <w:i/>
        </w:rPr>
        <w:t>междинната оценка</w:t>
      </w:r>
      <w:r w:rsidRPr="000E798D">
        <w:t xml:space="preserve"> са използвани последните актуални да</w:t>
      </w:r>
      <w:r w:rsidRPr="000E798D">
        <w:t>н</w:t>
      </w:r>
      <w:r w:rsidRPr="000E798D">
        <w:t>ни за основните индикатори на национално и регионално ниво към края на 2016 г. По</w:t>
      </w:r>
      <w:r w:rsidRPr="000E798D">
        <w:t>с</w:t>
      </w:r>
      <w:r w:rsidRPr="000E798D">
        <w:t>ледните налични данни за разгледаните индикатори на областно ниво са за 2015 и 2016 г.</w:t>
      </w:r>
    </w:p>
    <w:p w:rsidR="00A132EF" w:rsidRPr="000E798D" w:rsidRDefault="00A132EF" w:rsidP="00F81AB1">
      <w:pPr>
        <w:pStyle w:val="Heading1"/>
      </w:pPr>
      <w:bookmarkStart w:id="20" w:name="_Toc500329792"/>
      <w:bookmarkEnd w:id="12"/>
      <w:r w:rsidRPr="000E798D">
        <w:lastRenderedPageBreak/>
        <w:t xml:space="preserve">ПЪРВОНАЧАЛНИ РЕЗУЛТАТИ ОТ ИЗПЪЛНЕНИЕТО НА РПР НА </w:t>
      </w:r>
      <w:r w:rsidRPr="000E798D">
        <w:rPr>
          <w:noProof/>
        </w:rPr>
        <w:t>СИР</w:t>
      </w:r>
      <w:bookmarkEnd w:id="20"/>
    </w:p>
    <w:p w:rsidR="00A132EF" w:rsidRPr="000E798D" w:rsidRDefault="00A132EF" w:rsidP="00AA66B3">
      <w:pPr>
        <w:pStyle w:val="Heading3"/>
      </w:pPr>
      <w:bookmarkStart w:id="21" w:name="_Toc500329793"/>
      <w:r w:rsidRPr="000E798D">
        <w:t xml:space="preserve">Рамка за изпълнение </w:t>
      </w:r>
      <w:r w:rsidR="0017074D" w:rsidRPr="000E798D">
        <w:t>на РПР на СИР</w:t>
      </w:r>
      <w:bookmarkEnd w:id="21"/>
    </w:p>
    <w:p w:rsidR="0017074D" w:rsidRPr="000E798D" w:rsidRDefault="0017074D" w:rsidP="0017074D">
      <w:pPr>
        <w:pStyle w:val="Heading4"/>
      </w:pPr>
      <w:r w:rsidRPr="000E798D">
        <w:t>Цели и приоритети за регионално развитие на СИР</w:t>
      </w:r>
    </w:p>
    <w:p w:rsidR="00A132EF" w:rsidRPr="000E798D" w:rsidRDefault="00A132EF" w:rsidP="00741645">
      <w:r w:rsidRPr="000E798D">
        <w:t>Визията</w:t>
      </w:r>
      <w:r w:rsidR="00505023">
        <w:t>,</w:t>
      </w:r>
      <w:r w:rsidRPr="000E798D">
        <w:t xml:space="preserve"> определена </w:t>
      </w:r>
      <w:r w:rsidR="009849B0" w:rsidRPr="000E798D">
        <w:t xml:space="preserve">в </w:t>
      </w:r>
      <w:r w:rsidRPr="000E798D">
        <w:t xml:space="preserve">РПР на </w:t>
      </w:r>
      <w:r w:rsidRPr="000E798D">
        <w:rPr>
          <w:noProof/>
        </w:rPr>
        <w:t>СИР</w:t>
      </w:r>
      <w:r w:rsidRPr="000E798D">
        <w:t xml:space="preserve"> е </w:t>
      </w:r>
      <w:r w:rsidR="00970B24">
        <w:rPr>
          <w:color w:val="984806" w:themeColor="accent6" w:themeShade="80"/>
        </w:rPr>
        <w:t>"</w:t>
      </w:r>
      <w:r w:rsidR="00B94446" w:rsidRPr="000E798D">
        <w:rPr>
          <w:color w:val="984806" w:themeColor="accent6" w:themeShade="80"/>
        </w:rPr>
        <w:t xml:space="preserve">Североизточният район на България </w:t>
      </w:r>
      <w:r w:rsidR="003E35DA" w:rsidRPr="000E798D">
        <w:rPr>
          <w:color w:val="984806" w:themeColor="accent6" w:themeShade="80"/>
        </w:rPr>
        <w:t>–</w:t>
      </w:r>
      <w:r w:rsidR="00B94446" w:rsidRPr="000E798D">
        <w:rPr>
          <w:color w:val="984806" w:themeColor="accent6" w:themeShade="80"/>
        </w:rPr>
        <w:t xml:space="preserve"> отв</w:t>
      </w:r>
      <w:r w:rsidR="00B94446" w:rsidRPr="000E798D">
        <w:rPr>
          <w:color w:val="984806" w:themeColor="accent6" w:themeShade="80"/>
        </w:rPr>
        <w:t>о</w:t>
      </w:r>
      <w:r w:rsidR="00B94446" w:rsidRPr="000E798D">
        <w:rPr>
          <w:color w:val="984806" w:themeColor="accent6" w:themeShade="80"/>
        </w:rPr>
        <w:t>рена</w:t>
      </w:r>
      <w:r w:rsidR="003E35DA" w:rsidRPr="000E798D">
        <w:rPr>
          <w:color w:val="984806" w:themeColor="accent6" w:themeShade="80"/>
        </w:rPr>
        <w:t xml:space="preserve"> </w:t>
      </w:r>
      <w:r w:rsidR="00B94446" w:rsidRPr="000E798D">
        <w:rPr>
          <w:color w:val="984806" w:themeColor="accent6" w:themeShade="80"/>
        </w:rPr>
        <w:t>към Черно море и света българска територия, съхранила богата история и матер</w:t>
      </w:r>
      <w:r w:rsidR="00B94446" w:rsidRPr="000E798D">
        <w:rPr>
          <w:color w:val="984806" w:themeColor="accent6" w:themeShade="80"/>
        </w:rPr>
        <w:t>и</w:t>
      </w:r>
      <w:r w:rsidR="00B94446" w:rsidRPr="000E798D">
        <w:rPr>
          <w:color w:val="984806" w:themeColor="accent6" w:themeShade="80"/>
        </w:rPr>
        <w:t>ална култура, плодородна земя, човешки капитал, развита инфраструктура, туристиче</w:t>
      </w:r>
      <w:r w:rsidR="00B94446" w:rsidRPr="000E798D">
        <w:rPr>
          <w:color w:val="984806" w:themeColor="accent6" w:themeShade="80"/>
        </w:rPr>
        <w:t>с</w:t>
      </w:r>
      <w:r w:rsidR="00B94446" w:rsidRPr="000E798D">
        <w:rPr>
          <w:color w:val="984806" w:themeColor="accent6" w:themeShade="80"/>
        </w:rPr>
        <w:t>ки имидж и насочила своя специфичен потенциал за постигане на общ икономически напредък и подобрено качество на живота</w:t>
      </w:r>
      <w:r w:rsidR="00841BF7" w:rsidRPr="000E798D">
        <w:rPr>
          <w:color w:val="984806" w:themeColor="accent6" w:themeShade="80"/>
        </w:rPr>
        <w:t>.</w:t>
      </w:r>
      <w:r w:rsidR="00970B24">
        <w:rPr>
          <w:color w:val="984806" w:themeColor="accent6" w:themeShade="80"/>
        </w:rPr>
        <w:t>"</w:t>
      </w:r>
    </w:p>
    <w:p w:rsidR="00A132EF" w:rsidRPr="000E798D" w:rsidRDefault="00A132EF" w:rsidP="006F0A9F">
      <w:r w:rsidRPr="000E798D">
        <w:t xml:space="preserve">РПР на </w:t>
      </w:r>
      <w:r w:rsidRPr="000E798D">
        <w:rPr>
          <w:noProof/>
        </w:rPr>
        <w:t xml:space="preserve">СИР </w:t>
      </w:r>
      <w:r w:rsidRPr="000E798D">
        <w:t xml:space="preserve">определя </w:t>
      </w:r>
      <w:r w:rsidRPr="000E798D">
        <w:rPr>
          <w:color w:val="984806" w:themeColor="accent6" w:themeShade="80"/>
        </w:rPr>
        <w:t xml:space="preserve">три стратегически цели </w:t>
      </w:r>
      <w:r w:rsidR="00902631" w:rsidRPr="000E798D">
        <w:t xml:space="preserve">и </w:t>
      </w:r>
      <w:r w:rsidR="00AD0B33" w:rsidRPr="000E798D">
        <w:rPr>
          <w:color w:val="984806" w:themeColor="accent6" w:themeShade="80"/>
        </w:rPr>
        <w:t>единадесет</w:t>
      </w:r>
      <w:r w:rsidR="00902631" w:rsidRPr="000E798D">
        <w:rPr>
          <w:color w:val="984806" w:themeColor="accent6" w:themeShade="80"/>
        </w:rPr>
        <w:t xml:space="preserve"> приоритета </w:t>
      </w:r>
      <w:r w:rsidRPr="000E798D">
        <w:t>за разв</w:t>
      </w:r>
      <w:r w:rsidRPr="000E798D">
        <w:t>и</w:t>
      </w:r>
      <w:r w:rsidRPr="000E798D">
        <w:t xml:space="preserve">тието на района, </w:t>
      </w:r>
      <w:r w:rsidR="00902631" w:rsidRPr="000E798D">
        <w:t>разпределени по съответните цели</w:t>
      </w:r>
      <w:r w:rsidRPr="000E798D">
        <w:t>.</w:t>
      </w:r>
    </w:p>
    <w:p w:rsidR="00176045" w:rsidRPr="000E798D" w:rsidRDefault="00176045" w:rsidP="006E0A78">
      <w:pPr>
        <w:pStyle w:val="Caption"/>
      </w:pPr>
      <w:bookmarkStart w:id="22" w:name="_Toc500329803"/>
      <w:r w:rsidRPr="000E798D">
        <w:t xml:space="preserve">графика </w:t>
      </w:r>
      <w:fldSimple w:instr=" SEQ графика \* ARABIC ">
        <w:r w:rsidR="004E25E2">
          <w:rPr>
            <w:noProof/>
          </w:rPr>
          <w:t>1</w:t>
        </w:r>
      </w:fldSimple>
      <w:r w:rsidRPr="000E798D">
        <w:t>.</w:t>
      </w:r>
      <w:r w:rsidRPr="000E798D">
        <w:tab/>
        <w:t>Взаимовръзки между целите и приоритетите на РПР на СИР</w:t>
      </w:r>
      <w:bookmarkEnd w:id="22"/>
    </w:p>
    <w:p w:rsidR="00F81AB1" w:rsidRPr="000E798D" w:rsidRDefault="00455FA9" w:rsidP="00176045">
      <w:pPr>
        <w:pStyle w:val="graff"/>
      </w:pPr>
      <w:r w:rsidRPr="00455FA9">
        <w:rPr>
          <w:noProof/>
        </w:rPr>
        <w:drawing>
          <wp:inline distT="0" distB="0" distL="0" distR="0">
            <wp:extent cx="5760085" cy="2924608"/>
            <wp:effectExtent l="0" t="0" r="0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92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330" w:rsidRPr="000E798D" w:rsidRDefault="00A132EF" w:rsidP="00AB48D2">
      <w:pPr>
        <w:spacing w:before="360"/>
      </w:pPr>
      <w:r w:rsidRPr="000E798D">
        <w:t xml:space="preserve">Оценката на първоначалните резултати от изпълнението на РПР на </w:t>
      </w:r>
      <w:r w:rsidRPr="000E798D">
        <w:rPr>
          <w:noProof/>
        </w:rPr>
        <w:t>СИР</w:t>
      </w:r>
      <w:r w:rsidRPr="000E798D">
        <w:t xml:space="preserve">, степента на постигане на целите, както и ефективността на използваните ресурси </w:t>
      </w:r>
      <w:r w:rsidR="001C4330" w:rsidRPr="000E798D">
        <w:t>е изготвена въз основа на анализ на информация от официални статистически източници (НСИ, ЕВРОСТАТ), Годишните доклади за изпълнение на наблюдение на изпълнението на РПР на С</w:t>
      </w:r>
      <w:r w:rsidR="00C33F28" w:rsidRPr="000E798D">
        <w:t>И</w:t>
      </w:r>
      <w:r w:rsidR="001C4330" w:rsidRPr="000E798D">
        <w:t xml:space="preserve">Р (2014-2020) за 2014, 2015 и 2016 г., данни от </w:t>
      </w:r>
      <w:r w:rsidR="001C4330" w:rsidRPr="000E798D">
        <w:rPr>
          <w:i/>
        </w:rPr>
        <w:t>Информационната система за управление и наблюдение на средствата от ЕС н България 2020</w:t>
      </w:r>
      <w:r w:rsidR="001C4330" w:rsidRPr="000E798D">
        <w:t xml:space="preserve"> (ИСУН 2020) и </w:t>
      </w:r>
      <w:r w:rsidR="001C4330" w:rsidRPr="000E798D">
        <w:rPr>
          <w:i/>
        </w:rPr>
        <w:t>И</w:t>
      </w:r>
      <w:r w:rsidR="001C4330" w:rsidRPr="000E798D">
        <w:rPr>
          <w:i/>
        </w:rPr>
        <w:t>н</w:t>
      </w:r>
      <w:r w:rsidR="001C4330" w:rsidRPr="000E798D">
        <w:rPr>
          <w:i/>
        </w:rPr>
        <w:lastRenderedPageBreak/>
        <w:t>тегрираната система за администриране и контрол</w:t>
      </w:r>
      <w:r w:rsidR="001C4330" w:rsidRPr="000E798D">
        <w:t xml:space="preserve"> (ИСАК)</w:t>
      </w:r>
      <w:r w:rsidR="001C4330" w:rsidRPr="000E798D">
        <w:rPr>
          <w:rStyle w:val="FootnoteReference"/>
        </w:rPr>
        <w:footnoteReference w:id="4"/>
      </w:r>
      <w:r w:rsidR="001C4330" w:rsidRPr="000E798D">
        <w:t>, както и данни, публ</w:t>
      </w:r>
      <w:r w:rsidR="001C4330" w:rsidRPr="000E798D">
        <w:t>и</w:t>
      </w:r>
      <w:r w:rsidR="001C4330" w:rsidRPr="000E798D">
        <w:t>кувани на интернет страниците на Програмите за териториално сътрудничество 2014-2020.</w:t>
      </w:r>
    </w:p>
    <w:p w:rsidR="001C4330" w:rsidRPr="000E798D" w:rsidRDefault="001C4330" w:rsidP="00AB48D2">
      <w:r w:rsidRPr="000E798D">
        <w:t>В РПР на С</w:t>
      </w:r>
      <w:r w:rsidR="00C33F28" w:rsidRPr="000E798D">
        <w:t>И</w:t>
      </w:r>
      <w:r w:rsidRPr="000E798D">
        <w:t xml:space="preserve">Р са определени индикативните финансови ресурси за изпълнение на плана за периода 2014-2020 г. в размер на </w:t>
      </w:r>
      <w:r w:rsidR="007E2D02" w:rsidRPr="000E798D">
        <w:rPr>
          <w:b/>
        </w:rPr>
        <w:t>1 996,4</w:t>
      </w:r>
      <w:r w:rsidRPr="000E798D">
        <w:rPr>
          <w:b/>
        </w:rPr>
        <w:t xml:space="preserve"> млн. лв.</w:t>
      </w:r>
      <w:r w:rsidRPr="000E798D">
        <w:t>, като от структурните инс</w:t>
      </w:r>
      <w:r w:rsidRPr="000E798D">
        <w:t>т</w:t>
      </w:r>
      <w:r w:rsidRPr="000E798D">
        <w:t xml:space="preserve">рументи на ЕС, е предвиден принос от ЕФРР в размер на </w:t>
      </w:r>
      <w:r w:rsidR="00D54173" w:rsidRPr="000E798D">
        <w:rPr>
          <w:b/>
        </w:rPr>
        <w:t>905,6</w:t>
      </w:r>
      <w:r w:rsidRPr="000E798D">
        <w:rPr>
          <w:b/>
        </w:rPr>
        <w:t xml:space="preserve"> млн. лв., от други фо</w:t>
      </w:r>
      <w:r w:rsidRPr="000E798D">
        <w:rPr>
          <w:b/>
        </w:rPr>
        <w:t>н</w:t>
      </w:r>
      <w:r w:rsidRPr="000E798D">
        <w:rPr>
          <w:b/>
        </w:rPr>
        <w:t xml:space="preserve">дове на ЕС – </w:t>
      </w:r>
      <w:r w:rsidR="00D54173" w:rsidRPr="000E798D">
        <w:rPr>
          <w:b/>
        </w:rPr>
        <w:t>658,4</w:t>
      </w:r>
      <w:r w:rsidRPr="000E798D">
        <w:rPr>
          <w:b/>
        </w:rPr>
        <w:t xml:space="preserve"> млн. лв., от нацио</w:t>
      </w:r>
      <w:r w:rsidR="00D54173" w:rsidRPr="000E798D">
        <w:rPr>
          <w:b/>
        </w:rPr>
        <w:t>нално публично финансиране – 226,4</w:t>
      </w:r>
      <w:r w:rsidRPr="000E798D">
        <w:rPr>
          <w:b/>
        </w:rPr>
        <w:t xml:space="preserve"> млн. лв., от ко</w:t>
      </w:r>
      <w:r w:rsidR="00D54173" w:rsidRPr="000E798D">
        <w:rPr>
          <w:b/>
        </w:rPr>
        <w:t>ито 15,85</w:t>
      </w:r>
      <w:r w:rsidRPr="000E798D">
        <w:rPr>
          <w:b/>
        </w:rPr>
        <w:t xml:space="preserve"> млн. лв. от местни б</w:t>
      </w:r>
      <w:r w:rsidR="00D54173" w:rsidRPr="000E798D">
        <w:rPr>
          <w:b/>
        </w:rPr>
        <w:t>юджети, частно финансиране – 107</w:t>
      </w:r>
      <w:r w:rsidRPr="000E798D">
        <w:rPr>
          <w:b/>
        </w:rPr>
        <w:t xml:space="preserve"> млн. лв. и от дру</w:t>
      </w:r>
      <w:r w:rsidR="00D54173" w:rsidRPr="000E798D">
        <w:rPr>
          <w:b/>
        </w:rPr>
        <w:t>ги финансови инструменти – 99</w:t>
      </w:r>
      <w:r w:rsidRPr="000E798D">
        <w:rPr>
          <w:b/>
        </w:rPr>
        <w:t xml:space="preserve"> млн. лв</w:t>
      </w:r>
      <w:r w:rsidR="0017074D" w:rsidRPr="000E798D">
        <w:t>.</w:t>
      </w:r>
    </w:p>
    <w:p w:rsidR="0017074D" w:rsidRPr="000E798D" w:rsidRDefault="0017074D" w:rsidP="0017074D">
      <w:r w:rsidRPr="000E798D">
        <w:t>За мерките, реализирани със средства от държавния бюджет и бюджетите на о</w:t>
      </w:r>
      <w:r w:rsidRPr="000E798D">
        <w:t>б</w:t>
      </w:r>
      <w:r w:rsidRPr="000E798D">
        <w:t>щините, свързани с политиката за регионално развитие, в периода 2014-2016 г. липсва систематизирана информация, която да позволява тяхното обвързване с целите и при</w:t>
      </w:r>
      <w:r w:rsidRPr="000E798D">
        <w:t>о</w:t>
      </w:r>
      <w:r w:rsidRPr="000E798D">
        <w:t xml:space="preserve">ритетите на РПР на СИР. Частично, такава информация е събрана чрез </w:t>
      </w:r>
      <w:r w:rsidRPr="00970B24">
        <w:rPr>
          <w:i/>
        </w:rPr>
        <w:t>Годишните до</w:t>
      </w:r>
      <w:r w:rsidRPr="00970B24">
        <w:rPr>
          <w:i/>
        </w:rPr>
        <w:t>к</w:t>
      </w:r>
      <w:r w:rsidRPr="00970B24">
        <w:rPr>
          <w:i/>
        </w:rPr>
        <w:t>лади за наблюдение на изпълнението</w:t>
      </w:r>
      <w:r w:rsidR="00970B24" w:rsidRPr="00970B24">
        <w:rPr>
          <w:i/>
        </w:rPr>
        <w:t xml:space="preserve"> на РПР на СИР</w:t>
      </w:r>
      <w:r w:rsidRPr="000E798D">
        <w:t>, като тя е отразена при оценката на напредъка по изпълнение на отделните приоритети чрез съответните специфични индикатори.</w:t>
      </w:r>
    </w:p>
    <w:p w:rsidR="0017074D" w:rsidRPr="000E798D" w:rsidRDefault="00505023" w:rsidP="0017074D">
      <w:r w:rsidRPr="00505023">
        <w:t>При оценка на степента, в която са постигнати междинните цели (2015 г.) на сп</w:t>
      </w:r>
      <w:r w:rsidRPr="00505023">
        <w:t>е</w:t>
      </w:r>
      <w:r w:rsidRPr="00505023">
        <w:t xml:space="preserve">цифичните индикатори на РПР на </w:t>
      </w:r>
      <w:r w:rsidR="0017074D" w:rsidRPr="000E798D">
        <w:t xml:space="preserve">СИР е използвана информация от </w:t>
      </w:r>
      <w:r w:rsidR="0017074D" w:rsidRPr="000E798D">
        <w:rPr>
          <w:i/>
        </w:rPr>
        <w:t>Годишните докл</w:t>
      </w:r>
      <w:r w:rsidR="0017074D" w:rsidRPr="000E798D">
        <w:rPr>
          <w:i/>
        </w:rPr>
        <w:t>а</w:t>
      </w:r>
      <w:r w:rsidR="0017074D" w:rsidRPr="000E798D">
        <w:rPr>
          <w:i/>
        </w:rPr>
        <w:t>ди за наблюдение на изпълнението за 2014, 2015 и 2016 г.</w:t>
      </w:r>
      <w:r w:rsidR="0017074D" w:rsidRPr="000E798D">
        <w:t xml:space="preserve"> Предвид това, че за множес</w:t>
      </w:r>
      <w:r w:rsidR="0017074D" w:rsidRPr="000E798D">
        <w:t>т</w:t>
      </w:r>
      <w:r w:rsidR="0017074D" w:rsidRPr="000E798D">
        <w:t xml:space="preserve">во от специфичните индикатори, </w:t>
      </w:r>
      <w:r w:rsidR="0017074D" w:rsidRPr="00970B24">
        <w:rPr>
          <w:i/>
        </w:rPr>
        <w:t>Годишните доклади</w:t>
      </w:r>
      <w:r w:rsidR="0017074D" w:rsidRPr="000E798D">
        <w:t xml:space="preserve"> представят информация за прое</w:t>
      </w:r>
      <w:r w:rsidR="0017074D" w:rsidRPr="000E798D">
        <w:t>к</w:t>
      </w:r>
      <w:r w:rsidR="0017074D" w:rsidRPr="000E798D">
        <w:t>ти и мерки, осъществявани през периода до 2016 с финансов ресурс на програмите 2007</w:t>
      </w:r>
      <w:r w:rsidR="003E35DA" w:rsidRPr="000E798D">
        <w:t>-</w:t>
      </w:r>
      <w:r w:rsidR="0017074D" w:rsidRPr="000E798D">
        <w:t>2013 г., за целите на оценката е извършвана верификация на данните за индикат</w:t>
      </w:r>
      <w:r w:rsidR="0017074D" w:rsidRPr="000E798D">
        <w:t>о</w:t>
      </w:r>
      <w:r w:rsidR="0017074D" w:rsidRPr="000E798D">
        <w:t>рите по приоритети с цел отразяване на проектите, финансирани в рамките на оценяв</w:t>
      </w:r>
      <w:r w:rsidR="0017074D" w:rsidRPr="000E798D">
        <w:t>а</w:t>
      </w:r>
      <w:r w:rsidR="0017074D" w:rsidRPr="000E798D">
        <w:t>ния период, т.е</w:t>
      </w:r>
      <w:r w:rsidR="003E35DA" w:rsidRPr="000E798D">
        <w:t>.</w:t>
      </w:r>
      <w:r w:rsidR="0017074D" w:rsidRPr="000E798D">
        <w:t xml:space="preserve"> от 2014 г. – както от ЕС фондове, така и от национален и местни б</w:t>
      </w:r>
      <w:r w:rsidR="0017074D" w:rsidRPr="000E798D">
        <w:t>ю</w:t>
      </w:r>
      <w:r w:rsidR="0017074D" w:rsidRPr="000E798D">
        <w:t>джети (при налични данни в годишните доклади за изпълнение).</w:t>
      </w:r>
    </w:p>
    <w:p w:rsidR="0017074D" w:rsidRPr="000E798D" w:rsidRDefault="0017074D" w:rsidP="0017074D">
      <w:bookmarkStart w:id="23" w:name="_Hlk499483871"/>
      <w:r w:rsidRPr="000E798D">
        <w:t>Орган за провеждане на държавната политика за регионално развитие в СИР е РСР на СИР.</w:t>
      </w:r>
      <w:bookmarkEnd w:id="23"/>
    </w:p>
    <w:p w:rsidR="0017074D" w:rsidRPr="000E798D" w:rsidRDefault="0017074D" w:rsidP="0017074D">
      <w:pPr>
        <w:pStyle w:val="Heading4"/>
      </w:pPr>
      <w:r w:rsidRPr="000E798D">
        <w:t>Прилагане принципа на партньорство</w:t>
      </w:r>
    </w:p>
    <w:p w:rsidR="0017074D" w:rsidRPr="000E798D" w:rsidRDefault="0017074D" w:rsidP="0017074D">
      <w:pPr>
        <w:rPr>
          <w:lang w:eastAsia="bg-BG"/>
        </w:rPr>
      </w:pPr>
      <w:r w:rsidRPr="000E798D">
        <w:rPr>
          <w:lang w:eastAsia="bg-BG"/>
        </w:rPr>
        <w:t>Осъществява се координация и взаимодействие между членовете на РСР, член</w:t>
      </w:r>
      <w:r w:rsidRPr="000E798D">
        <w:rPr>
          <w:lang w:eastAsia="bg-BG"/>
        </w:rPr>
        <w:t>о</w:t>
      </w:r>
      <w:r w:rsidRPr="000E798D">
        <w:rPr>
          <w:lang w:eastAsia="bg-BG"/>
        </w:rPr>
        <w:t xml:space="preserve">вете на РКК и Секретариата на РСР. Подобрено е взаимодействието с централните и </w:t>
      </w:r>
      <w:r w:rsidRPr="000E798D">
        <w:rPr>
          <w:lang w:eastAsia="bg-BG"/>
        </w:rPr>
        <w:lastRenderedPageBreak/>
        <w:t>териториалните структури на изпълнителната власт при изпълнението на решенията на РСР.</w:t>
      </w:r>
    </w:p>
    <w:p w:rsidR="0017074D" w:rsidRPr="000E798D" w:rsidRDefault="0017074D" w:rsidP="0017074D">
      <w:r w:rsidRPr="000E798D">
        <w:rPr>
          <w:lang w:eastAsia="bg-BG"/>
        </w:rPr>
        <w:t>С проведените съвместни заседания на РСР и РКК е подобрена координацията между областите, общините, министерствата и социално-икономическите партньори за ефективно и ефикасно провеждане на държавната политика на територията на района, посредством адекватно планиране, изпълнение, наблюдение и оценка на стратегическ</w:t>
      </w:r>
      <w:r w:rsidRPr="000E798D">
        <w:rPr>
          <w:lang w:eastAsia="bg-BG"/>
        </w:rPr>
        <w:t>и</w:t>
      </w:r>
      <w:r w:rsidRPr="000E798D">
        <w:rPr>
          <w:lang w:eastAsia="bg-BG"/>
        </w:rPr>
        <w:t>те и планови документи на национално, регионално и местно нива, касаещи региона</w:t>
      </w:r>
      <w:r w:rsidRPr="000E798D">
        <w:rPr>
          <w:lang w:eastAsia="bg-BG"/>
        </w:rPr>
        <w:t>л</w:t>
      </w:r>
      <w:r w:rsidRPr="000E798D">
        <w:rPr>
          <w:lang w:eastAsia="bg-BG"/>
        </w:rPr>
        <w:t>ното развитие и опазването на околната среда в С</w:t>
      </w:r>
      <w:r w:rsidR="00C33F28" w:rsidRPr="000E798D">
        <w:rPr>
          <w:lang w:eastAsia="bg-BG"/>
        </w:rPr>
        <w:t>И</w:t>
      </w:r>
      <w:r w:rsidRPr="000E798D">
        <w:rPr>
          <w:lang w:eastAsia="bg-BG"/>
        </w:rPr>
        <w:t>Р.</w:t>
      </w:r>
    </w:p>
    <w:p w:rsidR="0017074D" w:rsidRPr="000E798D" w:rsidRDefault="0017074D" w:rsidP="0017074D">
      <w:pPr>
        <w:pStyle w:val="Heading4"/>
      </w:pPr>
      <w:r w:rsidRPr="000E798D">
        <w:t>Наблюдение и оце</w:t>
      </w:r>
      <w:r w:rsidR="009C3809" w:rsidRPr="000E798D">
        <w:t>нка на изпълнението на РПР на СИ</w:t>
      </w:r>
      <w:r w:rsidRPr="000E798D">
        <w:t>Р</w:t>
      </w:r>
    </w:p>
    <w:p w:rsidR="00850019" w:rsidRPr="000E798D" w:rsidRDefault="00850019" w:rsidP="00850019">
      <w:r w:rsidRPr="000E798D">
        <w:t>В съответствие с предвижданията на НСРР системата от индикатори за наблюд</w:t>
      </w:r>
      <w:r w:rsidRPr="000E798D">
        <w:t>е</w:t>
      </w:r>
      <w:r w:rsidRPr="000E798D">
        <w:t xml:space="preserve">ние и оценка на РПР на СИР се състои от две основни групи индикатори </w:t>
      </w:r>
      <w:r w:rsidR="00970B24">
        <w:t>–</w:t>
      </w:r>
      <w:r w:rsidRPr="000E798D">
        <w:t xml:space="preserve"> предвар</w:t>
      </w:r>
      <w:r w:rsidRPr="000E798D">
        <w:t>и</w:t>
      </w:r>
      <w:r w:rsidRPr="000E798D">
        <w:t>телно</w:t>
      </w:r>
      <w:r w:rsidR="00970B24">
        <w:t xml:space="preserve"> </w:t>
      </w:r>
      <w:r w:rsidRPr="000E798D">
        <w:t>установени в национални и европейски стратегически документи (</w:t>
      </w:r>
      <w:r w:rsidRPr="000E798D">
        <w:rPr>
          <w:lang w:eastAsia="bg-BG"/>
        </w:rPr>
        <w:t xml:space="preserve">Стратегия </w:t>
      </w:r>
      <w:r w:rsidR="00970B24">
        <w:rPr>
          <w:lang w:eastAsia="bg-BG"/>
        </w:rPr>
        <w:t>"</w:t>
      </w:r>
      <w:r w:rsidRPr="000E798D">
        <w:rPr>
          <w:lang w:eastAsia="bg-BG"/>
        </w:rPr>
        <w:t>Европа 2020</w:t>
      </w:r>
      <w:r w:rsidR="00970B24">
        <w:rPr>
          <w:lang w:eastAsia="bg-BG"/>
        </w:rPr>
        <w:t>"</w:t>
      </w:r>
      <w:r w:rsidRPr="000E798D">
        <w:rPr>
          <w:lang w:eastAsia="bg-BG"/>
        </w:rPr>
        <w:t>, макроикономическите критерии към НСРР, глобалните цели за опазване и възстановяване на околната среда) и специфични индикатори за наблюдение на о</w:t>
      </w:r>
      <w:r w:rsidRPr="000E798D">
        <w:rPr>
          <w:lang w:eastAsia="bg-BG"/>
        </w:rPr>
        <w:t>т</w:t>
      </w:r>
      <w:r w:rsidRPr="000E798D">
        <w:rPr>
          <w:lang w:eastAsia="bg-BG"/>
        </w:rPr>
        <w:t>делните приоритети на плана.</w:t>
      </w:r>
      <w:r w:rsidR="007A0FDC" w:rsidRPr="007A0FDC">
        <w:t xml:space="preserve"> </w:t>
      </w:r>
      <w:r w:rsidR="007A0FDC" w:rsidRPr="007A0FDC">
        <w:rPr>
          <w:lang w:eastAsia="bg-BG"/>
        </w:rPr>
        <w:t xml:space="preserve">Част от специфичните индикатори са </w:t>
      </w:r>
      <w:r w:rsidR="007A0FDC" w:rsidRPr="007A0FDC">
        <w:rPr>
          <w:b/>
          <w:lang w:eastAsia="bg-BG"/>
        </w:rPr>
        <w:t>дефинирани нее</w:t>
      </w:r>
      <w:r w:rsidR="007A0FDC" w:rsidRPr="007A0FDC">
        <w:rPr>
          <w:b/>
          <w:lang w:eastAsia="bg-BG"/>
        </w:rPr>
        <w:t>д</w:t>
      </w:r>
      <w:r w:rsidR="007A0FDC" w:rsidRPr="007A0FDC">
        <w:rPr>
          <w:b/>
          <w:lang w:eastAsia="bg-BG"/>
        </w:rPr>
        <w:t>нозначно</w:t>
      </w:r>
      <w:r w:rsidR="007A0FDC" w:rsidRPr="007A0FDC">
        <w:rPr>
          <w:lang w:eastAsia="bg-BG"/>
        </w:rPr>
        <w:t xml:space="preserve"> и/или за тяхното изпълнение е трудно да бъде събрана достоверна информ</w:t>
      </w:r>
      <w:r w:rsidR="007A0FDC" w:rsidRPr="007A0FDC">
        <w:rPr>
          <w:lang w:eastAsia="bg-BG"/>
        </w:rPr>
        <w:t>а</w:t>
      </w:r>
      <w:r w:rsidR="007A0FDC" w:rsidRPr="007A0FDC">
        <w:rPr>
          <w:lang w:eastAsia="bg-BG"/>
        </w:rPr>
        <w:t>ция без да бъдат извършвани прекомерни разходи. Необходимо е прецизиране на кон</w:t>
      </w:r>
      <w:r w:rsidR="007A0FDC" w:rsidRPr="007A0FDC">
        <w:rPr>
          <w:lang w:eastAsia="bg-BG"/>
        </w:rPr>
        <w:t>к</w:t>
      </w:r>
      <w:r w:rsidR="007A0FDC" w:rsidRPr="007A0FDC">
        <w:rPr>
          <w:lang w:eastAsia="bg-BG"/>
        </w:rPr>
        <w:t>ретни индикатори, както и на подхода за определяне на базова и целеви стойности за някои от тях.</w:t>
      </w:r>
    </w:p>
    <w:p w:rsidR="00850019" w:rsidRPr="000E798D" w:rsidRDefault="00850019" w:rsidP="00850019">
      <w:pPr>
        <w:spacing w:after="0"/>
        <w:contextualSpacing/>
      </w:pPr>
      <w:r w:rsidRPr="000E798D">
        <w:t xml:space="preserve">Анализът на определените междинни и крайни цели на ключовите индикатори за изпълнение на РПР на СИР показва, че е прилаган </w:t>
      </w:r>
      <w:r w:rsidRPr="000E798D">
        <w:rPr>
          <w:b/>
        </w:rPr>
        <w:t>силно консервативен подход</w:t>
      </w:r>
      <w:r w:rsidRPr="000E798D">
        <w:t xml:space="preserve"> при определяне на целевите стойности на </w:t>
      </w:r>
      <w:r w:rsidRPr="000E798D">
        <w:rPr>
          <w:b/>
        </w:rPr>
        <w:t>ключовите индикатори</w:t>
      </w:r>
      <w:r w:rsidRPr="000E798D">
        <w:t xml:space="preserve">, </w:t>
      </w:r>
      <w:r w:rsidRPr="000E798D">
        <w:rPr>
          <w:b/>
        </w:rPr>
        <w:t>което се отразява и на степента на изпълнение на заложените цели</w:t>
      </w:r>
      <w:r w:rsidRPr="000E798D">
        <w:t>.</w:t>
      </w:r>
    </w:p>
    <w:p w:rsidR="00A132EF" w:rsidRPr="000E798D" w:rsidRDefault="00A132EF" w:rsidP="00AA66B3">
      <w:pPr>
        <w:pStyle w:val="Heading3"/>
      </w:pPr>
      <w:bookmarkStart w:id="24" w:name="_Toc500329794"/>
      <w:r w:rsidRPr="000E798D">
        <w:lastRenderedPageBreak/>
        <w:t>Промени в социалното и икономическото развитие на СИР</w:t>
      </w:r>
      <w:r w:rsidR="00E5678A" w:rsidRPr="000E798D">
        <w:t xml:space="preserve"> и съответствие на РПР с тях</w:t>
      </w:r>
      <w:bookmarkEnd w:id="24"/>
    </w:p>
    <w:p w:rsidR="00D760D9" w:rsidRPr="000E798D" w:rsidRDefault="00A132EF" w:rsidP="007A0FDC">
      <w:pPr>
        <w:keepLines/>
        <w:spacing w:before="360" w:after="100"/>
        <w:rPr>
          <w:lang w:eastAsia="bg-BG"/>
        </w:rPr>
      </w:pPr>
      <w:r w:rsidRPr="000E798D">
        <w:t xml:space="preserve">Социалното и икономическото развитие на </w:t>
      </w:r>
      <w:r w:rsidRPr="000E798D">
        <w:rPr>
          <w:noProof/>
        </w:rPr>
        <w:t xml:space="preserve">СИР през периода </w:t>
      </w:r>
      <w:r w:rsidR="00E5678A" w:rsidRPr="000E798D">
        <w:t xml:space="preserve">2014-2017 г. </w:t>
      </w:r>
      <w:r w:rsidRPr="000E798D">
        <w:rPr>
          <w:noProof/>
        </w:rPr>
        <w:t xml:space="preserve">се характеризира с положителна промяна на ключовите </w:t>
      </w:r>
      <w:r w:rsidR="00E5678A" w:rsidRPr="000E798D">
        <w:t xml:space="preserve">макроикономически </w:t>
      </w:r>
      <w:r w:rsidRPr="000E798D">
        <w:rPr>
          <w:noProof/>
        </w:rPr>
        <w:t xml:space="preserve">индикатори. </w:t>
      </w:r>
      <w:r w:rsidR="00D760D9" w:rsidRPr="000E798D">
        <w:t>Това се дължи основно на общата динамика на развитието на страната след 2012</w:t>
      </w:r>
      <w:r w:rsidR="00E542C5">
        <w:t xml:space="preserve"> </w:t>
      </w:r>
      <w:r w:rsidR="00D760D9" w:rsidRPr="000E798D">
        <w:t>г., и</w:t>
      </w:r>
      <w:r w:rsidR="00D760D9" w:rsidRPr="000E798D">
        <w:t>з</w:t>
      </w:r>
      <w:r w:rsidR="00D760D9" w:rsidRPr="000E798D">
        <w:t>разяваща се в нарастване на БВП с темпове по-бързи от средните за ЕС, които, макар и частично, възстановяват в известна степен растежа от преди 2009 г. Прогнозните данни потвърждават, че до 2020 г. темпът на растеж на БВП на страната се очаква да бъде по-бърз от средния за ЕС 28.</w:t>
      </w:r>
    </w:p>
    <w:p w:rsidR="00E542C5" w:rsidRPr="000E798D" w:rsidRDefault="00E542C5" w:rsidP="00E542C5">
      <w:pPr>
        <w:pStyle w:val="Caption"/>
      </w:pPr>
      <w:bookmarkStart w:id="25" w:name="_Toc500329804"/>
      <w:r w:rsidRPr="000E798D">
        <w:t xml:space="preserve">графика </w:t>
      </w:r>
      <w:fldSimple w:instr=" SEQ графика \* ARABIC ">
        <w:r w:rsidR="00BD5E32">
          <w:rPr>
            <w:noProof/>
          </w:rPr>
          <w:t>2</w:t>
        </w:r>
      </w:fldSimple>
      <w:r w:rsidRPr="000E798D">
        <w:t>.</w:t>
      </w:r>
      <w:r w:rsidRPr="000E798D">
        <w:tab/>
      </w:r>
      <w:bookmarkStart w:id="26" w:name="_Toc497842488"/>
      <w:r w:rsidRPr="000E798D">
        <w:t>Динамика на растежа на БВП за периода 2005-2016 г. и прогнозни данни за 2017-2020 г.</w:t>
      </w:r>
      <w:bookmarkEnd w:id="25"/>
      <w:bookmarkEnd w:id="26"/>
    </w:p>
    <w:p w:rsidR="00E542C5" w:rsidRPr="000E798D" w:rsidRDefault="00E542C5" w:rsidP="00E542C5">
      <w:pPr>
        <w:pStyle w:val="graff"/>
      </w:pPr>
      <w:r w:rsidRPr="000E798D">
        <w:rPr>
          <w:noProof/>
        </w:rPr>
        <w:drawing>
          <wp:inline distT="0" distB="0" distL="0" distR="0" wp14:anchorId="7E74316C" wp14:editId="4A9900DB">
            <wp:extent cx="5760000" cy="2520000"/>
            <wp:effectExtent l="0" t="0" r="12700" b="13970"/>
            <wp:docPr id="33" name="Chart 3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DDBB8CB-250D-451B-B077-6D0E03E795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542C5" w:rsidRPr="000E798D" w:rsidRDefault="00E542C5" w:rsidP="00E542C5">
      <w:pPr>
        <w:pStyle w:val="sources"/>
      </w:pPr>
      <w:r w:rsidRPr="000E798D">
        <w:t xml:space="preserve">Източници: НСИ, ЕВРОСТАТ, ЕК Генерална дирекция </w:t>
      </w:r>
      <w:r>
        <w:t>"</w:t>
      </w:r>
      <w:r w:rsidRPr="000E798D">
        <w:t>Икономически и финансови въпроси</w:t>
      </w:r>
      <w:r>
        <w:t>"</w:t>
      </w:r>
    </w:p>
    <w:p w:rsidR="00A132EF" w:rsidRPr="000E798D" w:rsidRDefault="00902631" w:rsidP="006E0A78">
      <w:pPr>
        <w:pStyle w:val="Caption"/>
      </w:pPr>
      <w:bookmarkStart w:id="27" w:name="_Toc500329805"/>
      <w:r w:rsidRPr="000E798D">
        <w:t xml:space="preserve">графика </w:t>
      </w:r>
      <w:r w:rsidR="001965D8" w:rsidRPr="000E798D">
        <w:fldChar w:fldCharType="begin"/>
      </w:r>
      <w:r w:rsidR="004266CB" w:rsidRPr="000E798D">
        <w:instrText xml:space="preserve"> SEQ графика \* ARABIC </w:instrText>
      </w:r>
      <w:r w:rsidR="001965D8" w:rsidRPr="000E798D">
        <w:fldChar w:fldCharType="separate"/>
      </w:r>
      <w:r w:rsidR="00BD5E32">
        <w:rPr>
          <w:noProof/>
        </w:rPr>
        <w:t>3</w:t>
      </w:r>
      <w:r w:rsidR="001965D8" w:rsidRPr="000E798D">
        <w:rPr>
          <w:noProof/>
        </w:rPr>
        <w:fldChar w:fldCharType="end"/>
      </w:r>
      <w:r w:rsidR="00A132EF" w:rsidRPr="000E798D">
        <w:t>.</w:t>
      </w:r>
      <w:r w:rsidR="00A132EF" w:rsidRPr="000E798D">
        <w:tab/>
      </w:r>
      <w:r w:rsidR="000065B9" w:rsidRPr="000E798D">
        <w:t>Ръст</w:t>
      </w:r>
      <w:r w:rsidR="00303E57" w:rsidRPr="000E798D">
        <w:t xml:space="preserve"> на БВП за периода 2000-2015</w:t>
      </w:r>
      <w:r w:rsidR="00A132EF" w:rsidRPr="000E798D">
        <w:t xml:space="preserve"> г.</w:t>
      </w:r>
      <w:r w:rsidR="00303E57" w:rsidRPr="000E798D">
        <w:t xml:space="preserve"> на национално ниво</w:t>
      </w:r>
      <w:r w:rsidR="000065B9" w:rsidRPr="000E798D">
        <w:t>, (млн.</w:t>
      </w:r>
      <w:r w:rsidR="00D760D9" w:rsidRPr="000E798D">
        <w:t xml:space="preserve"> </w:t>
      </w:r>
      <w:r w:rsidR="000065B9" w:rsidRPr="000E798D">
        <w:t>лв.)</w:t>
      </w:r>
      <w:r w:rsidR="00303E57" w:rsidRPr="000E798D">
        <w:t xml:space="preserve"> и принос на районите от ниво 2</w:t>
      </w:r>
      <w:r w:rsidR="000065B9" w:rsidRPr="000E798D">
        <w:t>, %</w:t>
      </w:r>
      <w:bookmarkEnd w:id="27"/>
    </w:p>
    <w:p w:rsidR="00A132EF" w:rsidRPr="000E798D" w:rsidRDefault="00303E57" w:rsidP="00176045">
      <w:pPr>
        <w:pStyle w:val="graff"/>
      </w:pPr>
      <w:r w:rsidRPr="000E798D">
        <w:rPr>
          <w:noProof/>
        </w:rPr>
        <w:drawing>
          <wp:inline distT="0" distB="0" distL="0" distR="0" wp14:anchorId="714A48B9" wp14:editId="044BC82D">
            <wp:extent cx="5760000" cy="2520000"/>
            <wp:effectExtent l="0" t="0" r="12700" b="1397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10C904-270F-416D-A6DC-E768F41EDD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132EF" w:rsidRPr="000E798D" w:rsidRDefault="00A9757F" w:rsidP="00176045">
      <w:pPr>
        <w:pStyle w:val="sources"/>
      </w:pPr>
      <w:r w:rsidRPr="000E798D">
        <w:t>Източник: НСИ</w:t>
      </w:r>
    </w:p>
    <w:p w:rsidR="00B5400D" w:rsidRPr="000E798D" w:rsidRDefault="00B5400D" w:rsidP="00B04A95">
      <w:pPr>
        <w:rPr>
          <w:highlight w:val="yellow"/>
        </w:rPr>
      </w:pPr>
      <w:r w:rsidRPr="000E798D">
        <w:lastRenderedPageBreak/>
        <w:t>В периода 2009</w:t>
      </w:r>
      <w:r w:rsidR="003E35DA" w:rsidRPr="000E798D">
        <w:t>-</w:t>
      </w:r>
      <w:r w:rsidRPr="000E798D">
        <w:t xml:space="preserve">2015 г. продължава да е валидна регистрираната за периода 2004-2008 г. </w:t>
      </w:r>
      <w:r w:rsidRPr="000E798D">
        <w:rPr>
          <w:b/>
        </w:rPr>
        <w:t>тенденцията за относително запазване на приноса на СИР в общия БВП</w:t>
      </w:r>
      <w:r w:rsidRPr="000E798D">
        <w:t xml:space="preserve">. Отново за периода 2009-2015 БВП на човек на населението в района </w:t>
      </w:r>
      <w:r w:rsidRPr="000E798D">
        <w:rPr>
          <w:b/>
        </w:rPr>
        <w:t>намалява с 0,2%</w:t>
      </w:r>
      <w:r w:rsidRPr="000E798D">
        <w:t xml:space="preserve"> спрямо средното за страната, което показва положителна тенденция спрямо периода 2004-2008 г., в който БВП на човек на населението в района </w:t>
      </w:r>
      <w:r w:rsidRPr="000E798D">
        <w:rPr>
          <w:b/>
        </w:rPr>
        <w:t>намалява с 1,3%</w:t>
      </w:r>
      <w:r w:rsidRPr="000E798D">
        <w:t xml:space="preserve"> спрямо средното за страната.</w:t>
      </w:r>
    </w:p>
    <w:p w:rsidR="00B5400D" w:rsidRPr="000E798D" w:rsidRDefault="00B5400D" w:rsidP="00B5400D">
      <w:r w:rsidRPr="00455FA9">
        <w:rPr>
          <w:i/>
          <w:color w:val="984806" w:themeColor="accent6" w:themeShade="80"/>
        </w:rPr>
        <w:t>Коефициентът на икономическа активност</w:t>
      </w:r>
      <w:r w:rsidRPr="00455FA9">
        <w:rPr>
          <w:color w:val="984806" w:themeColor="accent6" w:themeShade="80"/>
        </w:rPr>
        <w:t xml:space="preserve"> </w:t>
      </w:r>
      <w:r w:rsidRPr="000E798D">
        <w:t xml:space="preserve">нараства </w:t>
      </w:r>
      <w:r w:rsidR="00912550" w:rsidRPr="000E798D">
        <w:t>след 2011</w:t>
      </w:r>
      <w:r w:rsidRPr="000E798D">
        <w:t xml:space="preserve"> г., като </w:t>
      </w:r>
      <w:r w:rsidR="00912550" w:rsidRPr="000E798D">
        <w:t xml:space="preserve">ръстът през 2015 спрямо 2014 г. е с над 1 процентен пункт и достига 55,9% или по-високо </w:t>
      </w:r>
      <w:r w:rsidRPr="000E798D">
        <w:t xml:space="preserve">от междинната целева стойност на индикатора </w:t>
      </w:r>
      <w:r w:rsidR="00912550" w:rsidRPr="000E798D">
        <w:t>(55</w:t>
      </w:r>
      <w:r w:rsidRPr="000E798D">
        <w:t>). Активността остава по-ниска с 2 пр</w:t>
      </w:r>
      <w:r w:rsidRPr="000E798D">
        <w:t>о</w:t>
      </w:r>
      <w:r w:rsidRPr="000E798D">
        <w:t xml:space="preserve">центни пункта и от средното за страната. </w:t>
      </w:r>
      <w:r w:rsidR="00844A65" w:rsidRPr="000E798D">
        <w:t>Определената цел 2020 е достижима при з</w:t>
      </w:r>
      <w:r w:rsidR="00844A65" w:rsidRPr="000E798D">
        <w:t>а</w:t>
      </w:r>
      <w:r w:rsidR="00844A65" w:rsidRPr="000E798D">
        <w:t>пазване на тенденцията за динамичен растеж.</w:t>
      </w:r>
    </w:p>
    <w:p w:rsidR="00912550" w:rsidRPr="000E798D" w:rsidRDefault="00912550" w:rsidP="00912550">
      <w:r w:rsidRPr="00455FA9">
        <w:rPr>
          <w:i/>
          <w:color w:val="984806" w:themeColor="accent6" w:themeShade="80"/>
        </w:rPr>
        <w:t>Коефициентът на безработица</w:t>
      </w:r>
      <w:r w:rsidRPr="00455FA9">
        <w:rPr>
          <w:color w:val="984806" w:themeColor="accent6" w:themeShade="80"/>
        </w:rPr>
        <w:t xml:space="preserve"> </w:t>
      </w:r>
      <w:r w:rsidRPr="000E798D">
        <w:t>намалява съществено след 2013 г. и през 2015 г. достига 10,3% при 9,1% средно за страната. Стойността е значително по-ниска както от междинната целева стойност за 2015 г. от 15%, така и от целта за 2020 – 14%, която също е изпълнена.</w:t>
      </w:r>
    </w:p>
    <w:p w:rsidR="00A132EF" w:rsidRPr="000E798D" w:rsidRDefault="00953A34" w:rsidP="00B04A95">
      <w:r w:rsidRPr="00455FA9">
        <w:rPr>
          <w:i/>
          <w:color w:val="984806" w:themeColor="accent6" w:themeShade="80"/>
        </w:rPr>
        <w:t>Общият доход на лице от домакинство</w:t>
      </w:r>
      <w:r w:rsidRPr="00455FA9">
        <w:rPr>
          <w:color w:val="984806" w:themeColor="accent6" w:themeShade="80"/>
        </w:rPr>
        <w:t xml:space="preserve"> </w:t>
      </w:r>
      <w:r w:rsidRPr="000E798D">
        <w:t>нараства съществено в периода 2012</w:t>
      </w:r>
      <w:r w:rsidR="003E35DA" w:rsidRPr="000E798D">
        <w:t>-</w:t>
      </w:r>
      <w:r w:rsidRPr="000E798D">
        <w:t>2016</w:t>
      </w:r>
      <w:r w:rsidR="003F4FCF" w:rsidRPr="000E798D">
        <w:t> </w:t>
      </w:r>
      <w:r w:rsidRPr="000E798D">
        <w:t>г., като стойността за 2015 г. от 4</w:t>
      </w:r>
      <w:r w:rsidR="003F4FCF" w:rsidRPr="000E798D">
        <w:t> </w:t>
      </w:r>
      <w:r w:rsidRPr="000E798D">
        <w:t>891 лв. надхвърля междинната целева стойност (3 550 лв.) и значително надвишава и цел 2020 (4 050 лв.)</w:t>
      </w:r>
      <w:r w:rsidR="003F4FCF" w:rsidRPr="000E798D">
        <w:t>.</w:t>
      </w:r>
    </w:p>
    <w:p w:rsidR="002E62CB" w:rsidRPr="000E798D" w:rsidRDefault="002E62CB" w:rsidP="002E62CB">
      <w:pPr>
        <w:spacing w:before="360"/>
      </w:pPr>
      <w:r w:rsidRPr="000E798D">
        <w:t>В периода 2011</w:t>
      </w:r>
      <w:r w:rsidR="003E35DA" w:rsidRPr="000E798D">
        <w:t>-</w:t>
      </w:r>
      <w:r w:rsidRPr="000E798D">
        <w:t xml:space="preserve">2015 г. се възстановяват нивата на растеж, като делът на БВП на човек от населението от средната стойност </w:t>
      </w:r>
      <w:r w:rsidR="00475491">
        <w:t>з</w:t>
      </w:r>
      <w:r w:rsidRPr="000E798D">
        <w:t>а ЕС 28 нараства от 37 до 39%, което съо</w:t>
      </w:r>
      <w:r w:rsidRPr="000E798D">
        <w:t>т</w:t>
      </w:r>
      <w:r w:rsidRPr="000E798D">
        <w:t>ветства и на поставената междинна цел. За постигането на определената цел 2020 обаче е необходимо значително повишаване на темпа на растеж.</w:t>
      </w:r>
    </w:p>
    <w:p w:rsidR="004C020C" w:rsidRPr="000E798D" w:rsidRDefault="004C020C" w:rsidP="006E0A78">
      <w:pPr>
        <w:pStyle w:val="Caption"/>
      </w:pPr>
      <w:bookmarkStart w:id="28" w:name="_Toc497842509"/>
      <w:bookmarkStart w:id="29" w:name="_Toc500329828"/>
      <w:r w:rsidRPr="000E798D">
        <w:t xml:space="preserve">таблица </w:t>
      </w:r>
      <w:fldSimple w:instr=" SEQ таблица \* ARABIC ">
        <w:r w:rsidR="00BD5E32">
          <w:rPr>
            <w:noProof/>
          </w:rPr>
          <w:t>4</w:t>
        </w:r>
      </w:fldSimple>
      <w:r w:rsidRPr="000E798D">
        <w:t>.</w:t>
      </w:r>
      <w:r w:rsidRPr="000E798D">
        <w:tab/>
      </w:r>
      <w:bookmarkEnd w:id="28"/>
      <w:r w:rsidR="007E7051" w:rsidRPr="000E798D">
        <w:t>Степен на постигане на целите на ключовите индикатори</w:t>
      </w:r>
      <w:bookmarkEnd w:id="29"/>
    </w:p>
    <w:tbl>
      <w:tblPr>
        <w:tblStyle w:val="1610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4C020C" w:rsidRPr="000E798D" w:rsidTr="00513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4C020C" w:rsidRPr="000E798D" w:rsidRDefault="004C020C" w:rsidP="00D70337">
            <w:pPr>
              <w:suppressAutoHyphens/>
              <w:spacing w:before="40" w:after="4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0E798D">
              <w:rPr>
                <w:b w:val="0"/>
                <w:bCs w:val="0"/>
                <w:color w:val="000000"/>
                <w:sz w:val="20"/>
                <w:szCs w:val="20"/>
                <w:lang w:eastAsia="bg-BG"/>
              </w:rPr>
              <w:t>Ключови индикатори</w:t>
            </w:r>
          </w:p>
        </w:tc>
        <w:tc>
          <w:tcPr>
            <w:tcW w:w="3020" w:type="dxa"/>
            <w:noWrap/>
          </w:tcPr>
          <w:p w:rsidR="004C020C" w:rsidRPr="000E798D" w:rsidRDefault="004C020C" w:rsidP="00D70337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  <w:lang w:eastAsia="bg-BG"/>
              </w:rPr>
            </w:pPr>
            <w:r w:rsidRPr="000E798D">
              <w:rPr>
                <w:b w:val="0"/>
                <w:bCs w:val="0"/>
                <w:color w:val="000000"/>
                <w:sz w:val="20"/>
                <w:szCs w:val="20"/>
                <w:lang w:eastAsia="bg-BG"/>
              </w:rPr>
              <w:t xml:space="preserve">Степен на постигане на заложеното изменение </w:t>
            </w:r>
            <w:r w:rsidR="003064BF">
              <w:rPr>
                <w:b w:val="0"/>
                <w:bCs w:val="0"/>
                <w:color w:val="000000"/>
                <w:sz w:val="20"/>
                <w:szCs w:val="20"/>
                <w:lang w:eastAsia="bg-BG"/>
              </w:rPr>
              <w:t>–</w:t>
            </w:r>
            <w:r w:rsidRPr="000E798D">
              <w:rPr>
                <w:b w:val="0"/>
                <w:bCs w:val="0"/>
                <w:color w:val="000000"/>
                <w:sz w:val="20"/>
                <w:szCs w:val="20"/>
                <w:lang w:eastAsia="bg-BG"/>
              </w:rPr>
              <w:t xml:space="preserve"> цел</w:t>
            </w:r>
            <w:r w:rsidR="003064BF">
              <w:rPr>
                <w:b w:val="0"/>
                <w:bCs w:val="0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0E798D">
              <w:rPr>
                <w:b w:val="0"/>
                <w:bCs w:val="0"/>
                <w:color w:val="000000"/>
                <w:sz w:val="20"/>
                <w:szCs w:val="20"/>
                <w:lang w:eastAsia="bg-BG"/>
              </w:rPr>
              <w:t>2015 г.</w:t>
            </w:r>
          </w:p>
        </w:tc>
        <w:tc>
          <w:tcPr>
            <w:tcW w:w="3021" w:type="dxa"/>
          </w:tcPr>
          <w:p w:rsidR="004C020C" w:rsidRPr="000E798D" w:rsidRDefault="007E7051" w:rsidP="00D70337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  <w:lang w:eastAsia="bg-BG"/>
              </w:rPr>
            </w:pPr>
            <w:r w:rsidRPr="000E798D">
              <w:rPr>
                <w:b w:val="0"/>
                <w:bCs w:val="0"/>
                <w:color w:val="000000"/>
                <w:sz w:val="20"/>
                <w:szCs w:val="20"/>
                <w:lang w:eastAsia="bg-BG"/>
              </w:rPr>
              <w:t>Степен на постигане на целите на ключовите индикатори</w:t>
            </w:r>
          </w:p>
        </w:tc>
      </w:tr>
      <w:tr w:rsidR="004C020C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4C020C" w:rsidRPr="000E798D" w:rsidRDefault="004C020C" w:rsidP="000C3946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bg-BG"/>
              </w:rPr>
            </w:pPr>
            <w:r w:rsidRPr="000E798D">
              <w:rPr>
                <w:color w:val="000000"/>
                <w:sz w:val="20"/>
                <w:szCs w:val="20"/>
                <w:lang w:eastAsia="bg-BG"/>
              </w:rPr>
              <w:t>БВП на човек от населението</w:t>
            </w:r>
            <w:r w:rsidR="00CD2EB0" w:rsidRPr="000E798D">
              <w:rPr>
                <w:color w:val="000000"/>
                <w:sz w:val="20"/>
                <w:szCs w:val="20"/>
                <w:lang w:eastAsia="bg-BG"/>
              </w:rPr>
              <w:t>,</w:t>
            </w:r>
            <w:r w:rsidRPr="000E798D">
              <w:rPr>
                <w:color w:val="000000"/>
                <w:sz w:val="20"/>
                <w:szCs w:val="20"/>
                <w:lang w:eastAsia="bg-BG"/>
              </w:rPr>
              <w:t xml:space="preserve"> лв.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4C020C" w:rsidRPr="000E798D" w:rsidRDefault="003F4FCF" w:rsidP="00D70337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</w:pPr>
            <w:r w:rsidRPr="000E798D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E798D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4C020C" w:rsidRPr="000E798D" w:rsidRDefault="004C020C" w:rsidP="007F13B0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</w:pPr>
            <w:r w:rsidRPr="000E798D"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4C020C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4C020C" w:rsidRPr="000E798D" w:rsidRDefault="004C020C" w:rsidP="000C3946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bg-BG"/>
              </w:rPr>
            </w:pPr>
            <w:r w:rsidRPr="000E798D">
              <w:rPr>
                <w:color w:val="000000"/>
                <w:sz w:val="20"/>
                <w:szCs w:val="20"/>
                <w:lang w:eastAsia="bg-BG"/>
              </w:rPr>
              <w:t>Дял на БВП на човек от населението</w:t>
            </w:r>
            <w:r w:rsidR="00CD2EB0" w:rsidRPr="000E798D">
              <w:rPr>
                <w:color w:val="000000"/>
                <w:sz w:val="20"/>
                <w:szCs w:val="20"/>
                <w:lang w:eastAsia="bg-BG"/>
              </w:rPr>
              <w:t xml:space="preserve"> от средната стойност на ЕС 28,</w:t>
            </w:r>
            <w:r w:rsidRPr="000E798D">
              <w:rPr>
                <w:color w:val="000000"/>
                <w:sz w:val="20"/>
                <w:szCs w:val="20"/>
                <w:lang w:eastAsia="bg-BG"/>
              </w:rPr>
              <w:t xml:space="preserve"> %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4C020C" w:rsidRPr="000E798D" w:rsidRDefault="000C3946" w:rsidP="00D70337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0E798D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3021" w:type="dxa"/>
            <w:vAlign w:val="center"/>
          </w:tcPr>
          <w:p w:rsidR="004C020C" w:rsidRPr="000E798D" w:rsidRDefault="000C3946" w:rsidP="007F13B0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E798D">
              <w:rPr>
                <w:b/>
                <w:bCs/>
                <w:color w:val="006600"/>
                <w:sz w:val="20"/>
                <w:szCs w:val="20"/>
                <w:lang w:eastAsia="bg-BG"/>
              </w:rPr>
              <w:t>Постигнат планиран принос</w:t>
            </w:r>
          </w:p>
        </w:tc>
      </w:tr>
      <w:tr w:rsidR="004C020C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4C020C" w:rsidRPr="000E798D" w:rsidRDefault="004C020C" w:rsidP="000C3946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bg-BG"/>
              </w:rPr>
            </w:pPr>
            <w:r w:rsidRPr="000E798D">
              <w:rPr>
                <w:color w:val="000000"/>
                <w:sz w:val="20"/>
                <w:szCs w:val="20"/>
                <w:lang w:eastAsia="bg-BG"/>
              </w:rPr>
              <w:t>Коефициент на безработица на населението на 15 и повече навършени години</w:t>
            </w:r>
            <w:r w:rsidR="00CD2EB0" w:rsidRPr="000E798D">
              <w:rPr>
                <w:color w:val="000000"/>
                <w:sz w:val="20"/>
                <w:szCs w:val="20"/>
                <w:lang w:eastAsia="bg-BG"/>
              </w:rPr>
              <w:t>,</w:t>
            </w:r>
            <w:r w:rsidRPr="000E798D">
              <w:rPr>
                <w:color w:val="000000"/>
                <w:sz w:val="20"/>
                <w:szCs w:val="20"/>
                <w:lang w:eastAsia="bg-BG"/>
              </w:rPr>
              <w:t xml:space="preserve"> %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4C020C" w:rsidRPr="000E798D" w:rsidRDefault="004C020C" w:rsidP="00D70337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</w:pPr>
            <w:r w:rsidRPr="000E798D"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  <w:t>5</w:t>
            </w:r>
            <w:r w:rsidR="003F4FCF" w:rsidRPr="000E798D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="003F4FCF" w:rsidRPr="000E798D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4C020C" w:rsidRPr="000E798D" w:rsidRDefault="004C020C" w:rsidP="007F13B0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</w:pPr>
            <w:r w:rsidRPr="000E798D"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3F4FCF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3F4FCF" w:rsidRPr="000E798D" w:rsidRDefault="003F4FCF" w:rsidP="000C3946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bg-BG"/>
              </w:rPr>
            </w:pPr>
            <w:r w:rsidRPr="000E798D">
              <w:rPr>
                <w:color w:val="000000"/>
                <w:sz w:val="20"/>
                <w:szCs w:val="20"/>
                <w:lang w:eastAsia="bg-BG"/>
              </w:rPr>
              <w:t xml:space="preserve">Коефициент на икономическа активност на населението на </w:t>
            </w:r>
            <w:r w:rsidRPr="000E798D">
              <w:rPr>
                <w:color w:val="000000"/>
                <w:sz w:val="20"/>
                <w:szCs w:val="20"/>
                <w:lang w:eastAsia="bg-BG"/>
              </w:rPr>
              <w:lastRenderedPageBreak/>
              <w:t>15 и повече навършени години, %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3F4FCF" w:rsidRPr="000E798D" w:rsidRDefault="003F4FCF" w:rsidP="003F4FCF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</w:pPr>
            <w:r w:rsidRPr="000E798D"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  <w:lastRenderedPageBreak/>
              <w:t>5</w:t>
            </w:r>
            <w:r w:rsidRPr="000E798D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E798D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3F4FCF" w:rsidRPr="000E798D" w:rsidRDefault="003F4FCF" w:rsidP="003F4FCF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</w:pPr>
            <w:r w:rsidRPr="000E798D"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  <w:t xml:space="preserve">Постигнат планиран принос, </w:t>
            </w:r>
            <w:r w:rsidRPr="000E798D"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  <w:lastRenderedPageBreak/>
              <w:t>значително над планирания</w:t>
            </w:r>
          </w:p>
        </w:tc>
      </w:tr>
      <w:tr w:rsidR="003F4FCF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3F4FCF" w:rsidRPr="000E798D" w:rsidRDefault="003F4FCF" w:rsidP="000C3946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bg-BG"/>
              </w:rPr>
            </w:pPr>
            <w:r w:rsidRPr="000E798D">
              <w:rPr>
                <w:color w:val="000000"/>
                <w:sz w:val="20"/>
                <w:szCs w:val="20"/>
                <w:lang w:eastAsia="bg-BG"/>
              </w:rPr>
              <w:lastRenderedPageBreak/>
              <w:t>Общ доход на лице от домакинство, лв.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3F4FCF" w:rsidRPr="000E798D" w:rsidRDefault="003F4FCF" w:rsidP="003F4FCF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</w:pPr>
            <w:r w:rsidRPr="000E798D"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  <w:t>5</w:t>
            </w:r>
            <w:r w:rsidRPr="000E798D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E798D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3F4FCF" w:rsidRPr="000E798D" w:rsidRDefault="003F4FCF" w:rsidP="003F4FCF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</w:pPr>
            <w:r w:rsidRPr="000E798D"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  <w:t>Постигнат планиран принос, значително над планирания</w:t>
            </w:r>
          </w:p>
        </w:tc>
      </w:tr>
    </w:tbl>
    <w:p w:rsidR="003F5E50" w:rsidRPr="000E798D" w:rsidRDefault="003F5E50" w:rsidP="00AA66B3">
      <w:pPr>
        <w:pStyle w:val="Heading3"/>
      </w:pPr>
      <w:bookmarkStart w:id="30" w:name="_Toc497842479"/>
      <w:bookmarkStart w:id="31" w:name="_Toc500329795"/>
      <w:r w:rsidRPr="000E798D">
        <w:t>Степен на постигане на целите на РПР на СИР</w:t>
      </w:r>
      <w:bookmarkEnd w:id="30"/>
      <w:bookmarkEnd w:id="31"/>
    </w:p>
    <w:p w:rsidR="00323379" w:rsidRPr="000E798D" w:rsidRDefault="00323379" w:rsidP="00176045">
      <w:pPr>
        <w:keepNext/>
        <w:keepLines/>
      </w:pPr>
      <w:r w:rsidRPr="000E798D">
        <w:t>Напредъкът по изпълнение на о</w:t>
      </w:r>
      <w:r w:rsidR="00AD0B33" w:rsidRPr="000E798D">
        <w:t>тделните приоритети на РПР на СИ</w:t>
      </w:r>
      <w:r w:rsidRPr="000E798D">
        <w:t>Р е оценен въз основа на постигане целите на съответните специфични индикатори. Степента на по</w:t>
      </w:r>
      <w:r w:rsidRPr="000E798D">
        <w:t>с</w:t>
      </w:r>
      <w:r w:rsidRPr="000E798D">
        <w:t>тигане на стратегическите цели е оценена въз основа на напредъка по техните приор</w:t>
      </w:r>
      <w:r w:rsidRPr="000E798D">
        <w:t>и</w:t>
      </w:r>
      <w:r w:rsidRPr="000E798D">
        <w:t>тети. В допълнение е оценен и приноса на изпълнението на плана към постигане на п</w:t>
      </w:r>
      <w:r w:rsidRPr="000E798D">
        <w:t>о</w:t>
      </w:r>
      <w:r w:rsidRPr="000E798D">
        <w:t>казателите по Европа 2020.</w:t>
      </w:r>
    </w:p>
    <w:p w:rsidR="00242103" w:rsidRPr="000E798D" w:rsidRDefault="00242103" w:rsidP="006E0A78">
      <w:pPr>
        <w:pStyle w:val="Caption"/>
      </w:pPr>
      <w:bookmarkStart w:id="32" w:name="_Toc497842511"/>
      <w:bookmarkStart w:id="33" w:name="_Toc500329829"/>
      <w:r w:rsidRPr="000E798D">
        <w:t xml:space="preserve">таблица </w:t>
      </w:r>
      <w:fldSimple w:instr=" SEQ таблица \* ARABIC ">
        <w:r w:rsidR="00BD5E32">
          <w:rPr>
            <w:noProof/>
          </w:rPr>
          <w:t>5</w:t>
        </w:r>
      </w:fldSimple>
      <w:r w:rsidRPr="000E798D">
        <w:t>.</w:t>
      </w:r>
      <w:r w:rsidRPr="000E798D">
        <w:tab/>
      </w:r>
      <w:bookmarkEnd w:id="32"/>
      <w:r w:rsidR="00BD5E32" w:rsidRPr="00BD5E32">
        <w:t>Степен на изпълнение на Стратегическите цели и техните приоритети, въз основа на постигнатото изменение на специфичните индикатори</w:t>
      </w:r>
      <w:bookmarkEnd w:id="33"/>
    </w:p>
    <w:tbl>
      <w:tblPr>
        <w:tblStyle w:val="1610"/>
        <w:tblW w:w="5000" w:type="pct"/>
        <w:tblLook w:val="04A0" w:firstRow="1" w:lastRow="0" w:firstColumn="1" w:lastColumn="0" w:noHBand="0" w:noVBand="1"/>
      </w:tblPr>
      <w:tblGrid>
        <w:gridCol w:w="6533"/>
        <w:gridCol w:w="1744"/>
        <w:gridCol w:w="1010"/>
      </w:tblGrid>
      <w:tr w:rsidR="00513D29" w:rsidRPr="000E798D" w:rsidTr="00513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</w:tcPr>
          <w:p w:rsidR="00513D29" w:rsidRPr="00694652" w:rsidRDefault="00694652" w:rsidP="008E382A">
            <w:pPr>
              <w:suppressAutoHyphens/>
              <w:spacing w:before="40" w:after="40" w:line="240" w:lineRule="auto"/>
              <w:ind w:firstLine="0"/>
              <w:jc w:val="left"/>
              <w:rPr>
                <w:b w:val="0"/>
                <w:i/>
                <w:sz w:val="18"/>
                <w:szCs w:val="18"/>
              </w:rPr>
            </w:pPr>
            <w:bookmarkStart w:id="34" w:name="_Hlk498263695"/>
            <w:r w:rsidRPr="00694652">
              <w:rPr>
                <w:b w:val="0"/>
                <w:i/>
                <w:sz w:val="18"/>
                <w:szCs w:val="18"/>
              </w:rPr>
              <w:t>Цели и приоритети</w:t>
            </w:r>
          </w:p>
        </w:tc>
        <w:tc>
          <w:tcPr>
            <w:tcW w:w="939" w:type="pct"/>
          </w:tcPr>
          <w:p w:rsidR="00513D29" w:rsidRPr="000E798D" w:rsidRDefault="00513D29" w:rsidP="008E382A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  <w:szCs w:val="18"/>
              </w:rPr>
            </w:pPr>
            <w:r w:rsidRPr="000E798D">
              <w:rPr>
                <w:b w:val="0"/>
                <w:i/>
                <w:sz w:val="18"/>
                <w:szCs w:val="18"/>
              </w:rPr>
              <w:t>Средно за приоритет – скала</w:t>
            </w:r>
          </w:p>
        </w:tc>
        <w:tc>
          <w:tcPr>
            <w:tcW w:w="544" w:type="pct"/>
          </w:tcPr>
          <w:p w:rsidR="00513D29" w:rsidRPr="000E798D" w:rsidRDefault="00513D29" w:rsidP="008E382A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  <w:szCs w:val="18"/>
              </w:rPr>
            </w:pPr>
            <w:r w:rsidRPr="000E798D">
              <w:rPr>
                <w:b w:val="0"/>
                <w:i/>
                <w:sz w:val="18"/>
                <w:szCs w:val="18"/>
              </w:rPr>
              <w:t>Средно за цел</w:t>
            </w:r>
          </w:p>
        </w:tc>
      </w:tr>
      <w:tr w:rsidR="00513D29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</w:tcPr>
          <w:p w:rsidR="00513D29" w:rsidRPr="000E798D" w:rsidRDefault="00513D29" w:rsidP="008E382A">
            <w:pPr>
              <w:suppressAutoHyphens/>
              <w:spacing w:before="40" w:after="40" w:line="240" w:lineRule="auto"/>
              <w:ind w:firstLine="0"/>
              <w:jc w:val="left"/>
              <w:rPr>
                <w:b w:val="0"/>
                <w:sz w:val="18"/>
                <w:szCs w:val="18"/>
              </w:rPr>
            </w:pPr>
            <w:r w:rsidRPr="000E798D">
              <w:rPr>
                <w:color w:val="984806" w:themeColor="accent6" w:themeShade="80"/>
                <w:sz w:val="18"/>
                <w:szCs w:val="18"/>
              </w:rPr>
              <w:t>Стратегическа цел 1:</w:t>
            </w:r>
            <w:r w:rsidRPr="000E798D">
              <w:rPr>
                <w:b w:val="0"/>
                <w:sz w:val="18"/>
                <w:szCs w:val="18"/>
              </w:rPr>
              <w:t xml:space="preserve"> Икономическо сближаване – достигане на средните нива на заетост, производителност на труда и приложение на иновации в икономиката, характерни за районите от Дунавското пространство</w:t>
            </w:r>
          </w:p>
        </w:tc>
        <w:tc>
          <w:tcPr>
            <w:tcW w:w="939" w:type="pct"/>
            <w:vAlign w:val="center"/>
          </w:tcPr>
          <w:p w:rsidR="00513D29" w:rsidRPr="000E798D" w:rsidRDefault="00513D29" w:rsidP="008E382A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513D29" w:rsidRPr="000E798D" w:rsidRDefault="00513D29" w:rsidP="008E382A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E798D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3</w:t>
            </w:r>
            <w:r w:rsidRPr="000E798D">
              <w:rPr>
                <w:b/>
                <w:bCs/>
                <w:color w:val="E36C0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E798D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bookmarkEnd w:id="34"/>
      <w:tr w:rsidR="00513D29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</w:tcPr>
          <w:p w:rsidR="00513D29" w:rsidRPr="000E798D" w:rsidRDefault="00513D29" w:rsidP="00513D29">
            <w:pPr>
              <w:suppressAutoHyphens/>
              <w:spacing w:before="40" w:after="40" w:line="240" w:lineRule="auto"/>
              <w:ind w:left="284" w:firstLine="0"/>
              <w:jc w:val="left"/>
              <w:rPr>
                <w:b w:val="0"/>
                <w:sz w:val="18"/>
                <w:szCs w:val="18"/>
              </w:rPr>
            </w:pPr>
            <w:r w:rsidRPr="000E798D">
              <w:rPr>
                <w:b w:val="0"/>
                <w:i/>
                <w:sz w:val="18"/>
                <w:szCs w:val="18"/>
              </w:rPr>
              <w:t>Приоритет 1.</w:t>
            </w:r>
            <w:r w:rsidRPr="000E798D">
              <w:rPr>
                <w:b w:val="0"/>
                <w:sz w:val="18"/>
                <w:szCs w:val="18"/>
              </w:rPr>
              <w:t xml:space="preserve"> Развитие на устойчива конкурентоспособна икономика основана на знанието, иновациите и новите технологии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13D29" w:rsidRPr="000E798D" w:rsidRDefault="00513D29" w:rsidP="008E382A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E798D">
              <w:rPr>
                <w:rFonts w:eastAsia="+mn-ea"/>
                <w:b/>
                <w:bCs/>
                <w:color w:val="006600"/>
                <w:kern w:val="24"/>
                <w:sz w:val="20"/>
                <w:szCs w:val="20"/>
              </w:rPr>
              <w:t xml:space="preserve">4 </w:t>
            </w:r>
            <w:r w:rsidRPr="000E798D">
              <w:rPr>
                <w:rFonts w:eastAsia="+mn-ea"/>
                <w:b/>
                <w:bCs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544" w:type="pct"/>
            <w:vAlign w:val="center"/>
          </w:tcPr>
          <w:p w:rsidR="00513D29" w:rsidRPr="000E798D" w:rsidRDefault="00513D29" w:rsidP="008E382A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513D29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</w:tcPr>
          <w:p w:rsidR="00513D29" w:rsidRPr="000E798D" w:rsidRDefault="00513D29" w:rsidP="00513D29">
            <w:pPr>
              <w:suppressAutoHyphens/>
              <w:spacing w:before="40" w:after="40" w:line="240" w:lineRule="auto"/>
              <w:ind w:left="284" w:firstLine="0"/>
              <w:jc w:val="left"/>
              <w:rPr>
                <w:b w:val="0"/>
                <w:sz w:val="18"/>
                <w:szCs w:val="18"/>
              </w:rPr>
            </w:pPr>
            <w:r w:rsidRPr="000E798D">
              <w:rPr>
                <w:b w:val="0"/>
                <w:i/>
                <w:sz w:val="18"/>
                <w:szCs w:val="18"/>
              </w:rPr>
              <w:t xml:space="preserve">Приоритет 2: </w:t>
            </w:r>
            <w:r w:rsidRPr="000E798D">
              <w:rPr>
                <w:b w:val="0"/>
                <w:sz w:val="18"/>
                <w:szCs w:val="18"/>
              </w:rPr>
              <w:t>Подкрепа за икономика, свързана с морето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13D29" w:rsidRPr="000E798D" w:rsidRDefault="00513D29" w:rsidP="008E382A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E798D">
              <w:rPr>
                <w:b/>
                <w:color w:val="C00000"/>
                <w:sz w:val="20"/>
                <w:szCs w:val="20"/>
              </w:rPr>
              <w:t xml:space="preserve">2 </w:t>
            </w:r>
            <w:r w:rsidRPr="000E798D">
              <w:rPr>
                <w:rFonts w:ascii="Calibri" w:eastAsia="+mn-ea" w:hAnsi="Wingdings" w:cs="Calibri"/>
                <w:b/>
                <w:bCs/>
                <w:color w:val="C000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544" w:type="pct"/>
            <w:vAlign w:val="center"/>
          </w:tcPr>
          <w:p w:rsidR="00513D29" w:rsidRPr="000E798D" w:rsidRDefault="00513D29" w:rsidP="008E382A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513D29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</w:tcPr>
          <w:p w:rsidR="00513D29" w:rsidRPr="000E798D" w:rsidRDefault="00513D29" w:rsidP="00513D29">
            <w:pPr>
              <w:suppressAutoHyphens/>
              <w:spacing w:before="40" w:after="40" w:line="240" w:lineRule="auto"/>
              <w:ind w:left="284" w:firstLine="0"/>
              <w:jc w:val="left"/>
              <w:rPr>
                <w:b w:val="0"/>
                <w:sz w:val="18"/>
                <w:szCs w:val="18"/>
              </w:rPr>
            </w:pPr>
            <w:r w:rsidRPr="000E798D">
              <w:rPr>
                <w:b w:val="0"/>
                <w:i/>
                <w:sz w:val="18"/>
                <w:szCs w:val="18"/>
              </w:rPr>
              <w:t>Приоритет 3:</w:t>
            </w:r>
            <w:r w:rsidRPr="000E798D">
              <w:rPr>
                <w:b w:val="0"/>
                <w:sz w:val="18"/>
                <w:szCs w:val="18"/>
              </w:rPr>
              <w:t xml:space="preserve"> Подобряване конкурентоспособността на селскостопанското производство и активизиране на селските райони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13D29" w:rsidRPr="000E798D" w:rsidRDefault="00513D29" w:rsidP="008E382A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20"/>
                <w:szCs w:val="20"/>
              </w:rPr>
            </w:pPr>
            <w:r w:rsidRPr="000E798D">
              <w:rPr>
                <w:rFonts w:eastAsia="+mn-ea"/>
                <w:b/>
                <w:bCs/>
                <w:color w:val="006600"/>
                <w:kern w:val="24"/>
                <w:sz w:val="20"/>
                <w:szCs w:val="20"/>
              </w:rPr>
              <w:t xml:space="preserve">5 </w:t>
            </w:r>
            <w:r w:rsidRPr="000E798D">
              <w:rPr>
                <w:rFonts w:eastAsia="+mn-ea"/>
                <w:b/>
                <w:bCs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544" w:type="pct"/>
            <w:vAlign w:val="center"/>
          </w:tcPr>
          <w:p w:rsidR="00513D29" w:rsidRPr="000E798D" w:rsidRDefault="00513D29" w:rsidP="008E382A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513D29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</w:tcPr>
          <w:p w:rsidR="00513D29" w:rsidRPr="000E798D" w:rsidRDefault="00513D29" w:rsidP="00513D29">
            <w:pPr>
              <w:suppressAutoHyphens/>
              <w:spacing w:before="40" w:after="40" w:line="240" w:lineRule="auto"/>
              <w:ind w:left="284" w:firstLine="0"/>
              <w:jc w:val="left"/>
              <w:rPr>
                <w:b w:val="0"/>
                <w:sz w:val="18"/>
                <w:szCs w:val="18"/>
              </w:rPr>
            </w:pPr>
            <w:r w:rsidRPr="000E798D">
              <w:rPr>
                <w:b w:val="0"/>
                <w:i/>
                <w:sz w:val="18"/>
                <w:szCs w:val="18"/>
              </w:rPr>
              <w:t xml:space="preserve">Приоритет 4: </w:t>
            </w:r>
            <w:r w:rsidRPr="000E798D">
              <w:rPr>
                <w:b w:val="0"/>
                <w:sz w:val="18"/>
                <w:szCs w:val="18"/>
              </w:rPr>
              <w:t xml:space="preserve">Разнообразяване на регионалния туристически продукт и активно включване на природното и културно богатство на </w:t>
            </w:r>
            <w:proofErr w:type="spellStart"/>
            <w:r w:rsidRPr="000E798D">
              <w:rPr>
                <w:b w:val="0"/>
                <w:sz w:val="18"/>
                <w:szCs w:val="18"/>
              </w:rPr>
              <w:t>хинтерланда</w:t>
            </w:r>
            <w:proofErr w:type="spellEnd"/>
          </w:p>
        </w:tc>
        <w:tc>
          <w:tcPr>
            <w:tcW w:w="939" w:type="pct"/>
            <w:shd w:val="clear" w:color="auto" w:fill="auto"/>
            <w:vAlign w:val="center"/>
          </w:tcPr>
          <w:p w:rsidR="00513D29" w:rsidRPr="000E798D" w:rsidRDefault="00513D29" w:rsidP="008E382A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E798D">
              <w:rPr>
                <w:b/>
                <w:color w:val="006600"/>
                <w:sz w:val="20"/>
                <w:szCs w:val="20"/>
              </w:rPr>
              <w:t xml:space="preserve">3 </w:t>
            </w:r>
            <w:r w:rsidRPr="000E798D">
              <w:rPr>
                <w:rFonts w:ascii="Calibri" w:eastAsia="+mn-ea" w:hAnsi="Wingdings" w:cs="Calibri"/>
                <w:b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544" w:type="pct"/>
            <w:vAlign w:val="center"/>
          </w:tcPr>
          <w:p w:rsidR="00513D29" w:rsidRPr="000E798D" w:rsidRDefault="00513D29" w:rsidP="008E382A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513D29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</w:tcPr>
          <w:p w:rsidR="00513D29" w:rsidRPr="000E798D" w:rsidRDefault="00513D29" w:rsidP="00513D29">
            <w:pPr>
              <w:suppressAutoHyphens/>
              <w:spacing w:before="40" w:after="40" w:line="240" w:lineRule="auto"/>
              <w:ind w:left="284" w:firstLine="0"/>
              <w:jc w:val="left"/>
              <w:rPr>
                <w:b w:val="0"/>
                <w:sz w:val="18"/>
                <w:szCs w:val="18"/>
              </w:rPr>
            </w:pPr>
            <w:r w:rsidRPr="000E798D">
              <w:rPr>
                <w:b w:val="0"/>
                <w:i/>
                <w:sz w:val="18"/>
                <w:szCs w:val="18"/>
              </w:rPr>
              <w:t>Приоритет 5:</w:t>
            </w:r>
            <w:r w:rsidRPr="000E798D">
              <w:rPr>
                <w:b w:val="0"/>
                <w:sz w:val="18"/>
                <w:szCs w:val="18"/>
              </w:rPr>
              <w:t xml:space="preserve"> Опазване на околната среда в района и щадящо използване на териториалните ресурси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13D29" w:rsidRPr="000E798D" w:rsidRDefault="00513D29" w:rsidP="008E382A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E798D">
              <w:rPr>
                <w:b/>
                <w:color w:val="C00000"/>
                <w:sz w:val="20"/>
                <w:szCs w:val="20"/>
              </w:rPr>
              <w:t xml:space="preserve">1 </w:t>
            </w:r>
            <w:r w:rsidRPr="000E798D">
              <w:rPr>
                <w:rFonts w:ascii="Calibri" w:eastAsia="+mn-ea" w:hAnsi="Wingdings" w:cs="Calibri"/>
                <w:b/>
                <w:bCs/>
                <w:color w:val="C000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544" w:type="pct"/>
            <w:vAlign w:val="center"/>
          </w:tcPr>
          <w:p w:rsidR="00513D29" w:rsidRPr="000E798D" w:rsidRDefault="00513D29" w:rsidP="008E382A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513D29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  <w:vAlign w:val="center"/>
          </w:tcPr>
          <w:p w:rsidR="00513D29" w:rsidRPr="000E798D" w:rsidRDefault="00513D29" w:rsidP="003846BC">
            <w:pPr>
              <w:suppressAutoHyphens/>
              <w:spacing w:before="40" w:after="40" w:line="240" w:lineRule="auto"/>
              <w:ind w:firstLine="0"/>
              <w:jc w:val="left"/>
              <w:rPr>
                <w:b w:val="0"/>
                <w:sz w:val="18"/>
              </w:rPr>
            </w:pPr>
            <w:bookmarkStart w:id="35" w:name="_Hlk498263707"/>
            <w:r w:rsidRPr="000E798D">
              <w:rPr>
                <w:color w:val="984806" w:themeColor="accent6" w:themeShade="80"/>
                <w:sz w:val="18"/>
              </w:rPr>
              <w:t>Стратегическа цел 2</w:t>
            </w:r>
            <w:r w:rsidRPr="000E798D">
              <w:rPr>
                <w:b w:val="0"/>
                <w:color w:val="984806" w:themeColor="accent6" w:themeShade="80"/>
                <w:sz w:val="18"/>
              </w:rPr>
              <w:t>:</w:t>
            </w:r>
            <w:r w:rsidRPr="000E798D">
              <w:rPr>
                <w:b w:val="0"/>
                <w:sz w:val="18"/>
              </w:rPr>
              <w:t xml:space="preserve"> Повишаване на социалния капитал на района чрез подобряване стандарта на живот и качеството на жизнената среда</w:t>
            </w:r>
          </w:p>
        </w:tc>
        <w:tc>
          <w:tcPr>
            <w:tcW w:w="939" w:type="pct"/>
            <w:vAlign w:val="center"/>
          </w:tcPr>
          <w:p w:rsidR="00513D29" w:rsidRPr="000E798D" w:rsidRDefault="00513D29" w:rsidP="003846BC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513D29" w:rsidRPr="000E798D" w:rsidRDefault="00513D29" w:rsidP="003846BC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E798D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3</w:t>
            </w:r>
            <w:r w:rsidRPr="000E798D">
              <w:rPr>
                <w:b/>
                <w:bCs/>
                <w:color w:val="E36C0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E798D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bookmarkEnd w:id="35"/>
      <w:tr w:rsidR="00513D29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  <w:vAlign w:val="center"/>
          </w:tcPr>
          <w:p w:rsidR="00513D29" w:rsidRPr="000E798D" w:rsidRDefault="00513D29" w:rsidP="00513D29">
            <w:pPr>
              <w:suppressAutoHyphens/>
              <w:spacing w:before="40" w:after="4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0E798D">
              <w:rPr>
                <w:b w:val="0"/>
                <w:i/>
                <w:sz w:val="18"/>
              </w:rPr>
              <w:t>Приоритет 1:</w:t>
            </w:r>
            <w:r w:rsidRPr="000E798D">
              <w:rPr>
                <w:b w:val="0"/>
                <w:sz w:val="18"/>
              </w:rPr>
              <w:t xml:space="preserve"> Подобряване достъпа до пазара на труда, заетостта и доходите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13D29" w:rsidRPr="000E798D" w:rsidRDefault="00513D29" w:rsidP="003846BC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E798D">
              <w:rPr>
                <w:b/>
                <w:color w:val="C00000"/>
                <w:sz w:val="20"/>
                <w:szCs w:val="20"/>
              </w:rPr>
              <w:t xml:space="preserve">2 </w:t>
            </w:r>
            <w:r w:rsidRPr="000E798D">
              <w:rPr>
                <w:rFonts w:ascii="Calibri" w:eastAsia="+mn-ea" w:hAnsi="Wingdings" w:cs="Calibri"/>
                <w:b/>
                <w:bCs/>
                <w:color w:val="C000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544" w:type="pct"/>
            <w:vAlign w:val="center"/>
          </w:tcPr>
          <w:p w:rsidR="00513D29" w:rsidRPr="000E798D" w:rsidRDefault="00513D29" w:rsidP="003846BC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513D29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  <w:vAlign w:val="center"/>
          </w:tcPr>
          <w:p w:rsidR="00513D29" w:rsidRPr="000E798D" w:rsidRDefault="00513D29" w:rsidP="00513D29">
            <w:pPr>
              <w:suppressAutoHyphens/>
              <w:spacing w:before="40" w:after="4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0E798D">
              <w:rPr>
                <w:b w:val="0"/>
                <w:i/>
                <w:sz w:val="18"/>
              </w:rPr>
              <w:t>Приоритет 2:</w:t>
            </w:r>
            <w:r w:rsidRPr="000E798D">
              <w:rPr>
                <w:b w:val="0"/>
                <w:sz w:val="18"/>
              </w:rPr>
              <w:t xml:space="preserve"> Подобряване на качеството и достъпа до здравни, образователни, социални и културни услуги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13D29" w:rsidRPr="000E798D" w:rsidRDefault="00513D29" w:rsidP="00BC452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20"/>
                <w:szCs w:val="20"/>
              </w:rPr>
            </w:pPr>
            <w:r w:rsidRPr="000E798D">
              <w:rPr>
                <w:rFonts w:eastAsia="+mn-ea"/>
                <w:b/>
                <w:bCs/>
                <w:color w:val="006600"/>
                <w:kern w:val="24"/>
                <w:sz w:val="20"/>
                <w:szCs w:val="20"/>
              </w:rPr>
              <w:t xml:space="preserve">5 </w:t>
            </w:r>
            <w:r w:rsidRPr="000E798D">
              <w:rPr>
                <w:rFonts w:eastAsia="+mn-ea"/>
                <w:b/>
                <w:bCs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544" w:type="pct"/>
            <w:vAlign w:val="center"/>
          </w:tcPr>
          <w:p w:rsidR="00513D29" w:rsidRPr="000E798D" w:rsidRDefault="00513D29" w:rsidP="00BC452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513D29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  <w:vAlign w:val="center"/>
          </w:tcPr>
          <w:p w:rsidR="00513D29" w:rsidRPr="000E798D" w:rsidRDefault="00513D29" w:rsidP="00513D29">
            <w:pPr>
              <w:suppressAutoHyphens/>
              <w:spacing w:before="40" w:after="4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0E798D">
              <w:rPr>
                <w:b w:val="0"/>
                <w:i/>
                <w:sz w:val="18"/>
              </w:rPr>
              <w:t>Приоритет 3:</w:t>
            </w:r>
            <w:r w:rsidRPr="000E798D">
              <w:rPr>
                <w:b w:val="0"/>
                <w:sz w:val="18"/>
              </w:rPr>
              <w:t xml:space="preserve"> Интегрирано селищно развитие и </w:t>
            </w:r>
            <w:proofErr w:type="spellStart"/>
            <w:r w:rsidRPr="000E798D">
              <w:rPr>
                <w:b w:val="0"/>
                <w:sz w:val="18"/>
              </w:rPr>
              <w:t>екологизация</w:t>
            </w:r>
            <w:proofErr w:type="spellEnd"/>
            <w:r w:rsidRPr="000E798D">
              <w:rPr>
                <w:b w:val="0"/>
                <w:sz w:val="18"/>
              </w:rPr>
              <w:t xml:space="preserve"> на жизнената среда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13D29" w:rsidRPr="000E798D" w:rsidRDefault="00513D29" w:rsidP="00BC452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20"/>
                <w:szCs w:val="20"/>
              </w:rPr>
            </w:pPr>
            <w:r w:rsidRPr="000E798D">
              <w:rPr>
                <w:b/>
                <w:color w:val="006600"/>
                <w:sz w:val="20"/>
                <w:szCs w:val="20"/>
              </w:rPr>
              <w:t xml:space="preserve">3 </w:t>
            </w:r>
            <w:r w:rsidRPr="000E798D">
              <w:rPr>
                <w:rFonts w:ascii="Calibri" w:eastAsia="+mn-ea" w:hAnsi="Wingdings" w:cs="Calibri"/>
                <w:b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544" w:type="pct"/>
            <w:vAlign w:val="center"/>
          </w:tcPr>
          <w:p w:rsidR="00513D29" w:rsidRPr="000E798D" w:rsidRDefault="00513D29" w:rsidP="00BC452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513D29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</w:tcPr>
          <w:p w:rsidR="00513D29" w:rsidRPr="000E798D" w:rsidRDefault="00513D29" w:rsidP="00BC452E">
            <w:pPr>
              <w:suppressAutoHyphens/>
              <w:spacing w:before="40" w:after="40" w:line="240" w:lineRule="auto"/>
              <w:ind w:firstLine="0"/>
              <w:jc w:val="left"/>
              <w:rPr>
                <w:b w:val="0"/>
                <w:sz w:val="18"/>
              </w:rPr>
            </w:pPr>
            <w:r w:rsidRPr="000E798D">
              <w:rPr>
                <w:color w:val="984806" w:themeColor="accent6" w:themeShade="80"/>
                <w:sz w:val="18"/>
              </w:rPr>
              <w:t>Стратегическа цел 3:</w:t>
            </w:r>
            <w:r w:rsidRPr="000E798D">
              <w:rPr>
                <w:b w:val="0"/>
                <w:color w:val="984806" w:themeColor="accent6" w:themeShade="80"/>
                <w:sz w:val="18"/>
              </w:rPr>
              <w:t xml:space="preserve"> </w:t>
            </w:r>
            <w:r w:rsidRPr="000E798D">
              <w:rPr>
                <w:b w:val="0"/>
                <w:sz w:val="18"/>
              </w:rPr>
              <w:t xml:space="preserve">Балансирано териториално развитие и сътрудничество чрез подобряване на свързаността и функционалната интегрираност на система от </w:t>
            </w:r>
            <w:proofErr w:type="spellStart"/>
            <w:r w:rsidRPr="000E798D">
              <w:rPr>
                <w:b w:val="0"/>
                <w:sz w:val="18"/>
              </w:rPr>
              <w:t>урбанизационни</w:t>
            </w:r>
            <w:proofErr w:type="spellEnd"/>
            <w:r w:rsidRPr="000E798D">
              <w:rPr>
                <w:b w:val="0"/>
                <w:sz w:val="18"/>
              </w:rPr>
              <w:t xml:space="preserve"> центрове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13D29" w:rsidRPr="000E798D" w:rsidRDefault="00513D29" w:rsidP="00BC452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513D29" w:rsidRPr="000E798D" w:rsidRDefault="00513D29" w:rsidP="00BC452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E798D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3</w:t>
            </w:r>
            <w:r w:rsidRPr="000E798D">
              <w:rPr>
                <w:b/>
                <w:bCs/>
                <w:color w:val="E36C0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E798D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513D29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</w:tcPr>
          <w:p w:rsidR="00513D29" w:rsidRPr="000E798D" w:rsidRDefault="00513D29" w:rsidP="00513D29">
            <w:pPr>
              <w:suppressAutoHyphens/>
              <w:spacing w:before="40" w:after="4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0E798D">
              <w:rPr>
                <w:b w:val="0"/>
                <w:i/>
                <w:sz w:val="18"/>
              </w:rPr>
              <w:t>Приоритет 1:</w:t>
            </w:r>
            <w:r w:rsidRPr="000E798D">
              <w:rPr>
                <w:b w:val="0"/>
                <w:sz w:val="18"/>
              </w:rPr>
              <w:t xml:space="preserve"> Подобряване на вътрешно регионалната свързаност и достъпност до обекти за услуги, туризъм, </w:t>
            </w:r>
            <w:proofErr w:type="spellStart"/>
            <w:r w:rsidRPr="000E798D">
              <w:rPr>
                <w:b w:val="0"/>
                <w:sz w:val="18"/>
              </w:rPr>
              <w:t>рекреация</w:t>
            </w:r>
            <w:proofErr w:type="spellEnd"/>
            <w:r w:rsidRPr="000E798D">
              <w:rPr>
                <w:b w:val="0"/>
                <w:sz w:val="18"/>
              </w:rPr>
              <w:t xml:space="preserve"> култура;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13D29" w:rsidRPr="000E798D" w:rsidRDefault="00513D29" w:rsidP="00BC452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E798D">
              <w:rPr>
                <w:rFonts w:eastAsia="+mn-ea"/>
                <w:b/>
                <w:bCs/>
                <w:color w:val="006600"/>
                <w:kern w:val="24"/>
                <w:sz w:val="20"/>
                <w:szCs w:val="20"/>
              </w:rPr>
              <w:t xml:space="preserve">4 </w:t>
            </w:r>
            <w:r w:rsidRPr="000E798D">
              <w:rPr>
                <w:rFonts w:eastAsia="+mn-ea"/>
                <w:b/>
                <w:bCs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13D29" w:rsidRPr="000E798D" w:rsidRDefault="00513D29" w:rsidP="00BC452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513D29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</w:tcPr>
          <w:p w:rsidR="00513D29" w:rsidRPr="000E798D" w:rsidRDefault="00513D29" w:rsidP="00513D29">
            <w:pPr>
              <w:suppressAutoHyphens/>
              <w:spacing w:before="40" w:after="4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0E798D">
              <w:rPr>
                <w:b w:val="0"/>
                <w:i/>
                <w:sz w:val="18"/>
              </w:rPr>
              <w:t>Приоритет 2:</w:t>
            </w:r>
            <w:r w:rsidRPr="000E798D">
              <w:rPr>
                <w:b w:val="0"/>
                <w:sz w:val="18"/>
              </w:rPr>
              <w:t xml:space="preserve"> Подкрепа за развитие на </w:t>
            </w:r>
            <w:proofErr w:type="spellStart"/>
            <w:r w:rsidRPr="000E798D">
              <w:rPr>
                <w:b w:val="0"/>
                <w:sz w:val="18"/>
              </w:rPr>
              <w:t>йерархизирана</w:t>
            </w:r>
            <w:proofErr w:type="spellEnd"/>
            <w:r w:rsidRPr="000E798D">
              <w:rPr>
                <w:b w:val="0"/>
                <w:sz w:val="18"/>
              </w:rPr>
              <w:t xml:space="preserve"> система от градове</w:t>
            </w:r>
            <w:r>
              <w:rPr>
                <w:b w:val="0"/>
                <w:sz w:val="18"/>
              </w:rPr>
              <w:t>-</w:t>
            </w:r>
            <w:r w:rsidRPr="000E798D">
              <w:rPr>
                <w:b w:val="0"/>
                <w:sz w:val="18"/>
              </w:rPr>
              <w:t>центрове и малки градове в селските периферии на района;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13D29" w:rsidRPr="000E798D" w:rsidRDefault="00513D29" w:rsidP="00BC452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E798D">
              <w:rPr>
                <w:b/>
                <w:color w:val="C00000"/>
                <w:sz w:val="20"/>
                <w:szCs w:val="20"/>
              </w:rPr>
              <w:t xml:space="preserve">2 </w:t>
            </w:r>
            <w:r w:rsidRPr="000E798D">
              <w:rPr>
                <w:rFonts w:ascii="Calibri" w:eastAsia="+mn-ea" w:hAnsi="Wingdings" w:cs="Calibri"/>
                <w:b/>
                <w:bCs/>
                <w:color w:val="C000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13D29" w:rsidRPr="000E798D" w:rsidRDefault="00513D29" w:rsidP="00BC452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513D29" w:rsidRPr="000E798D" w:rsidTr="0051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</w:tcPr>
          <w:p w:rsidR="00513D29" w:rsidRPr="000E798D" w:rsidRDefault="00513D29" w:rsidP="00513D29">
            <w:pPr>
              <w:suppressAutoHyphens/>
              <w:spacing w:before="40" w:after="4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0E798D">
              <w:rPr>
                <w:b w:val="0"/>
                <w:i/>
                <w:sz w:val="18"/>
              </w:rPr>
              <w:t>Приоритет 3:</w:t>
            </w:r>
            <w:r w:rsidRPr="000E798D">
              <w:rPr>
                <w:b w:val="0"/>
                <w:sz w:val="18"/>
              </w:rPr>
              <w:t xml:space="preserve"> Стимулиране на </w:t>
            </w:r>
            <w:proofErr w:type="spellStart"/>
            <w:r w:rsidRPr="000E798D">
              <w:rPr>
                <w:b w:val="0"/>
                <w:sz w:val="18"/>
              </w:rPr>
              <w:t>вътрешнорегионалното</w:t>
            </w:r>
            <w:proofErr w:type="spellEnd"/>
            <w:r w:rsidRPr="000E798D">
              <w:rPr>
                <w:b w:val="0"/>
                <w:sz w:val="18"/>
              </w:rPr>
              <w:t xml:space="preserve"> и </w:t>
            </w:r>
            <w:proofErr w:type="spellStart"/>
            <w:r w:rsidRPr="000E798D">
              <w:rPr>
                <w:b w:val="0"/>
                <w:sz w:val="18"/>
              </w:rPr>
              <w:t>междурегионалното</w:t>
            </w:r>
            <w:proofErr w:type="spellEnd"/>
            <w:r w:rsidRPr="000E798D">
              <w:rPr>
                <w:b w:val="0"/>
                <w:sz w:val="18"/>
              </w:rPr>
              <w:t xml:space="preserve"> и трансгранично сътрудничество и партньорство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13D29" w:rsidRPr="000E798D" w:rsidRDefault="00513D29" w:rsidP="00BC452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E798D">
              <w:rPr>
                <w:rFonts w:eastAsia="+mn-ea"/>
                <w:b/>
                <w:bCs/>
                <w:color w:val="006600"/>
                <w:kern w:val="24"/>
                <w:sz w:val="20"/>
                <w:szCs w:val="20"/>
              </w:rPr>
              <w:t xml:space="preserve">4 </w:t>
            </w:r>
            <w:r w:rsidRPr="000E798D">
              <w:rPr>
                <w:rFonts w:eastAsia="+mn-ea"/>
                <w:b/>
                <w:bCs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13D29" w:rsidRPr="000E798D" w:rsidRDefault="00513D29" w:rsidP="00BC452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</w:tbl>
    <w:p w:rsidR="005D08C8" w:rsidRPr="000E798D" w:rsidRDefault="005D08C8" w:rsidP="00513D29">
      <w:pPr>
        <w:pStyle w:val="Heading3"/>
      </w:pPr>
      <w:bookmarkStart w:id="36" w:name="_Toc500329796"/>
      <w:r w:rsidRPr="000E798D">
        <w:lastRenderedPageBreak/>
        <w:t xml:space="preserve">Принос към постигане целите на Стратегия </w:t>
      </w:r>
      <w:r w:rsidR="00970B24">
        <w:t>"</w:t>
      </w:r>
      <w:r w:rsidRPr="000E798D">
        <w:t>Европа 2020</w:t>
      </w:r>
      <w:r w:rsidR="00970B24">
        <w:t>"</w:t>
      </w:r>
      <w:bookmarkEnd w:id="36"/>
    </w:p>
    <w:p w:rsidR="005D08C8" w:rsidRPr="000E798D" w:rsidRDefault="005D08C8" w:rsidP="00BC452E">
      <w:pPr>
        <w:keepNext/>
        <w:keepLines/>
      </w:pPr>
      <w:r w:rsidRPr="000E798D">
        <w:t>Изпълнението на РПР допринася изпълнението на поетите от България национа</w:t>
      </w:r>
      <w:r w:rsidRPr="000E798D">
        <w:t>л</w:t>
      </w:r>
      <w:r w:rsidRPr="000E798D">
        <w:t xml:space="preserve">ни ангажименти по отношение постигане целите на Стратегията </w:t>
      </w:r>
      <w:r w:rsidR="00970B24">
        <w:t>"</w:t>
      </w:r>
      <w:r w:rsidRPr="000E798D">
        <w:t>Европа 2020</w:t>
      </w:r>
      <w:r w:rsidR="00513D29">
        <w:rPr>
          <w:lang w:val="en-US"/>
        </w:rPr>
        <w:t>"</w:t>
      </w:r>
      <w:r w:rsidRPr="000E798D">
        <w:t>. Деф</w:t>
      </w:r>
      <w:r w:rsidRPr="000E798D">
        <w:t>и</w:t>
      </w:r>
      <w:r w:rsidRPr="000E798D">
        <w:t xml:space="preserve">нираните индикатори обективно измерват напредъка при реализацията на най-важния стратегически документ на ниво ЕС </w:t>
      </w:r>
      <w:r w:rsidRPr="000E798D">
        <w:rPr>
          <w:b/>
        </w:rPr>
        <w:t>и до голяма степен отразяват и постигането на стратегическите цели на РПР</w:t>
      </w:r>
      <w:r w:rsidRPr="000E798D">
        <w:t>. За тяхното проследяване НСРР</w:t>
      </w:r>
      <w:r w:rsidR="005E486C" w:rsidRPr="000E798D">
        <w:t xml:space="preserve"> 2014-2020</w:t>
      </w:r>
      <w:r w:rsidRPr="000E798D">
        <w:t xml:space="preserve"> определя ц</w:t>
      </w:r>
      <w:r w:rsidRPr="000E798D">
        <w:t>е</w:t>
      </w:r>
      <w:r w:rsidRPr="000E798D">
        <w:t>леви стойности на регионално ниво.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5D08C8" w:rsidRPr="000E798D" w:rsidTr="005D08C8">
        <w:tc>
          <w:tcPr>
            <w:tcW w:w="4605" w:type="dxa"/>
          </w:tcPr>
          <w:p w:rsidR="005D08C8" w:rsidRPr="000E798D" w:rsidRDefault="005D08C8" w:rsidP="006E0A78">
            <w:pPr>
              <w:pStyle w:val="Caption"/>
            </w:pPr>
            <w:bookmarkStart w:id="37" w:name="_Toc497842499"/>
            <w:bookmarkStart w:id="38" w:name="_Toc500329806"/>
            <w:r w:rsidRPr="000E798D">
              <w:t xml:space="preserve">графика </w:t>
            </w:r>
            <w:fldSimple w:instr=" SEQ графика \* ARABIC ">
              <w:r w:rsidR="00BD5E32">
                <w:rPr>
                  <w:noProof/>
                </w:rPr>
                <w:t>4</w:t>
              </w:r>
            </w:fldSimple>
            <w:r w:rsidRPr="000E798D">
              <w:t>.</w:t>
            </w:r>
            <w:r w:rsidRPr="000E798D">
              <w:tab/>
              <w:t>Коефициент на заетост на населението на възраст 20-64 г</w:t>
            </w:r>
            <w:r w:rsidR="00176045" w:rsidRPr="000E798D">
              <w:t>.,</w:t>
            </w:r>
            <w:r w:rsidRPr="000E798D">
              <w:t xml:space="preserve"> %</w:t>
            </w:r>
            <w:bookmarkEnd w:id="37"/>
            <w:bookmarkEnd w:id="38"/>
          </w:p>
        </w:tc>
        <w:tc>
          <w:tcPr>
            <w:tcW w:w="4606" w:type="dxa"/>
          </w:tcPr>
          <w:p w:rsidR="005D08C8" w:rsidRPr="000E798D" w:rsidRDefault="005D08C8" w:rsidP="006E0A78">
            <w:pPr>
              <w:pStyle w:val="Caption"/>
            </w:pPr>
            <w:bookmarkStart w:id="39" w:name="_Toc497842500"/>
            <w:bookmarkStart w:id="40" w:name="_Toc500329807"/>
            <w:r w:rsidRPr="000E798D">
              <w:t xml:space="preserve">графика </w:t>
            </w:r>
            <w:fldSimple w:instr=" SEQ графика \* ARABIC ">
              <w:r w:rsidR="00BD5E32">
                <w:rPr>
                  <w:noProof/>
                </w:rPr>
                <w:t>5</w:t>
              </w:r>
            </w:fldSimple>
            <w:r w:rsidRPr="000E798D">
              <w:t>.</w:t>
            </w:r>
            <w:r w:rsidRPr="000E798D">
              <w:tab/>
              <w:t>Коефициент на заетост на населението на възраст</w:t>
            </w:r>
            <w:r w:rsidR="006513F1" w:rsidRPr="000E798D">
              <w:t xml:space="preserve"> </w:t>
            </w:r>
            <w:r w:rsidRPr="000E798D">
              <w:t>55-64 г.</w:t>
            </w:r>
            <w:r w:rsidR="003064BF">
              <w:t>,</w:t>
            </w:r>
            <w:r w:rsidRPr="000E798D">
              <w:t xml:space="preserve"> %</w:t>
            </w:r>
            <w:bookmarkEnd w:id="39"/>
            <w:bookmarkEnd w:id="40"/>
          </w:p>
        </w:tc>
      </w:tr>
      <w:tr w:rsidR="005D08C8" w:rsidRPr="000E798D" w:rsidTr="004607BA">
        <w:tblPrEx>
          <w:tblCellMar>
            <w:left w:w="70" w:type="dxa"/>
            <w:right w:w="70" w:type="dxa"/>
          </w:tblCellMar>
        </w:tblPrEx>
        <w:tc>
          <w:tcPr>
            <w:tcW w:w="4605" w:type="dxa"/>
          </w:tcPr>
          <w:p w:rsidR="005D08C8" w:rsidRPr="000E798D" w:rsidRDefault="004607BA" w:rsidP="00176045">
            <w:pPr>
              <w:pStyle w:val="graff"/>
            </w:pPr>
            <w:r w:rsidRPr="000E798D">
              <w:rPr>
                <w:noProof/>
              </w:rPr>
              <w:drawing>
                <wp:inline distT="0" distB="0" distL="0" distR="0" wp14:anchorId="59F510B1" wp14:editId="298E2F64">
                  <wp:extent cx="2772000" cy="2772000"/>
                  <wp:effectExtent l="0" t="0" r="9525" b="9525"/>
                  <wp:docPr id="22" name="Chart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554B28D-FE8F-4712-8DE8-7AFD56B4EA8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D08C8" w:rsidRPr="000E798D" w:rsidRDefault="004607BA" w:rsidP="00176045">
            <w:pPr>
              <w:pStyle w:val="graff"/>
            </w:pPr>
            <w:r w:rsidRPr="000E798D">
              <w:rPr>
                <w:noProof/>
              </w:rPr>
              <w:drawing>
                <wp:inline distT="0" distB="0" distL="0" distR="0" wp14:anchorId="6275EAA2" wp14:editId="6E448041">
                  <wp:extent cx="2772000" cy="2772000"/>
                  <wp:effectExtent l="0" t="0" r="9525" b="9525"/>
                  <wp:docPr id="23" name="Chart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6E8140-CCF0-499A-BBFE-30AD3D7CAD7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5D08C8" w:rsidRPr="000E798D" w:rsidTr="005D08C8">
        <w:tc>
          <w:tcPr>
            <w:tcW w:w="4605" w:type="dxa"/>
          </w:tcPr>
          <w:p w:rsidR="005D08C8" w:rsidRPr="000E798D" w:rsidRDefault="005D08C8" w:rsidP="006E0A78">
            <w:pPr>
              <w:pStyle w:val="Caption"/>
            </w:pPr>
            <w:bookmarkStart w:id="41" w:name="_Toc497842501"/>
            <w:bookmarkStart w:id="42" w:name="_Toc500329808"/>
            <w:r w:rsidRPr="000E798D">
              <w:t xml:space="preserve">графика </w:t>
            </w:r>
            <w:fldSimple w:instr=" SEQ графика \* ARABIC ">
              <w:r w:rsidR="00BD5E32">
                <w:rPr>
                  <w:noProof/>
                </w:rPr>
                <w:t>6</w:t>
              </w:r>
            </w:fldSimple>
            <w:r w:rsidRPr="000E798D">
              <w:t>.</w:t>
            </w:r>
            <w:r w:rsidRPr="000E798D">
              <w:tab/>
              <w:t>Инвестиции в научноизследователска и развойна дейност</w:t>
            </w:r>
            <w:r w:rsidR="003064BF">
              <w:t>,</w:t>
            </w:r>
            <w:r w:rsidRPr="000E798D">
              <w:t xml:space="preserve"> % от БВП</w:t>
            </w:r>
            <w:bookmarkEnd w:id="41"/>
            <w:bookmarkEnd w:id="42"/>
          </w:p>
        </w:tc>
        <w:tc>
          <w:tcPr>
            <w:tcW w:w="4606" w:type="dxa"/>
          </w:tcPr>
          <w:p w:rsidR="005D08C8" w:rsidRPr="000E798D" w:rsidRDefault="005D08C8" w:rsidP="006E0A78">
            <w:pPr>
              <w:pStyle w:val="Caption"/>
            </w:pPr>
            <w:bookmarkStart w:id="43" w:name="_Toc497842502"/>
            <w:bookmarkStart w:id="44" w:name="_Toc500329809"/>
            <w:r w:rsidRPr="000E798D">
              <w:t xml:space="preserve">графика </w:t>
            </w:r>
            <w:fldSimple w:instr=" SEQ графика \* ARABIC ">
              <w:r w:rsidR="00BD5E32">
                <w:rPr>
                  <w:noProof/>
                </w:rPr>
                <w:t>7</w:t>
              </w:r>
            </w:fldSimple>
            <w:r w:rsidRPr="000E798D">
              <w:t>.</w:t>
            </w:r>
            <w:r w:rsidRPr="000E798D">
              <w:tab/>
              <w:t>Дял на преждевременно напусналите образователната система (на възраст 18-24 г.)</w:t>
            </w:r>
            <w:r w:rsidR="003064BF">
              <w:t>,</w:t>
            </w:r>
            <w:r w:rsidRPr="000E798D">
              <w:t xml:space="preserve"> %</w:t>
            </w:r>
            <w:bookmarkEnd w:id="43"/>
            <w:bookmarkEnd w:id="44"/>
          </w:p>
        </w:tc>
      </w:tr>
      <w:tr w:rsidR="005D08C8" w:rsidRPr="000E798D" w:rsidTr="004607BA">
        <w:tblPrEx>
          <w:tblCellMar>
            <w:left w:w="70" w:type="dxa"/>
            <w:right w:w="70" w:type="dxa"/>
          </w:tblCellMar>
        </w:tblPrEx>
        <w:tc>
          <w:tcPr>
            <w:tcW w:w="4605" w:type="dxa"/>
          </w:tcPr>
          <w:p w:rsidR="005D08C8" w:rsidRPr="000E798D" w:rsidRDefault="004607BA" w:rsidP="00176045">
            <w:pPr>
              <w:pStyle w:val="graff"/>
            </w:pPr>
            <w:r w:rsidRPr="000E798D">
              <w:rPr>
                <w:noProof/>
              </w:rPr>
              <w:drawing>
                <wp:inline distT="0" distB="0" distL="0" distR="0" wp14:anchorId="5B6F069A" wp14:editId="4D5D32F0">
                  <wp:extent cx="2772000" cy="2772000"/>
                  <wp:effectExtent l="0" t="0" r="9525" b="9525"/>
                  <wp:docPr id="24" name="Chart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31FD8F-C1E5-45AF-B315-07F9FC960BA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D08C8" w:rsidRPr="000E798D" w:rsidRDefault="004607BA" w:rsidP="00176045">
            <w:pPr>
              <w:pStyle w:val="graff"/>
            </w:pPr>
            <w:r w:rsidRPr="000E798D">
              <w:rPr>
                <w:noProof/>
              </w:rPr>
              <w:drawing>
                <wp:inline distT="0" distB="0" distL="0" distR="0" wp14:anchorId="49BB3F09" wp14:editId="2EE56FBD">
                  <wp:extent cx="2772000" cy="2772000"/>
                  <wp:effectExtent l="0" t="0" r="9525" b="9525"/>
                  <wp:docPr id="25" name="Chart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3D2A003-DD94-474D-AC8F-5352FBDA18E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5D08C8" w:rsidRPr="000E798D" w:rsidTr="005D08C8">
        <w:tc>
          <w:tcPr>
            <w:tcW w:w="4605" w:type="dxa"/>
          </w:tcPr>
          <w:p w:rsidR="005D08C8" w:rsidRPr="000E798D" w:rsidRDefault="005D08C8" w:rsidP="006E0A78">
            <w:pPr>
              <w:pStyle w:val="Caption"/>
            </w:pPr>
            <w:bookmarkStart w:id="45" w:name="_Toc497842503"/>
            <w:bookmarkStart w:id="46" w:name="_Toc500329810"/>
            <w:r w:rsidRPr="000E798D">
              <w:lastRenderedPageBreak/>
              <w:t xml:space="preserve">графика </w:t>
            </w:r>
            <w:fldSimple w:instr=" SEQ графика \* ARABIC ">
              <w:r w:rsidR="00BD5E32">
                <w:rPr>
                  <w:noProof/>
                </w:rPr>
                <w:t>8</w:t>
              </w:r>
            </w:fldSimple>
            <w:r w:rsidRPr="000E798D">
              <w:t>.</w:t>
            </w:r>
            <w:r w:rsidRPr="000E798D">
              <w:tab/>
              <w:t>Дял на 30-34 годишните със завършено висше образование</w:t>
            </w:r>
            <w:r w:rsidR="00852E7F" w:rsidRPr="000E798D">
              <w:t>,</w:t>
            </w:r>
            <w:r w:rsidRPr="000E798D">
              <w:t xml:space="preserve"> %</w:t>
            </w:r>
            <w:bookmarkEnd w:id="45"/>
            <w:bookmarkEnd w:id="46"/>
          </w:p>
        </w:tc>
        <w:tc>
          <w:tcPr>
            <w:tcW w:w="4606" w:type="dxa"/>
          </w:tcPr>
          <w:p w:rsidR="005D08C8" w:rsidRPr="000E798D" w:rsidRDefault="005D08C8" w:rsidP="006E0A78">
            <w:pPr>
              <w:pStyle w:val="Caption"/>
            </w:pPr>
            <w:bookmarkStart w:id="47" w:name="_Toc497842504"/>
            <w:bookmarkStart w:id="48" w:name="_Toc500329811"/>
            <w:r w:rsidRPr="000E798D">
              <w:t xml:space="preserve">графика </w:t>
            </w:r>
            <w:fldSimple w:instr=" SEQ графика \* ARABIC ">
              <w:r w:rsidR="00BD5E32">
                <w:rPr>
                  <w:noProof/>
                </w:rPr>
                <w:t>9</w:t>
              </w:r>
            </w:fldSimple>
            <w:r w:rsidRPr="000E798D">
              <w:t>.</w:t>
            </w:r>
            <w:r w:rsidRPr="000E798D">
              <w:tab/>
              <w:t>Население в риск от бедност или социално изключване</w:t>
            </w:r>
            <w:r w:rsidR="00852E7F" w:rsidRPr="000E798D">
              <w:t>,</w:t>
            </w:r>
            <w:r w:rsidRPr="000E798D">
              <w:t xml:space="preserve"> хил. души</w:t>
            </w:r>
            <w:bookmarkEnd w:id="47"/>
            <w:bookmarkEnd w:id="48"/>
          </w:p>
        </w:tc>
      </w:tr>
      <w:tr w:rsidR="005D08C8" w:rsidRPr="000E798D" w:rsidTr="004D6957">
        <w:tblPrEx>
          <w:tblCellMar>
            <w:left w:w="70" w:type="dxa"/>
            <w:right w:w="70" w:type="dxa"/>
          </w:tblCellMar>
        </w:tblPrEx>
        <w:tc>
          <w:tcPr>
            <w:tcW w:w="4605" w:type="dxa"/>
          </w:tcPr>
          <w:p w:rsidR="005D08C8" w:rsidRPr="000E798D" w:rsidRDefault="004D6957" w:rsidP="00176045">
            <w:pPr>
              <w:pStyle w:val="graff"/>
            </w:pPr>
            <w:r w:rsidRPr="000E798D">
              <w:rPr>
                <w:noProof/>
              </w:rPr>
              <w:drawing>
                <wp:inline distT="0" distB="0" distL="0" distR="0" wp14:anchorId="42D4D1A4" wp14:editId="797B5791">
                  <wp:extent cx="2772000" cy="2772000"/>
                  <wp:effectExtent l="0" t="0" r="9525" b="9525"/>
                  <wp:docPr id="31" name="Chart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0D6C0A6-ED68-4F94-9BF1-F930D697FD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D08C8" w:rsidRPr="000E798D" w:rsidRDefault="004607BA" w:rsidP="00176045">
            <w:pPr>
              <w:pStyle w:val="graff"/>
            </w:pPr>
            <w:r w:rsidRPr="000E798D">
              <w:rPr>
                <w:noProof/>
              </w:rPr>
              <w:drawing>
                <wp:inline distT="0" distB="0" distL="0" distR="0" wp14:anchorId="21F7BB7E" wp14:editId="37E093D6">
                  <wp:extent cx="2772000" cy="2772000"/>
                  <wp:effectExtent l="0" t="0" r="9525" b="9525"/>
                  <wp:docPr id="28" name="Chart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A1B376-6C30-4249-9625-D83EF338BAC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:rsidR="005D08C8" w:rsidRPr="000E798D" w:rsidRDefault="005D08C8" w:rsidP="006E0A78">
      <w:pPr>
        <w:pStyle w:val="Caption"/>
      </w:pPr>
      <w:bookmarkStart w:id="49" w:name="_Toc497842515"/>
      <w:bookmarkStart w:id="50" w:name="_Toc500329830"/>
      <w:r w:rsidRPr="000E798D">
        <w:t xml:space="preserve">таблица </w:t>
      </w:r>
      <w:fldSimple w:instr=" SEQ таблица \* ARABIC ">
        <w:r w:rsidR="00BD5E32">
          <w:rPr>
            <w:noProof/>
          </w:rPr>
          <w:t>6</w:t>
        </w:r>
      </w:fldSimple>
      <w:r w:rsidRPr="000E798D">
        <w:t>.</w:t>
      </w:r>
      <w:r w:rsidRPr="000E798D">
        <w:tab/>
        <w:t xml:space="preserve">Принос на РПР към постигането на националните цели на Стратегията на ЕС </w:t>
      </w:r>
      <w:r w:rsidR="00970B24">
        <w:t>"</w:t>
      </w:r>
      <w:r w:rsidRPr="000E798D">
        <w:t>ЕВРОПА 2020”</w:t>
      </w:r>
      <w:bookmarkEnd w:id="49"/>
      <w:bookmarkEnd w:id="50"/>
    </w:p>
    <w:tbl>
      <w:tblPr>
        <w:tblStyle w:val="1610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5D08C8" w:rsidRPr="000E798D" w:rsidTr="00772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5D08C8" w:rsidRPr="000E798D" w:rsidRDefault="005D08C8" w:rsidP="00772CD1">
            <w:pPr>
              <w:suppressAutoHyphens/>
              <w:spacing w:before="40" w:after="40" w:line="240" w:lineRule="auto"/>
              <w:ind w:firstLine="0"/>
              <w:jc w:val="center"/>
              <w:rPr>
                <w:i/>
                <w:color w:val="000000"/>
                <w:sz w:val="18"/>
                <w:szCs w:val="18"/>
                <w:lang w:eastAsia="bg-BG"/>
              </w:rPr>
            </w:pPr>
            <w:r w:rsidRPr="000E798D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Индикатори </w:t>
            </w:r>
            <w:r w:rsidR="00970B2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"</w:t>
            </w:r>
            <w:r w:rsidRPr="000E798D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Европа 2020</w:t>
            </w:r>
            <w:r w:rsidR="00970B2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"</w:t>
            </w:r>
          </w:p>
        </w:tc>
        <w:tc>
          <w:tcPr>
            <w:tcW w:w="3020" w:type="dxa"/>
            <w:noWrap/>
          </w:tcPr>
          <w:p w:rsidR="005D08C8" w:rsidRPr="000E798D" w:rsidRDefault="005D08C8" w:rsidP="00772CD1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</w:pPr>
            <w:r w:rsidRPr="000E798D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Степен на постигане на заложеното изменение </w:t>
            </w:r>
            <w:r w:rsidR="00772CD1" w:rsidRPr="000E798D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–</w:t>
            </w:r>
            <w:r w:rsidRPr="000E798D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 цел</w:t>
            </w:r>
            <w:r w:rsidR="00772CD1" w:rsidRPr="000E798D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0E798D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2015 г.</w:t>
            </w:r>
          </w:p>
        </w:tc>
        <w:tc>
          <w:tcPr>
            <w:tcW w:w="3021" w:type="dxa"/>
          </w:tcPr>
          <w:p w:rsidR="005D08C8" w:rsidRPr="000E798D" w:rsidRDefault="005D08C8" w:rsidP="00772CD1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</w:pPr>
            <w:r w:rsidRPr="000E798D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Принос на РПР към постигането на националните цели</w:t>
            </w:r>
          </w:p>
        </w:tc>
      </w:tr>
      <w:tr w:rsidR="00BC452E" w:rsidRPr="000E798D" w:rsidTr="00BC452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BC452E" w:rsidRPr="000E798D" w:rsidRDefault="00BC452E" w:rsidP="00BC452E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0E798D">
              <w:rPr>
                <w:color w:val="000000"/>
                <w:sz w:val="18"/>
                <w:szCs w:val="18"/>
                <w:lang w:eastAsia="bg-BG"/>
              </w:rPr>
              <w:t>Коефициент на заетост на населението на възраст 20-64 навършени години, %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BC452E" w:rsidRPr="000E798D" w:rsidRDefault="00BC452E" w:rsidP="00BC452E">
            <w:pPr>
              <w:ind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8D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E798D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BC452E" w:rsidRPr="000E798D" w:rsidRDefault="00BC452E" w:rsidP="00BC452E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0E798D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BC452E" w:rsidRPr="000E798D" w:rsidTr="00BC452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BC452E" w:rsidRPr="000E798D" w:rsidRDefault="00BC452E" w:rsidP="00BC452E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0E798D">
              <w:rPr>
                <w:color w:val="000000"/>
                <w:sz w:val="18"/>
                <w:szCs w:val="18"/>
                <w:lang w:eastAsia="bg-BG"/>
              </w:rPr>
              <w:t>Коефициент на заетост на населението на възраст 55-64 г.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BC452E" w:rsidRPr="000E798D" w:rsidRDefault="00BC452E" w:rsidP="00BC452E">
            <w:pPr>
              <w:ind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8D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E798D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BC452E" w:rsidRPr="000E798D" w:rsidRDefault="00BC452E" w:rsidP="00BC452E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0E798D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5D08C8" w:rsidRPr="000E798D" w:rsidTr="00BC452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5D08C8" w:rsidRPr="000E798D" w:rsidRDefault="005D08C8" w:rsidP="00772CD1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0E798D">
              <w:rPr>
                <w:color w:val="000000"/>
                <w:sz w:val="18"/>
                <w:szCs w:val="18"/>
                <w:lang w:eastAsia="bg-BG"/>
              </w:rPr>
              <w:t>Инвестиции в научноизследователска и развойна дейност</w:t>
            </w:r>
            <w:r w:rsidR="00772CD1" w:rsidRPr="000E798D"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0E798D">
              <w:rPr>
                <w:color w:val="000000"/>
                <w:sz w:val="18"/>
                <w:szCs w:val="18"/>
                <w:lang w:eastAsia="bg-BG"/>
              </w:rPr>
              <w:t xml:space="preserve"> % от БВП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5D08C8" w:rsidRPr="000E798D" w:rsidRDefault="00BC452E" w:rsidP="00BC452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E798D">
              <w:rPr>
                <w:b/>
                <w:bCs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0E798D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3021" w:type="dxa"/>
            <w:shd w:val="clear" w:color="auto" w:fill="D99594" w:themeFill="accent2" w:themeFillTint="99"/>
            <w:vAlign w:val="center"/>
          </w:tcPr>
          <w:p w:rsidR="005D08C8" w:rsidRPr="000E798D" w:rsidRDefault="009924E0" w:rsidP="00772CD1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E798D">
              <w:rPr>
                <w:b/>
                <w:bCs/>
                <w:color w:val="000000"/>
                <w:sz w:val="18"/>
                <w:szCs w:val="18"/>
                <w:lang w:eastAsia="bg-BG"/>
              </w:rPr>
              <w:t>Ограничен принос</w:t>
            </w:r>
          </w:p>
        </w:tc>
      </w:tr>
      <w:tr w:rsidR="00BC452E" w:rsidRPr="000E798D" w:rsidTr="00BC452E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BC452E" w:rsidRPr="000E798D" w:rsidRDefault="00BC452E" w:rsidP="00BC452E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0E798D">
              <w:rPr>
                <w:color w:val="000000"/>
                <w:sz w:val="18"/>
                <w:szCs w:val="18"/>
                <w:lang w:eastAsia="bg-BG"/>
              </w:rPr>
              <w:t>Дял на преждевременно напусналите образователната система (на възраст 18-24 г.), %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BC452E" w:rsidRPr="000E798D" w:rsidRDefault="00BC452E" w:rsidP="00BC452E">
            <w:pPr>
              <w:ind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8D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E798D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BC452E" w:rsidRPr="000E798D" w:rsidRDefault="00BC452E" w:rsidP="00BC452E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0E798D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BC452E" w:rsidRPr="000E798D" w:rsidTr="00BC452E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BC452E" w:rsidRPr="000E798D" w:rsidRDefault="00BC452E" w:rsidP="00BC452E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0E798D">
              <w:rPr>
                <w:color w:val="000000"/>
                <w:sz w:val="18"/>
                <w:szCs w:val="18"/>
                <w:lang w:eastAsia="bg-BG"/>
              </w:rPr>
              <w:t>Дял на 30-34 годишните със завършено висше образование, %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BC452E" w:rsidRPr="000E798D" w:rsidRDefault="00BC452E" w:rsidP="00BC452E">
            <w:pPr>
              <w:ind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8D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E798D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BC452E" w:rsidRPr="000E798D" w:rsidRDefault="00BC452E" w:rsidP="00BC452E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0E798D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BC452E" w:rsidRPr="000E798D" w:rsidTr="00BC452E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BC452E" w:rsidRPr="000E798D" w:rsidRDefault="00BC452E" w:rsidP="00BC452E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0E798D">
              <w:rPr>
                <w:color w:val="000000"/>
                <w:sz w:val="18"/>
                <w:szCs w:val="18"/>
                <w:lang w:eastAsia="bg-BG"/>
              </w:rPr>
              <w:t>Население в риск от бедност или социално изключване, хил. души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BC452E" w:rsidRPr="000E798D" w:rsidRDefault="00BC452E" w:rsidP="00BC452E">
            <w:pPr>
              <w:ind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98D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E798D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BC452E" w:rsidRPr="000E798D" w:rsidRDefault="00BC452E" w:rsidP="00BC452E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0E798D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 над планирания</w:t>
            </w:r>
          </w:p>
        </w:tc>
      </w:tr>
    </w:tbl>
    <w:p w:rsidR="005D08C8" w:rsidRPr="000E798D" w:rsidRDefault="005D08C8" w:rsidP="00AB48D2">
      <w:pPr>
        <w:spacing w:before="360"/>
      </w:pPr>
      <w:r w:rsidRPr="00513D29">
        <w:rPr>
          <w:i/>
          <w:color w:val="984806" w:themeColor="accent6" w:themeShade="80"/>
        </w:rPr>
        <w:t>Инвестиции</w:t>
      </w:r>
      <w:r w:rsidR="00513D29" w:rsidRPr="00513D29">
        <w:rPr>
          <w:i/>
          <w:color w:val="984806" w:themeColor="accent6" w:themeShade="80"/>
        </w:rPr>
        <w:t>те</w:t>
      </w:r>
      <w:r w:rsidRPr="00513D29">
        <w:rPr>
          <w:i/>
          <w:color w:val="984806" w:themeColor="accent6" w:themeShade="80"/>
        </w:rPr>
        <w:t xml:space="preserve"> в научноизследователска и развойна дейност</w:t>
      </w:r>
      <w:r w:rsidRPr="000E798D">
        <w:t>, като % от БВП, се уве</w:t>
      </w:r>
      <w:r w:rsidR="0035345B" w:rsidRPr="000E798D">
        <w:t>личават в периода след</w:t>
      </w:r>
      <w:r w:rsidRPr="000E798D">
        <w:t xml:space="preserve"> 201</w:t>
      </w:r>
      <w:r w:rsidR="0035345B" w:rsidRPr="000E798D">
        <w:t xml:space="preserve">2 г. </w:t>
      </w:r>
      <w:r w:rsidRPr="000E798D">
        <w:t xml:space="preserve">Междинната цел за 2015 г. на регионално ниво </w:t>
      </w:r>
      <w:r w:rsidR="0035345B" w:rsidRPr="000E798D">
        <w:t>не е постигната, като изпълнението е 74% от планираното</w:t>
      </w:r>
      <w:r w:rsidRPr="000E798D">
        <w:t>. Този ръст допринася</w:t>
      </w:r>
      <w:r w:rsidR="0035345B" w:rsidRPr="000E798D">
        <w:t xml:space="preserve"> ограничено</w:t>
      </w:r>
      <w:r w:rsidRPr="000E798D">
        <w:t xml:space="preserve"> за изпълнението на </w:t>
      </w:r>
      <w:r w:rsidRPr="000E798D">
        <w:rPr>
          <w:i/>
        </w:rPr>
        <w:t>Стратегическа цел 1</w:t>
      </w:r>
      <w:r w:rsidRPr="000E798D">
        <w:t xml:space="preserve"> на РПР на С</w:t>
      </w:r>
      <w:r w:rsidR="003C1246" w:rsidRPr="000E798D">
        <w:t>И</w:t>
      </w:r>
      <w:r w:rsidRPr="000E798D">
        <w:t>Р. При запазване</w:t>
      </w:r>
      <w:r w:rsidR="0035345B" w:rsidRPr="000E798D">
        <w:t>то на тази д</w:t>
      </w:r>
      <w:r w:rsidR="0035345B" w:rsidRPr="000E798D">
        <w:t>и</w:t>
      </w:r>
      <w:r w:rsidR="0035345B" w:rsidRPr="000E798D">
        <w:t>намика</w:t>
      </w:r>
      <w:r w:rsidRPr="000E798D">
        <w:t xml:space="preserve">, потенциалът за постигане на целевата стойност на индикатора за 2020 г. е </w:t>
      </w:r>
      <w:r w:rsidR="0035345B" w:rsidRPr="000E798D">
        <w:rPr>
          <w:b/>
        </w:rPr>
        <w:t>о</w:t>
      </w:r>
      <w:r w:rsidR="0035345B" w:rsidRPr="000E798D">
        <w:rPr>
          <w:b/>
        </w:rPr>
        <w:t>г</w:t>
      </w:r>
      <w:r w:rsidR="0035345B" w:rsidRPr="000E798D">
        <w:rPr>
          <w:b/>
        </w:rPr>
        <w:t>раничен</w:t>
      </w:r>
      <w:r w:rsidRPr="000E798D">
        <w:t>.</w:t>
      </w:r>
    </w:p>
    <w:p w:rsidR="005D08C8" w:rsidRPr="000E798D" w:rsidRDefault="005D08C8" w:rsidP="005D08C8">
      <w:r w:rsidRPr="00513D29">
        <w:rPr>
          <w:i/>
          <w:color w:val="984806" w:themeColor="accent6" w:themeShade="80"/>
        </w:rPr>
        <w:lastRenderedPageBreak/>
        <w:t>Коефициентът на заетост на населението на възраст 20-64 навършени години</w:t>
      </w:r>
      <w:r w:rsidR="0035345B" w:rsidRPr="00513D29">
        <w:rPr>
          <w:color w:val="984806" w:themeColor="accent6" w:themeShade="80"/>
        </w:rPr>
        <w:t xml:space="preserve"> </w:t>
      </w:r>
      <w:r w:rsidR="0035345B" w:rsidRPr="000E798D">
        <w:t xml:space="preserve">нараства след 2012 г. и надхвърля </w:t>
      </w:r>
      <w:r w:rsidRPr="000E798D">
        <w:t>заложената междинна цел за 2015 г.</w:t>
      </w:r>
      <w:r w:rsidR="0035345B" w:rsidRPr="000E798D">
        <w:t xml:space="preserve"> (64), като дост</w:t>
      </w:r>
      <w:r w:rsidR="0035345B" w:rsidRPr="000E798D">
        <w:t>и</w:t>
      </w:r>
      <w:r w:rsidR="0035345B" w:rsidRPr="000E798D">
        <w:t>га 67,2 процентни пункта през 2015 г</w:t>
      </w:r>
      <w:r w:rsidR="0035345B" w:rsidRPr="000E798D">
        <w:rPr>
          <w:b/>
        </w:rPr>
        <w:t>.</w:t>
      </w:r>
      <w:r w:rsidRPr="000E798D">
        <w:rPr>
          <w:b/>
        </w:rPr>
        <w:t xml:space="preserve"> </w:t>
      </w:r>
      <w:r w:rsidR="0035345B" w:rsidRPr="000E798D">
        <w:rPr>
          <w:b/>
        </w:rPr>
        <w:t>СИР, единствен от шестте района, е постигнал заложената междинна цел по този показател</w:t>
      </w:r>
      <w:r w:rsidR="0035345B" w:rsidRPr="000E798D">
        <w:t xml:space="preserve">. </w:t>
      </w:r>
      <w:r w:rsidR="00FF0072" w:rsidRPr="000E798D">
        <w:t xml:space="preserve">Потенциалът </w:t>
      </w:r>
      <w:r w:rsidRPr="000E798D">
        <w:t xml:space="preserve">за постигане на целевата стойност на индикатора за 2020 г. е </w:t>
      </w:r>
      <w:r w:rsidR="00FF0072" w:rsidRPr="000E798D">
        <w:rPr>
          <w:b/>
        </w:rPr>
        <w:t>значителен</w:t>
      </w:r>
      <w:r w:rsidRPr="000E798D">
        <w:t>.</w:t>
      </w:r>
    </w:p>
    <w:p w:rsidR="005D08C8" w:rsidRPr="000E798D" w:rsidRDefault="005D08C8" w:rsidP="005D08C8">
      <w:r w:rsidRPr="00513D29">
        <w:rPr>
          <w:i/>
          <w:color w:val="984806" w:themeColor="accent6" w:themeShade="80"/>
        </w:rPr>
        <w:t>Коефициентът на заетост на населението на възраст 55-64 г.</w:t>
      </w:r>
      <w:r w:rsidRPr="00513D29">
        <w:rPr>
          <w:color w:val="984806" w:themeColor="accent6" w:themeShade="80"/>
        </w:rPr>
        <w:t xml:space="preserve"> </w:t>
      </w:r>
      <w:r w:rsidRPr="000E798D">
        <w:t>нараства след 2011 г., като ръстът е по-значителен през 2014 и 2015 г. и се запазва и през 2016 г. Ц</w:t>
      </w:r>
      <w:r w:rsidRPr="000E798D">
        <w:t>е</w:t>
      </w:r>
      <w:r w:rsidRPr="000E798D">
        <w:t xml:space="preserve">левата стойност на индикатора за 2015 г. е </w:t>
      </w:r>
      <w:r w:rsidRPr="000E798D">
        <w:rPr>
          <w:b/>
        </w:rPr>
        <w:t>надхвърлена значително</w:t>
      </w:r>
      <w:r w:rsidRPr="000E798D">
        <w:t>, ка</w:t>
      </w:r>
      <w:r w:rsidRPr="000E798D">
        <w:rPr>
          <w:b/>
        </w:rPr>
        <w:t>кто и тази за 2020 г</w:t>
      </w:r>
      <w:r w:rsidRPr="000E798D">
        <w:t>.</w:t>
      </w:r>
    </w:p>
    <w:p w:rsidR="005D08C8" w:rsidRPr="000E798D" w:rsidRDefault="005D08C8" w:rsidP="005D08C8">
      <w:r w:rsidRPr="000E798D">
        <w:t xml:space="preserve">Промените в </w:t>
      </w:r>
      <w:r w:rsidRPr="00513D29">
        <w:rPr>
          <w:i/>
          <w:color w:val="984806" w:themeColor="accent6" w:themeShade="80"/>
        </w:rPr>
        <w:t>дела на преждевременно напусналите образователната система (на възраст 18-24 г.)</w:t>
      </w:r>
      <w:r w:rsidRPr="000E798D">
        <w:t xml:space="preserve"> са </w:t>
      </w:r>
      <w:r w:rsidR="00FF0072" w:rsidRPr="000E798D">
        <w:t xml:space="preserve">с тенденция за нарастване в периода 2012-2016 г. </w:t>
      </w:r>
      <w:r w:rsidRPr="000E798D">
        <w:t>Междинната целева стойност на индикатора за 2015 г. не е постигната, а предвид тенденцията на н</w:t>
      </w:r>
      <w:r w:rsidRPr="000E798D">
        <w:t>а</w:t>
      </w:r>
      <w:r w:rsidRPr="000E798D">
        <w:t xml:space="preserve">ционално ниво за слабо повишаване на дела, потенциалът за постигане на целевата стойност за 2020 г. е </w:t>
      </w:r>
      <w:r w:rsidRPr="000E798D">
        <w:rPr>
          <w:b/>
        </w:rPr>
        <w:t>ограничен</w:t>
      </w:r>
      <w:r w:rsidRPr="000E798D">
        <w:t>.</w:t>
      </w:r>
    </w:p>
    <w:p w:rsidR="005D08C8" w:rsidRPr="000E798D" w:rsidRDefault="005D08C8" w:rsidP="005D08C8">
      <w:r w:rsidRPr="000E798D">
        <w:t xml:space="preserve">Нарастването на </w:t>
      </w:r>
      <w:r w:rsidRPr="00513D29">
        <w:rPr>
          <w:i/>
          <w:color w:val="984806" w:themeColor="accent6" w:themeShade="80"/>
        </w:rPr>
        <w:t>дела на 30-34 годишните със завършено висше образование</w:t>
      </w:r>
      <w:r w:rsidRPr="00513D29">
        <w:rPr>
          <w:color w:val="984806" w:themeColor="accent6" w:themeShade="80"/>
        </w:rPr>
        <w:t xml:space="preserve"> </w:t>
      </w:r>
      <w:r w:rsidRPr="000E798D">
        <w:t xml:space="preserve">е </w:t>
      </w:r>
      <w:r w:rsidR="004D6957" w:rsidRPr="000E798D">
        <w:t>н</w:t>
      </w:r>
      <w:r w:rsidR="004D6957" w:rsidRPr="000E798D">
        <w:t>е</w:t>
      </w:r>
      <w:r w:rsidR="004D6957" w:rsidRPr="000E798D">
        <w:t>равномерно на годишна база</w:t>
      </w:r>
      <w:r w:rsidRPr="000E798D">
        <w:t xml:space="preserve">. </w:t>
      </w:r>
      <w:r w:rsidR="004D6957" w:rsidRPr="000E798D">
        <w:t>Въпреки намалението</w:t>
      </w:r>
      <w:r w:rsidRPr="000E798D">
        <w:t xml:space="preserve"> през 2015 г.</w:t>
      </w:r>
      <w:r w:rsidR="004D6957" w:rsidRPr="000E798D">
        <w:t>(31,7)</w:t>
      </w:r>
      <w:r w:rsidRPr="000E798D">
        <w:t xml:space="preserve"> междинната цел на индикато</w:t>
      </w:r>
      <w:r w:rsidR="004D6957" w:rsidRPr="000E798D">
        <w:t>ра за 2015 г. (30,6)</w:t>
      </w:r>
      <w:r w:rsidRPr="000E798D">
        <w:t xml:space="preserve"> е постигната. Предвид </w:t>
      </w:r>
      <w:r w:rsidR="004D6957" w:rsidRPr="000E798D">
        <w:t>задържането</w:t>
      </w:r>
      <w:r w:rsidRPr="000E798D">
        <w:t xml:space="preserve"> на стойността и през 2016 г., потенциалът за постигане на целевата стойност за 2020 г. е </w:t>
      </w:r>
      <w:r w:rsidRPr="000E798D">
        <w:rPr>
          <w:b/>
        </w:rPr>
        <w:t>ограничен</w:t>
      </w:r>
      <w:r w:rsidRPr="000E798D">
        <w:t>.</w:t>
      </w:r>
    </w:p>
    <w:p w:rsidR="005D08C8" w:rsidRPr="000E798D" w:rsidRDefault="005D08C8" w:rsidP="005D08C8">
      <w:r w:rsidRPr="00513D29">
        <w:rPr>
          <w:i/>
          <w:color w:val="984806" w:themeColor="accent6" w:themeShade="80"/>
        </w:rPr>
        <w:t>Делът на населението в риск от бедност или социално изключване</w:t>
      </w:r>
      <w:r w:rsidRPr="00513D29">
        <w:rPr>
          <w:color w:val="984806" w:themeColor="accent6" w:themeShade="80"/>
        </w:rPr>
        <w:t xml:space="preserve"> </w:t>
      </w:r>
      <w:r w:rsidRPr="000E798D">
        <w:t>намалява след 201</w:t>
      </w:r>
      <w:r w:rsidR="003C1246" w:rsidRPr="000E798D">
        <w:t>3</w:t>
      </w:r>
      <w:r w:rsidRPr="000E798D">
        <w:t xml:space="preserve"> г., като междинната цел за 2015 г. е постигната. </w:t>
      </w:r>
      <w:r w:rsidR="003C1246" w:rsidRPr="000E798D">
        <w:rPr>
          <w:b/>
        </w:rPr>
        <w:t>Постигната е и</w:t>
      </w:r>
      <w:r w:rsidRPr="000E798D">
        <w:rPr>
          <w:b/>
        </w:rPr>
        <w:t xml:space="preserve"> заложената р</w:t>
      </w:r>
      <w:r w:rsidRPr="000E798D">
        <w:rPr>
          <w:b/>
        </w:rPr>
        <w:t>е</w:t>
      </w:r>
      <w:r w:rsidRPr="000E798D">
        <w:rPr>
          <w:b/>
        </w:rPr>
        <w:t>гионал</w:t>
      </w:r>
      <w:r w:rsidR="003C1246" w:rsidRPr="000E798D">
        <w:rPr>
          <w:b/>
        </w:rPr>
        <w:t>на цел за 2020 г</w:t>
      </w:r>
      <w:r w:rsidRPr="000E798D">
        <w:rPr>
          <w:b/>
        </w:rPr>
        <w:t>.</w:t>
      </w:r>
    </w:p>
    <w:p w:rsidR="005D08C8" w:rsidRPr="000E798D" w:rsidRDefault="005D08C8" w:rsidP="005D08C8">
      <w:r w:rsidRPr="000E798D">
        <w:t xml:space="preserve">Постигнатите стойностите за 2015 г. на </w:t>
      </w:r>
      <w:r w:rsidR="003C1246" w:rsidRPr="000E798D">
        <w:t>последните пет индикатора за принос към Стратегия Европа 2020</w:t>
      </w:r>
      <w:r w:rsidRPr="000E798D">
        <w:t xml:space="preserve"> </w:t>
      </w:r>
      <w:r w:rsidRPr="000E798D">
        <w:rPr>
          <w:b/>
        </w:rPr>
        <w:t xml:space="preserve">потвърждават изпълнението на планирания напредък по Стратегическа цел 2 </w:t>
      </w:r>
      <w:r w:rsidRPr="000E798D">
        <w:t>на РПР на С</w:t>
      </w:r>
      <w:r w:rsidR="003C1246" w:rsidRPr="000E798D">
        <w:t>И</w:t>
      </w:r>
      <w:r w:rsidRPr="000E798D">
        <w:t>Р.</w:t>
      </w:r>
    </w:p>
    <w:p w:rsidR="005D08C8" w:rsidRPr="000E798D" w:rsidRDefault="005D08C8" w:rsidP="005D08C8">
      <w:r w:rsidRPr="000E798D">
        <w:rPr>
          <w:b/>
        </w:rPr>
        <w:t>За да бъде постигнат планирания принос в изпълнението на национални а</w:t>
      </w:r>
      <w:r w:rsidRPr="000E798D">
        <w:rPr>
          <w:b/>
        </w:rPr>
        <w:t>н</w:t>
      </w:r>
      <w:r w:rsidRPr="000E798D">
        <w:rPr>
          <w:b/>
        </w:rPr>
        <w:t>гажименти</w:t>
      </w:r>
      <w:r w:rsidRPr="000E798D">
        <w:t xml:space="preserve"> по отношение постигане целите на Стратегията Европа 2020 е </w:t>
      </w:r>
      <w:r w:rsidRPr="000E798D">
        <w:rPr>
          <w:b/>
        </w:rPr>
        <w:t xml:space="preserve">необходимо планираните мерки и финансови ресурси да бъдат </w:t>
      </w:r>
      <w:r w:rsidR="003C1246" w:rsidRPr="000E798D">
        <w:rPr>
          <w:b/>
        </w:rPr>
        <w:t>насочени към подобряване до</w:t>
      </w:r>
      <w:r w:rsidR="003C1246" w:rsidRPr="000E798D">
        <w:rPr>
          <w:b/>
        </w:rPr>
        <w:t>с</w:t>
      </w:r>
      <w:r w:rsidR="003C1246" w:rsidRPr="000E798D">
        <w:rPr>
          <w:b/>
        </w:rPr>
        <w:t xml:space="preserve">тъпа и качеството на образователните услуги. </w:t>
      </w:r>
    </w:p>
    <w:p w:rsidR="005D08C8" w:rsidRPr="000E798D" w:rsidRDefault="005D08C8" w:rsidP="005D08C8">
      <w:r w:rsidRPr="000E798D">
        <w:t>Към момента, НСИ не проследява на ниво NUTS2 промените на индикаторите по целите 20/</w:t>
      </w:r>
      <w:proofErr w:type="spellStart"/>
      <w:r w:rsidRPr="000E798D">
        <w:t>20</w:t>
      </w:r>
      <w:proofErr w:type="spellEnd"/>
      <w:r w:rsidRPr="000E798D">
        <w:t>/20 по отношение на климата и енергийното потребление, както и дела на застрашените от бедност. В тази връзка не могат да бъдат посочени източници на до</w:t>
      </w:r>
      <w:r w:rsidRPr="000E798D">
        <w:t>с</w:t>
      </w:r>
      <w:r w:rsidRPr="000E798D">
        <w:lastRenderedPageBreak/>
        <w:t>товерна информация за проследяването им и съответно не са включени в междинната оценка на РПР на С</w:t>
      </w:r>
      <w:r w:rsidR="003C1246" w:rsidRPr="000E798D">
        <w:t>И</w:t>
      </w:r>
      <w:r w:rsidRPr="000E798D">
        <w:t>Р.</w:t>
      </w:r>
    </w:p>
    <w:p w:rsidR="00A132EF" w:rsidRPr="000E798D" w:rsidRDefault="00340F4B" w:rsidP="00AA66B3">
      <w:pPr>
        <w:pStyle w:val="Heading3"/>
      </w:pPr>
      <w:bookmarkStart w:id="51" w:name="_Toc497842480"/>
      <w:bookmarkStart w:id="52" w:name="_Toc500329797"/>
      <w:r w:rsidRPr="000E798D">
        <w:t>Е</w:t>
      </w:r>
      <w:r w:rsidR="00F67D5E" w:rsidRPr="000E798D">
        <w:t>фективност</w:t>
      </w:r>
      <w:r w:rsidRPr="000E798D">
        <w:t xml:space="preserve"> </w:t>
      </w:r>
      <w:r w:rsidR="00F67D5E" w:rsidRPr="000E798D">
        <w:t>и ефикасност на финансовите инструменти и използваните ресурси за изпълнение на РПР</w:t>
      </w:r>
      <w:bookmarkEnd w:id="51"/>
      <w:bookmarkEnd w:id="52"/>
    </w:p>
    <w:p w:rsidR="00513D29" w:rsidRPr="000E798D" w:rsidRDefault="00513D29" w:rsidP="00513D29">
      <w:r w:rsidRPr="000E798D">
        <w:t>Оценено е съответствието на договорените средства по програмите, финансирани от фондовете на ЕС с планираните необходими финансови ресурси за изпълнението на РПР на СИР.</w:t>
      </w:r>
    </w:p>
    <w:p w:rsidR="00513D29" w:rsidRPr="000E798D" w:rsidRDefault="00513D29" w:rsidP="00513D29">
      <w:pPr>
        <w:pStyle w:val="Caption"/>
        <w:rPr>
          <w:highlight w:val="yellow"/>
        </w:rPr>
      </w:pPr>
      <w:bookmarkStart w:id="53" w:name="_Toc497842497"/>
      <w:bookmarkStart w:id="54" w:name="_Toc500329812"/>
      <w:r w:rsidRPr="000E798D">
        <w:t xml:space="preserve">графика </w:t>
      </w:r>
      <w:fldSimple w:instr=" SEQ графика \* ARABIC ">
        <w:r w:rsidR="00BD5E32">
          <w:rPr>
            <w:noProof/>
          </w:rPr>
          <w:t>10</w:t>
        </w:r>
      </w:fldSimple>
      <w:r w:rsidRPr="000E798D">
        <w:t>.</w:t>
      </w:r>
      <w:r w:rsidRPr="000E798D">
        <w:tab/>
        <w:t>Договорени и изплатените средства (ОП и ПРСР) общо и по области и сравнение с предвижданията на РПР на СИР</w:t>
      </w:r>
      <w:bookmarkEnd w:id="53"/>
      <w:r w:rsidRPr="000E798D">
        <w:t>, млн. лв., октомври 2017 г.</w:t>
      </w:r>
      <w:bookmarkEnd w:id="54"/>
    </w:p>
    <w:p w:rsidR="00513D29" w:rsidRPr="000E798D" w:rsidRDefault="00513D29" w:rsidP="00513D29">
      <w:pPr>
        <w:pStyle w:val="graff"/>
      </w:pPr>
      <w:r w:rsidRPr="000E798D">
        <w:rPr>
          <w:noProof/>
        </w:rPr>
        <w:drawing>
          <wp:inline distT="0" distB="0" distL="0" distR="0" wp14:anchorId="028831F6" wp14:editId="3DF15108">
            <wp:extent cx="5760000" cy="2520000"/>
            <wp:effectExtent l="0" t="0" r="12700" b="1397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13D29" w:rsidRPr="000E798D" w:rsidRDefault="00513D29" w:rsidP="00513D29">
      <w:pPr>
        <w:pStyle w:val="sources"/>
      </w:pPr>
      <w:r w:rsidRPr="000E798D">
        <w:t>Източник: ИСУН2020, ИСАК</w:t>
      </w:r>
    </w:p>
    <w:p w:rsidR="00513D29" w:rsidRPr="000E798D" w:rsidRDefault="00513D29" w:rsidP="00513D29">
      <w:pPr>
        <w:pStyle w:val="Caption"/>
        <w:rPr>
          <w:highlight w:val="yellow"/>
        </w:rPr>
      </w:pPr>
      <w:bookmarkStart w:id="55" w:name="_Toc497842498"/>
      <w:bookmarkStart w:id="56" w:name="_Toc500329813"/>
      <w:r w:rsidRPr="000E798D">
        <w:t xml:space="preserve">графика </w:t>
      </w:r>
      <w:fldSimple w:instr=" SEQ графика \* ARABIC ">
        <w:r w:rsidR="00BD5E32">
          <w:rPr>
            <w:noProof/>
          </w:rPr>
          <w:t>11</w:t>
        </w:r>
      </w:fldSimple>
      <w:r w:rsidRPr="000E798D">
        <w:t>.</w:t>
      </w:r>
      <w:r w:rsidRPr="000E798D">
        <w:tab/>
        <w:t xml:space="preserve">Концентрация на ресурси в СИР </w:t>
      </w:r>
      <w:bookmarkEnd w:id="55"/>
      <w:r w:rsidRPr="000E798D">
        <w:t>– по програми, млн. лв., октомври 2017 г.</w:t>
      </w:r>
      <w:bookmarkEnd w:id="56"/>
    </w:p>
    <w:p w:rsidR="00513D29" w:rsidRPr="000E798D" w:rsidRDefault="00513D29" w:rsidP="00513D29">
      <w:pPr>
        <w:pStyle w:val="graff"/>
      </w:pPr>
      <w:r w:rsidRPr="000E798D">
        <w:rPr>
          <w:noProof/>
        </w:rPr>
        <w:drawing>
          <wp:inline distT="0" distB="0" distL="0" distR="0" wp14:anchorId="6DBE6F41" wp14:editId="3DBF0F2B">
            <wp:extent cx="5760000" cy="2520000"/>
            <wp:effectExtent l="0" t="0" r="12700" b="139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13D29" w:rsidRPr="000E798D" w:rsidRDefault="00513D29" w:rsidP="00513D29">
      <w:pPr>
        <w:pStyle w:val="sources"/>
      </w:pPr>
      <w:r w:rsidRPr="000E798D">
        <w:t>Източник: ИСУН2020</w:t>
      </w:r>
      <w:bookmarkStart w:id="57" w:name="_Hlk500094292"/>
      <w:r w:rsidRPr="000E798D">
        <w:t>, ИСАК</w:t>
      </w:r>
      <w:bookmarkEnd w:id="57"/>
    </w:p>
    <w:p w:rsidR="00513D29" w:rsidRPr="000E798D" w:rsidRDefault="00513D29" w:rsidP="00513D29">
      <w:pPr>
        <w:spacing w:before="360"/>
      </w:pPr>
      <w:r w:rsidRPr="000E798D">
        <w:lastRenderedPageBreak/>
        <w:t xml:space="preserve">Към м. октомври 2017 г. договорените средства по програми, финансирани от фондовете на ЕС представляват 36,6% от планираните индикативни финансови ресурси за осъществяване на целите на РПР на СИР за периода 2014-2020 г. Частните средства в това договорено финансиране са близо 42,5 млн. лв. (32 млн. лв. – ОПИК и ОПРЧР и 9,5 млн. лв. по ПРСР), което представлява 40% от планираните частни ресурси в размер на 107 млн. лв. Прогнозата за постигане на планираните нива на финансов ресурс е </w:t>
      </w:r>
      <w:r>
        <w:t>"</w:t>
      </w:r>
      <w:r w:rsidRPr="000E798D">
        <w:t>положителна</w:t>
      </w:r>
      <w:r>
        <w:t>"</w:t>
      </w:r>
      <w:r w:rsidRPr="000E798D">
        <w:t>, предвид предстоящото стартиране на значителна част от мерките по оперативните програми и ПРСР, както и приносът на националното публично участие – национален и местни бюджети.</w:t>
      </w:r>
    </w:p>
    <w:p w:rsidR="00513D29" w:rsidRDefault="00513D29" w:rsidP="00513D29">
      <w:bookmarkStart w:id="58" w:name="_Hlk500100539"/>
      <w:r w:rsidRPr="000E798D">
        <w:t>Основен дял във финансирането на мерките за изпълнение на РПР на СИР към момента на междинно оценяване имат ОПОС (38,7%), ОПРР (28,8%), ПРСР (11,3%) и ОПИК (11,8%). Значим е делът на договореното финансиране и по ОПРЧР (6,6%).</w:t>
      </w:r>
      <w:bookmarkEnd w:id="58"/>
    </w:p>
    <w:p w:rsidR="00513D29" w:rsidRPr="000E798D" w:rsidRDefault="00513D29" w:rsidP="00513D29">
      <w:r w:rsidRPr="000E798D">
        <w:t>Делът на договорените в СИР средства по области е разпределен по следния н</w:t>
      </w:r>
      <w:r w:rsidRPr="000E798D">
        <w:t>а</w:t>
      </w:r>
      <w:r w:rsidRPr="000E798D">
        <w:t>чин</w:t>
      </w:r>
      <w:r>
        <w:t>:</w:t>
      </w:r>
      <w:r w:rsidRPr="000E798D">
        <w:t xml:space="preserve"> Добрич – 44,7%, Варна </w:t>
      </w:r>
      <w:r>
        <w:t>–</w:t>
      </w:r>
      <w:r w:rsidRPr="000E798D">
        <w:t xml:space="preserve"> 36%, Шумен – 12,1% и Търговище – 7,2%. Разпределен</w:t>
      </w:r>
      <w:r w:rsidRPr="000E798D">
        <w:t>и</w:t>
      </w:r>
      <w:r w:rsidRPr="000E798D">
        <w:t>ето на средствата, които са изплатени (от общата сума на договорените в СИР) е съо</w:t>
      </w:r>
      <w:r w:rsidRPr="000E798D">
        <w:t>т</w:t>
      </w:r>
      <w:r w:rsidRPr="000E798D">
        <w:t>ветно Варна – 41,1%, Добрич – 31,3,%, Шумен – 18,3% и Търговище – 9,3%.</w:t>
      </w:r>
    </w:p>
    <w:p w:rsidR="00F67D5E" w:rsidRPr="000E798D" w:rsidRDefault="00F67D5E" w:rsidP="00F67D5E">
      <w:r w:rsidRPr="000E798D">
        <w:t>Приносът на оперативните програми, финансирани от ЕФРР, ЕСФ, КФ и ЕЗФРСР за изпълнението на приоритетите на РПР на СИР е оценен въз основа на информацията за на договорените и изплатените финансови ресурси по източници спрямо целите на плана. За мерките, свързани с изпълнението на РПР на СИР в периода 2014-2017 г., р</w:t>
      </w:r>
      <w:r w:rsidRPr="000E798D">
        <w:t>е</w:t>
      </w:r>
      <w:r w:rsidRPr="000E798D">
        <w:t>ализирани със средства от държавния бюджет, от бюджетите на общините, от межд</w:t>
      </w:r>
      <w:r w:rsidRPr="000E798D">
        <w:t>у</w:t>
      </w:r>
      <w:r w:rsidRPr="000E798D">
        <w:t xml:space="preserve">народни финансови институции, както и за частните инвестиции (извън </w:t>
      </w:r>
      <w:proofErr w:type="spellStart"/>
      <w:r w:rsidRPr="000E798D">
        <w:t>съфинансир</w:t>
      </w:r>
      <w:r w:rsidRPr="000E798D">
        <w:t>а</w:t>
      </w:r>
      <w:r w:rsidRPr="000E798D">
        <w:t>нето</w:t>
      </w:r>
      <w:proofErr w:type="spellEnd"/>
      <w:r w:rsidRPr="000E798D">
        <w:t xml:space="preserve"> по ОП), липсва систематизирана информация, която да позволява тяхното обвър</w:t>
      </w:r>
      <w:r w:rsidRPr="000E798D">
        <w:t>з</w:t>
      </w:r>
      <w:r w:rsidRPr="000E798D">
        <w:t xml:space="preserve">ване с целите и приоритетите на плана. </w:t>
      </w:r>
    </w:p>
    <w:p w:rsidR="00F67D5E" w:rsidRPr="000E798D" w:rsidRDefault="00970FA7" w:rsidP="00772CD1">
      <w:r w:rsidRPr="00970FA7">
        <w:t xml:space="preserve">От обемът на договорените средства по </w:t>
      </w:r>
      <w:r w:rsidR="00F67D5E" w:rsidRPr="000E798D">
        <w:t>оперативните програми и ПРСР (ЕС и н</w:t>
      </w:r>
      <w:r w:rsidR="00F67D5E" w:rsidRPr="000E798D">
        <w:t>а</w:t>
      </w:r>
      <w:r w:rsidR="00F67D5E" w:rsidRPr="000E798D">
        <w:t xml:space="preserve">ционално </w:t>
      </w:r>
      <w:proofErr w:type="spellStart"/>
      <w:r w:rsidR="00F67D5E" w:rsidRPr="000E798D">
        <w:t>съфинансиране</w:t>
      </w:r>
      <w:proofErr w:type="spellEnd"/>
      <w:r w:rsidR="00F67D5E" w:rsidRPr="000E798D">
        <w:t xml:space="preserve">) – </w:t>
      </w:r>
      <w:r w:rsidR="00C86AAE" w:rsidRPr="000E798D">
        <w:t>729,9</w:t>
      </w:r>
      <w:r w:rsidR="00F67D5E" w:rsidRPr="000E798D">
        <w:t xml:space="preserve"> млн. лв., може да бъде направен извод, че </w:t>
      </w:r>
      <w:r w:rsidR="00C86AAE" w:rsidRPr="000E798D">
        <w:t xml:space="preserve">е налице значителен потенциал за </w:t>
      </w:r>
      <w:r w:rsidR="00F67D5E" w:rsidRPr="000E798D">
        <w:t>постигане на общия размер на средствата за реализация на РПР на СИР за периода до 2020</w:t>
      </w:r>
      <w:r w:rsidR="00C86AAE" w:rsidRPr="000E798D">
        <w:t xml:space="preserve"> г</w:t>
      </w:r>
      <w:r w:rsidR="00F67D5E" w:rsidRPr="000E798D">
        <w:t>.</w:t>
      </w:r>
    </w:p>
    <w:p w:rsidR="001C01C8" w:rsidRPr="000E798D" w:rsidRDefault="001C01C8" w:rsidP="001C01C8">
      <w:r w:rsidRPr="000E798D">
        <w:t>Към началото на октомври 2017 г. в СИР са договорени 9,8% от договорените средства по Оперативни програми. 18,1% от договорените средства са сертифицирани и изплатени.</w:t>
      </w:r>
    </w:p>
    <w:p w:rsidR="00F67D5E" w:rsidRPr="000E798D" w:rsidRDefault="00F67D5E" w:rsidP="00772CD1">
      <w:r w:rsidRPr="000E798D">
        <w:lastRenderedPageBreak/>
        <w:t xml:space="preserve">Относително началния етап в реализацията на мерките по оперативните програми, </w:t>
      </w:r>
      <w:proofErr w:type="spellStart"/>
      <w:r w:rsidRPr="000E798D">
        <w:t>съфинансирани</w:t>
      </w:r>
      <w:proofErr w:type="spellEnd"/>
      <w:r w:rsidRPr="000E798D">
        <w:t xml:space="preserve"> от ЕС и представените данни, показват, че основните финансови ресу</w:t>
      </w:r>
      <w:r w:rsidRPr="000E798D">
        <w:t>р</w:t>
      </w:r>
      <w:r w:rsidRPr="000E798D">
        <w:t xml:space="preserve">си в периода </w:t>
      </w:r>
      <w:r w:rsidR="003E35DA" w:rsidRPr="000E798D">
        <w:t xml:space="preserve">от началото на </w:t>
      </w:r>
      <w:r w:rsidRPr="000E798D">
        <w:t xml:space="preserve">2014 </w:t>
      </w:r>
      <w:r w:rsidR="003E35DA" w:rsidRPr="000E798D">
        <w:t xml:space="preserve">г. до м. </w:t>
      </w:r>
      <w:r w:rsidRPr="000E798D">
        <w:t xml:space="preserve">октомври 2017 г. са договорени след края на 2015 г. В този смисъл, </w:t>
      </w:r>
      <w:r w:rsidRPr="000E798D">
        <w:rPr>
          <w:b/>
        </w:rPr>
        <w:t>степента на изпълнение на междинните целеви стойности към 2015 г. на всички типове индикатори за наблюдение на РПР следва да се раз</w:t>
      </w:r>
      <w:r w:rsidRPr="000E798D">
        <w:rPr>
          <w:b/>
        </w:rPr>
        <w:t>г</w:t>
      </w:r>
      <w:r w:rsidRPr="000E798D">
        <w:rPr>
          <w:b/>
        </w:rPr>
        <w:t>лежда като ефект от провежданата в предходния период политика за регионално развитие и съответно от мерките, осъществявани след края на периода 2007</w:t>
      </w:r>
      <w:r w:rsidR="003E35DA" w:rsidRPr="000E798D">
        <w:rPr>
          <w:b/>
        </w:rPr>
        <w:t>-</w:t>
      </w:r>
      <w:r w:rsidRPr="000E798D">
        <w:rPr>
          <w:b/>
        </w:rPr>
        <w:t>2013 г.</w:t>
      </w:r>
      <w:r w:rsidRPr="000E798D">
        <w:t xml:space="preserve"> </w:t>
      </w:r>
    </w:p>
    <w:p w:rsidR="00F67D5E" w:rsidRPr="000E798D" w:rsidRDefault="00F67D5E" w:rsidP="00772CD1">
      <w:r w:rsidRPr="000E798D">
        <w:t>Към октомври 2017 г. налице е тенденция за концентрация на финансовите ресу</w:t>
      </w:r>
      <w:r w:rsidRPr="000E798D">
        <w:t>р</w:t>
      </w:r>
      <w:r w:rsidRPr="000E798D">
        <w:t xml:space="preserve">си за изпълнение на мерки и дейности, свързани със </w:t>
      </w:r>
      <w:r w:rsidRPr="000E798D">
        <w:rPr>
          <w:i/>
        </w:rPr>
        <w:t xml:space="preserve">Стратегически цели 1 и </w:t>
      </w:r>
      <w:r w:rsidR="00C86AAE" w:rsidRPr="000E798D">
        <w:rPr>
          <w:i/>
        </w:rPr>
        <w:t>2</w:t>
      </w:r>
      <w:r w:rsidRPr="000E798D">
        <w:t xml:space="preserve"> на РПР на СИР, в чийто обхват попадат основните инфраструктурни проекти</w:t>
      </w:r>
      <w:r w:rsidR="00C86AAE" w:rsidRPr="000E798D">
        <w:t xml:space="preserve"> и тези за опазване на околната среда</w:t>
      </w:r>
      <w:r w:rsidRPr="000E798D">
        <w:t>, градското развитие, като и тези свързани с развитието на насърчав</w:t>
      </w:r>
      <w:r w:rsidRPr="000E798D">
        <w:t>а</w:t>
      </w:r>
      <w:r w:rsidRPr="000E798D">
        <w:t>не на икономика на иновациите.</w:t>
      </w:r>
    </w:p>
    <w:p w:rsidR="00A132EF" w:rsidRPr="000E798D" w:rsidRDefault="00A132EF" w:rsidP="00F81AB1">
      <w:pPr>
        <w:pStyle w:val="Heading1"/>
      </w:pPr>
      <w:bookmarkStart w:id="59" w:name="_Toc500329798"/>
      <w:r w:rsidRPr="000E798D">
        <w:lastRenderedPageBreak/>
        <w:t>ИЗВОДИ И ПРЕПОРЪКИ</w:t>
      </w:r>
      <w:bookmarkEnd w:id="59"/>
      <w:r w:rsidRPr="000E798D">
        <w:t xml:space="preserve"> </w:t>
      </w:r>
    </w:p>
    <w:p w:rsidR="00340F4B" w:rsidRPr="000E798D" w:rsidRDefault="00340F4B" w:rsidP="00340F4B">
      <w:pPr>
        <w:pStyle w:val="Heading3"/>
      </w:pPr>
      <w:bookmarkStart w:id="60" w:name="_Toc500329799"/>
      <w:r w:rsidRPr="000E798D">
        <w:t>Обобщена оценка за изпълнението на РПР на СИР</w:t>
      </w:r>
      <w:bookmarkEnd w:id="60"/>
    </w:p>
    <w:p w:rsidR="00340F4B" w:rsidRPr="000E798D" w:rsidRDefault="00340F4B" w:rsidP="00340F4B">
      <w:r w:rsidRPr="000E798D">
        <w:rPr>
          <w:b/>
        </w:rPr>
        <w:t>Визията и главната цел</w:t>
      </w:r>
      <w:r w:rsidRPr="000E798D">
        <w:t xml:space="preserve">, определени в РПР на </w:t>
      </w:r>
      <w:r w:rsidRPr="000E798D">
        <w:rPr>
          <w:noProof/>
        </w:rPr>
        <w:t>СИР</w:t>
      </w:r>
      <w:r w:rsidRPr="000E798D">
        <w:t xml:space="preserve"> остават актуални. Рамката на </w:t>
      </w:r>
      <w:r w:rsidRPr="000E798D">
        <w:rPr>
          <w:b/>
        </w:rPr>
        <w:t>стратегическите цели</w:t>
      </w:r>
      <w:r w:rsidRPr="000E798D">
        <w:t xml:space="preserve"> и определените </w:t>
      </w:r>
      <w:r w:rsidRPr="000E798D">
        <w:rPr>
          <w:b/>
        </w:rPr>
        <w:t>приоритети</w:t>
      </w:r>
      <w:r w:rsidRPr="000E798D">
        <w:t>, като цяло съответстват на про</w:t>
      </w:r>
      <w:r w:rsidRPr="000E798D">
        <w:t>б</w:t>
      </w:r>
      <w:r w:rsidRPr="000E798D">
        <w:t xml:space="preserve">лемите и нуждите на </w:t>
      </w:r>
      <w:r w:rsidRPr="000E798D">
        <w:rPr>
          <w:noProof/>
        </w:rPr>
        <w:t>СИР</w:t>
      </w:r>
      <w:r w:rsidRPr="000E798D">
        <w:t>. Същевременно е необходимо да бъде установено съответс</w:t>
      </w:r>
      <w:r w:rsidRPr="000E798D">
        <w:t>т</w:t>
      </w:r>
      <w:r w:rsidRPr="000E798D">
        <w:t>вието на стратегическата рамка за развитие на СИР с тематичните области на инте</w:t>
      </w:r>
      <w:r w:rsidRPr="000E798D">
        <w:t>р</w:t>
      </w:r>
      <w:r w:rsidRPr="000E798D">
        <w:t xml:space="preserve">венции по ОП за 2014-2020 г., както и определяне на механизъм за обвързване с целите и приоритетите на плана на мерките, реализирани със средства от държавния бюджет и от бюджетите на общините. </w:t>
      </w:r>
    </w:p>
    <w:p w:rsidR="00340F4B" w:rsidRPr="000E798D" w:rsidRDefault="00340F4B" w:rsidP="00340F4B">
      <w:r w:rsidRPr="000E798D">
        <w:t>Обобщението на анализа на показателите за изпълнението на стратегическите ц</w:t>
      </w:r>
      <w:r w:rsidRPr="000E798D">
        <w:t>е</w:t>
      </w:r>
      <w:r w:rsidRPr="000E798D">
        <w:t xml:space="preserve">ли на РПР на </w:t>
      </w:r>
      <w:r w:rsidRPr="000E798D">
        <w:rPr>
          <w:noProof/>
        </w:rPr>
        <w:t>СИР</w:t>
      </w:r>
      <w:r w:rsidRPr="000E798D">
        <w:t xml:space="preserve"> показва, че:</w:t>
      </w:r>
    </w:p>
    <w:p w:rsidR="008A7269" w:rsidRPr="000E798D" w:rsidRDefault="008A7269" w:rsidP="008A7269">
      <w:pPr>
        <w:pStyle w:val="Style1"/>
        <w:rPr>
          <w:noProof/>
        </w:rPr>
      </w:pPr>
      <w:r w:rsidRPr="000E798D">
        <w:t>Анализът на измененията в демографския профил на района показва нал</w:t>
      </w:r>
      <w:r w:rsidRPr="000E798D">
        <w:t>и</w:t>
      </w:r>
      <w:r w:rsidRPr="000E798D">
        <w:t>чие на устойчива тенденция на намаляване на населението, но СИР ще пр</w:t>
      </w:r>
      <w:r w:rsidRPr="000E798D">
        <w:t>о</w:t>
      </w:r>
      <w:r w:rsidRPr="000E798D">
        <w:t xml:space="preserve">дължи да отговаря на изискванията за район от </w:t>
      </w:r>
      <w:r w:rsidRPr="000E798D">
        <w:rPr>
          <w:color w:val="984806" w:themeColor="accent6" w:themeShade="80"/>
        </w:rPr>
        <w:t>ниво 2</w:t>
      </w:r>
      <w:r w:rsidRPr="000E798D">
        <w:t xml:space="preserve"> по </w:t>
      </w:r>
      <w:r w:rsidRPr="000E798D">
        <w:rPr>
          <w:i/>
          <w:noProof/>
        </w:rPr>
        <w:t>Регламент (ЕО) № 1059/2003 г</w:t>
      </w:r>
      <w:r w:rsidRPr="000E798D">
        <w:t xml:space="preserve">. и за целия програмен периода след 2020 г. Според прогнозата на НСИ през 2030 г. населението на СИР ще бъде </w:t>
      </w:r>
      <w:r w:rsidRPr="000E798D">
        <w:rPr>
          <w:color w:val="984806" w:themeColor="accent6" w:themeShade="80"/>
        </w:rPr>
        <w:t>886 169 души</w:t>
      </w:r>
      <w:r w:rsidRPr="000E798D">
        <w:rPr>
          <w:rStyle w:val="FootnoteReference"/>
        </w:rPr>
        <w:footnoteReference w:id="5"/>
      </w:r>
      <w:r w:rsidRPr="000E798D">
        <w:rPr>
          <w:color w:val="984806" w:themeColor="accent6" w:themeShade="80"/>
        </w:rPr>
        <w:t>.</w:t>
      </w:r>
    </w:p>
    <w:p w:rsidR="008A7269" w:rsidRPr="000E798D" w:rsidRDefault="008A7269" w:rsidP="008A7269">
      <w:pPr>
        <w:pStyle w:val="Style1"/>
        <w:rPr>
          <w:noProof/>
        </w:rPr>
      </w:pPr>
      <w:r w:rsidRPr="000E798D">
        <w:rPr>
          <w:noProof/>
        </w:rPr>
        <w:t xml:space="preserve">Населението на област </w:t>
      </w:r>
      <w:r w:rsidRPr="00D2410A">
        <w:rPr>
          <w:noProof/>
          <w:color w:val="984806" w:themeColor="accent6" w:themeShade="80"/>
        </w:rPr>
        <w:t>Търговище</w:t>
      </w:r>
      <w:r w:rsidRPr="000E798D">
        <w:rPr>
          <w:noProof/>
        </w:rPr>
        <w:t xml:space="preserve"> към края на 2016 г. е </w:t>
      </w:r>
      <w:r w:rsidRPr="000E798D">
        <w:rPr>
          <w:noProof/>
          <w:color w:val="984806" w:themeColor="accent6" w:themeShade="80"/>
        </w:rPr>
        <w:t>113 694 души</w:t>
      </w:r>
      <w:r w:rsidRPr="000E798D">
        <w:rPr>
          <w:noProof/>
        </w:rPr>
        <w:t xml:space="preserve"> и е под минималния брой от 150 000 души, определен в </w:t>
      </w:r>
      <w:r w:rsidRPr="000E798D">
        <w:rPr>
          <w:i/>
          <w:noProof/>
        </w:rPr>
        <w:t xml:space="preserve">Регламент (ЕО) № 1059/2003 </w:t>
      </w:r>
      <w:r w:rsidRPr="000E798D">
        <w:rPr>
          <w:noProof/>
        </w:rPr>
        <w:t xml:space="preserve">за административните единици от </w:t>
      </w:r>
      <w:r w:rsidRPr="000E798D">
        <w:rPr>
          <w:noProof/>
          <w:color w:val="984806" w:themeColor="accent6" w:themeShade="80"/>
        </w:rPr>
        <w:t>ниво 3</w:t>
      </w:r>
      <w:r w:rsidRPr="000E798D">
        <w:rPr>
          <w:noProof/>
        </w:rPr>
        <w:t xml:space="preserve">, а към 2030 г. се очаква да намалее до </w:t>
      </w:r>
      <w:r w:rsidRPr="000E798D">
        <w:rPr>
          <w:noProof/>
          <w:color w:val="984806" w:themeColor="accent6" w:themeShade="80"/>
        </w:rPr>
        <w:t>99 748 души</w:t>
      </w:r>
      <w:r w:rsidRPr="000E798D">
        <w:rPr>
          <w:noProof/>
        </w:rPr>
        <w:t>.</w:t>
      </w:r>
    </w:p>
    <w:p w:rsidR="00340F4B" w:rsidRPr="000E798D" w:rsidRDefault="00340F4B" w:rsidP="00A63B82">
      <w:pPr>
        <w:pStyle w:val="Style1"/>
      </w:pPr>
      <w:r w:rsidRPr="000E798D">
        <w:t xml:space="preserve">Общата перспектива за развитието на </w:t>
      </w:r>
      <w:r w:rsidRPr="000E798D">
        <w:rPr>
          <w:noProof/>
        </w:rPr>
        <w:t xml:space="preserve">СИР </w:t>
      </w:r>
      <w:r w:rsidRPr="000E798D">
        <w:t xml:space="preserve">за периода до 2020 г. е за </w:t>
      </w:r>
      <w:r w:rsidRPr="000E798D">
        <w:rPr>
          <w:color w:val="984806" w:themeColor="accent6" w:themeShade="80"/>
        </w:rPr>
        <w:t>запа</w:t>
      </w:r>
      <w:r w:rsidRPr="000E798D">
        <w:rPr>
          <w:color w:val="984806" w:themeColor="accent6" w:themeShade="80"/>
        </w:rPr>
        <w:t>з</w:t>
      </w:r>
      <w:r w:rsidRPr="000E798D">
        <w:rPr>
          <w:color w:val="984806" w:themeColor="accent6" w:themeShade="80"/>
        </w:rPr>
        <w:t>ване на нивата на растеж</w:t>
      </w:r>
      <w:r w:rsidRPr="000E798D">
        <w:t xml:space="preserve"> след 2010 г. Районът губи втората позиция сред р</w:t>
      </w:r>
      <w:r w:rsidRPr="000E798D">
        <w:t>а</w:t>
      </w:r>
      <w:r w:rsidRPr="000E798D">
        <w:t xml:space="preserve">йоните от </w:t>
      </w:r>
      <w:r w:rsidRPr="000E798D">
        <w:rPr>
          <w:color w:val="984806" w:themeColor="accent6" w:themeShade="80"/>
        </w:rPr>
        <w:t xml:space="preserve">ниво 2 </w:t>
      </w:r>
      <w:r w:rsidRPr="000E798D">
        <w:t>по отношение на БВП на човек от населението и след 2011 г. е на трета позиция след ЮЗР и ЮИР.</w:t>
      </w:r>
    </w:p>
    <w:p w:rsidR="00340F4B" w:rsidRPr="000E798D" w:rsidRDefault="00340F4B" w:rsidP="00A63B82">
      <w:pPr>
        <w:pStyle w:val="Style1"/>
      </w:pPr>
      <w:r w:rsidRPr="000E798D">
        <w:t xml:space="preserve">Няма напредък в преодоляването на </w:t>
      </w:r>
      <w:proofErr w:type="spellStart"/>
      <w:r w:rsidRPr="000E798D">
        <w:t>вътрешнорегионалните</w:t>
      </w:r>
      <w:proofErr w:type="spellEnd"/>
      <w:r w:rsidRPr="000E798D">
        <w:t xml:space="preserve"> различия в </w:t>
      </w:r>
      <w:r w:rsidRPr="000E798D">
        <w:rPr>
          <w:noProof/>
        </w:rPr>
        <w:t>СИР</w:t>
      </w:r>
      <w:r w:rsidRPr="000E798D">
        <w:t xml:space="preserve">. </w:t>
      </w:r>
      <w:r w:rsidRPr="000E798D">
        <w:rPr>
          <w:color w:val="984806" w:themeColor="accent6" w:themeShade="80"/>
        </w:rPr>
        <w:t xml:space="preserve">Ограничена положителна тенденция </w:t>
      </w:r>
      <w:r w:rsidRPr="000E798D">
        <w:t xml:space="preserve">се наблюдава само по отношение на </w:t>
      </w:r>
      <w:r w:rsidRPr="000E798D">
        <w:rPr>
          <w:i/>
        </w:rPr>
        <w:t xml:space="preserve">безработицата. </w:t>
      </w:r>
      <w:r w:rsidRPr="000E798D">
        <w:t xml:space="preserve">Различията по отношение на </w:t>
      </w:r>
      <w:r w:rsidRPr="000E798D">
        <w:rPr>
          <w:rFonts w:eastAsia="Arial"/>
          <w:i/>
        </w:rPr>
        <w:t>БВП на човек от населението, заетостта</w:t>
      </w:r>
      <w:r w:rsidRPr="000E798D">
        <w:rPr>
          <w:rFonts w:eastAsia="Arial"/>
        </w:rPr>
        <w:t xml:space="preserve"> и </w:t>
      </w:r>
      <w:r w:rsidRPr="000E798D">
        <w:rPr>
          <w:rFonts w:eastAsia="Arial"/>
          <w:i/>
        </w:rPr>
        <w:t xml:space="preserve">размера на </w:t>
      </w:r>
      <w:r w:rsidRPr="000E798D">
        <w:rPr>
          <w:i/>
        </w:rPr>
        <w:t>средна годишна заплата на наетите лица по тр</w:t>
      </w:r>
      <w:r w:rsidRPr="000E798D">
        <w:rPr>
          <w:i/>
        </w:rPr>
        <w:t>у</w:t>
      </w:r>
      <w:r w:rsidRPr="000E798D">
        <w:rPr>
          <w:i/>
        </w:rPr>
        <w:t>дово и служебно правоотношение</w:t>
      </w:r>
      <w:r w:rsidRPr="000E798D">
        <w:t xml:space="preserve">, </w:t>
      </w:r>
      <w:r w:rsidRPr="000E798D">
        <w:rPr>
          <w:color w:val="984806" w:themeColor="accent6" w:themeShade="80"/>
        </w:rPr>
        <w:t>се увеличават</w:t>
      </w:r>
      <w:r w:rsidRPr="000E798D">
        <w:t>.</w:t>
      </w:r>
    </w:p>
    <w:p w:rsidR="00CD2EB0" w:rsidRPr="000E798D" w:rsidRDefault="007B5DD7" w:rsidP="006E0A78">
      <w:pPr>
        <w:pStyle w:val="Caption"/>
      </w:pPr>
      <w:bookmarkStart w:id="61" w:name="_Toc500329831"/>
      <w:r w:rsidRPr="000E798D">
        <w:lastRenderedPageBreak/>
        <w:t xml:space="preserve">таблица </w:t>
      </w:r>
      <w:fldSimple w:instr=" SEQ Таблица \* ARABIC ">
        <w:r w:rsidR="00BD5E32">
          <w:rPr>
            <w:noProof/>
          </w:rPr>
          <w:t>7</w:t>
        </w:r>
      </w:fldSimple>
      <w:r w:rsidR="00CD2EB0" w:rsidRPr="000E798D">
        <w:t>.</w:t>
      </w:r>
      <w:r w:rsidR="00CD2EB0" w:rsidRPr="000E798D">
        <w:tab/>
      </w:r>
      <w:bookmarkStart w:id="62" w:name="_Hlk498263837"/>
      <w:r w:rsidR="00CD2EB0" w:rsidRPr="000E798D">
        <w:t>Степен на постигане на целите на РПР на СИР към 2015 г.</w:t>
      </w:r>
      <w:bookmarkEnd w:id="61"/>
      <w:bookmarkEnd w:id="62"/>
    </w:p>
    <w:tbl>
      <w:tblPr>
        <w:tblStyle w:val="1610"/>
        <w:tblW w:w="5000" w:type="pct"/>
        <w:tblLook w:val="04A0" w:firstRow="1" w:lastRow="0" w:firstColumn="1" w:lastColumn="0" w:noHBand="0" w:noVBand="1"/>
      </w:tblPr>
      <w:tblGrid>
        <w:gridCol w:w="7261"/>
        <w:gridCol w:w="2026"/>
      </w:tblGrid>
      <w:tr w:rsidR="00CD2EB0" w:rsidRPr="000E798D" w:rsidTr="00852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CD2EB0" w:rsidRPr="000E798D" w:rsidRDefault="00CD2EB0" w:rsidP="00852E7F">
            <w:pPr>
              <w:suppressAutoHyphens/>
              <w:spacing w:before="40" w:after="40" w:line="240" w:lineRule="auto"/>
              <w:ind w:firstLine="0"/>
              <w:jc w:val="left"/>
              <w:rPr>
                <w:b w:val="0"/>
                <w:i/>
                <w:sz w:val="18"/>
                <w:szCs w:val="18"/>
              </w:rPr>
            </w:pPr>
            <w:r w:rsidRPr="000E798D">
              <w:rPr>
                <w:b w:val="0"/>
                <w:i/>
                <w:sz w:val="18"/>
                <w:szCs w:val="18"/>
              </w:rPr>
              <w:t>Цели на РПР на СИР</w:t>
            </w:r>
          </w:p>
        </w:tc>
        <w:tc>
          <w:tcPr>
            <w:tcW w:w="1091" w:type="pct"/>
          </w:tcPr>
          <w:p w:rsidR="00CD2EB0" w:rsidRPr="000E798D" w:rsidRDefault="00852E7F" w:rsidP="00852E7F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  <w:szCs w:val="18"/>
              </w:rPr>
            </w:pPr>
            <w:r w:rsidRPr="000E798D">
              <w:rPr>
                <w:b w:val="0"/>
                <w:i/>
                <w:sz w:val="18"/>
                <w:szCs w:val="18"/>
              </w:rPr>
              <w:t>Индекс на постигане на целите</w:t>
            </w:r>
          </w:p>
        </w:tc>
      </w:tr>
      <w:tr w:rsidR="00CD2EB0" w:rsidRPr="000E798D" w:rsidTr="00BC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</w:tcPr>
          <w:p w:rsidR="00CD2EB0" w:rsidRPr="000E798D" w:rsidRDefault="00CD2EB0" w:rsidP="00852E7F">
            <w:pPr>
              <w:suppressAutoHyphens/>
              <w:spacing w:before="40" w:after="40" w:line="240" w:lineRule="auto"/>
              <w:ind w:firstLine="0"/>
              <w:jc w:val="left"/>
              <w:rPr>
                <w:b w:val="0"/>
                <w:sz w:val="18"/>
                <w:szCs w:val="18"/>
              </w:rPr>
            </w:pPr>
            <w:r w:rsidRPr="000E798D">
              <w:rPr>
                <w:color w:val="984806" w:themeColor="accent6" w:themeShade="80"/>
                <w:sz w:val="18"/>
                <w:szCs w:val="18"/>
              </w:rPr>
              <w:t>Стратегическа цел 1:</w:t>
            </w:r>
            <w:r w:rsidRPr="000E798D">
              <w:rPr>
                <w:b w:val="0"/>
                <w:sz w:val="18"/>
                <w:szCs w:val="18"/>
              </w:rPr>
              <w:t xml:space="preserve"> </w:t>
            </w:r>
            <w:r w:rsidR="00CC11B4" w:rsidRPr="000E798D">
              <w:rPr>
                <w:b w:val="0"/>
                <w:sz w:val="18"/>
                <w:szCs w:val="18"/>
              </w:rPr>
              <w:t>Повишаване конкурентоспособността на района чрез активизиране на специфичния му потенциал, съчетано с опазване на околната среда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CD2EB0" w:rsidRPr="000E798D" w:rsidRDefault="00BC452E" w:rsidP="00BC452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0E798D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BC452E" w:rsidRPr="000E798D" w:rsidTr="00BC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BC452E" w:rsidRPr="000E798D" w:rsidRDefault="00BC452E" w:rsidP="00BC452E">
            <w:pPr>
              <w:suppressAutoHyphens/>
              <w:spacing w:before="40" w:after="40" w:line="240" w:lineRule="auto"/>
              <w:ind w:firstLine="0"/>
              <w:jc w:val="left"/>
              <w:rPr>
                <w:b w:val="0"/>
                <w:sz w:val="18"/>
              </w:rPr>
            </w:pPr>
            <w:r w:rsidRPr="000E798D">
              <w:rPr>
                <w:color w:val="984806" w:themeColor="accent6" w:themeShade="80"/>
                <w:sz w:val="18"/>
              </w:rPr>
              <w:t>Стратегическа цел 2</w:t>
            </w:r>
            <w:r w:rsidRPr="000E798D">
              <w:rPr>
                <w:b w:val="0"/>
                <w:color w:val="984806" w:themeColor="accent6" w:themeShade="80"/>
                <w:sz w:val="18"/>
              </w:rPr>
              <w:t>:</w:t>
            </w:r>
            <w:r w:rsidRPr="000E798D">
              <w:rPr>
                <w:b w:val="0"/>
                <w:sz w:val="18"/>
              </w:rPr>
              <w:t xml:space="preserve"> Повишаване на социалния капитал на района чрез подобряване стандарта на живот и качеството на жизнената среда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BC452E" w:rsidRPr="000E798D" w:rsidRDefault="00BC452E" w:rsidP="00BC452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0E798D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BC452E" w:rsidRPr="000E798D" w:rsidTr="00BC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</w:tcPr>
          <w:p w:rsidR="00BC452E" w:rsidRPr="000E798D" w:rsidRDefault="00BC452E" w:rsidP="00BC452E">
            <w:pPr>
              <w:suppressAutoHyphens/>
              <w:spacing w:before="40" w:after="40" w:line="240" w:lineRule="auto"/>
              <w:ind w:firstLine="0"/>
              <w:jc w:val="left"/>
              <w:rPr>
                <w:b w:val="0"/>
                <w:sz w:val="18"/>
              </w:rPr>
            </w:pPr>
            <w:r w:rsidRPr="000E798D">
              <w:rPr>
                <w:color w:val="984806" w:themeColor="accent6" w:themeShade="80"/>
                <w:sz w:val="18"/>
              </w:rPr>
              <w:t>Стратегическа цел 3:</w:t>
            </w:r>
            <w:r w:rsidRPr="000E798D">
              <w:rPr>
                <w:b w:val="0"/>
                <w:color w:val="984806" w:themeColor="accent6" w:themeShade="80"/>
                <w:sz w:val="18"/>
              </w:rPr>
              <w:t xml:space="preserve"> </w:t>
            </w:r>
            <w:r w:rsidRPr="000E798D">
              <w:rPr>
                <w:b w:val="0"/>
                <w:sz w:val="18"/>
              </w:rPr>
              <w:t xml:space="preserve">Балансирано териториално развитие и сътрудничество чрез подобряване на свързаността и функционалната интегрираност на система от </w:t>
            </w:r>
            <w:proofErr w:type="spellStart"/>
            <w:r w:rsidRPr="000E798D">
              <w:rPr>
                <w:b w:val="0"/>
                <w:sz w:val="18"/>
              </w:rPr>
              <w:t>урбанизационни</w:t>
            </w:r>
            <w:proofErr w:type="spellEnd"/>
            <w:r w:rsidRPr="000E798D">
              <w:rPr>
                <w:b w:val="0"/>
                <w:sz w:val="18"/>
              </w:rPr>
              <w:t xml:space="preserve"> центрове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BC452E" w:rsidRPr="000E798D" w:rsidRDefault="00BC452E" w:rsidP="00BC452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E798D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0E798D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</w:tbl>
    <w:p w:rsidR="00340F4B" w:rsidRPr="000E798D" w:rsidRDefault="00340F4B" w:rsidP="00340F4B">
      <w:pPr>
        <w:spacing w:before="360"/>
      </w:pPr>
      <w:r w:rsidRPr="000E798D">
        <w:rPr>
          <w:noProof/>
        </w:rPr>
        <w:t xml:space="preserve">Налице е потенциал за изпълнение на </w:t>
      </w:r>
      <w:r w:rsidRPr="000E798D">
        <w:rPr>
          <w:b/>
          <w:i/>
          <w:noProof/>
        </w:rPr>
        <w:t>Стратегическа цел 1: Повишаване конкурентоспособността на района чрез активизиране на специфичния му потенциал, съчетано с опазване на околната среда</w:t>
      </w:r>
      <w:r w:rsidRPr="000E798D">
        <w:rPr>
          <w:i/>
        </w:rPr>
        <w:t xml:space="preserve">. </w:t>
      </w:r>
      <w:r w:rsidRPr="000E798D">
        <w:t>Необходими са усилия в пост</w:t>
      </w:r>
      <w:r w:rsidRPr="000E798D">
        <w:t>и</w:t>
      </w:r>
      <w:r w:rsidRPr="000E798D">
        <w:t xml:space="preserve">гане целите на </w:t>
      </w:r>
      <w:r w:rsidRPr="000E798D">
        <w:rPr>
          <w:i/>
        </w:rPr>
        <w:t>Приоритет 5</w:t>
      </w:r>
      <w:r w:rsidRPr="000E798D">
        <w:t>, свързан с подобряване на екологичните условия чрез пр</w:t>
      </w:r>
      <w:r w:rsidRPr="000E798D">
        <w:t>е</w:t>
      </w:r>
      <w:r w:rsidRPr="000E798D">
        <w:t xml:space="preserve">дотвратяване на рискове от наводнения, </w:t>
      </w:r>
      <w:proofErr w:type="spellStart"/>
      <w:r w:rsidRPr="000E798D">
        <w:t>свлачища</w:t>
      </w:r>
      <w:proofErr w:type="spellEnd"/>
      <w:r w:rsidRPr="000E798D">
        <w:t xml:space="preserve"> и </w:t>
      </w:r>
      <w:proofErr w:type="spellStart"/>
      <w:r w:rsidRPr="000E798D">
        <w:t>абразия</w:t>
      </w:r>
      <w:proofErr w:type="spellEnd"/>
      <w:r w:rsidRPr="000E798D">
        <w:t>, особено характерни за крайбрежието.</w:t>
      </w:r>
    </w:p>
    <w:p w:rsidR="00340F4B" w:rsidRPr="000E798D" w:rsidRDefault="00340F4B" w:rsidP="00340F4B">
      <w:pPr>
        <w:rPr>
          <w:noProof/>
        </w:rPr>
      </w:pPr>
      <w:r w:rsidRPr="000E798D">
        <w:t xml:space="preserve">Изпълнението на мерките по отделните приоритети на </w:t>
      </w:r>
      <w:r w:rsidRPr="000E798D">
        <w:rPr>
          <w:b/>
          <w:i/>
          <w:noProof/>
        </w:rPr>
        <w:t>Стратегическа цел 2: Повишаване на социалния капитал на района чрез подобряване стандарта на живот и качеството на жизнената среда</w:t>
      </w:r>
      <w:r w:rsidRPr="000E798D">
        <w:t xml:space="preserve"> се характеризира със значим напредък, особено на тези, свързани с подобряване на качеството и достъпа до здравни, образов</w:t>
      </w:r>
      <w:r w:rsidRPr="000E798D">
        <w:t>а</w:t>
      </w:r>
      <w:r w:rsidRPr="000E798D">
        <w:t>телни, социални и културни услуги. Започналата реализация на проекти по всички пр</w:t>
      </w:r>
      <w:r w:rsidRPr="000E798D">
        <w:t>и</w:t>
      </w:r>
      <w:r w:rsidRPr="000E798D">
        <w:t xml:space="preserve">оритети предоставя потенциала за планирано изпълнение на </w:t>
      </w:r>
      <w:r w:rsidRPr="000E798D">
        <w:rPr>
          <w:i/>
        </w:rPr>
        <w:t xml:space="preserve">Стратегическа цел 2 </w:t>
      </w:r>
      <w:r w:rsidRPr="000E798D">
        <w:rPr>
          <w:noProof/>
        </w:rPr>
        <w:t>до 2020 г.</w:t>
      </w:r>
    </w:p>
    <w:p w:rsidR="00340F4B" w:rsidRPr="000E798D" w:rsidRDefault="00340F4B" w:rsidP="00340F4B">
      <w:pPr>
        <w:rPr>
          <w:noProof/>
        </w:rPr>
      </w:pPr>
      <w:r w:rsidRPr="000E798D">
        <w:t xml:space="preserve">Изпълнението на мерките по </w:t>
      </w:r>
      <w:r w:rsidRPr="000E798D">
        <w:rPr>
          <w:b/>
          <w:i/>
          <w:noProof/>
        </w:rPr>
        <w:t>Стратегическа цел 3: Балансирано териториално развитие и сътрудничество чрез подобряване на свързаността и функционалната интегрираност на система от урбанизационни центрове</w:t>
      </w:r>
      <w:r w:rsidRPr="000E798D">
        <w:rPr>
          <w:b/>
          <w:i/>
        </w:rPr>
        <w:t xml:space="preserve"> </w:t>
      </w:r>
      <w:r w:rsidRPr="000E798D">
        <w:t>се характеризира със зад</w:t>
      </w:r>
      <w:r w:rsidRPr="000E798D">
        <w:t>о</w:t>
      </w:r>
      <w:r w:rsidRPr="000E798D">
        <w:t>волителен напредък и напредък, над планирания. Това обуславя наличието на значит</w:t>
      </w:r>
      <w:r w:rsidRPr="000E798D">
        <w:t>е</w:t>
      </w:r>
      <w:r w:rsidRPr="000E798D">
        <w:t xml:space="preserve">лен потенциал за изпълнение на </w:t>
      </w:r>
      <w:r w:rsidRPr="000E798D">
        <w:rPr>
          <w:i/>
        </w:rPr>
        <w:t xml:space="preserve">Стратегическа цел 3 </w:t>
      </w:r>
      <w:r w:rsidRPr="000E798D">
        <w:t>в рамките на програмния период до 2020 г</w:t>
      </w:r>
      <w:r w:rsidR="00CD2EB0" w:rsidRPr="000E798D">
        <w:t>.</w:t>
      </w:r>
    </w:p>
    <w:p w:rsidR="00340F4B" w:rsidRPr="000E798D" w:rsidRDefault="00340F4B" w:rsidP="00340F4B">
      <w:pPr>
        <w:rPr>
          <w:i/>
        </w:rPr>
      </w:pPr>
      <w:r w:rsidRPr="000E798D">
        <w:t xml:space="preserve">Общият напредък по изпълнението на приоритетите и стратегическите цели на РПР на </w:t>
      </w:r>
      <w:r w:rsidRPr="000E798D">
        <w:rPr>
          <w:noProof/>
        </w:rPr>
        <w:t xml:space="preserve">СИР </w:t>
      </w:r>
      <w:r w:rsidRPr="000E798D">
        <w:t xml:space="preserve">е в съответствие с планирания, като е налице </w:t>
      </w:r>
      <w:r w:rsidRPr="000E798D">
        <w:rPr>
          <w:b/>
        </w:rPr>
        <w:t>потенциал</w:t>
      </w:r>
      <w:r w:rsidRPr="000E798D">
        <w:t xml:space="preserve"> за реализиране на мерките за развитие на района</w:t>
      </w:r>
      <w:r w:rsidRPr="000E798D">
        <w:rPr>
          <w:i/>
        </w:rPr>
        <w:t xml:space="preserve">. </w:t>
      </w:r>
    </w:p>
    <w:p w:rsidR="00340F4B" w:rsidRPr="000E798D" w:rsidRDefault="00340F4B" w:rsidP="00340F4B">
      <w:r w:rsidRPr="000E798D">
        <w:t xml:space="preserve">Най-голямо предизвикателство е реализацията на мерките, свързани с опазване на околната среда в района и щадящо използване на териториалните ресурси по </w:t>
      </w:r>
      <w:r w:rsidRPr="000E798D">
        <w:rPr>
          <w:i/>
        </w:rPr>
        <w:t>Приор</w:t>
      </w:r>
      <w:r w:rsidRPr="000E798D">
        <w:rPr>
          <w:i/>
        </w:rPr>
        <w:t>и</w:t>
      </w:r>
      <w:r w:rsidRPr="000E798D">
        <w:rPr>
          <w:i/>
        </w:rPr>
        <w:t xml:space="preserve">тет 5 </w:t>
      </w:r>
      <w:r w:rsidRPr="000E798D">
        <w:t xml:space="preserve">на </w:t>
      </w:r>
      <w:r w:rsidRPr="000E798D">
        <w:rPr>
          <w:i/>
        </w:rPr>
        <w:t>Стратегическа цел 1</w:t>
      </w:r>
      <w:r w:rsidRPr="000E798D">
        <w:t xml:space="preserve">, за които е констатиран </w:t>
      </w:r>
      <w:r w:rsidRPr="000E798D">
        <w:rPr>
          <w:b/>
        </w:rPr>
        <w:t>ограничен напредък</w:t>
      </w:r>
      <w:r w:rsidRPr="000E798D">
        <w:t>. Спец</w:t>
      </w:r>
      <w:r w:rsidRPr="000E798D">
        <w:t>и</w:t>
      </w:r>
      <w:r w:rsidRPr="000E798D">
        <w:lastRenderedPageBreak/>
        <w:t xml:space="preserve">ална подкрепа изискват и изпълнението на мерките по </w:t>
      </w:r>
      <w:r w:rsidRPr="000E798D">
        <w:rPr>
          <w:i/>
        </w:rPr>
        <w:t>Приоритети 2 на Стратегиче</w:t>
      </w:r>
      <w:r w:rsidRPr="000E798D">
        <w:rPr>
          <w:i/>
        </w:rPr>
        <w:t>с</w:t>
      </w:r>
      <w:r w:rsidRPr="000E798D">
        <w:rPr>
          <w:i/>
        </w:rPr>
        <w:t xml:space="preserve">ка цел 1 (Подкрепа за икономика, свързана с морето) и Приоритети 1 </w:t>
      </w:r>
      <w:r w:rsidRPr="000E798D">
        <w:t>на</w:t>
      </w:r>
      <w:r w:rsidRPr="000E798D">
        <w:rPr>
          <w:i/>
        </w:rPr>
        <w:t xml:space="preserve"> Стратег</w:t>
      </w:r>
      <w:r w:rsidRPr="000E798D">
        <w:rPr>
          <w:i/>
        </w:rPr>
        <w:t>и</w:t>
      </w:r>
      <w:r w:rsidRPr="000E798D">
        <w:rPr>
          <w:i/>
        </w:rPr>
        <w:t>ческа цел 2 (Подобряване достъпа до пазара на труда, заетостта и доходите)</w:t>
      </w:r>
      <w:r w:rsidRPr="000E798D">
        <w:t>, по к</w:t>
      </w:r>
      <w:r w:rsidRPr="000E798D">
        <w:t>о</w:t>
      </w:r>
      <w:r w:rsidRPr="000E798D">
        <w:t>ито напредъкът е задоволителен.</w:t>
      </w:r>
    </w:p>
    <w:p w:rsidR="00340F4B" w:rsidRPr="000E798D" w:rsidRDefault="00340F4B" w:rsidP="00340F4B">
      <w:r w:rsidRPr="000E798D">
        <w:t xml:space="preserve">Предвид това, че договорените средства за изпълнение на мерките по РПР на </w:t>
      </w:r>
      <w:r w:rsidRPr="000E798D">
        <w:rPr>
          <w:noProof/>
        </w:rPr>
        <w:t xml:space="preserve">СИР </w:t>
      </w:r>
      <w:r w:rsidRPr="000E798D">
        <w:t xml:space="preserve">до октомври 2017 г. са над 1/3 от индикативната оценка на необходимите средства до 2020 г., може да бъде направена оценка, че изпълнението на плана до края на 2020 г. е финансово осигурено. Договорените средства по оперативните програми и ПРСР (ЕС и национално </w:t>
      </w:r>
      <w:proofErr w:type="spellStart"/>
      <w:r w:rsidRPr="000E798D">
        <w:t>съфинансиране</w:t>
      </w:r>
      <w:proofErr w:type="spellEnd"/>
      <w:r w:rsidRPr="000E798D">
        <w:t>) – 729,9 млн. лв., показват, че е налице значителен поте</w:t>
      </w:r>
      <w:r w:rsidRPr="000E798D">
        <w:t>н</w:t>
      </w:r>
      <w:r w:rsidRPr="000E798D">
        <w:t>циал за постигане на общия размер на средствата за реализация на РПР на СИР за п</w:t>
      </w:r>
      <w:r w:rsidRPr="000E798D">
        <w:t>е</w:t>
      </w:r>
      <w:r w:rsidRPr="000E798D">
        <w:t xml:space="preserve">риода до 2020 г. </w:t>
      </w:r>
    </w:p>
    <w:p w:rsidR="007D1BD5" w:rsidRPr="000E798D" w:rsidRDefault="007D1BD5" w:rsidP="00D40777">
      <w:r w:rsidRPr="000E798D">
        <w:t>Системата за наблюдение и оценка на РПР в периода 2014-2020 г. е съществено подобрена и значително по-ефективна, спрямо тази от предходния планов период. Н</w:t>
      </w:r>
      <w:r w:rsidRPr="000E798D">
        <w:t>а</w:t>
      </w:r>
      <w:r w:rsidRPr="000E798D">
        <w:t>личието на система от индикатори с определени базови и целеви стойности дава въ</w:t>
      </w:r>
      <w:r w:rsidRPr="000E798D">
        <w:t>з</w:t>
      </w:r>
      <w:r w:rsidRPr="000E798D">
        <w:t>можност за ефективно измерване на напредъка и оценка на реализацията на целите. И</w:t>
      </w:r>
      <w:r w:rsidRPr="000E798D">
        <w:t>з</w:t>
      </w:r>
      <w:r w:rsidRPr="000E798D">
        <w:t xml:space="preserve">граденият капацитет за изготвяне на </w:t>
      </w:r>
      <w:r w:rsidRPr="000E798D">
        <w:rPr>
          <w:i/>
        </w:rPr>
        <w:t>годишните доклади за наблюдението на изпълн</w:t>
      </w:r>
      <w:r w:rsidRPr="000E798D">
        <w:rPr>
          <w:i/>
        </w:rPr>
        <w:t>е</w:t>
      </w:r>
      <w:r w:rsidRPr="000E798D">
        <w:rPr>
          <w:i/>
        </w:rPr>
        <w:t>нието на РПР</w:t>
      </w:r>
      <w:r w:rsidR="00ED746E">
        <w:rPr>
          <w:i/>
        </w:rPr>
        <w:t>,</w:t>
      </w:r>
      <w:r w:rsidRPr="000E798D">
        <w:t xml:space="preserve"> следва да бъде запазен и надграден чрез коригиращи действия по отн</w:t>
      </w:r>
      <w:r w:rsidRPr="000E798D">
        <w:t>о</w:t>
      </w:r>
      <w:r w:rsidRPr="000E798D">
        <w:t>шение на източниците на информация и подхода за техния анализ.</w:t>
      </w:r>
    </w:p>
    <w:p w:rsidR="004F693E" w:rsidRDefault="004F693E" w:rsidP="00D40777">
      <w:r w:rsidRPr="000E798D">
        <w:t xml:space="preserve">В заключение, направеният анализ на изпълнението на РПР на </w:t>
      </w:r>
      <w:r w:rsidRPr="000E798D">
        <w:rPr>
          <w:noProof/>
        </w:rPr>
        <w:t>СИР</w:t>
      </w:r>
      <w:r w:rsidRPr="000E798D">
        <w:t xml:space="preserve"> показва, че определената в него рамка на политиката за развитие на </w:t>
      </w:r>
      <w:r w:rsidRPr="000E798D">
        <w:rPr>
          <w:noProof/>
        </w:rPr>
        <w:t>СИР</w:t>
      </w:r>
      <w:r w:rsidRPr="000E798D">
        <w:t xml:space="preserve"> като цяло се изпълнява чрез инструментите на политиката за сближаване и съответното национално </w:t>
      </w:r>
      <w:proofErr w:type="spellStart"/>
      <w:r w:rsidRPr="000E798D">
        <w:t>съфина</w:t>
      </w:r>
      <w:r w:rsidRPr="000E798D">
        <w:t>н</w:t>
      </w:r>
      <w:r w:rsidRPr="000E798D">
        <w:t>сиране</w:t>
      </w:r>
      <w:proofErr w:type="spellEnd"/>
      <w:r w:rsidRPr="000E798D">
        <w:t>. Същевременно е ясна необходимостта от по-конкретно адресиране на бъдещите мерки към специфичните икономически и социални проблеми на района, в контекста на общите структурни предизвикателства пред развитието, свързани с конкурентосп</w:t>
      </w:r>
      <w:r w:rsidRPr="000E798D">
        <w:t>о</w:t>
      </w:r>
      <w:r w:rsidRPr="000E798D">
        <w:t>собността на района и способността му да предложи привлекателна и устойчива среда за предприятията и местните жители – инфраструктура, работещи институции, опро</w:t>
      </w:r>
      <w:r w:rsidRPr="000E798D">
        <w:t>с</w:t>
      </w:r>
      <w:r w:rsidRPr="000E798D">
        <w:t>тяване на бизнес средата.</w:t>
      </w:r>
    </w:p>
    <w:p w:rsidR="00BC5B10" w:rsidRPr="000E798D" w:rsidRDefault="00BC5B10" w:rsidP="00D40777"/>
    <w:p w:rsidR="00496138" w:rsidRPr="000E798D" w:rsidRDefault="00CD2EB0" w:rsidP="00B9179B">
      <w:pPr>
        <w:pStyle w:val="Heading3"/>
      </w:pPr>
      <w:bookmarkStart w:id="63" w:name="_Toc500329800"/>
      <w:bookmarkStart w:id="64" w:name="_Hlk498264227"/>
      <w:r w:rsidRPr="000E798D">
        <w:lastRenderedPageBreak/>
        <w:t>Актуализация на РПР на СИР</w:t>
      </w:r>
      <w:bookmarkEnd w:id="63"/>
    </w:p>
    <w:p w:rsidR="00CC11B4" w:rsidRPr="000E798D" w:rsidRDefault="00BC5B10" w:rsidP="007D1BD5">
      <w:pPr>
        <w:keepNext/>
        <w:keepLines/>
      </w:pPr>
      <w:r w:rsidRPr="00CD53E6">
        <w:t xml:space="preserve">Данните от направената </w:t>
      </w:r>
      <w:r w:rsidRPr="00CD53E6">
        <w:rPr>
          <w:i/>
        </w:rPr>
        <w:t>междинна оценка</w:t>
      </w:r>
      <w:r w:rsidRPr="00CD53E6">
        <w:t xml:space="preserve"> показват, че са налице две от предпо</w:t>
      </w:r>
      <w:r w:rsidRPr="00CD53E6">
        <w:t>с</w:t>
      </w:r>
      <w:r w:rsidRPr="00CD53E6">
        <w:t xml:space="preserve">тавките, определени в чл. 19, ал. 1 от ППЗРР за актуализация на РПР на </w:t>
      </w:r>
      <w:r w:rsidR="00CC11B4" w:rsidRPr="000E798D">
        <w:t>СИР, а именно:</w:t>
      </w:r>
    </w:p>
    <w:p w:rsidR="00CC11B4" w:rsidRPr="000E798D" w:rsidRDefault="00CC11B4" w:rsidP="00CC11B4">
      <w:pPr>
        <w:numPr>
          <w:ilvl w:val="0"/>
          <w:numId w:val="4"/>
        </w:numPr>
        <w:ind w:left="1134" w:hanging="567"/>
      </w:pPr>
      <w:r w:rsidRPr="000E798D">
        <w:t>налице са съществени промени в икономическите и социалните условия в СИР;</w:t>
      </w:r>
    </w:p>
    <w:p w:rsidR="00CC11B4" w:rsidRPr="000E798D" w:rsidRDefault="00CC11B4" w:rsidP="00CC11B4">
      <w:pPr>
        <w:numPr>
          <w:ilvl w:val="0"/>
          <w:numId w:val="4"/>
        </w:numPr>
        <w:ind w:left="1134" w:hanging="567"/>
      </w:pPr>
      <w:r w:rsidRPr="000E798D">
        <w:t>налице са промени в свързаното национално законодателство, които следва да бъдат отразени в РПР на СИР.</w:t>
      </w:r>
    </w:p>
    <w:p w:rsidR="007D1BD5" w:rsidRPr="000E798D" w:rsidRDefault="00CC11B4" w:rsidP="00CC11B4">
      <w:pPr>
        <w:spacing w:before="360"/>
      </w:pPr>
      <w:r w:rsidRPr="000E798D">
        <w:t xml:space="preserve">Съгласно ППЗРР </w:t>
      </w:r>
      <w:r w:rsidR="00BC5B10">
        <w:t>при</w:t>
      </w:r>
      <w:r w:rsidRPr="000E798D">
        <w:t xml:space="preserve"> актуализация на РПР на СИР за периода 2014-2020 г.</w:t>
      </w:r>
      <w:r w:rsidR="00ED746E">
        <w:t>,</w:t>
      </w:r>
      <w:r w:rsidRPr="000E798D">
        <w:t xml:space="preserve"> сле</w:t>
      </w:r>
      <w:r w:rsidRPr="000E798D">
        <w:t>д</w:t>
      </w:r>
      <w:r w:rsidRPr="000E798D">
        <w:t xml:space="preserve">ва да бъде разработен </w:t>
      </w:r>
      <w:r w:rsidRPr="000E798D">
        <w:rPr>
          <w:color w:val="984806" w:themeColor="accent6" w:themeShade="80"/>
        </w:rPr>
        <w:t>актуализиран документ за изпълнение на РПР на СИР за периода до 2020 г.</w:t>
      </w:r>
      <w:r w:rsidR="00513D29">
        <w:rPr>
          <w:color w:val="984806" w:themeColor="accent6" w:themeShade="80"/>
        </w:rPr>
        <w:t xml:space="preserve"> </w:t>
      </w:r>
      <w:r w:rsidR="007D1BD5" w:rsidRPr="000E798D">
        <w:t xml:space="preserve">Независимо от наличието на предпоставки за актуализация на РПР на СИР, следва да се отбележи, че тя </w:t>
      </w:r>
      <w:r w:rsidR="007D1BD5" w:rsidRPr="000E798D">
        <w:rPr>
          <w:i/>
          <w:color w:val="984806" w:themeColor="accent6" w:themeShade="80"/>
        </w:rPr>
        <w:t>не е приоритетна</w:t>
      </w:r>
      <w:r w:rsidR="007D1BD5" w:rsidRPr="000E798D">
        <w:t>, тъй като част от посочените нови ел</w:t>
      </w:r>
      <w:r w:rsidR="007D1BD5" w:rsidRPr="000E798D">
        <w:t>е</w:t>
      </w:r>
      <w:r w:rsidR="007D1BD5" w:rsidRPr="000E798D">
        <w:t xml:space="preserve">менти, които следва да са включени в РПР, присъстват под една или друга форма в плана. За съобразяване на РПР с </w:t>
      </w:r>
      <w:r w:rsidR="007D1BD5" w:rsidRPr="000E798D">
        <w:rPr>
          <w:i/>
        </w:rPr>
        <w:t>регионалната схема за пространствено развитие на С</w:t>
      </w:r>
      <w:r w:rsidR="00581F4B">
        <w:rPr>
          <w:i/>
        </w:rPr>
        <w:t>И</w:t>
      </w:r>
      <w:r w:rsidR="007D1BD5" w:rsidRPr="000E798D">
        <w:rPr>
          <w:i/>
        </w:rPr>
        <w:t xml:space="preserve">Р </w:t>
      </w:r>
      <w:r w:rsidR="007D1BD5" w:rsidRPr="000E798D">
        <w:t>е необходимо тя да бъде разработена и утвърдена – към момента няма информ</w:t>
      </w:r>
      <w:r w:rsidR="007D1BD5" w:rsidRPr="000E798D">
        <w:t>а</w:t>
      </w:r>
      <w:r w:rsidR="007D1BD5" w:rsidRPr="000E798D">
        <w:t xml:space="preserve">ция за напредъка в разработването на този документ. От друга страна, демографските промени определят необходимостта от извършване на промени в обхвата на районите от </w:t>
      </w:r>
      <w:r w:rsidR="007D1BD5" w:rsidRPr="000E798D">
        <w:rPr>
          <w:color w:val="984806" w:themeColor="accent6" w:themeShade="80"/>
        </w:rPr>
        <w:t>ниво 3</w:t>
      </w:r>
      <w:r w:rsidR="00A63B82" w:rsidRPr="000E798D">
        <w:t xml:space="preserve">, освен това, предвид необходимостта от промени в промени в обхвата на СЗР и СЦР и </w:t>
      </w:r>
      <w:r w:rsidR="007D1BD5" w:rsidRPr="000E798D">
        <w:t xml:space="preserve">в зависимост от избора на вариант за формиране на районите от </w:t>
      </w:r>
      <w:r w:rsidR="007D1BD5" w:rsidRPr="000E798D">
        <w:rPr>
          <w:color w:val="984806" w:themeColor="accent6" w:themeShade="80"/>
        </w:rPr>
        <w:t>ниво 2</w:t>
      </w:r>
      <w:r w:rsidR="007D1BD5" w:rsidRPr="000E798D">
        <w:t xml:space="preserve">, могат да се наложат и промени </w:t>
      </w:r>
      <w:r w:rsidR="00A63B82" w:rsidRPr="000E798D">
        <w:t xml:space="preserve">и по отношение на СИР, както и </w:t>
      </w:r>
      <w:r w:rsidR="007D1BD5" w:rsidRPr="000E798D">
        <w:t xml:space="preserve">в районите от </w:t>
      </w:r>
      <w:r w:rsidR="007D1BD5" w:rsidRPr="000E798D">
        <w:rPr>
          <w:color w:val="984806" w:themeColor="accent6" w:themeShade="80"/>
        </w:rPr>
        <w:t>ниво 1</w:t>
      </w:r>
      <w:r w:rsidR="007D1BD5" w:rsidRPr="000E798D">
        <w:t xml:space="preserve">, с оглед осигуряване на съответствие с изискванията на </w:t>
      </w:r>
      <w:r w:rsidR="007D1BD5" w:rsidRPr="000E798D">
        <w:rPr>
          <w:i/>
          <w:noProof/>
        </w:rPr>
        <w:t>Регламент (ЕО) № 1059/2003 г.</w:t>
      </w:r>
      <w:r w:rsidR="007D1BD5" w:rsidRPr="000E798D">
        <w:t xml:space="preserve"> В този контекст е препоръчително усилията да бъдат съсредоточени върху </w:t>
      </w:r>
      <w:r w:rsidR="007D1BD5" w:rsidRPr="000E798D">
        <w:rPr>
          <w:i/>
          <w:color w:val="984806" w:themeColor="accent6" w:themeShade="80"/>
        </w:rPr>
        <w:t>устойчиво опред</w:t>
      </w:r>
      <w:r w:rsidR="007D1BD5" w:rsidRPr="000E798D">
        <w:rPr>
          <w:i/>
          <w:color w:val="984806" w:themeColor="accent6" w:themeShade="80"/>
        </w:rPr>
        <w:t>е</w:t>
      </w:r>
      <w:r w:rsidR="007D1BD5" w:rsidRPr="000E798D">
        <w:rPr>
          <w:i/>
          <w:color w:val="984806" w:themeColor="accent6" w:themeShade="80"/>
        </w:rPr>
        <w:t>ляне</w:t>
      </w:r>
      <w:r w:rsidR="007D1BD5" w:rsidRPr="000E798D">
        <w:rPr>
          <w:color w:val="984806" w:themeColor="accent6" w:themeShade="80"/>
        </w:rPr>
        <w:t xml:space="preserve"> </w:t>
      </w:r>
      <w:r w:rsidR="007D1BD5" w:rsidRPr="000E798D">
        <w:t xml:space="preserve">на обхвата на районите от </w:t>
      </w:r>
      <w:r w:rsidR="007D1BD5" w:rsidRPr="000E798D">
        <w:rPr>
          <w:color w:val="984806" w:themeColor="accent6" w:themeShade="80"/>
        </w:rPr>
        <w:t xml:space="preserve">ниво 1, 2 </w:t>
      </w:r>
      <w:r w:rsidR="007D1BD5" w:rsidRPr="000E798D">
        <w:t xml:space="preserve">и </w:t>
      </w:r>
      <w:r w:rsidR="007D1BD5" w:rsidRPr="000E798D">
        <w:rPr>
          <w:color w:val="984806" w:themeColor="accent6" w:themeShade="80"/>
        </w:rPr>
        <w:t>3</w:t>
      </w:r>
      <w:r w:rsidR="007D1BD5" w:rsidRPr="000E798D">
        <w:rPr>
          <w:color w:val="006600"/>
        </w:rPr>
        <w:t xml:space="preserve"> </w:t>
      </w:r>
      <w:r w:rsidR="007D1BD5" w:rsidRPr="000E798D">
        <w:t>– най-малко за целия следващ програмен период, осигуряване на съпоставимост на съответната статистическа информация за динамиката на индикаторите за социално-икономическото развитие, като база набл</w:t>
      </w:r>
      <w:r w:rsidR="007D1BD5" w:rsidRPr="000E798D">
        <w:t>ю</w:t>
      </w:r>
      <w:r w:rsidR="007D1BD5" w:rsidRPr="000E798D">
        <w:t>дение и оценка на планираните мерки до 2020 г., така и за целите на планирането за н</w:t>
      </w:r>
      <w:r w:rsidR="007D1BD5" w:rsidRPr="000E798D">
        <w:t>о</w:t>
      </w:r>
      <w:r w:rsidR="007D1BD5" w:rsidRPr="000E798D">
        <w:t xml:space="preserve">вия програмен период. Разработването на </w:t>
      </w:r>
      <w:r w:rsidR="007D1BD5" w:rsidRPr="000E798D">
        <w:rPr>
          <w:i/>
        </w:rPr>
        <w:t>регионалната схема за пространствено ра</w:t>
      </w:r>
      <w:r w:rsidR="007D1BD5" w:rsidRPr="000E798D">
        <w:rPr>
          <w:i/>
        </w:rPr>
        <w:t>з</w:t>
      </w:r>
      <w:r w:rsidR="007D1BD5" w:rsidRPr="000E798D">
        <w:rPr>
          <w:i/>
        </w:rPr>
        <w:t xml:space="preserve">витие </w:t>
      </w:r>
      <w:r w:rsidR="007D1BD5" w:rsidRPr="000E798D">
        <w:t xml:space="preserve">следва да отчете новия обхват на районите от </w:t>
      </w:r>
      <w:r w:rsidR="007D1BD5" w:rsidRPr="000E798D">
        <w:rPr>
          <w:color w:val="984806" w:themeColor="accent6" w:themeShade="80"/>
        </w:rPr>
        <w:t>ниво 2.</w:t>
      </w:r>
    </w:p>
    <w:p w:rsidR="00A63B82" w:rsidRPr="000E798D" w:rsidRDefault="00A63B82" w:rsidP="00A63B82">
      <w:r w:rsidRPr="000E798D">
        <w:t>В непосредствен план е препоръчително планиране и извършване на тематична/и оценка/и на РПР на СИР, включваща събиране и анализ/и на конкретни емпирични данни за локализация на установените проблеми, най-малко следните теми:</w:t>
      </w:r>
    </w:p>
    <w:p w:rsidR="000E798D" w:rsidRDefault="00A63B82" w:rsidP="00A63B82">
      <w:pPr>
        <w:pStyle w:val="Style1"/>
      </w:pPr>
      <w:r w:rsidRPr="000E798D">
        <w:lastRenderedPageBreak/>
        <w:t xml:space="preserve">Анализ и оценка на </w:t>
      </w:r>
      <w:r w:rsidR="000A4434" w:rsidRPr="000E798D">
        <w:t xml:space="preserve">факторите за изпълнение </w:t>
      </w:r>
      <w:r w:rsidR="000E798D" w:rsidRPr="000E798D">
        <w:t xml:space="preserve">на определените </w:t>
      </w:r>
      <w:r w:rsidR="000E798D" w:rsidRPr="000E798D">
        <w:rPr>
          <w:i/>
        </w:rPr>
        <w:t>междинни</w:t>
      </w:r>
      <w:r w:rsidR="000E798D" w:rsidRPr="000E798D">
        <w:t xml:space="preserve">, а в някои случаи и </w:t>
      </w:r>
      <w:r w:rsidR="000E798D" w:rsidRPr="000E798D">
        <w:rPr>
          <w:i/>
        </w:rPr>
        <w:t>крайни</w:t>
      </w:r>
      <w:r w:rsidR="000E798D" w:rsidRPr="000E798D">
        <w:t xml:space="preserve"> целеви стойности на индикаторите</w:t>
      </w:r>
      <w:r w:rsidR="000E798D">
        <w:t>, с оглед ефекти</w:t>
      </w:r>
      <w:r w:rsidR="000E798D">
        <w:t>в</w:t>
      </w:r>
      <w:r w:rsidR="000E798D">
        <w:t>но оползотворяване на ресурсите до края на програмния период.</w:t>
      </w:r>
    </w:p>
    <w:p w:rsidR="000E798D" w:rsidRDefault="000E798D" w:rsidP="00A63B82">
      <w:pPr>
        <w:pStyle w:val="Style1"/>
      </w:pPr>
      <w:r>
        <w:t xml:space="preserve">Анализ на мерките, реализирани </w:t>
      </w:r>
      <w:r w:rsidR="001F3398">
        <w:t xml:space="preserve">на </w:t>
      </w:r>
      <w:r>
        <w:t>област</w:t>
      </w:r>
      <w:r w:rsidR="001F3398">
        <w:t>но ниво в</w:t>
      </w:r>
      <w:r>
        <w:t xml:space="preserve"> СИР, със специален ф</w:t>
      </w:r>
      <w:r>
        <w:t>о</w:t>
      </w:r>
      <w:r>
        <w:t xml:space="preserve">кус върху областите </w:t>
      </w:r>
      <w:r w:rsidRPr="000E798D">
        <w:t>Добрич, Търговище и Шумен</w:t>
      </w:r>
      <w:r>
        <w:t xml:space="preserve"> с цел идентифициране на потенциални мерки за намаляване на </w:t>
      </w:r>
      <w:proofErr w:type="spellStart"/>
      <w:r>
        <w:t>вътрешнорегионалните</w:t>
      </w:r>
      <w:proofErr w:type="spellEnd"/>
      <w:r>
        <w:t xml:space="preserve"> различия.</w:t>
      </w:r>
    </w:p>
    <w:p w:rsidR="00CD2EB0" w:rsidRPr="000E798D" w:rsidRDefault="00A63B82" w:rsidP="00A63B82">
      <w:pPr>
        <w:spacing w:before="360"/>
      </w:pPr>
      <w:r w:rsidRPr="000E798D">
        <w:t xml:space="preserve">Целта на посочените тематична/и оценка/и е да идентифицира подходящи мерки за подкрепа, които осигуряват възможност за </w:t>
      </w:r>
      <w:r w:rsidR="000E798D">
        <w:t>по-</w:t>
      </w:r>
      <w:r w:rsidRPr="000E798D">
        <w:t>ефективна реализация на наличния п</w:t>
      </w:r>
      <w:r w:rsidRPr="000E798D">
        <w:t>о</w:t>
      </w:r>
      <w:r w:rsidRPr="000E798D">
        <w:t>тенциал за преодоляване на негативните тенденции.</w:t>
      </w:r>
    </w:p>
    <w:p w:rsidR="00B9179B" w:rsidRPr="000E798D" w:rsidRDefault="00B9179B" w:rsidP="00B9179B">
      <w:pPr>
        <w:pStyle w:val="Heading3"/>
      </w:pPr>
      <w:bookmarkStart w:id="65" w:name="_Toc500329801"/>
      <w:r w:rsidRPr="000E798D">
        <w:t xml:space="preserve">Препоръки за </w:t>
      </w:r>
      <w:r w:rsidR="00852E7F" w:rsidRPr="000E798D">
        <w:t xml:space="preserve">подготовка за </w:t>
      </w:r>
      <w:r w:rsidRPr="000E798D">
        <w:t>следващия програмен период след 2020 г.</w:t>
      </w:r>
      <w:bookmarkEnd w:id="65"/>
    </w:p>
    <w:p w:rsidR="00A63B82" w:rsidRPr="000E798D" w:rsidRDefault="00A63B82" w:rsidP="00A63B82">
      <w:pPr>
        <w:keepNext/>
        <w:keepLines/>
      </w:pPr>
      <w:bookmarkStart w:id="66" w:name="_Hlk498273067"/>
      <w:bookmarkEnd w:id="64"/>
      <w:r w:rsidRPr="000E798D">
        <w:rPr>
          <w:b/>
          <w:color w:val="984806" w:themeColor="accent6" w:themeShade="80"/>
        </w:rPr>
        <w:t>Бялата книга за бъдещето на Европа</w:t>
      </w:r>
      <w:r w:rsidRPr="000E798D">
        <w:rPr>
          <w:color w:val="006600"/>
        </w:rPr>
        <w:t xml:space="preserve"> </w:t>
      </w:r>
      <w:r w:rsidRPr="000E798D">
        <w:t>и изготвените документи за размисъл</w:t>
      </w:r>
      <w:r w:rsidRPr="000E798D">
        <w:rPr>
          <w:vertAlign w:val="superscript"/>
        </w:rPr>
        <w:footnoteReference w:id="6"/>
      </w:r>
      <w:r w:rsidRPr="000E798D">
        <w:t xml:space="preserve">, по-конкретно </w:t>
      </w:r>
      <w:r w:rsidRPr="000E798D">
        <w:rPr>
          <w:color w:val="984806" w:themeColor="accent6" w:themeShade="80"/>
        </w:rPr>
        <w:t xml:space="preserve">Документът за размисъл относно бъдещето на финансите на ЕС </w:t>
      </w:r>
      <w:r w:rsidRPr="000E798D">
        <w:t xml:space="preserve">посочват, че ЕС с 27 държави членки (след оттеглянето на Обединеното кралство) ще се сблъска с множество предизвикателства в периода до 2025 г. и след това. </w:t>
      </w:r>
      <w:bookmarkEnd w:id="66"/>
      <w:r w:rsidRPr="000E798D">
        <w:t>Тези предизвикателства включват миграцията, контрола на външните граници, цифровата революция и глоб</w:t>
      </w:r>
      <w:r w:rsidRPr="000E798D">
        <w:t>а</w:t>
      </w:r>
      <w:r w:rsidRPr="000E798D">
        <w:t>лизацията, както и намаляването на социалното и териториалното неравенство, инов</w:t>
      </w:r>
      <w:r w:rsidRPr="000E798D">
        <w:t>а</w:t>
      </w:r>
      <w:r w:rsidRPr="000E798D">
        <w:t xml:space="preserve">циите, инфраструктурните инвестиции и прехода към </w:t>
      </w:r>
      <w:proofErr w:type="spellStart"/>
      <w:r w:rsidRPr="000E798D">
        <w:t>нисковъглеродна</w:t>
      </w:r>
      <w:proofErr w:type="spellEnd"/>
      <w:r w:rsidRPr="000E798D">
        <w:t xml:space="preserve"> икономика. </w:t>
      </w:r>
    </w:p>
    <w:p w:rsidR="00021B67" w:rsidRDefault="00A63B82" w:rsidP="00021B67">
      <w:r w:rsidRPr="000E798D">
        <w:t xml:space="preserve">Ключов въпрос по отношение на </w:t>
      </w:r>
      <w:r w:rsidRPr="000E798D">
        <w:rPr>
          <w:i/>
          <w:color w:val="984806" w:themeColor="accent6" w:themeShade="80"/>
        </w:rPr>
        <w:t>политиката на сближаване</w:t>
      </w:r>
      <w:r w:rsidRPr="000E798D">
        <w:rPr>
          <w:color w:val="984806" w:themeColor="accent6" w:themeShade="80"/>
        </w:rPr>
        <w:t xml:space="preserve"> </w:t>
      </w:r>
      <w:r w:rsidRPr="000E798D">
        <w:t>е ограничаването на инвестициите извън по-слабо развитите и трансграничните региони. Обсъждат се вар</w:t>
      </w:r>
      <w:r w:rsidRPr="000E798D">
        <w:t>и</w:t>
      </w:r>
      <w:r w:rsidRPr="000E798D">
        <w:t xml:space="preserve">анти за териториалния обхват и инвестиционните приоритети, но и възможностите за по-добро прилагане на </w:t>
      </w:r>
      <w:r w:rsidRPr="000E798D">
        <w:rPr>
          <w:i/>
        </w:rPr>
        <w:t>политиката на сближаване</w:t>
      </w:r>
      <w:r w:rsidR="00021B67">
        <w:t>.</w:t>
      </w:r>
    </w:p>
    <w:p w:rsidR="00A63B82" w:rsidRPr="000E798D" w:rsidRDefault="00A63B82" w:rsidP="00021B67">
      <w:r w:rsidRPr="000E798D">
        <w:t>През май 2018 г. Европейската комисия възнамерява да приеме предложението за многогодишната финансова рамка, последвано от предложения за политиката на сбл</w:t>
      </w:r>
      <w:r w:rsidRPr="000E798D">
        <w:t>и</w:t>
      </w:r>
      <w:r w:rsidRPr="000E798D">
        <w:t>жаване за периода след 2020 г. Българската страна следва активно да участва в диск</w:t>
      </w:r>
      <w:r w:rsidRPr="000E798D">
        <w:t>у</w:t>
      </w:r>
      <w:r w:rsidRPr="000E798D">
        <w:t xml:space="preserve">сиите при взимане на съответните решения, включително чрез създаване на тематични коалиции и партньорства. </w:t>
      </w:r>
    </w:p>
    <w:p w:rsidR="00A63B82" w:rsidRPr="000E798D" w:rsidRDefault="00A63B82" w:rsidP="00A63B82">
      <w:r w:rsidRPr="000E798D">
        <w:t xml:space="preserve">Паралелно с дискусиите на ниво ЕС, през 2018 г. следва да стартира процеса на подготовка на </w:t>
      </w:r>
      <w:r w:rsidRPr="000E798D">
        <w:rPr>
          <w:i/>
        </w:rPr>
        <w:t>стратегическите и програмните документи</w:t>
      </w:r>
      <w:r w:rsidRPr="000E798D">
        <w:t xml:space="preserve"> по политиката за региона</w:t>
      </w:r>
      <w:r w:rsidRPr="000E798D">
        <w:t>л</w:t>
      </w:r>
      <w:r w:rsidRPr="000E798D">
        <w:t>но развитие, включващ:</w:t>
      </w:r>
    </w:p>
    <w:p w:rsidR="00A63B82" w:rsidRPr="000E798D" w:rsidRDefault="00A63B82" w:rsidP="00A63B82">
      <w:pPr>
        <w:pStyle w:val="Style1"/>
      </w:pPr>
      <w:bookmarkStart w:id="67" w:name="_Hlk500093239"/>
      <w:r w:rsidRPr="000E798D">
        <w:lastRenderedPageBreak/>
        <w:t xml:space="preserve">Промени в обхвата на районите от </w:t>
      </w:r>
      <w:r w:rsidRPr="0045270A">
        <w:rPr>
          <w:color w:val="984806" w:themeColor="accent6" w:themeShade="80"/>
        </w:rPr>
        <w:t>нив</w:t>
      </w:r>
      <w:r w:rsidR="0045270A" w:rsidRPr="0045270A">
        <w:rPr>
          <w:color w:val="984806" w:themeColor="accent6" w:themeShade="80"/>
        </w:rPr>
        <w:t>о</w:t>
      </w:r>
      <w:r w:rsidRPr="0045270A">
        <w:rPr>
          <w:color w:val="984806" w:themeColor="accent6" w:themeShade="80"/>
        </w:rPr>
        <w:t xml:space="preserve"> 2</w:t>
      </w:r>
      <w:r w:rsidRPr="000E798D">
        <w:t xml:space="preserve"> и </w:t>
      </w:r>
      <w:r w:rsidRPr="0045270A">
        <w:rPr>
          <w:color w:val="984806" w:themeColor="accent6" w:themeShade="80"/>
        </w:rPr>
        <w:t>3</w:t>
      </w:r>
      <w:r w:rsidRPr="000E798D">
        <w:t xml:space="preserve"> (в зависимост от това, могат да се наложат и промени в районите от </w:t>
      </w:r>
      <w:r w:rsidRPr="0045270A">
        <w:rPr>
          <w:color w:val="984806" w:themeColor="accent6" w:themeShade="80"/>
        </w:rPr>
        <w:t>ниво 1</w:t>
      </w:r>
      <w:r w:rsidRPr="000E798D">
        <w:t>) в Република България в конте</w:t>
      </w:r>
      <w:r w:rsidRPr="000E798D">
        <w:t>к</w:t>
      </w:r>
      <w:r w:rsidRPr="000E798D">
        <w:t xml:space="preserve">ста на </w:t>
      </w:r>
      <w:r w:rsidRPr="000E798D">
        <w:rPr>
          <w:i/>
        </w:rPr>
        <w:t>Общата класификация на териториалните единици за статист</w:t>
      </w:r>
      <w:r w:rsidRPr="000E798D">
        <w:rPr>
          <w:i/>
        </w:rPr>
        <w:t>и</w:t>
      </w:r>
      <w:r w:rsidRPr="000E798D">
        <w:rPr>
          <w:i/>
        </w:rPr>
        <w:t>чески цели</w:t>
      </w:r>
      <w:r w:rsidRPr="000E798D">
        <w:t xml:space="preserve"> в Европейския съюз, съгласно </w:t>
      </w:r>
      <w:r w:rsidRPr="000E798D">
        <w:rPr>
          <w:i/>
          <w:noProof/>
        </w:rPr>
        <w:t>Регламент (ЕО) № 1059/2003 г.</w:t>
      </w:r>
      <w:r w:rsidRPr="000E798D">
        <w:t>;</w:t>
      </w:r>
      <w:bookmarkEnd w:id="67"/>
    </w:p>
    <w:p w:rsidR="00A63B82" w:rsidRPr="000E798D" w:rsidRDefault="00A63B82" w:rsidP="00A63B82">
      <w:pPr>
        <w:pStyle w:val="Style1"/>
      </w:pPr>
      <w:r w:rsidRPr="000E798D">
        <w:t>Приключване на етапа на планиране на пространственото развитие на тер</w:t>
      </w:r>
      <w:r w:rsidRPr="000E798D">
        <w:t>и</w:t>
      </w:r>
      <w:r w:rsidRPr="000E798D">
        <w:t xml:space="preserve">торията на регионите от </w:t>
      </w:r>
      <w:r w:rsidRPr="0045270A">
        <w:rPr>
          <w:color w:val="984806" w:themeColor="accent6" w:themeShade="80"/>
        </w:rPr>
        <w:t>ниво 2</w:t>
      </w:r>
      <w:r w:rsidRPr="000E798D">
        <w:t>, съгласувано и във взаимодействие със се</w:t>
      </w:r>
      <w:r w:rsidRPr="000E798D">
        <w:t>к</w:t>
      </w:r>
      <w:r w:rsidRPr="000E798D">
        <w:t>торните стратегии;</w:t>
      </w:r>
    </w:p>
    <w:p w:rsidR="00A63B82" w:rsidRPr="000E798D" w:rsidRDefault="00A63B82" w:rsidP="00A63B82">
      <w:pPr>
        <w:pStyle w:val="Style1"/>
      </w:pPr>
      <w:r w:rsidRPr="000E798D">
        <w:t>Изготвяне на тематични оценки</w:t>
      </w:r>
      <w:bookmarkStart w:id="68" w:name="_Hlk500093306"/>
      <w:r w:rsidRPr="000E798D">
        <w:t xml:space="preserve">, свързани с изпълнението на РПР на </w:t>
      </w:r>
      <w:bookmarkEnd w:id="68"/>
      <w:r w:rsidRPr="000E798D">
        <w:t>С</w:t>
      </w:r>
      <w:r w:rsidR="00581F4B">
        <w:t>И</w:t>
      </w:r>
      <w:r w:rsidRPr="000E798D">
        <w:t>Р и/или за конкретни мерки, които са планирани и/или се изпълняват с цел у</w:t>
      </w:r>
      <w:r w:rsidRPr="000E798D">
        <w:t>с</w:t>
      </w:r>
      <w:r w:rsidRPr="000E798D">
        <w:t>тановяване на ефективни подходи за адресиране и преодоляване на вътре</w:t>
      </w:r>
      <w:r w:rsidRPr="000E798D">
        <w:t>ш</w:t>
      </w:r>
      <w:r w:rsidRPr="000E798D">
        <w:t>но регионалните различия;</w:t>
      </w:r>
    </w:p>
    <w:p w:rsidR="00A63B82" w:rsidRPr="000E798D" w:rsidRDefault="00A63B82" w:rsidP="00A63B82">
      <w:pPr>
        <w:pStyle w:val="Style1"/>
      </w:pPr>
      <w:r w:rsidRPr="000E798D">
        <w:t>Анализ и оптимизиране на структурата на стратегическите документи за р</w:t>
      </w:r>
      <w:r w:rsidRPr="000E798D">
        <w:t>е</w:t>
      </w:r>
      <w:r w:rsidRPr="000E798D">
        <w:t>гионално развитие на национално и регионално ниво;</w:t>
      </w:r>
    </w:p>
    <w:p w:rsidR="00A63B82" w:rsidRPr="000E798D" w:rsidRDefault="00A63B82" w:rsidP="00A63B82">
      <w:pPr>
        <w:pStyle w:val="Style1"/>
      </w:pPr>
      <w:r w:rsidRPr="000E798D">
        <w:t>Разработване на стратегическите документи за регионално развитие на н</w:t>
      </w:r>
      <w:r w:rsidRPr="000E798D">
        <w:t>а</w:t>
      </w:r>
      <w:r w:rsidRPr="000E798D">
        <w:t>ционално ниво и за райони</w:t>
      </w:r>
      <w:r w:rsidR="008E3CEA" w:rsidRPr="000E798D">
        <w:t>те</w:t>
      </w:r>
      <w:r w:rsidRPr="000E798D">
        <w:t xml:space="preserve"> от </w:t>
      </w:r>
      <w:r w:rsidRPr="0045270A">
        <w:rPr>
          <w:color w:val="984806" w:themeColor="accent6" w:themeShade="80"/>
        </w:rPr>
        <w:t xml:space="preserve">ниво 2 </w:t>
      </w:r>
      <w:r w:rsidRPr="000E798D">
        <w:t>за периода след 2020 г.</w:t>
      </w:r>
    </w:p>
    <w:p w:rsidR="00A63B82" w:rsidRDefault="00A63B82" w:rsidP="00A63B82">
      <w:pPr>
        <w:spacing w:before="360"/>
      </w:pPr>
      <w:r w:rsidRPr="000E798D">
        <w:t>Тези действия ще осигурят възможност за преодоляване или най-малко значите</w:t>
      </w:r>
      <w:r w:rsidRPr="000E798D">
        <w:t>л</w:t>
      </w:r>
      <w:r w:rsidRPr="000E798D">
        <w:t>но смекчаване на ефектите от актуалните предизвикателства, както и плавен преход между програмните периоди.</w:t>
      </w:r>
    </w:p>
    <w:p w:rsidR="00C75F9E" w:rsidRPr="00C75F9E" w:rsidRDefault="00C75F9E" w:rsidP="00C75F9E">
      <w:pPr>
        <w:pStyle w:val="Subtitle"/>
      </w:pPr>
      <w:bookmarkStart w:id="69" w:name="_Toc500265778"/>
      <w:bookmarkStart w:id="70" w:name="_Toc500329802"/>
      <w:r w:rsidRPr="00C75F9E">
        <w:lastRenderedPageBreak/>
        <w:t>Източници и референтни документи</w:t>
      </w:r>
      <w:bookmarkEnd w:id="69"/>
      <w:bookmarkEnd w:id="70"/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Регионален план за развитие на Северозападен район от ниво 2</w:t>
      </w:r>
      <w:r w:rsidRPr="00C75F9E">
        <w:rPr>
          <w:szCs w:val="20"/>
          <w:lang w:eastAsia="ja-JP"/>
        </w:rPr>
        <w:t>, приет с Решение № 459 на Министерския съвет от 01.08.2013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Регионален план за развитие на Северен централен район от ниво 2</w:t>
      </w:r>
      <w:r w:rsidRPr="00C75F9E">
        <w:rPr>
          <w:szCs w:val="20"/>
          <w:lang w:eastAsia="ja-JP"/>
        </w:rPr>
        <w:t>, приет с Решение № 461 на Министерския съвет от 01.08.2013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Регионален план за развитие на Североизточен район от ниво 2</w:t>
      </w:r>
      <w:r w:rsidRPr="00C75F9E">
        <w:rPr>
          <w:szCs w:val="20"/>
          <w:lang w:eastAsia="ja-JP"/>
        </w:rPr>
        <w:t xml:space="preserve">, приет с Решение № </w:t>
      </w:r>
      <w:r w:rsidRPr="00C75F9E">
        <w:rPr>
          <w:szCs w:val="20"/>
        </w:rPr>
        <w:t xml:space="preserve">460 </w:t>
      </w:r>
      <w:r w:rsidRPr="00C75F9E">
        <w:rPr>
          <w:szCs w:val="20"/>
          <w:lang w:eastAsia="ja-JP"/>
        </w:rPr>
        <w:t>на Министерския съвет от 01.08.2013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Регионален план за развитие на Югозападен район от ниво 2</w:t>
      </w:r>
      <w:r w:rsidRPr="00C75F9E">
        <w:rPr>
          <w:szCs w:val="20"/>
          <w:lang w:eastAsia="ja-JP"/>
        </w:rPr>
        <w:t>, приет с Решение № 457 на Министерския съвет от 01.08.2013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Регионален план за развитие на Южен централен район от ниво 2</w:t>
      </w:r>
      <w:r w:rsidRPr="00C75F9E">
        <w:rPr>
          <w:szCs w:val="20"/>
          <w:lang w:eastAsia="ja-JP"/>
        </w:rPr>
        <w:t>, приет с Решение № 462 на Министерския съвет от 01.08.2013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Регионален план за развитие на Югоизточен район от ниво 2</w:t>
      </w:r>
      <w:r w:rsidRPr="00C75F9E">
        <w:rPr>
          <w:szCs w:val="20"/>
          <w:lang w:eastAsia="ja-JP"/>
        </w:rPr>
        <w:t>, приет с Решение № 458 на Министерския съвет от 01.08.2013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Предварителни оценки на РПР на районите от ниво 2 за периода 2014-2020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 xml:space="preserve">Национална стратегия за регионално развитие на Република България за периода 2012-2022 г., </w:t>
      </w:r>
      <w:r w:rsidRPr="00C75F9E">
        <w:rPr>
          <w:szCs w:val="20"/>
          <w:lang w:eastAsia="ja-JP"/>
        </w:rPr>
        <w:t>приета с Решение № 696 на Министерския съвет от 24.08.2012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</w:rPr>
        <w:t>Национална програма за развитие БЪЛГАРИЯ 2020</w:t>
      </w:r>
      <w:r w:rsidRPr="00C75F9E">
        <w:rPr>
          <w:szCs w:val="20"/>
        </w:rPr>
        <w:t>, приета Решение № 1057 на Министерския съвет от 20.12.2012 г.</w:t>
      </w:r>
      <w:r w:rsidRPr="00C75F9E">
        <w:rPr>
          <w:szCs w:val="20"/>
          <w:lang w:eastAsia="ja-JP"/>
        </w:rPr>
        <w:t xml:space="preserve"> 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Национална концепция за пространствено развитие 2013-2025 г.</w:t>
      </w:r>
      <w:r w:rsidRPr="00C75F9E">
        <w:rPr>
          <w:szCs w:val="20"/>
          <w:lang w:eastAsia="ja-JP"/>
        </w:rPr>
        <w:t>, приета с решение на Министерския съвет по Протокол № 47.61 от 19.12.2012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</w:rPr>
      </w:pPr>
      <w:r w:rsidRPr="00C75F9E">
        <w:rPr>
          <w:i/>
          <w:szCs w:val="20"/>
        </w:rPr>
        <w:t xml:space="preserve">Национална програма за реформи на Република България в изпълнение на стратегията "Европа 2020", </w:t>
      </w:r>
      <w:r w:rsidRPr="00C75F9E">
        <w:rPr>
          <w:szCs w:val="20"/>
        </w:rPr>
        <w:t>актуализация 2017 г., приета с Решение № 280 на Министерския съвет от 18.05.2017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Междинна оценка на Националната стратегия за регионално развитие на Република България 2005-2015 г.</w:t>
      </w:r>
      <w:r w:rsidRPr="00C75F9E">
        <w:rPr>
          <w:szCs w:val="20"/>
          <w:lang w:eastAsia="ja-JP"/>
        </w:rPr>
        <w:t>, приета с Протокол № 22.1 на Министерския съвет от 08 юни 2011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Междинни оценки за изпълнението на Регионалните планове за развитие на районите от ниво 2 за периода 2007-2010 г.</w:t>
      </w:r>
      <w:r w:rsidRPr="00C75F9E">
        <w:rPr>
          <w:i/>
          <w:szCs w:val="20"/>
          <w:lang w:val="en-US" w:eastAsia="ja-JP"/>
        </w:rPr>
        <w:t xml:space="preserve">, </w:t>
      </w:r>
      <w:r w:rsidRPr="00C75F9E">
        <w:rPr>
          <w:szCs w:val="20"/>
          <w:lang w:eastAsia="ja-JP"/>
        </w:rPr>
        <w:t>приети с решение на Министерския съвет по Протокол №28.3 (ЮЗР) от 20.07.2011 г. и решения 29.46 (ЮИР), 29.47 (СЗР), 29.48 (СИР), 29.49 (СЦР) и 29.50 (ЮЦР) по протокол от 27.07.2011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Европа 2020. Стратегия за устойчив, интелигентен и приобщаващ растеж</w:t>
      </w:r>
      <w:r w:rsidRPr="00C75F9E">
        <w:rPr>
          <w:szCs w:val="20"/>
          <w:lang w:eastAsia="ja-JP"/>
        </w:rPr>
        <w:t>. Брюксел, 3.</w:t>
      </w:r>
      <w:proofErr w:type="spellStart"/>
      <w:r w:rsidRPr="00C75F9E">
        <w:rPr>
          <w:szCs w:val="20"/>
          <w:lang w:eastAsia="ja-JP"/>
        </w:rPr>
        <w:t>3</w:t>
      </w:r>
      <w:proofErr w:type="spellEnd"/>
      <w:r w:rsidRPr="00C75F9E">
        <w:rPr>
          <w:szCs w:val="20"/>
          <w:lang w:eastAsia="ja-JP"/>
        </w:rPr>
        <w:t>.2010 г. COM(2010) 2020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C75F9E">
        <w:rPr>
          <w:i/>
          <w:szCs w:val="20"/>
          <w:lang w:eastAsia="ja-JP"/>
        </w:rPr>
        <w:t>Оперативна програма "Добро управление" 2014-2020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C75F9E">
        <w:rPr>
          <w:i/>
          <w:szCs w:val="20"/>
          <w:lang w:eastAsia="ja-JP"/>
        </w:rPr>
        <w:t>Оперативна програма "Иновации и конкурентоспособност" 2014-2020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C75F9E">
        <w:rPr>
          <w:i/>
          <w:szCs w:val="20"/>
          <w:lang w:eastAsia="ja-JP"/>
        </w:rPr>
        <w:t>Оперативна програма "Околна среда" 2014-2020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C75F9E">
        <w:rPr>
          <w:i/>
          <w:szCs w:val="20"/>
          <w:lang w:eastAsia="ja-JP"/>
        </w:rPr>
        <w:t>Оперативна програма "Развитие на човешките ресурси" 2014-2020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C75F9E">
        <w:rPr>
          <w:i/>
          <w:szCs w:val="20"/>
          <w:lang w:eastAsia="ja-JP"/>
        </w:rPr>
        <w:t>Оперативна програма "Региони в растеж" 2014-2020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C75F9E">
        <w:rPr>
          <w:i/>
          <w:szCs w:val="20"/>
          <w:lang w:eastAsia="ja-JP"/>
        </w:rPr>
        <w:t>Оперативна програма "Транспорт и транспортна инфраструктура" 2014-2020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C75F9E">
        <w:rPr>
          <w:i/>
          <w:szCs w:val="20"/>
          <w:lang w:eastAsia="ja-JP"/>
        </w:rPr>
        <w:t>Програма за развитие на селските райони 2014-2020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C75F9E">
        <w:rPr>
          <w:i/>
          <w:szCs w:val="20"/>
          <w:lang w:eastAsia="ja-JP"/>
        </w:rPr>
        <w:lastRenderedPageBreak/>
        <w:t>Програма за морско дело и рибарство 2014-2020 г.</w:t>
      </w:r>
    </w:p>
    <w:p w:rsidR="00021B67" w:rsidRDefault="00021B67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F3952">
        <w:rPr>
          <w:i/>
          <w:szCs w:val="20"/>
          <w:lang w:eastAsia="ja-JP"/>
        </w:rPr>
        <w:t xml:space="preserve">Регламент (ЕО) № 1059/2003 </w:t>
      </w:r>
      <w:r>
        <w:rPr>
          <w:i/>
          <w:szCs w:val="20"/>
          <w:lang w:eastAsia="ja-JP"/>
        </w:rPr>
        <w:t xml:space="preserve">г. </w:t>
      </w:r>
      <w:r w:rsidRPr="007F3952">
        <w:rPr>
          <w:i/>
          <w:szCs w:val="20"/>
          <w:lang w:eastAsia="ja-JP"/>
        </w:rPr>
        <w:t>на Европейския парламент и на Съвета от 26 май 2003 година за установяване на обща класификация на териториалните единици за статистически цели (NUTS)</w:t>
      </w:r>
      <w:r>
        <w:rPr>
          <w:i/>
          <w:szCs w:val="20"/>
          <w:lang w:eastAsia="ja-JP"/>
        </w:rPr>
        <w:t xml:space="preserve">, </w:t>
      </w:r>
      <w:r w:rsidRPr="007F3952">
        <w:rPr>
          <w:szCs w:val="20"/>
          <w:lang w:eastAsia="ja-JP"/>
        </w:rPr>
        <w:t>Официален вестник на ЕС, L 154 от 21.6.2003</w:t>
      </w:r>
      <w:r>
        <w:rPr>
          <w:szCs w:val="20"/>
          <w:lang w:eastAsia="ja-JP"/>
        </w:rPr>
        <w:t xml:space="preserve"> г., последни промени </w:t>
      </w:r>
      <w:r w:rsidRPr="007F3952">
        <w:rPr>
          <w:szCs w:val="20"/>
          <w:lang w:eastAsia="ja-JP"/>
        </w:rPr>
        <w:t>Официален вестник на ЕС</w:t>
      </w:r>
      <w:r>
        <w:rPr>
          <w:szCs w:val="20"/>
          <w:lang w:eastAsia="ja-JP"/>
        </w:rPr>
        <w:t xml:space="preserve"> </w:t>
      </w:r>
      <w:r w:rsidRPr="007F3952">
        <w:rPr>
          <w:szCs w:val="20"/>
          <w:lang w:eastAsia="ja-JP"/>
        </w:rPr>
        <w:t>L 322</w:t>
      </w:r>
      <w:r>
        <w:rPr>
          <w:szCs w:val="20"/>
          <w:lang w:eastAsia="ja-JP"/>
        </w:rPr>
        <w:t xml:space="preserve">, </w:t>
      </w:r>
      <w:r w:rsidRPr="007F3952">
        <w:rPr>
          <w:szCs w:val="20"/>
          <w:lang w:eastAsia="ja-JP"/>
        </w:rPr>
        <w:t>29.11.2016</w:t>
      </w:r>
      <w:r>
        <w:rPr>
          <w:szCs w:val="20"/>
          <w:lang w:eastAsia="ja-JP"/>
        </w:rPr>
        <w:t xml:space="preserve">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Закон за регионалното развитие</w:t>
      </w:r>
      <w:r w:rsidRPr="00C75F9E">
        <w:rPr>
          <w:szCs w:val="20"/>
          <w:lang w:eastAsia="ja-JP"/>
        </w:rPr>
        <w:t xml:space="preserve">, </w:t>
      </w:r>
      <w:proofErr w:type="spellStart"/>
      <w:r w:rsidRPr="00C75F9E">
        <w:rPr>
          <w:szCs w:val="20"/>
          <w:lang w:eastAsia="ja-JP"/>
        </w:rPr>
        <w:t>обн</w:t>
      </w:r>
      <w:proofErr w:type="spellEnd"/>
      <w:r w:rsidRPr="00C75F9E">
        <w:rPr>
          <w:szCs w:val="20"/>
          <w:lang w:eastAsia="ja-JP"/>
        </w:rPr>
        <w:t>., ДВ, бр. 50 от 2008 г., в сила от 31.08.2008 г., последни изменения и допълнения, ДВ. бр.13 от 2017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Правилник за прилагане на Закона за регионалното развитие</w:t>
      </w:r>
      <w:r w:rsidRPr="00C75F9E">
        <w:rPr>
          <w:szCs w:val="20"/>
          <w:lang w:eastAsia="ja-JP"/>
        </w:rPr>
        <w:t xml:space="preserve">, приет с ПМС № 216 от 2.09.2008 г., </w:t>
      </w:r>
      <w:proofErr w:type="spellStart"/>
      <w:r w:rsidRPr="00C75F9E">
        <w:rPr>
          <w:szCs w:val="20"/>
          <w:lang w:eastAsia="ja-JP"/>
        </w:rPr>
        <w:t>обн</w:t>
      </w:r>
      <w:proofErr w:type="spellEnd"/>
      <w:r w:rsidRPr="00C75F9E">
        <w:rPr>
          <w:szCs w:val="20"/>
          <w:lang w:eastAsia="ja-JP"/>
        </w:rPr>
        <w:t>., ДВ, бр. 80 от 2008 г., в сила от 31.08.2008 г., последни изм. и доп., бр. 50 от 2016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 xml:space="preserve">Закон за управление на средствата от европейските структурни и инвестиционни фондове, </w:t>
      </w:r>
      <w:proofErr w:type="spellStart"/>
      <w:r w:rsidRPr="00C75F9E">
        <w:rPr>
          <w:szCs w:val="20"/>
          <w:lang w:eastAsia="ja-JP"/>
        </w:rPr>
        <w:t>обн</w:t>
      </w:r>
      <w:proofErr w:type="spellEnd"/>
      <w:r w:rsidRPr="00C75F9E">
        <w:rPr>
          <w:szCs w:val="20"/>
          <w:lang w:eastAsia="ja-JP"/>
        </w:rPr>
        <w:t>., ДВ, бр. 101 от 2015 г., последни изм. и доп., бр. 85 от 2017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</w:rPr>
        <w:t xml:space="preserve">Методически указания за разработване на Национална стратегия за регионално развитие 2012-2020 г., Регионални планове за развитие, Областни стратегии и Общински планове за развитие за периода 2014-2020 г., </w:t>
      </w:r>
      <w:r w:rsidRPr="00C75F9E">
        <w:rPr>
          <w:szCs w:val="20"/>
          <w:lang w:eastAsia="ja-JP"/>
        </w:rPr>
        <w:t>Заповед №РД-02-1402 от 22.11.2011 г. на министъра на регионалното развитие и благоустройството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Анализ на състоянието и тенденциите за промени в обхвата на районите от нива 1, 2 и 3 в Република България в контекста на общата класификация на териториалните единици за статистически цели в Европейския съюз</w:t>
      </w:r>
      <w:r w:rsidRPr="00C75F9E">
        <w:rPr>
          <w:szCs w:val="20"/>
          <w:lang w:eastAsia="ja-JP"/>
        </w:rPr>
        <w:t>, Министерство на регионалното развитие и благоустройството, ФРМС Консулт ЕООД, София, ноември 2013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</w:rPr>
      </w:pPr>
      <w:r w:rsidRPr="00C75F9E">
        <w:rPr>
          <w:i/>
          <w:szCs w:val="20"/>
        </w:rPr>
        <w:t>Моят регион, моята Европа, нашето бъдеще – седми доклад за икономическото, социалното и териториалното сближаване</w:t>
      </w:r>
      <w:r w:rsidRPr="00C75F9E">
        <w:rPr>
          <w:szCs w:val="20"/>
        </w:rPr>
        <w:t>, Европейска комисия, 2017 г.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Информационна система за управление и наблюдение на структурните инструменти на ЕС в България</w:t>
      </w:r>
      <w:r w:rsidRPr="00C75F9E">
        <w:rPr>
          <w:szCs w:val="20"/>
          <w:lang w:eastAsia="ja-JP"/>
        </w:rPr>
        <w:t xml:space="preserve"> – ИСУН, </w:t>
      </w:r>
      <w:hyperlink r:id="rId27" w:history="1">
        <w:r w:rsidRPr="00C75F9E">
          <w:rPr>
            <w:color w:val="0000FF"/>
            <w:szCs w:val="20"/>
            <w:u w:val="single"/>
            <w:lang w:eastAsia="ja-JP"/>
          </w:rPr>
          <w:t>http://umispublic.minfin.bg/</w:t>
        </w:r>
      </w:hyperlink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Информационна система за управление и наблюдение на структурните инструменти на ЕС в България</w:t>
      </w:r>
      <w:r w:rsidRPr="00C75F9E">
        <w:rPr>
          <w:szCs w:val="20"/>
          <w:lang w:eastAsia="ja-JP"/>
        </w:rPr>
        <w:t xml:space="preserve"> – ИСУН2020, </w:t>
      </w:r>
      <w:hyperlink r:id="rId28" w:history="1">
        <w:r w:rsidRPr="00C75F9E">
          <w:rPr>
            <w:color w:val="0000FF"/>
            <w:szCs w:val="20"/>
            <w:u w:val="single"/>
            <w:lang w:eastAsia="ja-JP"/>
          </w:rPr>
          <w:t>http://2020.eufunds.bg/</w:t>
        </w:r>
      </w:hyperlink>
      <w:r w:rsidRPr="00C75F9E">
        <w:rPr>
          <w:szCs w:val="20"/>
          <w:lang w:eastAsia="ja-JP"/>
        </w:rPr>
        <w:t xml:space="preserve"> </w:t>
      </w:r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Национален статистически институт</w:t>
      </w:r>
      <w:r w:rsidRPr="00C75F9E">
        <w:rPr>
          <w:szCs w:val="20"/>
          <w:lang w:eastAsia="ja-JP"/>
        </w:rPr>
        <w:t xml:space="preserve"> – </w:t>
      </w:r>
      <w:hyperlink r:id="rId29" w:history="1">
        <w:r w:rsidRPr="00C75F9E">
          <w:rPr>
            <w:color w:val="0000FF"/>
            <w:szCs w:val="20"/>
            <w:u w:val="single"/>
            <w:lang w:eastAsia="ja-JP"/>
          </w:rPr>
          <w:t>http://www.nsi.bg/</w:t>
        </w:r>
      </w:hyperlink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proofErr w:type="spellStart"/>
      <w:r w:rsidRPr="00C75F9E">
        <w:rPr>
          <w:i/>
          <w:szCs w:val="20"/>
          <w:lang w:eastAsia="ja-JP"/>
        </w:rPr>
        <w:t>Евростат</w:t>
      </w:r>
      <w:proofErr w:type="spellEnd"/>
      <w:r w:rsidRPr="00C75F9E">
        <w:rPr>
          <w:szCs w:val="20"/>
          <w:lang w:eastAsia="ja-JP"/>
        </w:rPr>
        <w:t xml:space="preserve"> – </w:t>
      </w:r>
      <w:hyperlink r:id="rId30" w:history="1">
        <w:r w:rsidRPr="00C75F9E">
          <w:rPr>
            <w:color w:val="0000FF"/>
            <w:szCs w:val="20"/>
            <w:u w:val="single"/>
            <w:lang w:eastAsia="ja-JP"/>
          </w:rPr>
          <w:t>http://eurostat.ec.europa.eu</w:t>
        </w:r>
      </w:hyperlink>
    </w:p>
    <w:p w:rsidR="00C75F9E" w:rsidRPr="00C75F9E" w:rsidRDefault="00C75F9E" w:rsidP="00C75F9E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C75F9E">
        <w:rPr>
          <w:i/>
          <w:szCs w:val="20"/>
          <w:lang w:eastAsia="ja-JP"/>
        </w:rPr>
        <w:t>Портал за обществени консултации</w:t>
      </w:r>
      <w:r w:rsidRPr="00C75F9E">
        <w:rPr>
          <w:szCs w:val="20"/>
          <w:lang w:eastAsia="ja-JP"/>
        </w:rPr>
        <w:t xml:space="preserve"> – </w:t>
      </w:r>
      <w:hyperlink r:id="rId31" w:history="1">
        <w:r w:rsidRPr="00C75F9E">
          <w:rPr>
            <w:color w:val="0000FF"/>
            <w:szCs w:val="20"/>
            <w:u w:val="single"/>
            <w:lang w:eastAsia="ja-JP"/>
          </w:rPr>
          <w:t>http://www.strategy.bg</w:t>
        </w:r>
      </w:hyperlink>
      <w:r w:rsidRPr="00C75F9E">
        <w:rPr>
          <w:szCs w:val="20"/>
          <w:lang w:eastAsia="ja-JP"/>
        </w:rPr>
        <w:t xml:space="preserve"> </w:t>
      </w:r>
    </w:p>
    <w:p w:rsidR="00C75F9E" w:rsidRPr="00921E09" w:rsidRDefault="00C75F9E" w:rsidP="00A63B82">
      <w:pPr>
        <w:spacing w:before="360"/>
      </w:pPr>
    </w:p>
    <w:sectPr w:rsidR="00C75F9E" w:rsidRPr="00921E09" w:rsidSect="008E3CEA">
      <w:type w:val="continuous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D7" w:rsidRDefault="00DE34D7">
      <w:r>
        <w:separator/>
      </w:r>
    </w:p>
  </w:endnote>
  <w:endnote w:type="continuationSeparator" w:id="0">
    <w:p w:rsidR="00DE34D7" w:rsidRDefault="00DE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52" w:rsidRDefault="008A3652" w:rsidP="004C446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xxxiv</w:t>
    </w:r>
    <w:r>
      <w:rPr>
        <w:noProof/>
      </w:rPr>
      <w:fldChar w:fldCharType="end"/>
    </w:r>
  </w:p>
  <w:p w:rsidR="008A3652" w:rsidRDefault="008A3652" w:rsidP="005045B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52" w:rsidRPr="00EE3C8B" w:rsidRDefault="008A3652">
    <w:pPr>
      <w:pStyle w:val="Footer"/>
      <w:jc w:val="right"/>
      <w:rPr>
        <w:sz w:val="20"/>
      </w:rPr>
    </w:pPr>
    <w:r w:rsidRPr="00EE3C8B">
      <w:rPr>
        <w:sz w:val="20"/>
      </w:rPr>
      <w:t>стр.</w:t>
    </w:r>
    <w:r>
      <w:rPr>
        <w:sz w:val="20"/>
      </w:rPr>
      <w:t xml:space="preserve"> </w:t>
    </w:r>
    <w:r w:rsidRPr="00EE3C8B">
      <w:rPr>
        <w:b/>
        <w:bCs/>
        <w:sz w:val="20"/>
      </w:rPr>
      <w:fldChar w:fldCharType="begin"/>
    </w:r>
    <w:r w:rsidRPr="00EE3C8B">
      <w:rPr>
        <w:b/>
        <w:bCs/>
        <w:sz w:val="20"/>
      </w:rPr>
      <w:instrText xml:space="preserve"> PAGE </w:instrText>
    </w:r>
    <w:r w:rsidRPr="00EE3C8B">
      <w:rPr>
        <w:b/>
        <w:bCs/>
        <w:sz w:val="20"/>
      </w:rPr>
      <w:fldChar w:fldCharType="separate"/>
    </w:r>
    <w:r w:rsidR="00322A18">
      <w:rPr>
        <w:b/>
        <w:bCs/>
        <w:noProof/>
        <w:sz w:val="20"/>
      </w:rPr>
      <w:t>26</w:t>
    </w:r>
    <w:r w:rsidRPr="00EE3C8B">
      <w:rPr>
        <w:b/>
        <w:bCs/>
        <w:sz w:val="20"/>
      </w:rPr>
      <w:fldChar w:fldCharType="end"/>
    </w:r>
    <w:r>
      <w:rPr>
        <w:sz w:val="20"/>
      </w:rPr>
      <w:t xml:space="preserve"> </w:t>
    </w:r>
    <w:r w:rsidRPr="00EE3C8B">
      <w:rPr>
        <w:sz w:val="20"/>
      </w:rPr>
      <w:t>от</w:t>
    </w:r>
    <w:r>
      <w:rPr>
        <w:sz w:val="20"/>
      </w:rPr>
      <w:t xml:space="preserve"> </w:t>
    </w:r>
    <w:r w:rsidRPr="00EE3C8B">
      <w:rPr>
        <w:b/>
        <w:bCs/>
        <w:sz w:val="20"/>
      </w:rPr>
      <w:fldChar w:fldCharType="begin"/>
    </w:r>
    <w:r w:rsidRPr="00EE3C8B">
      <w:rPr>
        <w:b/>
        <w:bCs/>
        <w:sz w:val="20"/>
      </w:rPr>
      <w:instrText xml:space="preserve"> NUMPAGES  </w:instrText>
    </w:r>
    <w:r w:rsidRPr="00EE3C8B">
      <w:rPr>
        <w:b/>
        <w:bCs/>
        <w:sz w:val="20"/>
      </w:rPr>
      <w:fldChar w:fldCharType="separate"/>
    </w:r>
    <w:r w:rsidR="00322A18">
      <w:rPr>
        <w:b/>
        <w:bCs/>
        <w:noProof/>
        <w:sz w:val="20"/>
      </w:rPr>
      <w:t>26</w:t>
    </w:r>
    <w:r w:rsidRPr="00EE3C8B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52" w:rsidRDefault="008A3652">
    <w:r>
      <w:rPr>
        <w:noProof/>
      </w:rPr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D7" w:rsidRDefault="00DE34D7" w:rsidP="00BE7823">
      <w:pPr>
        <w:spacing w:after="0" w:line="240" w:lineRule="auto"/>
        <w:ind w:firstLine="0"/>
      </w:pPr>
      <w:r>
        <w:separator/>
      </w:r>
    </w:p>
  </w:footnote>
  <w:footnote w:type="continuationSeparator" w:id="0">
    <w:p w:rsidR="00DE34D7" w:rsidRDefault="00DE34D7">
      <w:r>
        <w:continuationSeparator/>
      </w:r>
    </w:p>
  </w:footnote>
  <w:footnote w:id="1">
    <w:p w:rsidR="008A3652" w:rsidRPr="00115FFB" w:rsidRDefault="008A3652" w:rsidP="007049BC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</w:t>
      </w:r>
      <w:proofErr w:type="spellStart"/>
      <w:r w:rsidRPr="00115FFB">
        <w:t>обн</w:t>
      </w:r>
      <w:proofErr w:type="spellEnd"/>
      <w:r w:rsidRPr="00115FFB">
        <w:t xml:space="preserve">., ДВ, бр. 50 от 2008 г., в сила от 31.08.2008 г., </w:t>
      </w:r>
      <w:r>
        <w:t xml:space="preserve">последни изм. и </w:t>
      </w:r>
      <w:r w:rsidRPr="00115FFB">
        <w:t xml:space="preserve">доп., бр. </w:t>
      </w:r>
      <w:r w:rsidRPr="00377105">
        <w:t>58 от 2017 г., в сила от 18.07.2017 г.</w:t>
      </w:r>
    </w:p>
  </w:footnote>
  <w:footnote w:id="2">
    <w:p w:rsidR="008A3652" w:rsidRPr="00115FFB" w:rsidRDefault="008A3652" w:rsidP="007049BC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</w:t>
      </w:r>
      <w:r w:rsidRPr="00115FFB">
        <w:t>чл.</w:t>
      </w:r>
      <w:r>
        <w:t xml:space="preserve"> </w:t>
      </w:r>
      <w:r w:rsidRPr="00115FFB">
        <w:t>2, ал.</w:t>
      </w:r>
      <w:r>
        <w:t xml:space="preserve"> </w:t>
      </w:r>
      <w:r w:rsidRPr="00115FFB">
        <w:t>2 от ЗРР</w:t>
      </w:r>
    </w:p>
  </w:footnote>
  <w:footnote w:id="3">
    <w:p w:rsidR="008A3652" w:rsidRPr="00115FFB" w:rsidRDefault="008A3652" w:rsidP="007049BC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</w:t>
      </w:r>
      <w:r w:rsidRPr="00115FFB">
        <w:t>чл. 86 и чл. 87 от ППЗРР</w:t>
      </w:r>
    </w:p>
  </w:footnote>
  <w:footnote w:id="4">
    <w:p w:rsidR="008A3652" w:rsidRPr="00115FFB" w:rsidRDefault="008A3652" w:rsidP="00115FFB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</w:t>
      </w:r>
      <w:hyperlink r:id="rId1" w:history="1">
        <w:r w:rsidRPr="00115FFB">
          <w:rPr>
            <w:rStyle w:val="Hyperlink"/>
          </w:rPr>
          <w:t>http://iacs-online.dfz.bg/apex/f?p=100:43:4349657656453329</w:t>
        </w:r>
      </w:hyperlink>
      <w:r w:rsidRPr="00115FFB">
        <w:t xml:space="preserve"> </w:t>
      </w:r>
    </w:p>
  </w:footnote>
  <w:footnote w:id="5">
    <w:p w:rsidR="008A3652" w:rsidRDefault="008A3652" w:rsidP="008A72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1BD5">
        <w:t xml:space="preserve">НСИ, прогноза I вариант (при хипотеза за </w:t>
      </w:r>
      <w:proofErr w:type="spellStart"/>
      <w:r w:rsidRPr="007D1BD5">
        <w:t>конвергентност</w:t>
      </w:r>
      <w:proofErr w:type="spellEnd"/>
      <w:r w:rsidRPr="007D1BD5">
        <w:t>)</w:t>
      </w:r>
    </w:p>
  </w:footnote>
  <w:footnote w:id="6">
    <w:p w:rsidR="008A3652" w:rsidRDefault="008A3652" w:rsidP="00A63B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755B8">
          <w:rPr>
            <w:rStyle w:val="Hyperlink"/>
          </w:rPr>
          <w:t>https://ec.europa.eu/commission/white-paper-future-europe-reflections-and-scenarios-eu27_en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984806" w:themeColor="accent6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241"/>
    </w:tblGrid>
    <w:tr w:rsidR="008A3652" w:rsidRPr="00F5169C" w:rsidTr="00F5169C">
      <w:trPr>
        <w:jc w:val="center"/>
      </w:trPr>
      <w:tc>
        <w:tcPr>
          <w:tcW w:w="4332" w:type="pct"/>
        </w:tcPr>
        <w:p w:rsidR="008A3652" w:rsidRPr="00613E87" w:rsidRDefault="008A3652" w:rsidP="005E50CB">
          <w:pPr>
            <w:ind w:firstLine="0"/>
            <w:jc w:val="left"/>
            <w:rPr>
              <w:b/>
              <w:smallCaps/>
              <w:color w:val="984806" w:themeColor="accent6" w:themeShade="80"/>
              <w:sz w:val="16"/>
            </w:rPr>
          </w:pPr>
          <w:r w:rsidRPr="008A3652">
            <w:rPr>
              <w:b/>
              <w:smallCaps/>
              <w:color w:val="984806" w:themeColor="accent6" w:themeShade="80"/>
              <w:sz w:val="16"/>
            </w:rPr>
            <w:t xml:space="preserve">Доклад за резултатите от Междинната </w:t>
          </w:r>
          <w:r w:rsidRPr="00613E87">
            <w:rPr>
              <w:b/>
              <w:smallCaps/>
              <w:color w:val="984806" w:themeColor="accent6" w:themeShade="80"/>
              <w:sz w:val="16"/>
            </w:rPr>
            <w:t xml:space="preserve">оценка за изпълнението на </w:t>
          </w:r>
          <w:r w:rsidRPr="00613E87">
            <w:rPr>
              <w:b/>
              <w:smallCaps/>
              <w:color w:val="984806" w:themeColor="accent6" w:themeShade="80"/>
              <w:sz w:val="16"/>
            </w:rPr>
            <w:br/>
            <w:t xml:space="preserve">РЕГИОНАЛНИЯ ПЛАН ЗА РАЗВИТИЕ 2014-2020 г. на </w:t>
          </w:r>
          <w:r w:rsidRPr="00613E87">
            <w:rPr>
              <w:b/>
              <w:smallCaps/>
              <w:noProof/>
              <w:color w:val="984806" w:themeColor="accent6" w:themeShade="80"/>
              <w:sz w:val="16"/>
            </w:rPr>
            <w:t>СЕВЕРОИЗТОЧЕН РАЙОН от ниво 2</w:t>
          </w:r>
        </w:p>
      </w:tc>
      <w:tc>
        <w:tcPr>
          <w:tcW w:w="668" w:type="pct"/>
          <w:vAlign w:val="bottom"/>
        </w:tcPr>
        <w:p w:rsidR="008A3652" w:rsidRPr="00F5169C" w:rsidRDefault="008A3652" w:rsidP="005E0CEE">
          <w:pPr>
            <w:spacing w:line="240" w:lineRule="auto"/>
            <w:ind w:firstLine="0"/>
            <w:jc w:val="right"/>
            <w:rPr>
              <w:b/>
              <w:color w:val="984806" w:themeColor="accent6" w:themeShade="80"/>
              <w:sz w:val="16"/>
            </w:rPr>
          </w:pPr>
        </w:p>
      </w:tc>
    </w:tr>
  </w:tbl>
  <w:p w:rsidR="008A3652" w:rsidRPr="00684EB1" w:rsidRDefault="008A3652" w:rsidP="005E0CEE">
    <w:pPr>
      <w:spacing w:before="0" w:after="0" w:line="240" w:lineRule="auto"/>
      <w:ind w:firstLine="0"/>
      <w:jc w:val="left"/>
      <w:rPr>
        <w:b/>
        <w:i/>
        <w:iCs/>
        <w:color w:val="999999"/>
        <w:sz w:val="1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44F9"/>
    <w:multiLevelType w:val="multilevel"/>
    <w:tmpl w:val="1716F8A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pStyle w:val="Heading4"/>
      <w:lvlText w:val="%3.%4."/>
      <w:lvlJc w:val="left"/>
      <w:pPr>
        <w:ind w:left="4253" w:hanging="567"/>
      </w:pPr>
      <w:rPr>
        <w:rFonts w:hint="default"/>
      </w:rPr>
    </w:lvl>
    <w:lvl w:ilvl="4">
      <w:start w:val="1"/>
      <w:numFmt w:val="decimal"/>
      <w:pStyle w:val="Heading5"/>
      <w:lvlText w:val="%3.%4.%5."/>
      <w:lvlJc w:val="left"/>
      <w:pPr>
        <w:ind w:left="2268" w:hanging="567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268" w:hanging="56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1F203AD9"/>
    <w:multiLevelType w:val="hybridMultilevel"/>
    <w:tmpl w:val="338CC96A"/>
    <w:lvl w:ilvl="0" w:tplc="6FD4925E">
      <w:start w:val="1"/>
      <w:numFmt w:val="bullet"/>
      <w:pStyle w:val="Style2"/>
      <w:lvlText w:val=""/>
      <w:lvlJc w:val="left"/>
      <w:pPr>
        <w:ind w:left="1854" w:hanging="360"/>
      </w:pPr>
      <w:rPr>
        <w:rFonts w:ascii="Symbol" w:hAnsi="Symbol" w:hint="default"/>
        <w:color w:val="C00000"/>
      </w:rPr>
    </w:lvl>
    <w:lvl w:ilvl="1" w:tplc="290611BA">
      <w:numFmt w:val="bullet"/>
      <w:lvlText w:val="–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1C94F01"/>
    <w:multiLevelType w:val="hybridMultilevel"/>
    <w:tmpl w:val="88049C28"/>
    <w:lvl w:ilvl="0" w:tplc="9016137C">
      <w:start w:val="1"/>
      <w:numFmt w:val="bullet"/>
      <w:lvlText w:val=""/>
      <w:lvlJc w:val="left"/>
      <w:pPr>
        <w:ind w:left="2424" w:hanging="360"/>
      </w:pPr>
      <w:rPr>
        <w:rFonts w:ascii="Symbol" w:hAnsi="Symbol" w:hint="default"/>
      </w:rPr>
    </w:lvl>
    <w:lvl w:ilvl="1" w:tplc="C2548A58">
      <w:start w:val="2"/>
      <w:numFmt w:val="bullet"/>
      <w:lvlText w:val="•"/>
      <w:lvlJc w:val="left"/>
      <w:pPr>
        <w:ind w:left="4488" w:hanging="1704"/>
      </w:pPr>
      <w:rPr>
        <w:rFonts w:ascii="Calibri" w:eastAsia="Times New Roman" w:hAnsi="Calibri" w:cs="Calibri" w:hint="default"/>
      </w:rPr>
    </w:lvl>
    <w:lvl w:ilvl="2" w:tplc="F59C0A7C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91BE95B6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EA5689EE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E4E00314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64A0BF34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B6206480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F1560824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">
    <w:nsid w:val="29DC1F97"/>
    <w:multiLevelType w:val="hybridMultilevel"/>
    <w:tmpl w:val="16F6309E"/>
    <w:lvl w:ilvl="0" w:tplc="6AC800FC">
      <w:start w:val="1"/>
      <w:numFmt w:val="bullet"/>
      <w:pStyle w:val="Style1"/>
      <w:lvlText w:val="→"/>
      <w:lvlJc w:val="left"/>
      <w:pPr>
        <w:ind w:left="1287" w:hanging="360"/>
      </w:pPr>
      <w:rPr>
        <w:rFonts w:ascii="Calibri" w:hAnsi="Calibri" w:hint="default"/>
        <w:color w:val="984806" w:themeColor="accent6" w:themeShade="8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7E4A87"/>
    <w:multiLevelType w:val="hybridMultilevel"/>
    <w:tmpl w:val="6304F194"/>
    <w:lvl w:ilvl="0" w:tplc="44528E5C">
      <w:start w:val="1"/>
      <w:numFmt w:val="bullet"/>
      <w:pStyle w:val="List2"/>
      <w:lvlText w:val=""/>
      <w:lvlJc w:val="left"/>
      <w:pPr>
        <w:ind w:left="928" w:hanging="360"/>
      </w:pPr>
      <w:rPr>
        <w:rFonts w:ascii="Symbol" w:hAnsi="Symbol" w:hint="default"/>
        <w:color w:val="C00000"/>
      </w:rPr>
    </w:lvl>
    <w:lvl w:ilvl="1" w:tplc="290611BA">
      <w:numFmt w:val="bullet"/>
      <w:lvlText w:val="–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B200A13"/>
    <w:multiLevelType w:val="hybridMultilevel"/>
    <w:tmpl w:val="5A6A2044"/>
    <w:lvl w:ilvl="0" w:tplc="AB50B0C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88D13CA"/>
    <w:multiLevelType w:val="hybridMultilevel"/>
    <w:tmpl w:val="0F3CE866"/>
    <w:lvl w:ilvl="0" w:tplc="2EE80950">
      <w:start w:val="1"/>
      <w:numFmt w:val="decimal"/>
      <w:pStyle w:val="Style3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BEC5CC7"/>
    <w:multiLevelType w:val="hybridMultilevel"/>
    <w:tmpl w:val="98C06B3A"/>
    <w:lvl w:ilvl="0" w:tplc="FC10BB42">
      <w:start w:val="1"/>
      <w:numFmt w:val="bullet"/>
      <w:pStyle w:val="ListParagraph2"/>
      <w:lvlText w:val=""/>
      <w:lvlJc w:val="left"/>
      <w:pPr>
        <w:ind w:left="1854" w:hanging="360"/>
      </w:pPr>
      <w:rPr>
        <w:rFonts w:ascii="Wingdings 2" w:hAnsi="Wingdings 2" w:hint="default"/>
        <w:color w:val="1E507D"/>
      </w:rPr>
    </w:lvl>
    <w:lvl w:ilvl="1" w:tplc="02FE2C68">
      <w:start w:val="1"/>
      <w:numFmt w:val="bullet"/>
      <w:lvlText w:val=""/>
      <w:lvlJc w:val="left"/>
      <w:pPr>
        <w:ind w:left="1440" w:hanging="360"/>
      </w:pPr>
      <w:rPr>
        <w:rFonts w:ascii="Wingdings 2" w:hAnsi="Wingdings 2" w:hint="default"/>
        <w:color w:val="1E507D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B2029"/>
    <w:multiLevelType w:val="multilevel"/>
    <w:tmpl w:val="B840042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>
    <w:nsid w:val="69B4692E"/>
    <w:multiLevelType w:val="hybridMultilevel"/>
    <w:tmpl w:val="81F289A0"/>
    <w:lvl w:ilvl="0" w:tplc="303AA6CA">
      <w:start w:val="1"/>
      <w:numFmt w:val="bullet"/>
      <w:lvlText w:val=""/>
      <w:lvlJc w:val="left"/>
      <w:pPr>
        <w:ind w:left="2574" w:hanging="360"/>
      </w:pPr>
      <w:rPr>
        <w:rFonts w:ascii="Symbol" w:hAnsi="Symbol" w:hint="default"/>
        <w:color w:val="1E507D"/>
      </w:rPr>
    </w:lvl>
    <w:lvl w:ilvl="1" w:tplc="0402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0">
    <w:nsid w:val="72FB5CC8"/>
    <w:multiLevelType w:val="hybridMultilevel"/>
    <w:tmpl w:val="5194EFB0"/>
    <w:lvl w:ilvl="0" w:tplc="6A3CE0D6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C3FC44E8">
      <w:start w:val="1"/>
      <w:numFmt w:val="bullet"/>
      <w:lvlText w:val=""/>
      <w:lvlJc w:val="left"/>
      <w:pPr>
        <w:ind w:left="24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5"/>
  </w:num>
  <w:num w:numId="15">
    <w:abstractNumId w:val="4"/>
  </w:num>
  <w:num w:numId="16">
    <w:abstractNumId w:val="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5"/>
    <w:rsid w:val="00001A8E"/>
    <w:rsid w:val="00002150"/>
    <w:rsid w:val="00003206"/>
    <w:rsid w:val="00004CB3"/>
    <w:rsid w:val="000065B9"/>
    <w:rsid w:val="0000693C"/>
    <w:rsid w:val="000102CE"/>
    <w:rsid w:val="00010E29"/>
    <w:rsid w:val="0001389D"/>
    <w:rsid w:val="000141BC"/>
    <w:rsid w:val="00017360"/>
    <w:rsid w:val="00017D30"/>
    <w:rsid w:val="000205C3"/>
    <w:rsid w:val="00021B67"/>
    <w:rsid w:val="0002323D"/>
    <w:rsid w:val="000240CE"/>
    <w:rsid w:val="0002506C"/>
    <w:rsid w:val="00025FD4"/>
    <w:rsid w:val="00027FE1"/>
    <w:rsid w:val="000300E3"/>
    <w:rsid w:val="0003191B"/>
    <w:rsid w:val="0003235C"/>
    <w:rsid w:val="00035185"/>
    <w:rsid w:val="00036584"/>
    <w:rsid w:val="0004035D"/>
    <w:rsid w:val="00040C8E"/>
    <w:rsid w:val="00041F38"/>
    <w:rsid w:val="00041F97"/>
    <w:rsid w:val="00042CBF"/>
    <w:rsid w:val="000449FB"/>
    <w:rsid w:val="000450E1"/>
    <w:rsid w:val="0004612F"/>
    <w:rsid w:val="00050E26"/>
    <w:rsid w:val="00052DEA"/>
    <w:rsid w:val="000548A9"/>
    <w:rsid w:val="00054994"/>
    <w:rsid w:val="00055AC7"/>
    <w:rsid w:val="0005680C"/>
    <w:rsid w:val="0006049E"/>
    <w:rsid w:val="00060FBE"/>
    <w:rsid w:val="000634D3"/>
    <w:rsid w:val="00063774"/>
    <w:rsid w:val="00065AA8"/>
    <w:rsid w:val="0007116D"/>
    <w:rsid w:val="000728EE"/>
    <w:rsid w:val="000776DB"/>
    <w:rsid w:val="00083FE7"/>
    <w:rsid w:val="0008587E"/>
    <w:rsid w:val="00085FC9"/>
    <w:rsid w:val="00086398"/>
    <w:rsid w:val="000872DB"/>
    <w:rsid w:val="00087946"/>
    <w:rsid w:val="000912C4"/>
    <w:rsid w:val="00093523"/>
    <w:rsid w:val="00094F03"/>
    <w:rsid w:val="000A1098"/>
    <w:rsid w:val="000A12D1"/>
    <w:rsid w:val="000A4434"/>
    <w:rsid w:val="000A44C4"/>
    <w:rsid w:val="000A53B4"/>
    <w:rsid w:val="000A5A38"/>
    <w:rsid w:val="000A5FF8"/>
    <w:rsid w:val="000A6C67"/>
    <w:rsid w:val="000B2C04"/>
    <w:rsid w:val="000B5C7B"/>
    <w:rsid w:val="000B6081"/>
    <w:rsid w:val="000B77ED"/>
    <w:rsid w:val="000B7992"/>
    <w:rsid w:val="000C0F54"/>
    <w:rsid w:val="000C1C50"/>
    <w:rsid w:val="000C37DB"/>
    <w:rsid w:val="000C3946"/>
    <w:rsid w:val="000C4380"/>
    <w:rsid w:val="000C481D"/>
    <w:rsid w:val="000D10FB"/>
    <w:rsid w:val="000D2B6A"/>
    <w:rsid w:val="000D4927"/>
    <w:rsid w:val="000E1C5D"/>
    <w:rsid w:val="000E283E"/>
    <w:rsid w:val="000E4A88"/>
    <w:rsid w:val="000E6DE1"/>
    <w:rsid w:val="000E75FA"/>
    <w:rsid w:val="000E798D"/>
    <w:rsid w:val="000F072D"/>
    <w:rsid w:val="000F191A"/>
    <w:rsid w:val="000F2C07"/>
    <w:rsid w:val="000F4694"/>
    <w:rsid w:val="000F796D"/>
    <w:rsid w:val="00101C6E"/>
    <w:rsid w:val="00102DDE"/>
    <w:rsid w:val="00103015"/>
    <w:rsid w:val="00103493"/>
    <w:rsid w:val="00103ADD"/>
    <w:rsid w:val="00106A59"/>
    <w:rsid w:val="00107499"/>
    <w:rsid w:val="001076DD"/>
    <w:rsid w:val="0011057C"/>
    <w:rsid w:val="0011265C"/>
    <w:rsid w:val="00112870"/>
    <w:rsid w:val="00113A7F"/>
    <w:rsid w:val="00115350"/>
    <w:rsid w:val="00115FFB"/>
    <w:rsid w:val="00122C72"/>
    <w:rsid w:val="0012433D"/>
    <w:rsid w:val="00126B37"/>
    <w:rsid w:val="001276DA"/>
    <w:rsid w:val="00127FAC"/>
    <w:rsid w:val="00132EF3"/>
    <w:rsid w:val="00136637"/>
    <w:rsid w:val="00140927"/>
    <w:rsid w:val="00143338"/>
    <w:rsid w:val="00147F48"/>
    <w:rsid w:val="00150732"/>
    <w:rsid w:val="00150EA5"/>
    <w:rsid w:val="00151A9A"/>
    <w:rsid w:val="001536F3"/>
    <w:rsid w:val="001559CD"/>
    <w:rsid w:val="00156759"/>
    <w:rsid w:val="00157FDD"/>
    <w:rsid w:val="00160D7B"/>
    <w:rsid w:val="0016133F"/>
    <w:rsid w:val="00163822"/>
    <w:rsid w:val="001670C8"/>
    <w:rsid w:val="0017074D"/>
    <w:rsid w:val="00173002"/>
    <w:rsid w:val="00173EAF"/>
    <w:rsid w:val="00176045"/>
    <w:rsid w:val="0018167C"/>
    <w:rsid w:val="001817D9"/>
    <w:rsid w:val="00181932"/>
    <w:rsid w:val="00185429"/>
    <w:rsid w:val="00186734"/>
    <w:rsid w:val="00187B3F"/>
    <w:rsid w:val="0019375C"/>
    <w:rsid w:val="001954B8"/>
    <w:rsid w:val="00195EE1"/>
    <w:rsid w:val="00196033"/>
    <w:rsid w:val="001965D8"/>
    <w:rsid w:val="001A06DA"/>
    <w:rsid w:val="001A0D01"/>
    <w:rsid w:val="001A1A4F"/>
    <w:rsid w:val="001A1A9F"/>
    <w:rsid w:val="001A4CCA"/>
    <w:rsid w:val="001A5E3F"/>
    <w:rsid w:val="001A664D"/>
    <w:rsid w:val="001B00EF"/>
    <w:rsid w:val="001B369D"/>
    <w:rsid w:val="001C00F0"/>
    <w:rsid w:val="001C01C8"/>
    <w:rsid w:val="001C0EB7"/>
    <w:rsid w:val="001C4330"/>
    <w:rsid w:val="001C51FE"/>
    <w:rsid w:val="001D1359"/>
    <w:rsid w:val="001D1A5D"/>
    <w:rsid w:val="001D2973"/>
    <w:rsid w:val="001D4EC3"/>
    <w:rsid w:val="001E0D46"/>
    <w:rsid w:val="001E3D75"/>
    <w:rsid w:val="001E5192"/>
    <w:rsid w:val="001E7E62"/>
    <w:rsid w:val="001F0757"/>
    <w:rsid w:val="001F0FD8"/>
    <w:rsid w:val="001F213F"/>
    <w:rsid w:val="001F3398"/>
    <w:rsid w:val="001F33E5"/>
    <w:rsid w:val="001F7BC0"/>
    <w:rsid w:val="002017FF"/>
    <w:rsid w:val="00203E15"/>
    <w:rsid w:val="00206B45"/>
    <w:rsid w:val="00210062"/>
    <w:rsid w:val="00214993"/>
    <w:rsid w:val="002149C9"/>
    <w:rsid w:val="0021534A"/>
    <w:rsid w:val="00221963"/>
    <w:rsid w:val="002227B9"/>
    <w:rsid w:val="00234278"/>
    <w:rsid w:val="00242103"/>
    <w:rsid w:val="0024375F"/>
    <w:rsid w:val="00244CA3"/>
    <w:rsid w:val="00247FF2"/>
    <w:rsid w:val="00250464"/>
    <w:rsid w:val="00253289"/>
    <w:rsid w:val="002536B3"/>
    <w:rsid w:val="002566BB"/>
    <w:rsid w:val="00264810"/>
    <w:rsid w:val="00264B0A"/>
    <w:rsid w:val="00267129"/>
    <w:rsid w:val="00270C82"/>
    <w:rsid w:val="00274020"/>
    <w:rsid w:val="00274106"/>
    <w:rsid w:val="00276A7D"/>
    <w:rsid w:val="002806E3"/>
    <w:rsid w:val="0028165B"/>
    <w:rsid w:val="0028321F"/>
    <w:rsid w:val="00284026"/>
    <w:rsid w:val="00286850"/>
    <w:rsid w:val="00286CFC"/>
    <w:rsid w:val="00287413"/>
    <w:rsid w:val="00293060"/>
    <w:rsid w:val="00293DD4"/>
    <w:rsid w:val="00295641"/>
    <w:rsid w:val="002974C5"/>
    <w:rsid w:val="00297A34"/>
    <w:rsid w:val="00297AA1"/>
    <w:rsid w:val="00297BB4"/>
    <w:rsid w:val="002A2D25"/>
    <w:rsid w:val="002A5532"/>
    <w:rsid w:val="002A605B"/>
    <w:rsid w:val="002B3F89"/>
    <w:rsid w:val="002B7A8E"/>
    <w:rsid w:val="002C2B55"/>
    <w:rsid w:val="002C343B"/>
    <w:rsid w:val="002C3AEF"/>
    <w:rsid w:val="002C5FFC"/>
    <w:rsid w:val="002C79F3"/>
    <w:rsid w:val="002D25FE"/>
    <w:rsid w:val="002D37D5"/>
    <w:rsid w:val="002D39D5"/>
    <w:rsid w:val="002D651B"/>
    <w:rsid w:val="002D69B2"/>
    <w:rsid w:val="002E30F2"/>
    <w:rsid w:val="002E35AB"/>
    <w:rsid w:val="002E510B"/>
    <w:rsid w:val="002E62CB"/>
    <w:rsid w:val="002E65CF"/>
    <w:rsid w:val="002F08F3"/>
    <w:rsid w:val="002F32D8"/>
    <w:rsid w:val="002F6302"/>
    <w:rsid w:val="003012BE"/>
    <w:rsid w:val="003021B2"/>
    <w:rsid w:val="00302397"/>
    <w:rsid w:val="00302E37"/>
    <w:rsid w:val="003034EB"/>
    <w:rsid w:val="00303690"/>
    <w:rsid w:val="00303E57"/>
    <w:rsid w:val="00305C9E"/>
    <w:rsid w:val="003064BF"/>
    <w:rsid w:val="0030699B"/>
    <w:rsid w:val="003123DA"/>
    <w:rsid w:val="00313AB5"/>
    <w:rsid w:val="00314CFE"/>
    <w:rsid w:val="00316B6B"/>
    <w:rsid w:val="00322A18"/>
    <w:rsid w:val="00323379"/>
    <w:rsid w:val="00323D23"/>
    <w:rsid w:val="00327663"/>
    <w:rsid w:val="00327827"/>
    <w:rsid w:val="00330D8C"/>
    <w:rsid w:val="003328A2"/>
    <w:rsid w:val="003339D0"/>
    <w:rsid w:val="0033435C"/>
    <w:rsid w:val="003362ED"/>
    <w:rsid w:val="00336ECE"/>
    <w:rsid w:val="0034005C"/>
    <w:rsid w:val="00340F4B"/>
    <w:rsid w:val="003418E8"/>
    <w:rsid w:val="00342968"/>
    <w:rsid w:val="00343DC8"/>
    <w:rsid w:val="0034474E"/>
    <w:rsid w:val="003449AF"/>
    <w:rsid w:val="00345772"/>
    <w:rsid w:val="00345F78"/>
    <w:rsid w:val="00346D2D"/>
    <w:rsid w:val="0035069F"/>
    <w:rsid w:val="00350F69"/>
    <w:rsid w:val="003519AF"/>
    <w:rsid w:val="0035299F"/>
    <w:rsid w:val="0035345B"/>
    <w:rsid w:val="00354972"/>
    <w:rsid w:val="0035595D"/>
    <w:rsid w:val="00357B5E"/>
    <w:rsid w:val="003618D1"/>
    <w:rsid w:val="00361FCF"/>
    <w:rsid w:val="003642CA"/>
    <w:rsid w:val="0036565D"/>
    <w:rsid w:val="00365A95"/>
    <w:rsid w:val="00371184"/>
    <w:rsid w:val="00372D9F"/>
    <w:rsid w:val="00375214"/>
    <w:rsid w:val="00380BA7"/>
    <w:rsid w:val="00381064"/>
    <w:rsid w:val="00382958"/>
    <w:rsid w:val="00382CE6"/>
    <w:rsid w:val="003846BC"/>
    <w:rsid w:val="00387175"/>
    <w:rsid w:val="00390410"/>
    <w:rsid w:val="00393F54"/>
    <w:rsid w:val="00394E5E"/>
    <w:rsid w:val="00396448"/>
    <w:rsid w:val="00396545"/>
    <w:rsid w:val="003A22D2"/>
    <w:rsid w:val="003A2370"/>
    <w:rsid w:val="003A5A35"/>
    <w:rsid w:val="003A7B43"/>
    <w:rsid w:val="003B0531"/>
    <w:rsid w:val="003B08FE"/>
    <w:rsid w:val="003B1F94"/>
    <w:rsid w:val="003B30D8"/>
    <w:rsid w:val="003B5D32"/>
    <w:rsid w:val="003B61F6"/>
    <w:rsid w:val="003B7B3C"/>
    <w:rsid w:val="003C083A"/>
    <w:rsid w:val="003C091F"/>
    <w:rsid w:val="003C1246"/>
    <w:rsid w:val="003C136A"/>
    <w:rsid w:val="003C1393"/>
    <w:rsid w:val="003C1E3A"/>
    <w:rsid w:val="003D0A39"/>
    <w:rsid w:val="003D1CDE"/>
    <w:rsid w:val="003D2AD1"/>
    <w:rsid w:val="003D4248"/>
    <w:rsid w:val="003D59F3"/>
    <w:rsid w:val="003D7872"/>
    <w:rsid w:val="003E0325"/>
    <w:rsid w:val="003E35DA"/>
    <w:rsid w:val="003E661D"/>
    <w:rsid w:val="003E7934"/>
    <w:rsid w:val="003F14E2"/>
    <w:rsid w:val="003F2B7E"/>
    <w:rsid w:val="003F4FCF"/>
    <w:rsid w:val="003F5E50"/>
    <w:rsid w:val="00402161"/>
    <w:rsid w:val="00402776"/>
    <w:rsid w:val="004074F8"/>
    <w:rsid w:val="00411F26"/>
    <w:rsid w:val="00416F1D"/>
    <w:rsid w:val="004173A7"/>
    <w:rsid w:val="00423572"/>
    <w:rsid w:val="0042661F"/>
    <w:rsid w:val="004266CB"/>
    <w:rsid w:val="00431B17"/>
    <w:rsid w:val="00432710"/>
    <w:rsid w:val="00432899"/>
    <w:rsid w:val="00432BFA"/>
    <w:rsid w:val="00432DD6"/>
    <w:rsid w:val="0044012A"/>
    <w:rsid w:val="004409FC"/>
    <w:rsid w:val="0044325A"/>
    <w:rsid w:val="00444554"/>
    <w:rsid w:val="00444C69"/>
    <w:rsid w:val="004456C9"/>
    <w:rsid w:val="00445B06"/>
    <w:rsid w:val="00447ABA"/>
    <w:rsid w:val="004526CE"/>
    <w:rsid w:val="0045270A"/>
    <w:rsid w:val="00455088"/>
    <w:rsid w:val="00455FA9"/>
    <w:rsid w:val="00457CB0"/>
    <w:rsid w:val="004607BA"/>
    <w:rsid w:val="00460A32"/>
    <w:rsid w:val="00461188"/>
    <w:rsid w:val="00463B23"/>
    <w:rsid w:val="00466558"/>
    <w:rsid w:val="00466B16"/>
    <w:rsid w:val="00470BD9"/>
    <w:rsid w:val="00473E54"/>
    <w:rsid w:val="00475491"/>
    <w:rsid w:val="0047583C"/>
    <w:rsid w:val="00476195"/>
    <w:rsid w:val="00477641"/>
    <w:rsid w:val="004801C6"/>
    <w:rsid w:val="004802D7"/>
    <w:rsid w:val="0048712F"/>
    <w:rsid w:val="00487F8F"/>
    <w:rsid w:val="00491F20"/>
    <w:rsid w:val="0049319F"/>
    <w:rsid w:val="00496138"/>
    <w:rsid w:val="004973C8"/>
    <w:rsid w:val="004A1A19"/>
    <w:rsid w:val="004A32C1"/>
    <w:rsid w:val="004A368B"/>
    <w:rsid w:val="004A44FB"/>
    <w:rsid w:val="004B2136"/>
    <w:rsid w:val="004B2A88"/>
    <w:rsid w:val="004B6439"/>
    <w:rsid w:val="004C020C"/>
    <w:rsid w:val="004C4461"/>
    <w:rsid w:val="004C4F41"/>
    <w:rsid w:val="004C588E"/>
    <w:rsid w:val="004C6733"/>
    <w:rsid w:val="004D0084"/>
    <w:rsid w:val="004D0B82"/>
    <w:rsid w:val="004D56B3"/>
    <w:rsid w:val="004D6079"/>
    <w:rsid w:val="004D641A"/>
    <w:rsid w:val="004D6957"/>
    <w:rsid w:val="004E08FB"/>
    <w:rsid w:val="004E1849"/>
    <w:rsid w:val="004E25E2"/>
    <w:rsid w:val="004E31D1"/>
    <w:rsid w:val="004E5F7E"/>
    <w:rsid w:val="004E716F"/>
    <w:rsid w:val="004F00C9"/>
    <w:rsid w:val="004F0968"/>
    <w:rsid w:val="004F127F"/>
    <w:rsid w:val="004F1964"/>
    <w:rsid w:val="004F30FC"/>
    <w:rsid w:val="004F3404"/>
    <w:rsid w:val="004F41B9"/>
    <w:rsid w:val="004F55C5"/>
    <w:rsid w:val="004F693E"/>
    <w:rsid w:val="004F7597"/>
    <w:rsid w:val="004F78B8"/>
    <w:rsid w:val="00500998"/>
    <w:rsid w:val="005015D2"/>
    <w:rsid w:val="00501B21"/>
    <w:rsid w:val="005033AC"/>
    <w:rsid w:val="00503AA5"/>
    <w:rsid w:val="005045BD"/>
    <w:rsid w:val="00505023"/>
    <w:rsid w:val="00513D29"/>
    <w:rsid w:val="005145E5"/>
    <w:rsid w:val="00521574"/>
    <w:rsid w:val="0052404E"/>
    <w:rsid w:val="00525E52"/>
    <w:rsid w:val="005268A4"/>
    <w:rsid w:val="00530CAC"/>
    <w:rsid w:val="005339B2"/>
    <w:rsid w:val="005339D3"/>
    <w:rsid w:val="00533F2C"/>
    <w:rsid w:val="00535E31"/>
    <w:rsid w:val="00536094"/>
    <w:rsid w:val="00537AFA"/>
    <w:rsid w:val="005411F0"/>
    <w:rsid w:val="00546EE4"/>
    <w:rsid w:val="00547D5C"/>
    <w:rsid w:val="00551A40"/>
    <w:rsid w:val="00553E3D"/>
    <w:rsid w:val="005549D7"/>
    <w:rsid w:val="00554B39"/>
    <w:rsid w:val="00554BF5"/>
    <w:rsid w:val="0055696C"/>
    <w:rsid w:val="00562974"/>
    <w:rsid w:val="00563407"/>
    <w:rsid w:val="005647FE"/>
    <w:rsid w:val="0056550A"/>
    <w:rsid w:val="005666E2"/>
    <w:rsid w:val="00566E20"/>
    <w:rsid w:val="00571F6C"/>
    <w:rsid w:val="005727E9"/>
    <w:rsid w:val="00573EC9"/>
    <w:rsid w:val="005741D5"/>
    <w:rsid w:val="00580D9F"/>
    <w:rsid w:val="00581A25"/>
    <w:rsid w:val="00581F4B"/>
    <w:rsid w:val="00582908"/>
    <w:rsid w:val="00583E45"/>
    <w:rsid w:val="0058417B"/>
    <w:rsid w:val="0058509F"/>
    <w:rsid w:val="0058627B"/>
    <w:rsid w:val="00591159"/>
    <w:rsid w:val="00591E26"/>
    <w:rsid w:val="00592D83"/>
    <w:rsid w:val="0059300A"/>
    <w:rsid w:val="00593EB5"/>
    <w:rsid w:val="00594A28"/>
    <w:rsid w:val="005963F3"/>
    <w:rsid w:val="005A25AD"/>
    <w:rsid w:val="005A32E1"/>
    <w:rsid w:val="005A4AA6"/>
    <w:rsid w:val="005A51C2"/>
    <w:rsid w:val="005A6D51"/>
    <w:rsid w:val="005A74B0"/>
    <w:rsid w:val="005A76B5"/>
    <w:rsid w:val="005B086A"/>
    <w:rsid w:val="005B0A21"/>
    <w:rsid w:val="005B1EC0"/>
    <w:rsid w:val="005B2466"/>
    <w:rsid w:val="005B5343"/>
    <w:rsid w:val="005B6B5E"/>
    <w:rsid w:val="005B732B"/>
    <w:rsid w:val="005B7D05"/>
    <w:rsid w:val="005D08C8"/>
    <w:rsid w:val="005D1684"/>
    <w:rsid w:val="005D18B5"/>
    <w:rsid w:val="005D3BAB"/>
    <w:rsid w:val="005D491C"/>
    <w:rsid w:val="005D5274"/>
    <w:rsid w:val="005D5745"/>
    <w:rsid w:val="005D590E"/>
    <w:rsid w:val="005D5D35"/>
    <w:rsid w:val="005E0806"/>
    <w:rsid w:val="005E0CEE"/>
    <w:rsid w:val="005E486C"/>
    <w:rsid w:val="005E50CB"/>
    <w:rsid w:val="005E55B3"/>
    <w:rsid w:val="005E562F"/>
    <w:rsid w:val="005F0060"/>
    <w:rsid w:val="005F2534"/>
    <w:rsid w:val="005F3202"/>
    <w:rsid w:val="005F447D"/>
    <w:rsid w:val="005F50FB"/>
    <w:rsid w:val="005F74BB"/>
    <w:rsid w:val="006040A7"/>
    <w:rsid w:val="006074BF"/>
    <w:rsid w:val="0061026D"/>
    <w:rsid w:val="00611698"/>
    <w:rsid w:val="00612B19"/>
    <w:rsid w:val="00613E87"/>
    <w:rsid w:val="00614EF5"/>
    <w:rsid w:val="00616B26"/>
    <w:rsid w:val="00616F18"/>
    <w:rsid w:val="00620D77"/>
    <w:rsid w:val="00623E77"/>
    <w:rsid w:val="00623F25"/>
    <w:rsid w:val="00624C33"/>
    <w:rsid w:val="00624F5E"/>
    <w:rsid w:val="00626829"/>
    <w:rsid w:val="00626A5D"/>
    <w:rsid w:val="00626C1B"/>
    <w:rsid w:val="00627664"/>
    <w:rsid w:val="00627E32"/>
    <w:rsid w:val="006309FA"/>
    <w:rsid w:val="00631F1C"/>
    <w:rsid w:val="006351CE"/>
    <w:rsid w:val="006412A3"/>
    <w:rsid w:val="00641F67"/>
    <w:rsid w:val="00642EC0"/>
    <w:rsid w:val="006473C1"/>
    <w:rsid w:val="00647A7B"/>
    <w:rsid w:val="006506CB"/>
    <w:rsid w:val="006513F1"/>
    <w:rsid w:val="00656812"/>
    <w:rsid w:val="00657313"/>
    <w:rsid w:val="00657484"/>
    <w:rsid w:val="006605F6"/>
    <w:rsid w:val="00664103"/>
    <w:rsid w:val="00665164"/>
    <w:rsid w:val="006664BB"/>
    <w:rsid w:val="00666780"/>
    <w:rsid w:val="006725F1"/>
    <w:rsid w:val="00672F05"/>
    <w:rsid w:val="00673BBD"/>
    <w:rsid w:val="00674050"/>
    <w:rsid w:val="00684D9D"/>
    <w:rsid w:val="00684EB1"/>
    <w:rsid w:val="0068549B"/>
    <w:rsid w:val="006860D4"/>
    <w:rsid w:val="00686769"/>
    <w:rsid w:val="0068680B"/>
    <w:rsid w:val="006870F5"/>
    <w:rsid w:val="0069089C"/>
    <w:rsid w:val="006915C6"/>
    <w:rsid w:val="0069382E"/>
    <w:rsid w:val="00694652"/>
    <w:rsid w:val="00694F9B"/>
    <w:rsid w:val="0069661C"/>
    <w:rsid w:val="006A018D"/>
    <w:rsid w:val="006A0D8A"/>
    <w:rsid w:val="006A2DF0"/>
    <w:rsid w:val="006A4BF8"/>
    <w:rsid w:val="006A5C7F"/>
    <w:rsid w:val="006A61C2"/>
    <w:rsid w:val="006B1522"/>
    <w:rsid w:val="006B4064"/>
    <w:rsid w:val="006C0958"/>
    <w:rsid w:val="006C09F9"/>
    <w:rsid w:val="006C1068"/>
    <w:rsid w:val="006C3E8F"/>
    <w:rsid w:val="006C516D"/>
    <w:rsid w:val="006C7726"/>
    <w:rsid w:val="006C7DAE"/>
    <w:rsid w:val="006D09ED"/>
    <w:rsid w:val="006D25D1"/>
    <w:rsid w:val="006D3F79"/>
    <w:rsid w:val="006D4751"/>
    <w:rsid w:val="006D6E64"/>
    <w:rsid w:val="006D798A"/>
    <w:rsid w:val="006D7BF7"/>
    <w:rsid w:val="006E0A78"/>
    <w:rsid w:val="006E0F91"/>
    <w:rsid w:val="006E1437"/>
    <w:rsid w:val="006E3F93"/>
    <w:rsid w:val="006E5C86"/>
    <w:rsid w:val="006E5F6B"/>
    <w:rsid w:val="006E71E7"/>
    <w:rsid w:val="006E7997"/>
    <w:rsid w:val="006F0A9F"/>
    <w:rsid w:val="006F40D3"/>
    <w:rsid w:val="006F5AD0"/>
    <w:rsid w:val="00702588"/>
    <w:rsid w:val="007049BC"/>
    <w:rsid w:val="007229DD"/>
    <w:rsid w:val="00724C80"/>
    <w:rsid w:val="00724DE5"/>
    <w:rsid w:val="0072623B"/>
    <w:rsid w:val="007276B4"/>
    <w:rsid w:val="00727CD8"/>
    <w:rsid w:val="00735110"/>
    <w:rsid w:val="007369BC"/>
    <w:rsid w:val="0073737A"/>
    <w:rsid w:val="007404A9"/>
    <w:rsid w:val="00740999"/>
    <w:rsid w:val="0074160A"/>
    <w:rsid w:val="00741645"/>
    <w:rsid w:val="00742B1E"/>
    <w:rsid w:val="00743570"/>
    <w:rsid w:val="00744DC9"/>
    <w:rsid w:val="00746FE3"/>
    <w:rsid w:val="00747750"/>
    <w:rsid w:val="0074779A"/>
    <w:rsid w:val="00747B4F"/>
    <w:rsid w:val="00750A91"/>
    <w:rsid w:val="00750E6F"/>
    <w:rsid w:val="00751035"/>
    <w:rsid w:val="007513F0"/>
    <w:rsid w:val="007517A9"/>
    <w:rsid w:val="00752D75"/>
    <w:rsid w:val="00752F8D"/>
    <w:rsid w:val="00754324"/>
    <w:rsid w:val="00757641"/>
    <w:rsid w:val="00761590"/>
    <w:rsid w:val="007662DF"/>
    <w:rsid w:val="00766976"/>
    <w:rsid w:val="0077002C"/>
    <w:rsid w:val="00771E0A"/>
    <w:rsid w:val="00772487"/>
    <w:rsid w:val="00772CD1"/>
    <w:rsid w:val="00773F87"/>
    <w:rsid w:val="007760FE"/>
    <w:rsid w:val="0077663D"/>
    <w:rsid w:val="00783C15"/>
    <w:rsid w:val="00786638"/>
    <w:rsid w:val="0078672D"/>
    <w:rsid w:val="00786F89"/>
    <w:rsid w:val="007905F7"/>
    <w:rsid w:val="00792B86"/>
    <w:rsid w:val="00792D14"/>
    <w:rsid w:val="00793796"/>
    <w:rsid w:val="00793A6C"/>
    <w:rsid w:val="00796D2A"/>
    <w:rsid w:val="007A0C09"/>
    <w:rsid w:val="007A0FDC"/>
    <w:rsid w:val="007A32A5"/>
    <w:rsid w:val="007A3662"/>
    <w:rsid w:val="007A4E10"/>
    <w:rsid w:val="007A7C36"/>
    <w:rsid w:val="007B11B6"/>
    <w:rsid w:val="007B2471"/>
    <w:rsid w:val="007B272E"/>
    <w:rsid w:val="007B3F8C"/>
    <w:rsid w:val="007B4640"/>
    <w:rsid w:val="007B4EB2"/>
    <w:rsid w:val="007B5C0D"/>
    <w:rsid w:val="007B5DD7"/>
    <w:rsid w:val="007C5978"/>
    <w:rsid w:val="007C7E01"/>
    <w:rsid w:val="007D0CA0"/>
    <w:rsid w:val="007D14B7"/>
    <w:rsid w:val="007D1BD5"/>
    <w:rsid w:val="007D3E96"/>
    <w:rsid w:val="007D52A7"/>
    <w:rsid w:val="007D6CD5"/>
    <w:rsid w:val="007D7C4C"/>
    <w:rsid w:val="007E2D02"/>
    <w:rsid w:val="007E2DC7"/>
    <w:rsid w:val="007E3C17"/>
    <w:rsid w:val="007E4E4C"/>
    <w:rsid w:val="007E6B11"/>
    <w:rsid w:val="007E7051"/>
    <w:rsid w:val="007F0DC6"/>
    <w:rsid w:val="007F13B0"/>
    <w:rsid w:val="007F6001"/>
    <w:rsid w:val="007F7BC8"/>
    <w:rsid w:val="00800F0F"/>
    <w:rsid w:val="0080272E"/>
    <w:rsid w:val="008028EF"/>
    <w:rsid w:val="00804E17"/>
    <w:rsid w:val="0080542B"/>
    <w:rsid w:val="00810ED6"/>
    <w:rsid w:val="00812170"/>
    <w:rsid w:val="00812EF1"/>
    <w:rsid w:val="00814271"/>
    <w:rsid w:val="0081733A"/>
    <w:rsid w:val="0081778A"/>
    <w:rsid w:val="0082469E"/>
    <w:rsid w:val="00827894"/>
    <w:rsid w:val="00830DAB"/>
    <w:rsid w:val="0083334D"/>
    <w:rsid w:val="00835ED3"/>
    <w:rsid w:val="00836490"/>
    <w:rsid w:val="0083716B"/>
    <w:rsid w:val="00837A4E"/>
    <w:rsid w:val="00840385"/>
    <w:rsid w:val="00841BF7"/>
    <w:rsid w:val="00842030"/>
    <w:rsid w:val="00843561"/>
    <w:rsid w:val="00843D75"/>
    <w:rsid w:val="0084443C"/>
    <w:rsid w:val="00844A65"/>
    <w:rsid w:val="00850019"/>
    <w:rsid w:val="00852E7F"/>
    <w:rsid w:val="00853022"/>
    <w:rsid w:val="00854BCB"/>
    <w:rsid w:val="00855278"/>
    <w:rsid w:val="00857ED7"/>
    <w:rsid w:val="0086040F"/>
    <w:rsid w:val="00860517"/>
    <w:rsid w:val="008605CB"/>
    <w:rsid w:val="0086142D"/>
    <w:rsid w:val="0086246D"/>
    <w:rsid w:val="0086345D"/>
    <w:rsid w:val="00863991"/>
    <w:rsid w:val="0086408E"/>
    <w:rsid w:val="00864434"/>
    <w:rsid w:val="008664F0"/>
    <w:rsid w:val="008671CA"/>
    <w:rsid w:val="0086748B"/>
    <w:rsid w:val="008707AB"/>
    <w:rsid w:val="008724F5"/>
    <w:rsid w:val="00874D35"/>
    <w:rsid w:val="00882D10"/>
    <w:rsid w:val="00884BCC"/>
    <w:rsid w:val="0089099F"/>
    <w:rsid w:val="00890C0F"/>
    <w:rsid w:val="00892D78"/>
    <w:rsid w:val="00893C56"/>
    <w:rsid w:val="008944A6"/>
    <w:rsid w:val="0089757E"/>
    <w:rsid w:val="008A1A33"/>
    <w:rsid w:val="008A3652"/>
    <w:rsid w:val="008A3720"/>
    <w:rsid w:val="008A4919"/>
    <w:rsid w:val="008A55DB"/>
    <w:rsid w:val="008A7269"/>
    <w:rsid w:val="008A74E7"/>
    <w:rsid w:val="008B2922"/>
    <w:rsid w:val="008B2A62"/>
    <w:rsid w:val="008B46CD"/>
    <w:rsid w:val="008B4C5D"/>
    <w:rsid w:val="008B50DF"/>
    <w:rsid w:val="008B5AA6"/>
    <w:rsid w:val="008B7AE1"/>
    <w:rsid w:val="008C14EE"/>
    <w:rsid w:val="008C301D"/>
    <w:rsid w:val="008C42B2"/>
    <w:rsid w:val="008C76AA"/>
    <w:rsid w:val="008C7702"/>
    <w:rsid w:val="008D1BC1"/>
    <w:rsid w:val="008D3143"/>
    <w:rsid w:val="008D348B"/>
    <w:rsid w:val="008D4DFF"/>
    <w:rsid w:val="008D5103"/>
    <w:rsid w:val="008D5FC1"/>
    <w:rsid w:val="008D70E0"/>
    <w:rsid w:val="008E0359"/>
    <w:rsid w:val="008E382A"/>
    <w:rsid w:val="008E3CEA"/>
    <w:rsid w:val="008E4E31"/>
    <w:rsid w:val="008E6A6A"/>
    <w:rsid w:val="008F38A7"/>
    <w:rsid w:val="008F50C3"/>
    <w:rsid w:val="008F5E36"/>
    <w:rsid w:val="008F713F"/>
    <w:rsid w:val="00901B41"/>
    <w:rsid w:val="00902631"/>
    <w:rsid w:val="00904CB5"/>
    <w:rsid w:val="00906B8E"/>
    <w:rsid w:val="0091135D"/>
    <w:rsid w:val="00912550"/>
    <w:rsid w:val="00912EB4"/>
    <w:rsid w:val="009135F1"/>
    <w:rsid w:val="009142C7"/>
    <w:rsid w:val="00915B86"/>
    <w:rsid w:val="00921E09"/>
    <w:rsid w:val="00922EDB"/>
    <w:rsid w:val="00923291"/>
    <w:rsid w:val="00924F34"/>
    <w:rsid w:val="0092540A"/>
    <w:rsid w:val="00925E8C"/>
    <w:rsid w:val="00927F9A"/>
    <w:rsid w:val="00931A94"/>
    <w:rsid w:val="0093556B"/>
    <w:rsid w:val="00937228"/>
    <w:rsid w:val="0093777B"/>
    <w:rsid w:val="00941DF8"/>
    <w:rsid w:val="00945265"/>
    <w:rsid w:val="00945A51"/>
    <w:rsid w:val="00945FC1"/>
    <w:rsid w:val="009469BE"/>
    <w:rsid w:val="009517F3"/>
    <w:rsid w:val="00951E3C"/>
    <w:rsid w:val="00952014"/>
    <w:rsid w:val="00953083"/>
    <w:rsid w:val="00953A34"/>
    <w:rsid w:val="00957D98"/>
    <w:rsid w:val="00960927"/>
    <w:rsid w:val="00961882"/>
    <w:rsid w:val="009633E8"/>
    <w:rsid w:val="00963403"/>
    <w:rsid w:val="0096387C"/>
    <w:rsid w:val="009700DC"/>
    <w:rsid w:val="00970B24"/>
    <w:rsid w:val="00970FA7"/>
    <w:rsid w:val="00972801"/>
    <w:rsid w:val="00972CD4"/>
    <w:rsid w:val="00973194"/>
    <w:rsid w:val="00975672"/>
    <w:rsid w:val="0098037E"/>
    <w:rsid w:val="009833A9"/>
    <w:rsid w:val="00983E9D"/>
    <w:rsid w:val="009849B0"/>
    <w:rsid w:val="00984A11"/>
    <w:rsid w:val="00985E17"/>
    <w:rsid w:val="00986128"/>
    <w:rsid w:val="00990D6B"/>
    <w:rsid w:val="00991BA5"/>
    <w:rsid w:val="009924E0"/>
    <w:rsid w:val="009967D5"/>
    <w:rsid w:val="009A45B9"/>
    <w:rsid w:val="009A728C"/>
    <w:rsid w:val="009B323A"/>
    <w:rsid w:val="009B3A87"/>
    <w:rsid w:val="009B4AD2"/>
    <w:rsid w:val="009B65BD"/>
    <w:rsid w:val="009B6ADD"/>
    <w:rsid w:val="009B7953"/>
    <w:rsid w:val="009B79D1"/>
    <w:rsid w:val="009B7F6F"/>
    <w:rsid w:val="009C0B0C"/>
    <w:rsid w:val="009C3809"/>
    <w:rsid w:val="009C4AE7"/>
    <w:rsid w:val="009C52DC"/>
    <w:rsid w:val="009C653F"/>
    <w:rsid w:val="009C7668"/>
    <w:rsid w:val="009C7B52"/>
    <w:rsid w:val="009D11D5"/>
    <w:rsid w:val="009D122B"/>
    <w:rsid w:val="009D318B"/>
    <w:rsid w:val="009D3F21"/>
    <w:rsid w:val="009D47E8"/>
    <w:rsid w:val="009D6FA6"/>
    <w:rsid w:val="009E05B4"/>
    <w:rsid w:val="009E231E"/>
    <w:rsid w:val="009E5E44"/>
    <w:rsid w:val="009E5EF4"/>
    <w:rsid w:val="009E6030"/>
    <w:rsid w:val="009E63D1"/>
    <w:rsid w:val="009E7414"/>
    <w:rsid w:val="009F0816"/>
    <w:rsid w:val="009F141A"/>
    <w:rsid w:val="009F142A"/>
    <w:rsid w:val="009F16E8"/>
    <w:rsid w:val="009F2088"/>
    <w:rsid w:val="009F612C"/>
    <w:rsid w:val="009F6B09"/>
    <w:rsid w:val="00A0057F"/>
    <w:rsid w:val="00A01224"/>
    <w:rsid w:val="00A0609B"/>
    <w:rsid w:val="00A069EA"/>
    <w:rsid w:val="00A06AFF"/>
    <w:rsid w:val="00A102D9"/>
    <w:rsid w:val="00A114D8"/>
    <w:rsid w:val="00A11A42"/>
    <w:rsid w:val="00A132EF"/>
    <w:rsid w:val="00A13B11"/>
    <w:rsid w:val="00A170E0"/>
    <w:rsid w:val="00A232B0"/>
    <w:rsid w:val="00A25CD0"/>
    <w:rsid w:val="00A26EFC"/>
    <w:rsid w:val="00A300B4"/>
    <w:rsid w:val="00A304F7"/>
    <w:rsid w:val="00A30998"/>
    <w:rsid w:val="00A31931"/>
    <w:rsid w:val="00A35234"/>
    <w:rsid w:val="00A36C5A"/>
    <w:rsid w:val="00A36F4A"/>
    <w:rsid w:val="00A4188C"/>
    <w:rsid w:val="00A428DA"/>
    <w:rsid w:val="00A44E88"/>
    <w:rsid w:val="00A51D9B"/>
    <w:rsid w:val="00A55C96"/>
    <w:rsid w:val="00A6149D"/>
    <w:rsid w:val="00A62902"/>
    <w:rsid w:val="00A63686"/>
    <w:rsid w:val="00A63B82"/>
    <w:rsid w:val="00A64BBF"/>
    <w:rsid w:val="00A67DBF"/>
    <w:rsid w:val="00A70567"/>
    <w:rsid w:val="00A70883"/>
    <w:rsid w:val="00A74E2C"/>
    <w:rsid w:val="00A752E4"/>
    <w:rsid w:val="00A761AD"/>
    <w:rsid w:val="00A80AF1"/>
    <w:rsid w:val="00A8185B"/>
    <w:rsid w:val="00A8307E"/>
    <w:rsid w:val="00A84BE0"/>
    <w:rsid w:val="00A85E02"/>
    <w:rsid w:val="00A9167D"/>
    <w:rsid w:val="00A91CAF"/>
    <w:rsid w:val="00A921CB"/>
    <w:rsid w:val="00A926C7"/>
    <w:rsid w:val="00A930DF"/>
    <w:rsid w:val="00A93BE8"/>
    <w:rsid w:val="00A9406E"/>
    <w:rsid w:val="00A940D1"/>
    <w:rsid w:val="00A959EA"/>
    <w:rsid w:val="00A9757F"/>
    <w:rsid w:val="00AA10FD"/>
    <w:rsid w:val="00AA300C"/>
    <w:rsid w:val="00AA3028"/>
    <w:rsid w:val="00AA315D"/>
    <w:rsid w:val="00AA3641"/>
    <w:rsid w:val="00AA4091"/>
    <w:rsid w:val="00AA66B3"/>
    <w:rsid w:val="00AA73E6"/>
    <w:rsid w:val="00AA7937"/>
    <w:rsid w:val="00AB1DE8"/>
    <w:rsid w:val="00AB2149"/>
    <w:rsid w:val="00AB226D"/>
    <w:rsid w:val="00AB48D2"/>
    <w:rsid w:val="00AB4E9B"/>
    <w:rsid w:val="00AB6A71"/>
    <w:rsid w:val="00AB6FD9"/>
    <w:rsid w:val="00AB7FBC"/>
    <w:rsid w:val="00AC0919"/>
    <w:rsid w:val="00AC399A"/>
    <w:rsid w:val="00AC685A"/>
    <w:rsid w:val="00AC6ADF"/>
    <w:rsid w:val="00AD0B33"/>
    <w:rsid w:val="00AD273D"/>
    <w:rsid w:val="00AD27AF"/>
    <w:rsid w:val="00AD3023"/>
    <w:rsid w:val="00AD74CD"/>
    <w:rsid w:val="00AD7DE9"/>
    <w:rsid w:val="00AE054D"/>
    <w:rsid w:val="00AE1002"/>
    <w:rsid w:val="00AE153C"/>
    <w:rsid w:val="00AE2064"/>
    <w:rsid w:val="00AE2506"/>
    <w:rsid w:val="00AE3D7A"/>
    <w:rsid w:val="00AE557C"/>
    <w:rsid w:val="00AE6B70"/>
    <w:rsid w:val="00AF3B85"/>
    <w:rsid w:val="00AF3E2F"/>
    <w:rsid w:val="00B0074E"/>
    <w:rsid w:val="00B01A9F"/>
    <w:rsid w:val="00B0236B"/>
    <w:rsid w:val="00B02C63"/>
    <w:rsid w:val="00B04A95"/>
    <w:rsid w:val="00B1120D"/>
    <w:rsid w:val="00B139C3"/>
    <w:rsid w:val="00B13B41"/>
    <w:rsid w:val="00B152F7"/>
    <w:rsid w:val="00B15353"/>
    <w:rsid w:val="00B1571C"/>
    <w:rsid w:val="00B1626E"/>
    <w:rsid w:val="00B20CE5"/>
    <w:rsid w:val="00B213B0"/>
    <w:rsid w:val="00B22D97"/>
    <w:rsid w:val="00B237D9"/>
    <w:rsid w:val="00B25097"/>
    <w:rsid w:val="00B257BB"/>
    <w:rsid w:val="00B25AD5"/>
    <w:rsid w:val="00B262EF"/>
    <w:rsid w:val="00B26CF2"/>
    <w:rsid w:val="00B26F24"/>
    <w:rsid w:val="00B27837"/>
    <w:rsid w:val="00B30FB0"/>
    <w:rsid w:val="00B3478C"/>
    <w:rsid w:val="00B3553B"/>
    <w:rsid w:val="00B35761"/>
    <w:rsid w:val="00B36B45"/>
    <w:rsid w:val="00B40186"/>
    <w:rsid w:val="00B41984"/>
    <w:rsid w:val="00B44178"/>
    <w:rsid w:val="00B448A0"/>
    <w:rsid w:val="00B449A7"/>
    <w:rsid w:val="00B476C6"/>
    <w:rsid w:val="00B51EA2"/>
    <w:rsid w:val="00B527C2"/>
    <w:rsid w:val="00B52D83"/>
    <w:rsid w:val="00B5400D"/>
    <w:rsid w:val="00B62E99"/>
    <w:rsid w:val="00B62FF4"/>
    <w:rsid w:val="00B63264"/>
    <w:rsid w:val="00B6473B"/>
    <w:rsid w:val="00B709EE"/>
    <w:rsid w:val="00B713C7"/>
    <w:rsid w:val="00B71421"/>
    <w:rsid w:val="00B734A0"/>
    <w:rsid w:val="00B76360"/>
    <w:rsid w:val="00B7653E"/>
    <w:rsid w:val="00B828D8"/>
    <w:rsid w:val="00B82D90"/>
    <w:rsid w:val="00B84242"/>
    <w:rsid w:val="00B90855"/>
    <w:rsid w:val="00B9179B"/>
    <w:rsid w:val="00B94446"/>
    <w:rsid w:val="00B96907"/>
    <w:rsid w:val="00BA11F0"/>
    <w:rsid w:val="00BA461A"/>
    <w:rsid w:val="00BA52DC"/>
    <w:rsid w:val="00BA5E03"/>
    <w:rsid w:val="00BB3A2B"/>
    <w:rsid w:val="00BB3D93"/>
    <w:rsid w:val="00BC452E"/>
    <w:rsid w:val="00BC53F4"/>
    <w:rsid w:val="00BC5B10"/>
    <w:rsid w:val="00BD2A2E"/>
    <w:rsid w:val="00BD2ECB"/>
    <w:rsid w:val="00BD4937"/>
    <w:rsid w:val="00BD4FF2"/>
    <w:rsid w:val="00BD52A3"/>
    <w:rsid w:val="00BD5E32"/>
    <w:rsid w:val="00BD6A82"/>
    <w:rsid w:val="00BD7E01"/>
    <w:rsid w:val="00BE057B"/>
    <w:rsid w:val="00BE1E17"/>
    <w:rsid w:val="00BE52C7"/>
    <w:rsid w:val="00BE564F"/>
    <w:rsid w:val="00BE69D5"/>
    <w:rsid w:val="00BE6AF4"/>
    <w:rsid w:val="00BE7823"/>
    <w:rsid w:val="00BE7F2A"/>
    <w:rsid w:val="00BE7F71"/>
    <w:rsid w:val="00BF381C"/>
    <w:rsid w:val="00BF3CF8"/>
    <w:rsid w:val="00BF4D25"/>
    <w:rsid w:val="00BF5013"/>
    <w:rsid w:val="00BF6197"/>
    <w:rsid w:val="00BF7E19"/>
    <w:rsid w:val="00C008C0"/>
    <w:rsid w:val="00C0592F"/>
    <w:rsid w:val="00C073EB"/>
    <w:rsid w:val="00C108E9"/>
    <w:rsid w:val="00C1114C"/>
    <w:rsid w:val="00C12B63"/>
    <w:rsid w:val="00C147A2"/>
    <w:rsid w:val="00C14AFE"/>
    <w:rsid w:val="00C15E89"/>
    <w:rsid w:val="00C175BC"/>
    <w:rsid w:val="00C25C1A"/>
    <w:rsid w:val="00C279B9"/>
    <w:rsid w:val="00C304FE"/>
    <w:rsid w:val="00C32461"/>
    <w:rsid w:val="00C33324"/>
    <w:rsid w:val="00C33F28"/>
    <w:rsid w:val="00C3492A"/>
    <w:rsid w:val="00C36C3C"/>
    <w:rsid w:val="00C372C1"/>
    <w:rsid w:val="00C40DA7"/>
    <w:rsid w:val="00C433B4"/>
    <w:rsid w:val="00C43E24"/>
    <w:rsid w:val="00C46614"/>
    <w:rsid w:val="00C50673"/>
    <w:rsid w:val="00C52CC3"/>
    <w:rsid w:val="00C53A14"/>
    <w:rsid w:val="00C53B95"/>
    <w:rsid w:val="00C555DC"/>
    <w:rsid w:val="00C56F40"/>
    <w:rsid w:val="00C614C0"/>
    <w:rsid w:val="00C6258E"/>
    <w:rsid w:val="00C638BA"/>
    <w:rsid w:val="00C63E1B"/>
    <w:rsid w:val="00C64DE2"/>
    <w:rsid w:val="00C6670F"/>
    <w:rsid w:val="00C74BCA"/>
    <w:rsid w:val="00C75F9E"/>
    <w:rsid w:val="00C76408"/>
    <w:rsid w:val="00C76FD5"/>
    <w:rsid w:val="00C7777D"/>
    <w:rsid w:val="00C77DC4"/>
    <w:rsid w:val="00C809AE"/>
    <w:rsid w:val="00C812D5"/>
    <w:rsid w:val="00C816E5"/>
    <w:rsid w:val="00C81D3D"/>
    <w:rsid w:val="00C83970"/>
    <w:rsid w:val="00C86AAE"/>
    <w:rsid w:val="00C8758B"/>
    <w:rsid w:val="00C94027"/>
    <w:rsid w:val="00CA0D05"/>
    <w:rsid w:val="00CA358B"/>
    <w:rsid w:val="00CA42CA"/>
    <w:rsid w:val="00CA6B75"/>
    <w:rsid w:val="00CB04B8"/>
    <w:rsid w:val="00CB4BC7"/>
    <w:rsid w:val="00CB5893"/>
    <w:rsid w:val="00CB78F6"/>
    <w:rsid w:val="00CB7E01"/>
    <w:rsid w:val="00CC0E79"/>
    <w:rsid w:val="00CC11B4"/>
    <w:rsid w:val="00CC2D42"/>
    <w:rsid w:val="00CC331B"/>
    <w:rsid w:val="00CC3D4E"/>
    <w:rsid w:val="00CC41B8"/>
    <w:rsid w:val="00CC5A09"/>
    <w:rsid w:val="00CC75E4"/>
    <w:rsid w:val="00CD1E8D"/>
    <w:rsid w:val="00CD2EB0"/>
    <w:rsid w:val="00CD3CC3"/>
    <w:rsid w:val="00CD5D9D"/>
    <w:rsid w:val="00CD60EB"/>
    <w:rsid w:val="00CE39D5"/>
    <w:rsid w:val="00CE7850"/>
    <w:rsid w:val="00CE79B9"/>
    <w:rsid w:val="00CF0053"/>
    <w:rsid w:val="00CF0F42"/>
    <w:rsid w:val="00CF1452"/>
    <w:rsid w:val="00CF3DBC"/>
    <w:rsid w:val="00CF5096"/>
    <w:rsid w:val="00CF6AB7"/>
    <w:rsid w:val="00CF78ED"/>
    <w:rsid w:val="00D013CD"/>
    <w:rsid w:val="00D06CF9"/>
    <w:rsid w:val="00D078BC"/>
    <w:rsid w:val="00D10032"/>
    <w:rsid w:val="00D109B5"/>
    <w:rsid w:val="00D12007"/>
    <w:rsid w:val="00D12439"/>
    <w:rsid w:val="00D1314C"/>
    <w:rsid w:val="00D15533"/>
    <w:rsid w:val="00D17183"/>
    <w:rsid w:val="00D204C9"/>
    <w:rsid w:val="00D224EB"/>
    <w:rsid w:val="00D2410A"/>
    <w:rsid w:val="00D25345"/>
    <w:rsid w:val="00D26F19"/>
    <w:rsid w:val="00D274EB"/>
    <w:rsid w:val="00D30201"/>
    <w:rsid w:val="00D40010"/>
    <w:rsid w:val="00D40777"/>
    <w:rsid w:val="00D42C69"/>
    <w:rsid w:val="00D43863"/>
    <w:rsid w:val="00D45310"/>
    <w:rsid w:val="00D47744"/>
    <w:rsid w:val="00D51BB8"/>
    <w:rsid w:val="00D54173"/>
    <w:rsid w:val="00D57E70"/>
    <w:rsid w:val="00D6527B"/>
    <w:rsid w:val="00D702F0"/>
    <w:rsid w:val="00D70337"/>
    <w:rsid w:val="00D73E77"/>
    <w:rsid w:val="00D74C93"/>
    <w:rsid w:val="00D760D9"/>
    <w:rsid w:val="00D76403"/>
    <w:rsid w:val="00D80BF5"/>
    <w:rsid w:val="00D81792"/>
    <w:rsid w:val="00D820E6"/>
    <w:rsid w:val="00D832C5"/>
    <w:rsid w:val="00D86C7B"/>
    <w:rsid w:val="00D87CBC"/>
    <w:rsid w:val="00D9038B"/>
    <w:rsid w:val="00D91E22"/>
    <w:rsid w:val="00D93B00"/>
    <w:rsid w:val="00DA032A"/>
    <w:rsid w:val="00DA2622"/>
    <w:rsid w:val="00DA4A28"/>
    <w:rsid w:val="00DB0521"/>
    <w:rsid w:val="00DB2E06"/>
    <w:rsid w:val="00DB7578"/>
    <w:rsid w:val="00DB7DFB"/>
    <w:rsid w:val="00DC1A06"/>
    <w:rsid w:val="00DC23B8"/>
    <w:rsid w:val="00DC30B8"/>
    <w:rsid w:val="00DC36AB"/>
    <w:rsid w:val="00DC52A9"/>
    <w:rsid w:val="00DC5EFF"/>
    <w:rsid w:val="00DC6AB5"/>
    <w:rsid w:val="00DD04FB"/>
    <w:rsid w:val="00DD067B"/>
    <w:rsid w:val="00DD0B9C"/>
    <w:rsid w:val="00DD13D2"/>
    <w:rsid w:val="00DD380C"/>
    <w:rsid w:val="00DD3FA2"/>
    <w:rsid w:val="00DD4AC9"/>
    <w:rsid w:val="00DE1239"/>
    <w:rsid w:val="00DE1C31"/>
    <w:rsid w:val="00DE34D7"/>
    <w:rsid w:val="00DE3EA5"/>
    <w:rsid w:val="00DE4159"/>
    <w:rsid w:val="00DE43C1"/>
    <w:rsid w:val="00DE4DD4"/>
    <w:rsid w:val="00DE72BF"/>
    <w:rsid w:val="00DF457D"/>
    <w:rsid w:val="00E01013"/>
    <w:rsid w:val="00E018CA"/>
    <w:rsid w:val="00E03E73"/>
    <w:rsid w:val="00E11C19"/>
    <w:rsid w:val="00E131A9"/>
    <w:rsid w:val="00E1381B"/>
    <w:rsid w:val="00E23D35"/>
    <w:rsid w:val="00E25001"/>
    <w:rsid w:val="00E25508"/>
    <w:rsid w:val="00E26BAF"/>
    <w:rsid w:val="00E26C77"/>
    <w:rsid w:val="00E30875"/>
    <w:rsid w:val="00E313F3"/>
    <w:rsid w:val="00E36A7F"/>
    <w:rsid w:val="00E36DF8"/>
    <w:rsid w:val="00E4113C"/>
    <w:rsid w:val="00E43A5C"/>
    <w:rsid w:val="00E44B86"/>
    <w:rsid w:val="00E478F6"/>
    <w:rsid w:val="00E52948"/>
    <w:rsid w:val="00E52A0F"/>
    <w:rsid w:val="00E53138"/>
    <w:rsid w:val="00E53818"/>
    <w:rsid w:val="00E53C4F"/>
    <w:rsid w:val="00E542C5"/>
    <w:rsid w:val="00E55F08"/>
    <w:rsid w:val="00E5678A"/>
    <w:rsid w:val="00E56A71"/>
    <w:rsid w:val="00E56FEF"/>
    <w:rsid w:val="00E574D0"/>
    <w:rsid w:val="00E604F4"/>
    <w:rsid w:val="00E61BDB"/>
    <w:rsid w:val="00E63268"/>
    <w:rsid w:val="00E64184"/>
    <w:rsid w:val="00E65BBA"/>
    <w:rsid w:val="00E7220D"/>
    <w:rsid w:val="00E75351"/>
    <w:rsid w:val="00E75DF0"/>
    <w:rsid w:val="00E8088A"/>
    <w:rsid w:val="00E81DDF"/>
    <w:rsid w:val="00E841E0"/>
    <w:rsid w:val="00E8551F"/>
    <w:rsid w:val="00E92375"/>
    <w:rsid w:val="00E9270C"/>
    <w:rsid w:val="00E934FA"/>
    <w:rsid w:val="00E96FF9"/>
    <w:rsid w:val="00EA14D5"/>
    <w:rsid w:val="00EA2201"/>
    <w:rsid w:val="00EA24D7"/>
    <w:rsid w:val="00EA287E"/>
    <w:rsid w:val="00EA2DFA"/>
    <w:rsid w:val="00EA39FA"/>
    <w:rsid w:val="00EA4A0D"/>
    <w:rsid w:val="00EA4FB6"/>
    <w:rsid w:val="00EA597E"/>
    <w:rsid w:val="00EA644A"/>
    <w:rsid w:val="00EA661D"/>
    <w:rsid w:val="00EB0A85"/>
    <w:rsid w:val="00EB2225"/>
    <w:rsid w:val="00EB3051"/>
    <w:rsid w:val="00EB477D"/>
    <w:rsid w:val="00EB7181"/>
    <w:rsid w:val="00EC2398"/>
    <w:rsid w:val="00ED1BF2"/>
    <w:rsid w:val="00ED1CFB"/>
    <w:rsid w:val="00ED23CD"/>
    <w:rsid w:val="00ED6317"/>
    <w:rsid w:val="00ED71FB"/>
    <w:rsid w:val="00ED746E"/>
    <w:rsid w:val="00EE2195"/>
    <w:rsid w:val="00EE21AD"/>
    <w:rsid w:val="00EE2481"/>
    <w:rsid w:val="00EE3C8B"/>
    <w:rsid w:val="00EE406C"/>
    <w:rsid w:val="00EE5CBB"/>
    <w:rsid w:val="00EE70BB"/>
    <w:rsid w:val="00EF6BA0"/>
    <w:rsid w:val="00EF7264"/>
    <w:rsid w:val="00EF74D0"/>
    <w:rsid w:val="00F02C39"/>
    <w:rsid w:val="00F0376C"/>
    <w:rsid w:val="00F07700"/>
    <w:rsid w:val="00F10660"/>
    <w:rsid w:val="00F11B7D"/>
    <w:rsid w:val="00F11C7A"/>
    <w:rsid w:val="00F17A22"/>
    <w:rsid w:val="00F17F9B"/>
    <w:rsid w:val="00F274B5"/>
    <w:rsid w:val="00F27785"/>
    <w:rsid w:val="00F32FB3"/>
    <w:rsid w:val="00F360AA"/>
    <w:rsid w:val="00F372D9"/>
    <w:rsid w:val="00F42DD2"/>
    <w:rsid w:val="00F44268"/>
    <w:rsid w:val="00F456B2"/>
    <w:rsid w:val="00F45FE1"/>
    <w:rsid w:val="00F4723F"/>
    <w:rsid w:val="00F5169C"/>
    <w:rsid w:val="00F52888"/>
    <w:rsid w:val="00F53D46"/>
    <w:rsid w:val="00F616A6"/>
    <w:rsid w:val="00F61751"/>
    <w:rsid w:val="00F62F97"/>
    <w:rsid w:val="00F635C1"/>
    <w:rsid w:val="00F67D5E"/>
    <w:rsid w:val="00F71224"/>
    <w:rsid w:val="00F7175D"/>
    <w:rsid w:val="00F72635"/>
    <w:rsid w:val="00F73270"/>
    <w:rsid w:val="00F75420"/>
    <w:rsid w:val="00F75A02"/>
    <w:rsid w:val="00F773D5"/>
    <w:rsid w:val="00F81928"/>
    <w:rsid w:val="00F81AB1"/>
    <w:rsid w:val="00F8298F"/>
    <w:rsid w:val="00F842C7"/>
    <w:rsid w:val="00F84C8A"/>
    <w:rsid w:val="00F92CD4"/>
    <w:rsid w:val="00F9306B"/>
    <w:rsid w:val="00F95D67"/>
    <w:rsid w:val="00FA01BA"/>
    <w:rsid w:val="00FA0BD5"/>
    <w:rsid w:val="00FA5C8E"/>
    <w:rsid w:val="00FA5DD3"/>
    <w:rsid w:val="00FA5EBC"/>
    <w:rsid w:val="00FB03B2"/>
    <w:rsid w:val="00FB24EB"/>
    <w:rsid w:val="00FB3264"/>
    <w:rsid w:val="00FB3DC6"/>
    <w:rsid w:val="00FB4762"/>
    <w:rsid w:val="00FB4B24"/>
    <w:rsid w:val="00FB4ED0"/>
    <w:rsid w:val="00FB610F"/>
    <w:rsid w:val="00FC22E9"/>
    <w:rsid w:val="00FC2629"/>
    <w:rsid w:val="00FC7CB0"/>
    <w:rsid w:val="00FD07FE"/>
    <w:rsid w:val="00FD184D"/>
    <w:rsid w:val="00FE1181"/>
    <w:rsid w:val="00FE27FA"/>
    <w:rsid w:val="00FE427F"/>
    <w:rsid w:val="00FE5818"/>
    <w:rsid w:val="00FE6BEF"/>
    <w:rsid w:val="00FE7C76"/>
    <w:rsid w:val="00FF0072"/>
    <w:rsid w:val="00FF081C"/>
    <w:rsid w:val="00FF0F17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08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1AB1"/>
    <w:pPr>
      <w:keepNext/>
      <w:pageBreakBefore/>
      <w:numPr>
        <w:numId w:val="6"/>
      </w:numPr>
      <w:shd w:val="clear" w:color="auto" w:fill="984806" w:themeFill="accent6" w:themeFillShade="80"/>
      <w:tabs>
        <w:tab w:val="left" w:pos="567"/>
      </w:tabs>
      <w:suppressAutoHyphens/>
      <w:spacing w:before="240" w:line="240" w:lineRule="auto"/>
      <w:ind w:left="567" w:hanging="567"/>
      <w:jc w:val="left"/>
      <w:outlineLvl w:val="0"/>
    </w:pPr>
    <w:rPr>
      <w:rFonts w:cs="Calibri"/>
      <w:b/>
      <w:bCs/>
      <w:color w:val="FFFFFF" w:themeColor="background1"/>
      <w:kern w:val="32"/>
      <w:sz w:val="28"/>
      <w:szCs w:val="32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B449A7"/>
    <w:pPr>
      <w:keepNext/>
      <w:numPr>
        <w:ilvl w:val="1"/>
        <w:numId w:val="6"/>
      </w:numPr>
      <w:shd w:val="clear" w:color="auto" w:fill="DBE5F1" w:themeFill="accent1" w:themeFillTint="33"/>
      <w:suppressAutoHyphens/>
      <w:spacing w:before="240" w:after="60"/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AA66B3"/>
    <w:pPr>
      <w:keepNext/>
      <w:numPr>
        <w:ilvl w:val="2"/>
        <w:numId w:val="6"/>
      </w:numPr>
      <w:pBdr>
        <w:bottom w:val="single" w:sz="4" w:space="1" w:color="984806" w:themeColor="accent6" w:themeShade="80"/>
      </w:pBdr>
      <w:suppressAutoHyphens/>
      <w:spacing w:before="360" w:line="240" w:lineRule="auto"/>
      <w:jc w:val="left"/>
      <w:outlineLvl w:val="2"/>
    </w:pPr>
    <w:rPr>
      <w:b/>
      <w:bCs/>
      <w:noProof/>
      <w:szCs w:val="26"/>
    </w:rPr>
  </w:style>
  <w:style w:type="paragraph" w:styleId="Heading4">
    <w:name w:val="heading 4"/>
    <w:basedOn w:val="Normal"/>
    <w:next w:val="Normal"/>
    <w:link w:val="Heading4Char"/>
    <w:qFormat/>
    <w:rsid w:val="00176045"/>
    <w:pPr>
      <w:keepNext/>
      <w:numPr>
        <w:ilvl w:val="3"/>
        <w:numId w:val="6"/>
      </w:numPr>
      <w:suppressAutoHyphens/>
      <w:spacing w:before="360" w:after="0" w:line="240" w:lineRule="auto"/>
      <w:ind w:left="1134"/>
      <w:jc w:val="left"/>
      <w:outlineLvl w:val="3"/>
    </w:pPr>
    <w:rPr>
      <w:b/>
      <w:bCs/>
      <w:noProof/>
      <w:color w:val="984806" w:themeColor="accent6" w:themeShade="80"/>
      <w:szCs w:val="28"/>
    </w:rPr>
  </w:style>
  <w:style w:type="paragraph" w:styleId="Heading5">
    <w:name w:val="heading 5"/>
    <w:basedOn w:val="Normal"/>
    <w:next w:val="Normal"/>
    <w:link w:val="Heading5Char"/>
    <w:qFormat/>
    <w:rsid w:val="00F32FB3"/>
    <w:pPr>
      <w:keepNext/>
      <w:numPr>
        <w:ilvl w:val="4"/>
        <w:numId w:val="6"/>
      </w:numPr>
      <w:spacing w:after="60"/>
      <w:ind w:hanging="1134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24F3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24F34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24F34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924F34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ing2Char">
    <w:name w:val="Heading 2 Char"/>
    <w:link w:val="Heading2"/>
    <w:rsid w:val="00B449A7"/>
    <w:rPr>
      <w:b/>
      <w:bCs/>
      <w:iCs/>
      <w:sz w:val="24"/>
      <w:szCs w:val="28"/>
      <w:shd w:val="clear" w:color="auto" w:fill="DBE5F1" w:themeFill="accent1" w:themeFillTint="33"/>
      <w:lang w:eastAsia="en-US"/>
    </w:rPr>
  </w:style>
  <w:style w:type="character" w:customStyle="1" w:styleId="Heading3Char">
    <w:name w:val="Heading 3 Char"/>
    <w:link w:val="Heading3"/>
    <w:rsid w:val="00AA66B3"/>
    <w:rPr>
      <w:b/>
      <w:bCs/>
      <w:noProof/>
      <w:sz w:val="24"/>
      <w:szCs w:val="26"/>
      <w:lang w:eastAsia="en-US"/>
    </w:rPr>
  </w:style>
  <w:style w:type="character" w:customStyle="1" w:styleId="Heading4Char">
    <w:name w:val="Heading 4 Char"/>
    <w:link w:val="Heading4"/>
    <w:rsid w:val="00176045"/>
    <w:rPr>
      <w:b/>
      <w:bCs/>
      <w:noProof/>
      <w:color w:val="984806" w:themeColor="accent6" w:themeShade="80"/>
      <w:sz w:val="24"/>
      <w:szCs w:val="28"/>
      <w:lang w:eastAsia="en-US"/>
    </w:rPr>
  </w:style>
  <w:style w:type="character" w:customStyle="1" w:styleId="Heading5Char">
    <w:name w:val="Heading 5 Char"/>
    <w:link w:val="Heading5"/>
    <w:rsid w:val="00F32FB3"/>
    <w:rPr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rsid w:val="00924F3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924F3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24F3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24F34"/>
    <w:rPr>
      <w:rFonts w:ascii="Cambria" w:hAnsi="Cambria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63E1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7116D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3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E5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8298F"/>
    <w:rPr>
      <w:sz w:val="16"/>
      <w:szCs w:val="16"/>
    </w:rPr>
  </w:style>
  <w:style w:type="paragraph" w:styleId="CommentText">
    <w:name w:val="annotation text"/>
    <w:basedOn w:val="Normal"/>
    <w:semiHidden/>
    <w:rsid w:val="00F829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298F"/>
    <w:rPr>
      <w:b/>
      <w:bCs/>
    </w:rPr>
  </w:style>
  <w:style w:type="character" w:styleId="Hyperlink">
    <w:name w:val="Hyperlink"/>
    <w:uiPriority w:val="99"/>
    <w:rsid w:val="00001A8E"/>
    <w:rPr>
      <w:color w:val="0000FF"/>
      <w:u w:val="single"/>
    </w:rPr>
  </w:style>
  <w:style w:type="paragraph" w:customStyle="1" w:styleId="Style2">
    <w:name w:val="Style2"/>
    <w:basedOn w:val="Normal"/>
    <w:qFormat/>
    <w:rsid w:val="00F81AB1"/>
    <w:pPr>
      <w:numPr>
        <w:numId w:val="3"/>
      </w:numPr>
      <w:spacing w:before="0" w:after="0"/>
      <w:ind w:left="1701" w:hanging="567"/>
    </w:pPr>
    <w:rPr>
      <w:rFonts w:cs="Calibri"/>
    </w:rPr>
  </w:style>
  <w:style w:type="paragraph" w:styleId="NormalWeb">
    <w:name w:val="Normal (Web)"/>
    <w:basedOn w:val="Normal"/>
    <w:uiPriority w:val="99"/>
    <w:unhideWhenUsed/>
    <w:rsid w:val="00A84BE0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86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86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next w:val="Normal"/>
    <w:link w:val="SubtitleChar"/>
    <w:uiPriority w:val="11"/>
    <w:qFormat/>
    <w:rsid w:val="00F0376C"/>
    <w:pPr>
      <w:pageBreakBefore/>
      <w:numPr>
        <w:ilvl w:val="1"/>
      </w:numPr>
      <w:spacing w:after="240" w:line="276" w:lineRule="auto"/>
    </w:pPr>
    <w:rPr>
      <w:rFonts w:eastAsiaTheme="majorEastAsia"/>
      <w:b/>
      <w:iCs/>
      <w:smallCaps/>
      <w:color w:val="984806" w:themeColor="accent6" w:themeShade="80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F0376C"/>
    <w:rPr>
      <w:rFonts w:eastAsiaTheme="majorEastAsia"/>
      <w:b/>
      <w:iCs/>
      <w:smallCaps/>
      <w:color w:val="984806" w:themeColor="accent6" w:themeShade="80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07116D"/>
    <w:rPr>
      <w:sz w:val="24"/>
      <w:szCs w:val="24"/>
      <w:lang w:val="en-GB" w:eastAsia="en-US"/>
    </w:rPr>
  </w:style>
  <w:style w:type="paragraph" w:styleId="TOCHeading">
    <w:name w:val="TOC Heading"/>
    <w:basedOn w:val="Subtitle"/>
    <w:next w:val="Normal"/>
    <w:uiPriority w:val="39"/>
    <w:unhideWhenUsed/>
    <w:qFormat/>
    <w:rsid w:val="00F0376C"/>
    <w:pPr>
      <w:spacing w:before="240"/>
    </w:pPr>
    <w:rPr>
      <w:rFonts w:eastAsia="Times New Roman"/>
      <w:iCs w:val="0"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4B2A88"/>
    <w:pPr>
      <w:tabs>
        <w:tab w:val="left" w:pos="567"/>
        <w:tab w:val="right" w:leader="dot" w:pos="9061"/>
      </w:tabs>
      <w:spacing w:before="0" w:after="0"/>
      <w:ind w:firstLine="0"/>
    </w:pPr>
    <w:rPr>
      <w:b/>
      <w:noProof/>
      <w:color w:val="984806" w:themeColor="accent6" w:themeShade="80"/>
      <w:sz w:val="22"/>
    </w:rPr>
  </w:style>
  <w:style w:type="paragraph" w:styleId="TOC2">
    <w:name w:val="toc 2"/>
    <w:basedOn w:val="Normal"/>
    <w:next w:val="Normal"/>
    <w:autoRedefine/>
    <w:uiPriority w:val="39"/>
    <w:rsid w:val="00E604F4"/>
    <w:pPr>
      <w:tabs>
        <w:tab w:val="left" w:pos="1134"/>
        <w:tab w:val="right" w:leader="dot" w:pos="9061"/>
      </w:tabs>
      <w:spacing w:before="60" w:after="60"/>
      <w:ind w:left="1134" w:hanging="567"/>
    </w:pPr>
  </w:style>
  <w:style w:type="paragraph" w:styleId="TOC3">
    <w:name w:val="toc 3"/>
    <w:basedOn w:val="Normal"/>
    <w:next w:val="Normal"/>
    <w:autoRedefine/>
    <w:uiPriority w:val="39"/>
    <w:rsid w:val="00F7175D"/>
    <w:pPr>
      <w:tabs>
        <w:tab w:val="left" w:pos="1134"/>
        <w:tab w:val="right" w:leader="dot" w:pos="9061"/>
      </w:tabs>
      <w:spacing w:before="0" w:after="0"/>
      <w:ind w:left="1134" w:hanging="567"/>
    </w:pPr>
    <w:rPr>
      <w:noProof/>
      <w:sz w:val="22"/>
    </w:rPr>
  </w:style>
  <w:style w:type="paragraph" w:styleId="FootnoteText">
    <w:name w:val="footnote text"/>
    <w:aliases w:val="stile 1,Footnote1,Footnote2,Footnote3,Footnote4,Footnote5,Footnote6,Footnote7,Footnote8,Footnote9,Footnote10,Footnote11,Footnote21,Footnote31,Footnote41,Footnote51,Footnote61,Footnote71,Footnote81,Footnote91,Podrozdział,fn"/>
    <w:basedOn w:val="Normal"/>
    <w:link w:val="FootnoteTextChar"/>
    <w:uiPriority w:val="99"/>
    <w:rsid w:val="00115FFB"/>
    <w:pPr>
      <w:spacing w:before="0" w:after="0" w:line="240" w:lineRule="auto"/>
      <w:ind w:firstLine="0"/>
      <w:jc w:val="left"/>
    </w:pPr>
    <w:rPr>
      <w:sz w:val="14"/>
      <w:szCs w:val="20"/>
    </w:rPr>
  </w:style>
  <w:style w:type="character" w:customStyle="1" w:styleId="FootnoteTextChar">
    <w:name w:val="Footnote Text Char"/>
    <w:aliases w:val="stile 1 Char,Footnote1 Char,Footnote2 Char,Footnote3 Char,Footnote4 Char,Footnote5 Char,Footnote6 Char,Footnote7 Char,Footnote8 Char,Footnote9 Char,Footnote10 Char,Footnote11 Char,Footnote21 Char,Footnote31 Char,Footnote41 Char"/>
    <w:basedOn w:val="DefaultParagraphFont"/>
    <w:link w:val="FootnoteText"/>
    <w:uiPriority w:val="99"/>
    <w:rsid w:val="00115FFB"/>
    <w:rPr>
      <w:sz w:val="14"/>
      <w:lang w:eastAsia="en-US"/>
    </w:rPr>
  </w:style>
  <w:style w:type="character" w:styleId="FootnoteReference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basedOn w:val="DefaultParagraphFont"/>
    <w:rsid w:val="00A51D9B"/>
    <w:rPr>
      <w:vertAlign w:val="superscript"/>
    </w:rPr>
  </w:style>
  <w:style w:type="paragraph" w:customStyle="1" w:styleId="Style1">
    <w:name w:val="Style1"/>
    <w:basedOn w:val="Style2"/>
    <w:qFormat/>
    <w:rsid w:val="00A63B82"/>
    <w:pPr>
      <w:numPr>
        <w:numId w:val="4"/>
      </w:numPr>
      <w:spacing w:before="120" w:after="120"/>
      <w:ind w:left="1134" w:hanging="567"/>
    </w:pPr>
  </w:style>
  <w:style w:type="paragraph" w:customStyle="1" w:styleId="notes">
    <w:name w:val="notes"/>
    <w:basedOn w:val="Normal"/>
    <w:rsid w:val="00461188"/>
    <w:pPr>
      <w:pBdr>
        <w:top w:val="single" w:sz="2" w:space="1" w:color="1E507D"/>
        <w:left w:val="single" w:sz="2" w:space="4" w:color="1E507D"/>
        <w:bottom w:val="single" w:sz="2" w:space="1" w:color="1E507D"/>
        <w:right w:val="single" w:sz="2" w:space="4" w:color="1E507D"/>
      </w:pBdr>
      <w:tabs>
        <w:tab w:val="left" w:pos="567"/>
      </w:tabs>
      <w:suppressAutoHyphens/>
      <w:spacing w:before="9000"/>
      <w:ind w:right="1701" w:firstLine="0"/>
      <w:jc w:val="left"/>
    </w:pPr>
    <w:rPr>
      <w:sz w:val="20"/>
      <w:szCs w:val="20"/>
      <w:lang w:eastAsia="bg-BG"/>
    </w:rPr>
  </w:style>
  <w:style w:type="paragraph" w:styleId="Caption">
    <w:name w:val="caption"/>
    <w:basedOn w:val="Normal"/>
    <w:next w:val="graff"/>
    <w:unhideWhenUsed/>
    <w:qFormat/>
    <w:rsid w:val="006E0A78"/>
    <w:pPr>
      <w:keepNext/>
      <w:suppressAutoHyphens/>
      <w:spacing w:before="240" w:after="60" w:line="240" w:lineRule="auto"/>
      <w:ind w:left="1134" w:hanging="1134"/>
      <w:jc w:val="left"/>
    </w:pPr>
    <w:rPr>
      <w:b/>
      <w:bCs/>
      <w:color w:val="984806" w:themeColor="accent6" w:themeShade="80"/>
      <w:sz w:val="18"/>
      <w:szCs w:val="18"/>
    </w:rPr>
  </w:style>
  <w:style w:type="paragraph" w:customStyle="1" w:styleId="graff">
    <w:name w:val="graff"/>
    <w:basedOn w:val="Normal"/>
    <w:next w:val="sources"/>
    <w:qFormat/>
    <w:rsid w:val="00176045"/>
    <w:pPr>
      <w:tabs>
        <w:tab w:val="left" w:pos="567"/>
      </w:tabs>
      <w:spacing w:before="0" w:after="0" w:line="240" w:lineRule="auto"/>
      <w:ind w:right="-142" w:firstLine="0"/>
      <w:jc w:val="left"/>
    </w:pPr>
    <w:rPr>
      <w:rFonts w:asciiTheme="minorHAnsi" w:hAnsiTheme="minorHAnsi"/>
      <w:lang w:eastAsia="bg-BG"/>
    </w:rPr>
  </w:style>
  <w:style w:type="table" w:styleId="ColorfulList-Accent2">
    <w:name w:val="Colorful List Accent 2"/>
    <w:basedOn w:val="TableNormal"/>
    <w:uiPriority w:val="72"/>
    <w:rsid w:val="00922ED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List-Accent2">
    <w:name w:val="Light List Accent 2"/>
    <w:basedOn w:val="TableNormal"/>
    <w:uiPriority w:val="61"/>
    <w:rsid w:val="00BD7E0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Spacing">
    <w:name w:val="No Spacing"/>
    <w:link w:val="NoSpacingChar"/>
    <w:uiPriority w:val="1"/>
    <w:qFormat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ListParagraph2">
    <w:name w:val="List Paragraph 2"/>
    <w:basedOn w:val="Normal"/>
    <w:uiPriority w:val="1"/>
    <w:qFormat/>
    <w:rsid w:val="0098037E"/>
    <w:pPr>
      <w:numPr>
        <w:numId w:val="8"/>
      </w:numPr>
      <w:spacing w:line="360" w:lineRule="atLeast"/>
      <w:contextualSpacing/>
    </w:pPr>
    <w:rPr>
      <w:rFonts w:asciiTheme="minorHAnsi" w:hAnsiTheme="minorHAnsi"/>
      <w:lang w:eastAsia="bg-BG"/>
    </w:rPr>
  </w:style>
  <w:style w:type="paragraph" w:customStyle="1" w:styleId="Style3">
    <w:name w:val="Style3"/>
    <w:basedOn w:val="Normal"/>
    <w:qFormat/>
    <w:rsid w:val="0033435C"/>
    <w:pPr>
      <w:numPr>
        <w:numId w:val="9"/>
      </w:numPr>
      <w:spacing w:before="0" w:after="0"/>
      <w:ind w:left="1134" w:hanging="567"/>
    </w:pPr>
  </w:style>
  <w:style w:type="paragraph" w:customStyle="1" w:styleId="CharChar1">
    <w:name w:val="Знак Char Char1 Знак"/>
    <w:basedOn w:val="Normal"/>
    <w:rsid w:val="00984A11"/>
    <w:pPr>
      <w:tabs>
        <w:tab w:val="left" w:pos="709"/>
      </w:tabs>
      <w:spacing w:before="0" w:after="0" w:line="240" w:lineRule="auto"/>
      <w:ind w:firstLine="0"/>
      <w:jc w:val="left"/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6C09F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09F9"/>
    <w:rPr>
      <w:lang w:eastAsia="en-US"/>
    </w:rPr>
  </w:style>
  <w:style w:type="character" w:styleId="EndnoteReference">
    <w:name w:val="endnote reference"/>
    <w:basedOn w:val="DefaultParagraphFont"/>
    <w:rsid w:val="006C09F9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7B5DD7"/>
    <w:pPr>
      <w:tabs>
        <w:tab w:val="left" w:pos="1134"/>
        <w:tab w:val="right" w:leader="dot" w:pos="9061"/>
      </w:tabs>
      <w:spacing w:before="60" w:line="240" w:lineRule="auto"/>
      <w:ind w:left="1134" w:hanging="1134"/>
    </w:pPr>
    <w:rPr>
      <w:noProof/>
      <w:sz w:val="18"/>
    </w:rPr>
  </w:style>
  <w:style w:type="table" w:styleId="MediumShading2-Accent2">
    <w:name w:val="Medium Shading 2 Accent 2"/>
    <w:basedOn w:val="TableNormal"/>
    <w:uiPriority w:val="64"/>
    <w:rsid w:val="00BA11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40DA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ources">
    <w:name w:val="sources"/>
    <w:basedOn w:val="graff"/>
    <w:next w:val="Normal"/>
    <w:qFormat/>
    <w:rsid w:val="00176045"/>
    <w:pPr>
      <w:spacing w:after="240"/>
    </w:pPr>
    <w:rPr>
      <w:rFonts w:ascii="Times New Roman" w:hAnsi="Times New Roman"/>
      <w:i/>
      <w:sz w:val="20"/>
    </w:rPr>
  </w:style>
  <w:style w:type="paragraph" w:styleId="ListParagraph">
    <w:name w:val="List Paragraph"/>
    <w:basedOn w:val="Normal"/>
    <w:uiPriority w:val="1"/>
    <w:qFormat/>
    <w:rsid w:val="005F74BB"/>
    <w:pPr>
      <w:ind w:left="720"/>
      <w:contextualSpacing/>
    </w:pPr>
  </w:style>
  <w:style w:type="paragraph" w:styleId="List2">
    <w:name w:val="List 2"/>
    <w:basedOn w:val="Normal"/>
    <w:unhideWhenUsed/>
    <w:rsid w:val="00D1314C"/>
    <w:pPr>
      <w:numPr>
        <w:numId w:val="15"/>
      </w:numPr>
      <w:contextualSpacing/>
    </w:pPr>
  </w:style>
  <w:style w:type="table" w:styleId="LightShading-Accent1">
    <w:name w:val="Light Shading Accent 1"/>
    <w:basedOn w:val="TableNormal"/>
    <w:uiPriority w:val="60"/>
    <w:rsid w:val="00D1314C"/>
    <w:rPr>
      <w:rFonts w:ascii="Calibri Light" w:eastAsiaTheme="minorHAnsi" w:hAnsi="Calibri Light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761">
    <w:name w:val="Таблица със списък 7 цветна – акцентиране 61"/>
    <w:basedOn w:val="TableNormal"/>
    <w:uiPriority w:val="52"/>
    <w:rsid w:val="00AB48D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61">
    <w:name w:val="Таблица със списък 6 цветна – акцентиране 61"/>
    <w:basedOn w:val="TableNormal"/>
    <w:uiPriority w:val="51"/>
    <w:rsid w:val="00AB48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FontStyle21">
    <w:name w:val="Font Style21"/>
    <w:rsid w:val="00D74C93"/>
    <w:rPr>
      <w:rFonts w:ascii="Times New Roman" w:hAnsi="Times New Roman" w:cs="Times New Roman"/>
      <w:sz w:val="22"/>
      <w:szCs w:val="22"/>
    </w:rPr>
  </w:style>
  <w:style w:type="table" w:customStyle="1" w:styleId="161">
    <w:name w:val="Таблица със списък 1 светла – акцентиране 61"/>
    <w:basedOn w:val="TableNormal"/>
    <w:uiPriority w:val="46"/>
    <w:rsid w:val="00336E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610">
    <w:name w:val="Таблица с мрежа 1 светла – акцентиране 61"/>
    <w:basedOn w:val="TableNormal"/>
    <w:uiPriority w:val="46"/>
    <w:rsid w:val="00336EC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1">
    <w:name w:val="Таблица с мрежа 1 светла – акцентиране 21"/>
    <w:basedOn w:val="TableNormal"/>
    <w:uiPriority w:val="46"/>
    <w:rsid w:val="007F1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8D510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08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1AB1"/>
    <w:pPr>
      <w:keepNext/>
      <w:pageBreakBefore/>
      <w:numPr>
        <w:numId w:val="6"/>
      </w:numPr>
      <w:shd w:val="clear" w:color="auto" w:fill="984806" w:themeFill="accent6" w:themeFillShade="80"/>
      <w:tabs>
        <w:tab w:val="left" w:pos="567"/>
      </w:tabs>
      <w:suppressAutoHyphens/>
      <w:spacing w:before="240" w:line="240" w:lineRule="auto"/>
      <w:ind w:left="567" w:hanging="567"/>
      <w:jc w:val="left"/>
      <w:outlineLvl w:val="0"/>
    </w:pPr>
    <w:rPr>
      <w:rFonts w:cs="Calibri"/>
      <w:b/>
      <w:bCs/>
      <w:color w:val="FFFFFF" w:themeColor="background1"/>
      <w:kern w:val="32"/>
      <w:sz w:val="28"/>
      <w:szCs w:val="32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B449A7"/>
    <w:pPr>
      <w:keepNext/>
      <w:numPr>
        <w:ilvl w:val="1"/>
        <w:numId w:val="6"/>
      </w:numPr>
      <w:shd w:val="clear" w:color="auto" w:fill="DBE5F1" w:themeFill="accent1" w:themeFillTint="33"/>
      <w:suppressAutoHyphens/>
      <w:spacing w:before="240" w:after="60"/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AA66B3"/>
    <w:pPr>
      <w:keepNext/>
      <w:numPr>
        <w:ilvl w:val="2"/>
        <w:numId w:val="6"/>
      </w:numPr>
      <w:pBdr>
        <w:bottom w:val="single" w:sz="4" w:space="1" w:color="984806" w:themeColor="accent6" w:themeShade="80"/>
      </w:pBdr>
      <w:suppressAutoHyphens/>
      <w:spacing w:before="360" w:line="240" w:lineRule="auto"/>
      <w:jc w:val="left"/>
      <w:outlineLvl w:val="2"/>
    </w:pPr>
    <w:rPr>
      <w:b/>
      <w:bCs/>
      <w:noProof/>
      <w:szCs w:val="26"/>
    </w:rPr>
  </w:style>
  <w:style w:type="paragraph" w:styleId="Heading4">
    <w:name w:val="heading 4"/>
    <w:basedOn w:val="Normal"/>
    <w:next w:val="Normal"/>
    <w:link w:val="Heading4Char"/>
    <w:qFormat/>
    <w:rsid w:val="00176045"/>
    <w:pPr>
      <w:keepNext/>
      <w:numPr>
        <w:ilvl w:val="3"/>
        <w:numId w:val="6"/>
      </w:numPr>
      <w:suppressAutoHyphens/>
      <w:spacing w:before="360" w:after="0" w:line="240" w:lineRule="auto"/>
      <w:ind w:left="1134"/>
      <w:jc w:val="left"/>
      <w:outlineLvl w:val="3"/>
    </w:pPr>
    <w:rPr>
      <w:b/>
      <w:bCs/>
      <w:noProof/>
      <w:color w:val="984806" w:themeColor="accent6" w:themeShade="80"/>
      <w:szCs w:val="28"/>
    </w:rPr>
  </w:style>
  <w:style w:type="paragraph" w:styleId="Heading5">
    <w:name w:val="heading 5"/>
    <w:basedOn w:val="Normal"/>
    <w:next w:val="Normal"/>
    <w:link w:val="Heading5Char"/>
    <w:qFormat/>
    <w:rsid w:val="00F32FB3"/>
    <w:pPr>
      <w:keepNext/>
      <w:numPr>
        <w:ilvl w:val="4"/>
        <w:numId w:val="6"/>
      </w:numPr>
      <w:spacing w:after="60"/>
      <w:ind w:hanging="1134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24F3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24F34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24F34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924F34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ing2Char">
    <w:name w:val="Heading 2 Char"/>
    <w:link w:val="Heading2"/>
    <w:rsid w:val="00B449A7"/>
    <w:rPr>
      <w:b/>
      <w:bCs/>
      <w:iCs/>
      <w:sz w:val="24"/>
      <w:szCs w:val="28"/>
      <w:shd w:val="clear" w:color="auto" w:fill="DBE5F1" w:themeFill="accent1" w:themeFillTint="33"/>
      <w:lang w:eastAsia="en-US"/>
    </w:rPr>
  </w:style>
  <w:style w:type="character" w:customStyle="1" w:styleId="Heading3Char">
    <w:name w:val="Heading 3 Char"/>
    <w:link w:val="Heading3"/>
    <w:rsid w:val="00AA66B3"/>
    <w:rPr>
      <w:b/>
      <w:bCs/>
      <w:noProof/>
      <w:sz w:val="24"/>
      <w:szCs w:val="26"/>
      <w:lang w:eastAsia="en-US"/>
    </w:rPr>
  </w:style>
  <w:style w:type="character" w:customStyle="1" w:styleId="Heading4Char">
    <w:name w:val="Heading 4 Char"/>
    <w:link w:val="Heading4"/>
    <w:rsid w:val="00176045"/>
    <w:rPr>
      <w:b/>
      <w:bCs/>
      <w:noProof/>
      <w:color w:val="984806" w:themeColor="accent6" w:themeShade="80"/>
      <w:sz w:val="24"/>
      <w:szCs w:val="28"/>
      <w:lang w:eastAsia="en-US"/>
    </w:rPr>
  </w:style>
  <w:style w:type="character" w:customStyle="1" w:styleId="Heading5Char">
    <w:name w:val="Heading 5 Char"/>
    <w:link w:val="Heading5"/>
    <w:rsid w:val="00F32FB3"/>
    <w:rPr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rsid w:val="00924F3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924F3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24F3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24F34"/>
    <w:rPr>
      <w:rFonts w:ascii="Cambria" w:hAnsi="Cambria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63E1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7116D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3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E5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8298F"/>
    <w:rPr>
      <w:sz w:val="16"/>
      <w:szCs w:val="16"/>
    </w:rPr>
  </w:style>
  <w:style w:type="paragraph" w:styleId="CommentText">
    <w:name w:val="annotation text"/>
    <w:basedOn w:val="Normal"/>
    <w:semiHidden/>
    <w:rsid w:val="00F829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298F"/>
    <w:rPr>
      <w:b/>
      <w:bCs/>
    </w:rPr>
  </w:style>
  <w:style w:type="character" w:styleId="Hyperlink">
    <w:name w:val="Hyperlink"/>
    <w:uiPriority w:val="99"/>
    <w:rsid w:val="00001A8E"/>
    <w:rPr>
      <w:color w:val="0000FF"/>
      <w:u w:val="single"/>
    </w:rPr>
  </w:style>
  <w:style w:type="paragraph" w:customStyle="1" w:styleId="Style2">
    <w:name w:val="Style2"/>
    <w:basedOn w:val="Normal"/>
    <w:qFormat/>
    <w:rsid w:val="00F81AB1"/>
    <w:pPr>
      <w:numPr>
        <w:numId w:val="3"/>
      </w:numPr>
      <w:spacing w:before="0" w:after="0"/>
      <w:ind w:left="1701" w:hanging="567"/>
    </w:pPr>
    <w:rPr>
      <w:rFonts w:cs="Calibri"/>
    </w:rPr>
  </w:style>
  <w:style w:type="paragraph" w:styleId="NormalWeb">
    <w:name w:val="Normal (Web)"/>
    <w:basedOn w:val="Normal"/>
    <w:uiPriority w:val="99"/>
    <w:unhideWhenUsed/>
    <w:rsid w:val="00A84BE0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86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86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next w:val="Normal"/>
    <w:link w:val="SubtitleChar"/>
    <w:uiPriority w:val="11"/>
    <w:qFormat/>
    <w:rsid w:val="00F0376C"/>
    <w:pPr>
      <w:pageBreakBefore/>
      <w:numPr>
        <w:ilvl w:val="1"/>
      </w:numPr>
      <w:spacing w:after="240" w:line="276" w:lineRule="auto"/>
    </w:pPr>
    <w:rPr>
      <w:rFonts w:eastAsiaTheme="majorEastAsia"/>
      <w:b/>
      <w:iCs/>
      <w:smallCaps/>
      <w:color w:val="984806" w:themeColor="accent6" w:themeShade="80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F0376C"/>
    <w:rPr>
      <w:rFonts w:eastAsiaTheme="majorEastAsia"/>
      <w:b/>
      <w:iCs/>
      <w:smallCaps/>
      <w:color w:val="984806" w:themeColor="accent6" w:themeShade="80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07116D"/>
    <w:rPr>
      <w:sz w:val="24"/>
      <w:szCs w:val="24"/>
      <w:lang w:val="en-GB" w:eastAsia="en-US"/>
    </w:rPr>
  </w:style>
  <w:style w:type="paragraph" w:styleId="TOCHeading">
    <w:name w:val="TOC Heading"/>
    <w:basedOn w:val="Subtitle"/>
    <w:next w:val="Normal"/>
    <w:uiPriority w:val="39"/>
    <w:unhideWhenUsed/>
    <w:qFormat/>
    <w:rsid w:val="00F0376C"/>
    <w:pPr>
      <w:spacing w:before="240"/>
    </w:pPr>
    <w:rPr>
      <w:rFonts w:eastAsia="Times New Roman"/>
      <w:iCs w:val="0"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4B2A88"/>
    <w:pPr>
      <w:tabs>
        <w:tab w:val="left" w:pos="567"/>
        <w:tab w:val="right" w:leader="dot" w:pos="9061"/>
      </w:tabs>
      <w:spacing w:before="0" w:after="0"/>
      <w:ind w:firstLine="0"/>
    </w:pPr>
    <w:rPr>
      <w:b/>
      <w:noProof/>
      <w:color w:val="984806" w:themeColor="accent6" w:themeShade="80"/>
      <w:sz w:val="22"/>
    </w:rPr>
  </w:style>
  <w:style w:type="paragraph" w:styleId="TOC2">
    <w:name w:val="toc 2"/>
    <w:basedOn w:val="Normal"/>
    <w:next w:val="Normal"/>
    <w:autoRedefine/>
    <w:uiPriority w:val="39"/>
    <w:rsid w:val="00E604F4"/>
    <w:pPr>
      <w:tabs>
        <w:tab w:val="left" w:pos="1134"/>
        <w:tab w:val="right" w:leader="dot" w:pos="9061"/>
      </w:tabs>
      <w:spacing w:before="60" w:after="60"/>
      <w:ind w:left="1134" w:hanging="567"/>
    </w:pPr>
  </w:style>
  <w:style w:type="paragraph" w:styleId="TOC3">
    <w:name w:val="toc 3"/>
    <w:basedOn w:val="Normal"/>
    <w:next w:val="Normal"/>
    <w:autoRedefine/>
    <w:uiPriority w:val="39"/>
    <w:rsid w:val="00F7175D"/>
    <w:pPr>
      <w:tabs>
        <w:tab w:val="left" w:pos="1134"/>
        <w:tab w:val="right" w:leader="dot" w:pos="9061"/>
      </w:tabs>
      <w:spacing w:before="0" w:after="0"/>
      <w:ind w:left="1134" w:hanging="567"/>
    </w:pPr>
    <w:rPr>
      <w:noProof/>
      <w:sz w:val="22"/>
    </w:rPr>
  </w:style>
  <w:style w:type="paragraph" w:styleId="FootnoteText">
    <w:name w:val="footnote text"/>
    <w:aliases w:val="stile 1,Footnote1,Footnote2,Footnote3,Footnote4,Footnote5,Footnote6,Footnote7,Footnote8,Footnote9,Footnote10,Footnote11,Footnote21,Footnote31,Footnote41,Footnote51,Footnote61,Footnote71,Footnote81,Footnote91,Podrozdział,fn"/>
    <w:basedOn w:val="Normal"/>
    <w:link w:val="FootnoteTextChar"/>
    <w:uiPriority w:val="99"/>
    <w:rsid w:val="00115FFB"/>
    <w:pPr>
      <w:spacing w:before="0" w:after="0" w:line="240" w:lineRule="auto"/>
      <w:ind w:firstLine="0"/>
      <w:jc w:val="left"/>
    </w:pPr>
    <w:rPr>
      <w:sz w:val="14"/>
      <w:szCs w:val="20"/>
    </w:rPr>
  </w:style>
  <w:style w:type="character" w:customStyle="1" w:styleId="FootnoteTextChar">
    <w:name w:val="Footnote Text Char"/>
    <w:aliases w:val="stile 1 Char,Footnote1 Char,Footnote2 Char,Footnote3 Char,Footnote4 Char,Footnote5 Char,Footnote6 Char,Footnote7 Char,Footnote8 Char,Footnote9 Char,Footnote10 Char,Footnote11 Char,Footnote21 Char,Footnote31 Char,Footnote41 Char"/>
    <w:basedOn w:val="DefaultParagraphFont"/>
    <w:link w:val="FootnoteText"/>
    <w:uiPriority w:val="99"/>
    <w:rsid w:val="00115FFB"/>
    <w:rPr>
      <w:sz w:val="14"/>
      <w:lang w:eastAsia="en-US"/>
    </w:rPr>
  </w:style>
  <w:style w:type="character" w:styleId="FootnoteReference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basedOn w:val="DefaultParagraphFont"/>
    <w:rsid w:val="00A51D9B"/>
    <w:rPr>
      <w:vertAlign w:val="superscript"/>
    </w:rPr>
  </w:style>
  <w:style w:type="paragraph" w:customStyle="1" w:styleId="Style1">
    <w:name w:val="Style1"/>
    <w:basedOn w:val="Style2"/>
    <w:qFormat/>
    <w:rsid w:val="00A63B82"/>
    <w:pPr>
      <w:numPr>
        <w:numId w:val="4"/>
      </w:numPr>
      <w:spacing w:before="120" w:after="120"/>
      <w:ind w:left="1134" w:hanging="567"/>
    </w:pPr>
  </w:style>
  <w:style w:type="paragraph" w:customStyle="1" w:styleId="notes">
    <w:name w:val="notes"/>
    <w:basedOn w:val="Normal"/>
    <w:rsid w:val="00461188"/>
    <w:pPr>
      <w:pBdr>
        <w:top w:val="single" w:sz="2" w:space="1" w:color="1E507D"/>
        <w:left w:val="single" w:sz="2" w:space="4" w:color="1E507D"/>
        <w:bottom w:val="single" w:sz="2" w:space="1" w:color="1E507D"/>
        <w:right w:val="single" w:sz="2" w:space="4" w:color="1E507D"/>
      </w:pBdr>
      <w:tabs>
        <w:tab w:val="left" w:pos="567"/>
      </w:tabs>
      <w:suppressAutoHyphens/>
      <w:spacing w:before="9000"/>
      <w:ind w:right="1701" w:firstLine="0"/>
      <w:jc w:val="left"/>
    </w:pPr>
    <w:rPr>
      <w:sz w:val="20"/>
      <w:szCs w:val="20"/>
      <w:lang w:eastAsia="bg-BG"/>
    </w:rPr>
  </w:style>
  <w:style w:type="paragraph" w:styleId="Caption">
    <w:name w:val="caption"/>
    <w:basedOn w:val="Normal"/>
    <w:next w:val="graff"/>
    <w:unhideWhenUsed/>
    <w:qFormat/>
    <w:rsid w:val="006E0A78"/>
    <w:pPr>
      <w:keepNext/>
      <w:suppressAutoHyphens/>
      <w:spacing w:before="240" w:after="60" w:line="240" w:lineRule="auto"/>
      <w:ind w:left="1134" w:hanging="1134"/>
      <w:jc w:val="left"/>
    </w:pPr>
    <w:rPr>
      <w:b/>
      <w:bCs/>
      <w:color w:val="984806" w:themeColor="accent6" w:themeShade="80"/>
      <w:sz w:val="18"/>
      <w:szCs w:val="18"/>
    </w:rPr>
  </w:style>
  <w:style w:type="paragraph" w:customStyle="1" w:styleId="graff">
    <w:name w:val="graff"/>
    <w:basedOn w:val="Normal"/>
    <w:next w:val="sources"/>
    <w:qFormat/>
    <w:rsid w:val="00176045"/>
    <w:pPr>
      <w:tabs>
        <w:tab w:val="left" w:pos="567"/>
      </w:tabs>
      <w:spacing w:before="0" w:after="0" w:line="240" w:lineRule="auto"/>
      <w:ind w:right="-142" w:firstLine="0"/>
      <w:jc w:val="left"/>
    </w:pPr>
    <w:rPr>
      <w:rFonts w:asciiTheme="minorHAnsi" w:hAnsiTheme="minorHAnsi"/>
      <w:lang w:eastAsia="bg-BG"/>
    </w:rPr>
  </w:style>
  <w:style w:type="table" w:styleId="ColorfulList-Accent2">
    <w:name w:val="Colorful List Accent 2"/>
    <w:basedOn w:val="TableNormal"/>
    <w:uiPriority w:val="72"/>
    <w:rsid w:val="00922ED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List-Accent2">
    <w:name w:val="Light List Accent 2"/>
    <w:basedOn w:val="TableNormal"/>
    <w:uiPriority w:val="61"/>
    <w:rsid w:val="00BD7E0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Spacing">
    <w:name w:val="No Spacing"/>
    <w:link w:val="NoSpacingChar"/>
    <w:uiPriority w:val="1"/>
    <w:qFormat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ListParagraph2">
    <w:name w:val="List Paragraph 2"/>
    <w:basedOn w:val="Normal"/>
    <w:uiPriority w:val="1"/>
    <w:qFormat/>
    <w:rsid w:val="0098037E"/>
    <w:pPr>
      <w:numPr>
        <w:numId w:val="8"/>
      </w:numPr>
      <w:spacing w:line="360" w:lineRule="atLeast"/>
      <w:contextualSpacing/>
    </w:pPr>
    <w:rPr>
      <w:rFonts w:asciiTheme="minorHAnsi" w:hAnsiTheme="minorHAnsi"/>
      <w:lang w:eastAsia="bg-BG"/>
    </w:rPr>
  </w:style>
  <w:style w:type="paragraph" w:customStyle="1" w:styleId="Style3">
    <w:name w:val="Style3"/>
    <w:basedOn w:val="Normal"/>
    <w:qFormat/>
    <w:rsid w:val="0033435C"/>
    <w:pPr>
      <w:numPr>
        <w:numId w:val="9"/>
      </w:numPr>
      <w:spacing w:before="0" w:after="0"/>
      <w:ind w:left="1134" w:hanging="567"/>
    </w:pPr>
  </w:style>
  <w:style w:type="paragraph" w:customStyle="1" w:styleId="CharChar1">
    <w:name w:val="Знак Char Char1 Знак"/>
    <w:basedOn w:val="Normal"/>
    <w:rsid w:val="00984A11"/>
    <w:pPr>
      <w:tabs>
        <w:tab w:val="left" w:pos="709"/>
      </w:tabs>
      <w:spacing w:before="0" w:after="0" w:line="240" w:lineRule="auto"/>
      <w:ind w:firstLine="0"/>
      <w:jc w:val="left"/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6C09F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09F9"/>
    <w:rPr>
      <w:lang w:eastAsia="en-US"/>
    </w:rPr>
  </w:style>
  <w:style w:type="character" w:styleId="EndnoteReference">
    <w:name w:val="endnote reference"/>
    <w:basedOn w:val="DefaultParagraphFont"/>
    <w:rsid w:val="006C09F9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7B5DD7"/>
    <w:pPr>
      <w:tabs>
        <w:tab w:val="left" w:pos="1134"/>
        <w:tab w:val="right" w:leader="dot" w:pos="9061"/>
      </w:tabs>
      <w:spacing w:before="60" w:line="240" w:lineRule="auto"/>
      <w:ind w:left="1134" w:hanging="1134"/>
    </w:pPr>
    <w:rPr>
      <w:noProof/>
      <w:sz w:val="18"/>
    </w:rPr>
  </w:style>
  <w:style w:type="table" w:styleId="MediumShading2-Accent2">
    <w:name w:val="Medium Shading 2 Accent 2"/>
    <w:basedOn w:val="TableNormal"/>
    <w:uiPriority w:val="64"/>
    <w:rsid w:val="00BA11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40DA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ources">
    <w:name w:val="sources"/>
    <w:basedOn w:val="graff"/>
    <w:next w:val="Normal"/>
    <w:qFormat/>
    <w:rsid w:val="00176045"/>
    <w:pPr>
      <w:spacing w:after="240"/>
    </w:pPr>
    <w:rPr>
      <w:rFonts w:ascii="Times New Roman" w:hAnsi="Times New Roman"/>
      <w:i/>
      <w:sz w:val="20"/>
    </w:rPr>
  </w:style>
  <w:style w:type="paragraph" w:styleId="ListParagraph">
    <w:name w:val="List Paragraph"/>
    <w:basedOn w:val="Normal"/>
    <w:uiPriority w:val="1"/>
    <w:qFormat/>
    <w:rsid w:val="005F74BB"/>
    <w:pPr>
      <w:ind w:left="720"/>
      <w:contextualSpacing/>
    </w:pPr>
  </w:style>
  <w:style w:type="paragraph" w:styleId="List2">
    <w:name w:val="List 2"/>
    <w:basedOn w:val="Normal"/>
    <w:unhideWhenUsed/>
    <w:rsid w:val="00D1314C"/>
    <w:pPr>
      <w:numPr>
        <w:numId w:val="15"/>
      </w:numPr>
      <w:contextualSpacing/>
    </w:pPr>
  </w:style>
  <w:style w:type="table" w:styleId="LightShading-Accent1">
    <w:name w:val="Light Shading Accent 1"/>
    <w:basedOn w:val="TableNormal"/>
    <w:uiPriority w:val="60"/>
    <w:rsid w:val="00D1314C"/>
    <w:rPr>
      <w:rFonts w:ascii="Calibri Light" w:eastAsiaTheme="minorHAnsi" w:hAnsi="Calibri Light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761">
    <w:name w:val="Таблица със списък 7 цветна – акцентиране 61"/>
    <w:basedOn w:val="TableNormal"/>
    <w:uiPriority w:val="52"/>
    <w:rsid w:val="00AB48D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61">
    <w:name w:val="Таблица със списък 6 цветна – акцентиране 61"/>
    <w:basedOn w:val="TableNormal"/>
    <w:uiPriority w:val="51"/>
    <w:rsid w:val="00AB48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FontStyle21">
    <w:name w:val="Font Style21"/>
    <w:rsid w:val="00D74C93"/>
    <w:rPr>
      <w:rFonts w:ascii="Times New Roman" w:hAnsi="Times New Roman" w:cs="Times New Roman"/>
      <w:sz w:val="22"/>
      <w:szCs w:val="22"/>
    </w:rPr>
  </w:style>
  <w:style w:type="table" w:customStyle="1" w:styleId="161">
    <w:name w:val="Таблица със списък 1 светла – акцентиране 61"/>
    <w:basedOn w:val="TableNormal"/>
    <w:uiPriority w:val="46"/>
    <w:rsid w:val="00336E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610">
    <w:name w:val="Таблица с мрежа 1 светла – акцентиране 61"/>
    <w:basedOn w:val="TableNormal"/>
    <w:uiPriority w:val="46"/>
    <w:rsid w:val="00336EC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1">
    <w:name w:val="Таблица с мрежа 1 светла – акцентиране 21"/>
    <w:basedOn w:val="TableNormal"/>
    <w:uiPriority w:val="46"/>
    <w:rsid w:val="007F1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8D51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3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hart" Target="charts/chart2.xml"/><Relationship Id="rId26" Type="http://schemas.openxmlformats.org/officeDocument/2006/relationships/chart" Target="charts/chart10.xml"/><Relationship Id="rId3" Type="http://schemas.openxmlformats.org/officeDocument/2006/relationships/numbering" Target="numbering.xml"/><Relationship Id="rId21" Type="http://schemas.openxmlformats.org/officeDocument/2006/relationships/chart" Target="charts/chart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5" Type="http://schemas.openxmlformats.org/officeDocument/2006/relationships/chart" Target="charts/chart9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chart" Target="charts/chart4.xml"/><Relationship Id="rId29" Type="http://schemas.openxmlformats.org/officeDocument/2006/relationships/hyperlink" Target="http://www.nsi.b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chart" Target="charts/chart8.xm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chart" Target="charts/chart7.xml"/><Relationship Id="rId28" Type="http://schemas.openxmlformats.org/officeDocument/2006/relationships/hyperlink" Target="http://2020.eufunds.bg/" TargetMode="External"/><Relationship Id="rId10" Type="http://schemas.openxmlformats.org/officeDocument/2006/relationships/image" Target="media/image1.emf"/><Relationship Id="rId19" Type="http://schemas.openxmlformats.org/officeDocument/2006/relationships/chart" Target="charts/chart3.xml"/><Relationship Id="rId31" Type="http://schemas.openxmlformats.org/officeDocument/2006/relationships/hyperlink" Target="http://www.strategy.b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chart" Target="charts/chart6.xml"/><Relationship Id="rId27" Type="http://schemas.openxmlformats.org/officeDocument/2006/relationships/hyperlink" Target="http://umispublic.minfin.bg/" TargetMode="External"/><Relationship Id="rId30" Type="http://schemas.openxmlformats.org/officeDocument/2006/relationships/hyperlink" Target="http://eurostat.ec.europa.e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commission/white-paper-future-europe-reflections-and-scenarios-eu27_en" TargetMode="External"/><Relationship Id="rId1" Type="http://schemas.openxmlformats.org/officeDocument/2006/relationships/hyperlink" Target="http://iacs-online.dfz.bg/apex/f?p=100:43:4349657656453329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working%20office%20documents\Active%20Projects\2017_009_MRRB%20RP\03_Implementation\NER\Finansi%20NER.xlsx" TargetMode="External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working%20office%20documents\Active%20Projects\2017_009_MRRB%20RP\03_Implementation\NER\Finansi%20NER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GDP!$B$62</c:f>
              <c:strCache>
                <c:ptCount val="1"/>
                <c:pt idx="0">
                  <c:v>България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2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231-4F3A-AADC-2F437EE78FC9}"/>
              </c:ext>
            </c:extLst>
          </c:dPt>
          <c:dPt>
            <c:idx val="13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231-4F3A-AADC-2F437EE78FC9}"/>
              </c:ext>
            </c:extLst>
          </c:dPt>
          <c:dPt>
            <c:idx val="14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231-4F3A-AADC-2F437EE78FC9}"/>
              </c:ext>
            </c:extLst>
          </c:dPt>
          <c:dPt>
            <c:idx val="15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231-4F3A-AADC-2F437EE78FC9}"/>
              </c:ext>
            </c:extLst>
          </c:dPt>
          <c:dLbls>
            <c:dLbl>
              <c:idx val="4"/>
              <c:layout>
                <c:manualLayout>
                  <c:x val="1.4187297333964715E-2"/>
                  <c:y val="8.3306023742385114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231-4F3A-AADC-2F437EE78FC9}"/>
                </c:ext>
              </c:extLst>
            </c:dLbl>
            <c:dLbl>
              <c:idx val="5"/>
              <c:layout>
                <c:manualLayout>
                  <c:x val="-1.1620510086770433E-3"/>
                  <c:y val="4.4932114671801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231-4F3A-AADC-2F437EE78FC9}"/>
                </c:ext>
              </c:extLst>
            </c:dLbl>
            <c:dLbl>
              <c:idx val="7"/>
              <c:layout>
                <c:manualLayout>
                  <c:x val="-1.6643022750908173E-2"/>
                  <c:y val="-4.7773308362737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231-4F3A-AADC-2F437EE78FC9}"/>
                </c:ext>
              </c:extLst>
            </c:dLbl>
            <c:dLbl>
              <c:idx val="9"/>
              <c:layout>
                <c:manualLayout>
                  <c:x val="3.3212685901088165E-3"/>
                  <c:y val="3.3952751588953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8813652990224651E-2"/>
                      <c:h val="5.13703681029397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0231-4F3A-AADC-2F437EE78F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GDP!$C$61:$R$61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2017*</c:v>
                </c:pt>
                <c:pt idx="13">
                  <c:v>2018*</c:v>
                </c:pt>
                <c:pt idx="14">
                  <c:v>2019*</c:v>
                </c:pt>
                <c:pt idx="15">
                  <c:v>2020*</c:v>
                </c:pt>
              </c:strCache>
            </c:strRef>
          </c:cat>
          <c:val>
            <c:numRef>
              <c:f>GDP!$C$62:$R$62</c:f>
              <c:numCache>
                <c:formatCode>0.0%</c:formatCode>
                <c:ptCount val="16"/>
                <c:pt idx="0">
                  <c:v>7.0999999999999994E-2</c:v>
                </c:pt>
                <c:pt idx="1">
                  <c:v>6.9000000000000006E-2</c:v>
                </c:pt>
                <c:pt idx="2">
                  <c:v>7.2999999999999995E-2</c:v>
                </c:pt>
                <c:pt idx="3">
                  <c:v>0.06</c:v>
                </c:pt>
                <c:pt idx="4">
                  <c:v>-3.5999999999999997E-2</c:v>
                </c:pt>
                <c:pt idx="5">
                  <c:v>1.2999999999999999E-2</c:v>
                </c:pt>
                <c:pt idx="6">
                  <c:v>1.9E-2</c:v>
                </c:pt>
                <c:pt idx="7">
                  <c:v>0</c:v>
                </c:pt>
                <c:pt idx="8">
                  <c:v>8.9999999999999993E-3</c:v>
                </c:pt>
                <c:pt idx="9">
                  <c:v>1.2999999999999999E-2</c:v>
                </c:pt>
                <c:pt idx="10">
                  <c:v>3.5999999999999997E-2</c:v>
                </c:pt>
                <c:pt idx="11">
                  <c:v>3.9E-2</c:v>
                </c:pt>
                <c:pt idx="12">
                  <c:v>0.04</c:v>
                </c:pt>
                <c:pt idx="13">
                  <c:v>3.9E-2</c:v>
                </c:pt>
                <c:pt idx="14">
                  <c:v>3.9E-2</c:v>
                </c:pt>
                <c:pt idx="15">
                  <c:v>3.9E-2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0231-4F3A-AADC-2F437EE78FC9}"/>
            </c:ext>
          </c:extLst>
        </c:ser>
        <c:ser>
          <c:idx val="1"/>
          <c:order val="1"/>
          <c:tx>
            <c:strRef>
              <c:f>GDP!$B$63</c:f>
              <c:strCache>
                <c:ptCount val="1"/>
                <c:pt idx="0">
                  <c:v>ЕС 28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12"/>
            <c:bubble3D val="0"/>
            <c:spPr>
              <a:ln w="28575" cap="rnd">
                <a:solidFill>
                  <a:schemeClr val="accent2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0231-4F3A-AADC-2F437EE78FC9}"/>
              </c:ext>
            </c:extLst>
          </c:dPt>
          <c:dPt>
            <c:idx val="13"/>
            <c:bubble3D val="0"/>
            <c:spPr>
              <a:ln w="28575" cap="rnd">
                <a:solidFill>
                  <a:schemeClr val="accent2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0231-4F3A-AADC-2F437EE78FC9}"/>
              </c:ext>
            </c:extLst>
          </c:dPt>
          <c:dLbls>
            <c:dLbl>
              <c:idx val="3"/>
              <c:layout>
                <c:manualLayout>
                  <c:x val="-7.051831352565896E-2"/>
                  <c:y val="4.528239406048516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231-4F3A-AADC-2F437EE78FC9}"/>
                </c:ext>
              </c:extLst>
            </c:dLbl>
            <c:dLbl>
              <c:idx val="5"/>
              <c:layout>
                <c:manualLayout>
                  <c:x val="-7.0518313525658918E-2"/>
                  <c:y val="-4.8483258940994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231-4F3A-AADC-2F437EE78FC9}"/>
                </c:ext>
              </c:extLst>
            </c:dLbl>
            <c:dLbl>
              <c:idx val="6"/>
              <c:layout>
                <c:manualLayout>
                  <c:x val="7.1205972449627283E-3"/>
                  <c:y val="-4.307010318458575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231-4F3A-AADC-2F437EE78FC9}"/>
                </c:ext>
              </c:extLst>
            </c:dLbl>
            <c:dLbl>
              <c:idx val="8"/>
              <c:layout>
                <c:manualLayout>
                  <c:x val="7.1205972449626467E-3"/>
                  <c:y val="1.778111399280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231-4F3A-AADC-2F437EE78FC9}"/>
                </c:ext>
              </c:extLst>
            </c:dLbl>
            <c:dLbl>
              <c:idx val="9"/>
              <c:layout>
                <c:manualLayout>
                  <c:x val="-4.6117512997749341E-2"/>
                  <c:y val="-5.29008838032480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231-4F3A-AADC-2F437EE78F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GDP!$C$61:$R$61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2017*</c:v>
                </c:pt>
                <c:pt idx="13">
                  <c:v>2018*</c:v>
                </c:pt>
                <c:pt idx="14">
                  <c:v>2019*</c:v>
                </c:pt>
                <c:pt idx="15">
                  <c:v>2020*</c:v>
                </c:pt>
              </c:strCache>
            </c:strRef>
          </c:cat>
          <c:val>
            <c:numRef>
              <c:f>GDP!$C$63:$R$63</c:f>
              <c:numCache>
                <c:formatCode>0.0%</c:formatCode>
                <c:ptCount val="16"/>
                <c:pt idx="0">
                  <c:v>2.1000000000000001E-2</c:v>
                </c:pt>
                <c:pt idx="1">
                  <c:v>3.3000000000000002E-2</c:v>
                </c:pt>
                <c:pt idx="2">
                  <c:v>0.03</c:v>
                </c:pt>
                <c:pt idx="3">
                  <c:v>4.0000000000000001E-3</c:v>
                </c:pt>
                <c:pt idx="4">
                  <c:v>-4.2999999999999997E-2</c:v>
                </c:pt>
                <c:pt idx="5">
                  <c:v>2.1000000000000001E-2</c:v>
                </c:pt>
                <c:pt idx="6">
                  <c:v>1.7000000000000001E-2</c:v>
                </c:pt>
                <c:pt idx="7">
                  <c:v>-4.0000000000000001E-3</c:v>
                </c:pt>
                <c:pt idx="8">
                  <c:v>3.0000000000000001E-3</c:v>
                </c:pt>
                <c:pt idx="9">
                  <c:v>1.7999999999999999E-2</c:v>
                </c:pt>
                <c:pt idx="10">
                  <c:v>2.3E-2</c:v>
                </c:pt>
                <c:pt idx="11">
                  <c:v>1.9E-2</c:v>
                </c:pt>
                <c:pt idx="12">
                  <c:v>1.95E-2</c:v>
                </c:pt>
                <c:pt idx="13">
                  <c:v>1.95E-2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6-0231-4F3A-AADC-2F437EE78F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796672"/>
        <c:axId val="120798208"/>
      </c:lineChart>
      <c:catAx>
        <c:axId val="12079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798208"/>
        <c:crosses val="autoZero"/>
        <c:auto val="1"/>
        <c:lblAlgn val="ctr"/>
        <c:lblOffset val="100"/>
        <c:noMultiLvlLbl val="0"/>
      </c:catAx>
      <c:valAx>
        <c:axId val="12079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79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Sheet1!$C$15</c:f>
              <c:strCache>
                <c:ptCount val="1"/>
                <c:pt idx="0">
                  <c:v>договорени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</c:spPr>
          <c:invertIfNegative val="0"/>
          <c:cat>
            <c:strRef>
              <c:f>Sheet1!$B$16:$B$25</c:f>
              <c:strCache>
                <c:ptCount val="10"/>
                <c:pt idx="0">
                  <c:v>ОПТТИ</c:v>
                </c:pt>
                <c:pt idx="1">
                  <c:v>ОПОС</c:v>
                </c:pt>
                <c:pt idx="2">
                  <c:v>ОПРР</c:v>
                </c:pt>
                <c:pt idx="3">
                  <c:v>ОПИК</c:v>
                </c:pt>
                <c:pt idx="4">
                  <c:v>ОПНОИР</c:v>
                </c:pt>
                <c:pt idx="5">
                  <c:v>ОПРЧР</c:v>
                </c:pt>
                <c:pt idx="6">
                  <c:v>ОПДУ</c:v>
                </c:pt>
                <c:pt idx="7">
                  <c:v>ОПХ</c:v>
                </c:pt>
                <c:pt idx="8">
                  <c:v>ОПМДР</c:v>
                </c:pt>
                <c:pt idx="9">
                  <c:v>ПРСР</c:v>
                </c:pt>
              </c:strCache>
            </c:strRef>
          </c:cat>
          <c:val>
            <c:numRef>
              <c:f>Sheet1!$C$16:$C$26</c:f>
              <c:numCache>
                <c:formatCode>_(* #,##0.00_);_(* \(#,##0.00\);_(* "-"??_);_(@_)</c:formatCode>
                <c:ptCount val="11"/>
                <c:pt idx="0">
                  <c:v>1.5</c:v>
                </c:pt>
                <c:pt idx="1">
                  <c:v>286.60000000000002</c:v>
                </c:pt>
                <c:pt idx="2">
                  <c:v>213.3</c:v>
                </c:pt>
                <c:pt idx="3">
                  <c:v>87.7</c:v>
                </c:pt>
                <c:pt idx="4">
                  <c:v>6.5</c:v>
                </c:pt>
                <c:pt idx="5">
                  <c:v>48.6</c:v>
                </c:pt>
                <c:pt idx="6">
                  <c:v>1.5</c:v>
                </c:pt>
                <c:pt idx="7">
                  <c:v>7.5</c:v>
                </c:pt>
                <c:pt idx="8">
                  <c:v>3.9</c:v>
                </c:pt>
                <c:pt idx="9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E8-448D-97FD-191085921D73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изплатени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</c:spPr>
          <c:invertIfNegative val="0"/>
          <c:cat>
            <c:strRef>
              <c:f>Sheet1!$B$16:$B$25</c:f>
              <c:strCache>
                <c:ptCount val="10"/>
                <c:pt idx="0">
                  <c:v>ОПТТИ</c:v>
                </c:pt>
                <c:pt idx="1">
                  <c:v>ОПОС</c:v>
                </c:pt>
                <c:pt idx="2">
                  <c:v>ОПРР</c:v>
                </c:pt>
                <c:pt idx="3">
                  <c:v>ОПИК</c:v>
                </c:pt>
                <c:pt idx="4">
                  <c:v>ОПНОИР</c:v>
                </c:pt>
                <c:pt idx="5">
                  <c:v>ОПРЧР</c:v>
                </c:pt>
                <c:pt idx="6">
                  <c:v>ОПДУ</c:v>
                </c:pt>
                <c:pt idx="7">
                  <c:v>ОПХ</c:v>
                </c:pt>
                <c:pt idx="8">
                  <c:v>ОПМДР</c:v>
                </c:pt>
                <c:pt idx="9">
                  <c:v>ПРСР</c:v>
                </c:pt>
              </c:strCache>
            </c:strRef>
          </c:cat>
          <c:val>
            <c:numRef>
              <c:f>Sheet1!$D$16:$D$26</c:f>
              <c:numCache>
                <c:formatCode>General</c:formatCode>
                <c:ptCount val="11"/>
                <c:pt idx="0">
                  <c:v>0.15</c:v>
                </c:pt>
                <c:pt idx="1">
                  <c:v>32.6</c:v>
                </c:pt>
                <c:pt idx="2">
                  <c:v>36</c:v>
                </c:pt>
                <c:pt idx="3">
                  <c:v>27.2</c:v>
                </c:pt>
                <c:pt idx="4">
                  <c:v>1.8</c:v>
                </c:pt>
                <c:pt idx="5">
                  <c:v>21.5</c:v>
                </c:pt>
                <c:pt idx="6">
                  <c:v>0.52</c:v>
                </c:pt>
                <c:pt idx="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E8-448D-97FD-191085921D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070336"/>
        <c:axId val="121071872"/>
      </c:barChart>
      <c:catAx>
        <c:axId val="121070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Times New Roman" panose="02020603050405020304" pitchFamily="18" charset="0"/>
              </a:defRPr>
            </a:pPr>
            <a:endParaRPr lang="bg-BG"/>
          </a:p>
        </c:txPr>
        <c:crossAx val="121071872"/>
        <c:crosses val="autoZero"/>
        <c:auto val="1"/>
        <c:lblAlgn val="ctr"/>
        <c:lblOffset val="100"/>
        <c:noMultiLvlLbl val="0"/>
      </c:catAx>
      <c:valAx>
        <c:axId val="121071872"/>
        <c:scaling>
          <c:orientation val="minMax"/>
        </c:scaling>
        <c:delete val="0"/>
        <c:axPos val="l"/>
        <c:majorGridlines>
          <c:spPr>
            <a:ln w="6350">
              <a:solidFill>
                <a:sysClr val="window" lastClr="FFFFFF">
                  <a:lumMod val="75000"/>
                </a:sysClr>
              </a:solidFill>
            </a:ln>
          </c:spPr>
        </c:majorGridlines>
        <c:numFmt formatCode="_(* #,##0.00_);_(* \(#,##0.00\);_(* &quot;-&quot;??_);_(@_)" sourceLinked="1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Times New Roman" panose="02020603050405020304" pitchFamily="18" charset="0"/>
              </a:defRPr>
            </a:pPr>
            <a:endParaRPr lang="bg-BG"/>
          </a:p>
        </c:txPr>
        <c:crossAx val="12107033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 baseline="0">
              <a:latin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ln>
      <a:solidFill>
        <a:sysClr val="window" lastClr="FFFFFF">
          <a:lumMod val="75000"/>
        </a:sysClr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Sheet0!$A$13</c:f>
              <c:strCache>
                <c:ptCount val="1"/>
                <c:pt idx="0">
                  <c:v>България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Sheet0!$B$13:$Q$13</c:f>
              <c:numCache>
                <c:formatCode>#,##0</c:formatCode>
                <c:ptCount val="16"/>
                <c:pt idx="0">
                  <c:v>27927.831999999995</c:v>
                </c:pt>
                <c:pt idx="1">
                  <c:v>30750.974999999999</c:v>
                </c:pt>
                <c:pt idx="2">
                  <c:v>33806.22</c:v>
                </c:pt>
                <c:pt idx="3">
                  <c:v>36356.654000000002</c:v>
                </c:pt>
                <c:pt idx="4">
                  <c:v>40886.399000000005</c:v>
                </c:pt>
                <c:pt idx="5">
                  <c:v>46651.01999999999</c:v>
                </c:pt>
                <c:pt idx="6">
                  <c:v>53219.10500000001</c:v>
                </c:pt>
                <c:pt idx="7">
                  <c:v>63463.978000000003</c:v>
                </c:pt>
                <c:pt idx="8">
                  <c:v>72755.865000000005</c:v>
                </c:pt>
                <c:pt idx="9">
                  <c:v>72985.881999999998</c:v>
                </c:pt>
                <c:pt idx="10">
                  <c:v>74771.255000000005</c:v>
                </c:pt>
                <c:pt idx="11">
                  <c:v>80758.967999999993</c:v>
                </c:pt>
                <c:pt idx="12">
                  <c:v>82040.409</c:v>
                </c:pt>
                <c:pt idx="13">
                  <c:v>82166.087</c:v>
                </c:pt>
                <c:pt idx="14">
                  <c:v>83634.323999999993</c:v>
                </c:pt>
                <c:pt idx="15">
                  <c:v>88571.323000000004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CC-4F0E-BC87-D62D93FA7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008896"/>
        <c:axId val="121003008"/>
      </c:barChart>
      <c:lineChart>
        <c:grouping val="standard"/>
        <c:varyColors val="0"/>
        <c:ser>
          <c:idx val="1"/>
          <c:order val="1"/>
          <c:tx>
            <c:strRef>
              <c:f>Sheet0!$A$14</c:f>
              <c:strCache>
                <c:ptCount val="1"/>
                <c:pt idx="0">
                  <c:v>СЗР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Sheet0!$B$14:$Q$14</c:f>
              <c:numCache>
                <c:formatCode>0.0%</c:formatCode>
                <c:ptCount val="16"/>
                <c:pt idx="0">
                  <c:v>0.1160973755499532</c:v>
                </c:pt>
                <c:pt idx="1">
                  <c:v>0.11431835901138096</c:v>
                </c:pt>
                <c:pt idx="2">
                  <c:v>0.1085023702738727</c:v>
                </c:pt>
                <c:pt idx="3">
                  <c:v>0.10238816256303454</c:v>
                </c:pt>
                <c:pt idx="4">
                  <c:v>9.7121514663103467E-2</c:v>
                </c:pt>
                <c:pt idx="5">
                  <c:v>9.3980003009580523E-2</c:v>
                </c:pt>
                <c:pt idx="6">
                  <c:v>8.5440914498656054E-2</c:v>
                </c:pt>
                <c:pt idx="7">
                  <c:v>8.1944658432851467E-2</c:v>
                </c:pt>
                <c:pt idx="8">
                  <c:v>7.8917720241522785E-2</c:v>
                </c:pt>
                <c:pt idx="9">
                  <c:v>7.5670237156276327E-2</c:v>
                </c:pt>
                <c:pt idx="10">
                  <c:v>7.2873592933541106E-2</c:v>
                </c:pt>
                <c:pt idx="11">
                  <c:v>7.2116944337376879E-2</c:v>
                </c:pt>
                <c:pt idx="12">
                  <c:v>7.1153728646087086E-2</c:v>
                </c:pt>
                <c:pt idx="13">
                  <c:v>7.0653139415048444E-2</c:v>
                </c:pt>
                <c:pt idx="14">
                  <c:v>7.1197538465188059E-2</c:v>
                </c:pt>
                <c:pt idx="15">
                  <c:v>6.7889818017057277E-2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3CC-4F0E-BC87-D62D93FA7686}"/>
            </c:ext>
          </c:extLst>
        </c:ser>
        <c:ser>
          <c:idx val="2"/>
          <c:order val="2"/>
          <c:tx>
            <c:strRef>
              <c:f>Sheet0!$A$15</c:f>
              <c:strCache>
                <c:ptCount val="1"/>
                <c:pt idx="0">
                  <c:v>СЦР</c:v>
                </c:pt>
              </c:strCache>
            </c:strRef>
          </c:tx>
          <c:spPr>
            <a:ln w="19050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Sheet0!$B$15:$Q$15</c:f>
              <c:numCache>
                <c:formatCode>0.0%</c:formatCode>
                <c:ptCount val="16"/>
                <c:pt idx="0">
                  <c:v>0.10421113246456083</c:v>
                </c:pt>
                <c:pt idx="1">
                  <c:v>0.10601553284082864</c:v>
                </c:pt>
                <c:pt idx="2">
                  <c:v>0.10820399322964826</c:v>
                </c:pt>
                <c:pt idx="3">
                  <c:v>0.10038737338149986</c:v>
                </c:pt>
                <c:pt idx="4">
                  <c:v>9.6834328696934147E-2</c:v>
                </c:pt>
                <c:pt idx="5">
                  <c:v>9.5545284969117517E-2</c:v>
                </c:pt>
                <c:pt idx="6">
                  <c:v>8.9933342546816591E-2</c:v>
                </c:pt>
                <c:pt idx="7">
                  <c:v>8.6322480447097075E-2</c:v>
                </c:pt>
                <c:pt idx="8">
                  <c:v>8.3861472886069044E-2</c:v>
                </c:pt>
                <c:pt idx="9">
                  <c:v>8.2002996141089315E-2</c:v>
                </c:pt>
                <c:pt idx="10">
                  <c:v>7.929236977498906E-2</c:v>
                </c:pt>
                <c:pt idx="11">
                  <c:v>7.8752603673687374E-2</c:v>
                </c:pt>
                <c:pt idx="12">
                  <c:v>8.0242871534197249E-2</c:v>
                </c:pt>
                <c:pt idx="13">
                  <c:v>8.1790106421886694E-2</c:v>
                </c:pt>
                <c:pt idx="14">
                  <c:v>8.3457827673719231E-2</c:v>
                </c:pt>
                <c:pt idx="15">
                  <c:v>7.9916362997084281E-2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3CC-4F0E-BC87-D62D93FA7686}"/>
            </c:ext>
          </c:extLst>
        </c:ser>
        <c:ser>
          <c:idx val="3"/>
          <c:order val="3"/>
          <c:tx>
            <c:strRef>
              <c:f>Sheet0!$A$16</c:f>
              <c:strCache>
                <c:ptCount val="1"/>
                <c:pt idx="0">
                  <c:v>СИР</c:v>
                </c:pt>
              </c:strCache>
            </c:strRef>
          </c:tx>
          <c:spPr>
            <a:ln w="1905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Sheet0!$B$16:$Q$16</c:f>
              <c:numCache>
                <c:formatCode>0.0%</c:formatCode>
                <c:ptCount val="16"/>
                <c:pt idx="0">
                  <c:v>0.11953419800004525</c:v>
                </c:pt>
                <c:pt idx="1">
                  <c:v>0.1154172184784385</c:v>
                </c:pt>
                <c:pt idx="2">
                  <c:v>0.11440980387632808</c:v>
                </c:pt>
                <c:pt idx="3">
                  <c:v>0.11413770365116657</c:v>
                </c:pt>
                <c:pt idx="4">
                  <c:v>0.11331587308532599</c:v>
                </c:pt>
                <c:pt idx="5">
                  <c:v>0.11202623222386136</c:v>
                </c:pt>
                <c:pt idx="6">
                  <c:v>0.11325647058514042</c:v>
                </c:pt>
                <c:pt idx="7">
                  <c:v>0.11124841559727</c:v>
                </c:pt>
                <c:pt idx="8">
                  <c:v>0.11252776666183541</c:v>
                </c:pt>
                <c:pt idx="9">
                  <c:v>0.10753046733065444</c:v>
                </c:pt>
                <c:pt idx="10">
                  <c:v>0.10586473371351061</c:v>
                </c:pt>
                <c:pt idx="11">
                  <c:v>0.10667991695981059</c:v>
                </c:pt>
                <c:pt idx="12">
                  <c:v>0.10912529702283665</c:v>
                </c:pt>
                <c:pt idx="13">
                  <c:v>0.10896942189786889</c:v>
                </c:pt>
                <c:pt idx="14">
                  <c:v>0.11152535889451325</c:v>
                </c:pt>
                <c:pt idx="15">
                  <c:v>0.10900540573386264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3CC-4F0E-BC87-D62D93FA7686}"/>
            </c:ext>
          </c:extLst>
        </c:ser>
        <c:ser>
          <c:idx val="4"/>
          <c:order val="4"/>
          <c:tx>
            <c:strRef>
              <c:f>Sheet0!$A$17</c:f>
              <c:strCache>
                <c:ptCount val="1"/>
                <c:pt idx="0">
                  <c:v>ЮИР</c:v>
                </c:pt>
              </c:strCache>
            </c:strRef>
          </c:tx>
          <c:spPr>
            <a:ln w="19050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Sheet0!$B$17:$Q$17</c:f>
              <c:numCache>
                <c:formatCode>0.0%</c:formatCode>
                <c:ptCount val="16"/>
                <c:pt idx="0">
                  <c:v>0.15261446001250659</c:v>
                </c:pt>
                <c:pt idx="1">
                  <c:v>0.13902245375959624</c:v>
                </c:pt>
                <c:pt idx="2">
                  <c:v>0.131784860892463</c:v>
                </c:pt>
                <c:pt idx="3">
                  <c:v>0.13532086863659123</c:v>
                </c:pt>
                <c:pt idx="4">
                  <c:v>0.13480005906120515</c:v>
                </c:pt>
                <c:pt idx="5">
                  <c:v>0.13702103405241733</c:v>
                </c:pt>
                <c:pt idx="6">
                  <c:v>0.12851580273663002</c:v>
                </c:pt>
                <c:pt idx="7">
                  <c:v>0.11971764518133421</c:v>
                </c:pt>
                <c:pt idx="8">
                  <c:v>0.12141122918406647</c:v>
                </c:pt>
                <c:pt idx="9">
                  <c:v>0.12268102754447771</c:v>
                </c:pt>
                <c:pt idx="10">
                  <c:v>0.11917785785459932</c:v>
                </c:pt>
                <c:pt idx="11">
                  <c:v>0.11780926918234023</c:v>
                </c:pt>
                <c:pt idx="12">
                  <c:v>0.1218387514377214</c:v>
                </c:pt>
                <c:pt idx="13">
                  <c:v>0.12404401100419933</c:v>
                </c:pt>
                <c:pt idx="14">
                  <c:v>0.12487118327159553</c:v>
                </c:pt>
                <c:pt idx="15">
                  <c:v>0.1222299908515536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B3CC-4F0E-BC87-D62D93FA7686}"/>
            </c:ext>
          </c:extLst>
        </c:ser>
        <c:ser>
          <c:idx val="5"/>
          <c:order val="5"/>
          <c:tx>
            <c:strRef>
              <c:f>Sheet0!$A$18</c:f>
              <c:strCache>
                <c:ptCount val="1"/>
                <c:pt idx="0">
                  <c:v>ЮЗР</c:v>
                </c:pt>
              </c:strCache>
            </c:strRef>
          </c:tx>
          <c:spPr>
            <a:ln w="19050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Sheet0!$B$18:$Q$18</c:f>
              <c:numCache>
                <c:formatCode>0.0%</c:formatCode>
                <c:ptCount val="16"/>
                <c:pt idx="0">
                  <c:v>0.35282258930804222</c:v>
                </c:pt>
                <c:pt idx="1">
                  <c:v>0.3700647215250899</c:v>
                </c:pt>
                <c:pt idx="2">
                  <c:v>0.38658945010711038</c:v>
                </c:pt>
                <c:pt idx="3">
                  <c:v>0.39292119676359655</c:v>
                </c:pt>
                <c:pt idx="4">
                  <c:v>0.40140255442891903</c:v>
                </c:pt>
                <c:pt idx="5">
                  <c:v>0.40623531918487532</c:v>
                </c:pt>
                <c:pt idx="6">
                  <c:v>0.43133318382562053</c:v>
                </c:pt>
                <c:pt idx="7">
                  <c:v>0.45560561930107818</c:v>
                </c:pt>
                <c:pt idx="8">
                  <c:v>0.46248638511823076</c:v>
                </c:pt>
                <c:pt idx="9">
                  <c:v>0.47055483963323208</c:v>
                </c:pt>
                <c:pt idx="10">
                  <c:v>0.48079738664276805</c:v>
                </c:pt>
                <c:pt idx="11">
                  <c:v>0.48408211457085482</c:v>
                </c:pt>
                <c:pt idx="12">
                  <c:v>0.47535332253158313</c:v>
                </c:pt>
                <c:pt idx="13">
                  <c:v>0.47291232208733508</c:v>
                </c:pt>
                <c:pt idx="14">
                  <c:v>0.4720315788048936</c:v>
                </c:pt>
                <c:pt idx="15">
                  <c:v>0.47904715163845973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B3CC-4F0E-BC87-D62D93FA7686}"/>
            </c:ext>
          </c:extLst>
        </c:ser>
        <c:ser>
          <c:idx val="6"/>
          <c:order val="6"/>
          <c:tx>
            <c:strRef>
              <c:f>Sheet0!$A$19</c:f>
              <c:strCache>
                <c:ptCount val="1"/>
                <c:pt idx="0">
                  <c:v>ЮЦР</c:v>
                </c:pt>
              </c:strCache>
            </c:strRef>
          </c:tx>
          <c:spPr>
            <a:ln w="19050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Sheet0!$B$19:$Q$19</c:f>
              <c:numCache>
                <c:formatCode>0.0%</c:formatCode>
                <c:ptCount val="16"/>
                <c:pt idx="0">
                  <c:v>0.15472024466489201</c:v>
                </c:pt>
                <c:pt idx="1">
                  <c:v>0.15516171438466586</c:v>
                </c:pt>
                <c:pt idx="2">
                  <c:v>0.15050952162057751</c:v>
                </c:pt>
                <c:pt idx="3">
                  <c:v>0.15484469500411122</c:v>
                </c:pt>
                <c:pt idx="4">
                  <c:v>0.15652567006451215</c:v>
                </c:pt>
                <c:pt idx="5">
                  <c:v>0.15519212656014811</c:v>
                </c:pt>
                <c:pt idx="6">
                  <c:v>0.15152028580713633</c:v>
                </c:pt>
                <c:pt idx="7">
                  <c:v>0.14516118104036904</c:v>
                </c:pt>
                <c:pt idx="8">
                  <c:v>0.14079542590827554</c:v>
                </c:pt>
                <c:pt idx="9">
                  <c:v>0.14156043219427011</c:v>
                </c:pt>
                <c:pt idx="10">
                  <c:v>0.14199405908059184</c:v>
                </c:pt>
                <c:pt idx="11">
                  <c:v>0.14055915127593013</c:v>
                </c:pt>
                <c:pt idx="12">
                  <c:v>0.14228602882757449</c:v>
                </c:pt>
                <c:pt idx="13">
                  <c:v>0.14163099917366148</c:v>
                </c:pt>
                <c:pt idx="14">
                  <c:v>0.13691651289009044</c:v>
                </c:pt>
                <c:pt idx="15">
                  <c:v>0.1419112707619824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B3CC-4F0E-BC87-D62D93FA7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999936"/>
        <c:axId val="121001472"/>
      </c:lineChart>
      <c:catAx>
        <c:axId val="12099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1001472"/>
        <c:crosses val="autoZero"/>
        <c:auto val="1"/>
        <c:lblAlgn val="ctr"/>
        <c:lblOffset val="100"/>
        <c:noMultiLvlLbl val="0"/>
      </c:catAx>
      <c:valAx>
        <c:axId val="12100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999936"/>
        <c:crosses val="autoZero"/>
        <c:crossBetween val="between"/>
      </c:valAx>
      <c:valAx>
        <c:axId val="121003008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1008896"/>
        <c:crosses val="max"/>
        <c:crossBetween val="between"/>
      </c:valAx>
      <c:catAx>
        <c:axId val="1210088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10030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'indicators E2020'!$G$4</c:f>
              <c:strCache>
                <c:ptCount val="1"/>
                <c:pt idx="0">
                  <c:v>СИР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DC-4B2F-8138-E4D647313EE7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DC-4B2F-8138-E4D647313EE7}"/>
              </c:ext>
            </c:extLst>
          </c:dPt>
          <c:cat>
            <c:strRef>
              <c:f>'indicators E2020'!$A$5:$A$16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E2020'!$G$5:$G$16</c:f>
              <c:numCache>
                <c:formatCode>General</c:formatCode>
                <c:ptCount val="12"/>
                <c:pt idx="0">
                  <c:v>66</c:v>
                </c:pt>
                <c:pt idx="1">
                  <c:v>68.400000000000006</c:v>
                </c:pt>
                <c:pt idx="2">
                  <c:v>65.099999999999994</c:v>
                </c:pt>
                <c:pt idx="3">
                  <c:v>61.3</c:v>
                </c:pt>
                <c:pt idx="4">
                  <c:v>60.2</c:v>
                </c:pt>
                <c:pt idx="5">
                  <c:v>58.9</c:v>
                </c:pt>
                <c:pt idx="6">
                  <c:v>59.9</c:v>
                </c:pt>
                <c:pt idx="7">
                  <c:v>63.5</c:v>
                </c:pt>
                <c:pt idx="8">
                  <c:v>67.2</c:v>
                </c:pt>
                <c:pt idx="9">
                  <c:v>64</c:v>
                </c:pt>
                <c:pt idx="10">
                  <c:v>67</c:v>
                </c:pt>
                <c:pt idx="11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2DC-4B2F-8138-E4D647313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1179136"/>
        <c:axId val="121185024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C2DC-4B2F-8138-E4D647313EE7}"/>
              </c:ext>
            </c:extLst>
          </c:dPt>
          <c:cat>
            <c:strRef>
              <c:f>'indicators E2020'!$A$5:$A$16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E2020'!$B$5:$B$16</c:f>
              <c:numCache>
                <c:formatCode>General</c:formatCode>
                <c:ptCount val="12"/>
                <c:pt idx="0">
                  <c:v>69.8</c:v>
                </c:pt>
                <c:pt idx="1">
                  <c:v>70.3</c:v>
                </c:pt>
                <c:pt idx="2">
                  <c:v>69</c:v>
                </c:pt>
                <c:pt idx="3">
                  <c:v>68.599999999999994</c:v>
                </c:pt>
                <c:pt idx="4">
                  <c:v>68.599999999999994</c:v>
                </c:pt>
                <c:pt idx="5">
                  <c:v>68.400000000000006</c:v>
                </c:pt>
                <c:pt idx="6">
                  <c:v>68.400000000000006</c:v>
                </c:pt>
                <c:pt idx="7">
                  <c:v>69.2</c:v>
                </c:pt>
                <c:pt idx="8">
                  <c:v>70.099999999999994</c:v>
                </c:pt>
                <c:pt idx="9">
                  <c:v>70.099999999999994</c:v>
                </c:pt>
                <c:pt idx="10">
                  <c:v>71.099999999999994</c:v>
                </c:pt>
                <c:pt idx="11">
                  <c:v>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C2DC-4B2F-8138-E4D647313EE7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2DC-4B2F-8138-E4D647313EE7}"/>
              </c:ext>
            </c:extLst>
          </c:dPt>
          <c:cat>
            <c:strRef>
              <c:f>'indicators E2020'!$A$5:$A$16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E2020'!$C$5:$C$16</c:f>
              <c:numCache>
                <c:formatCode>General</c:formatCode>
                <c:ptCount val="12"/>
                <c:pt idx="0">
                  <c:v>68.400000000000006</c:v>
                </c:pt>
                <c:pt idx="1">
                  <c:v>70.7</c:v>
                </c:pt>
                <c:pt idx="2">
                  <c:v>68.8</c:v>
                </c:pt>
                <c:pt idx="3">
                  <c:v>64.7</c:v>
                </c:pt>
                <c:pt idx="4">
                  <c:v>62.9</c:v>
                </c:pt>
                <c:pt idx="5">
                  <c:v>63</c:v>
                </c:pt>
                <c:pt idx="6">
                  <c:v>63.5</c:v>
                </c:pt>
                <c:pt idx="7">
                  <c:v>65.099999999999994</c:v>
                </c:pt>
                <c:pt idx="8">
                  <c:v>67.099999999999994</c:v>
                </c:pt>
                <c:pt idx="9">
                  <c:v>67.099999999999994</c:v>
                </c:pt>
                <c:pt idx="10">
                  <c:v>67.7</c:v>
                </c:pt>
                <c:pt idx="11">
                  <c:v>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C2DC-4B2F-8138-E4D647313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179136"/>
        <c:axId val="121185024"/>
      </c:lineChart>
      <c:catAx>
        <c:axId val="12117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1185024"/>
        <c:crosses val="autoZero"/>
        <c:auto val="1"/>
        <c:lblAlgn val="ctr"/>
        <c:lblOffset val="100"/>
        <c:noMultiLvlLbl val="0"/>
      </c:catAx>
      <c:valAx>
        <c:axId val="121185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117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'indicators E2020'!$G$4</c:f>
              <c:strCache>
                <c:ptCount val="1"/>
                <c:pt idx="0">
                  <c:v>СИР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2AA-4C72-895E-4458015BD430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2AA-4C72-895E-4458015BD430}"/>
              </c:ext>
            </c:extLst>
          </c:dPt>
          <c:cat>
            <c:strRef>
              <c:f>'indicators E2020'!$A$20:$A$31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E2020'!$G$20:$G$31</c:f>
              <c:numCache>
                <c:formatCode>General</c:formatCode>
                <c:ptCount val="12"/>
                <c:pt idx="0">
                  <c:v>42.8</c:v>
                </c:pt>
                <c:pt idx="1">
                  <c:v>45.5</c:v>
                </c:pt>
                <c:pt idx="2">
                  <c:v>44.7</c:v>
                </c:pt>
                <c:pt idx="3">
                  <c:v>43.2</c:v>
                </c:pt>
                <c:pt idx="4">
                  <c:v>42.9</c:v>
                </c:pt>
                <c:pt idx="5">
                  <c:v>43.3</c:v>
                </c:pt>
                <c:pt idx="6">
                  <c:v>44.4</c:v>
                </c:pt>
                <c:pt idx="7">
                  <c:v>46.8</c:v>
                </c:pt>
                <c:pt idx="8">
                  <c:v>50.3</c:v>
                </c:pt>
                <c:pt idx="9">
                  <c:v>44</c:v>
                </c:pt>
                <c:pt idx="10">
                  <c:v>51.3</c:v>
                </c:pt>
                <c:pt idx="11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2AA-4C72-895E-4458015BD4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1209984"/>
        <c:axId val="121211904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'indicators E2020'!$A$20:$A$31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E2020'!$B$20:$B$31</c:f>
              <c:numCache>
                <c:formatCode>General</c:formatCode>
                <c:ptCount val="12"/>
                <c:pt idx="0">
                  <c:v>44.5</c:v>
                </c:pt>
                <c:pt idx="1">
                  <c:v>45.5</c:v>
                </c:pt>
                <c:pt idx="2">
                  <c:v>45.9</c:v>
                </c:pt>
                <c:pt idx="3">
                  <c:v>46.2</c:v>
                </c:pt>
                <c:pt idx="4">
                  <c:v>47.2</c:v>
                </c:pt>
                <c:pt idx="5">
                  <c:v>48.7</c:v>
                </c:pt>
                <c:pt idx="6">
                  <c:v>50.1</c:v>
                </c:pt>
                <c:pt idx="7">
                  <c:v>51.8</c:v>
                </c:pt>
                <c:pt idx="8">
                  <c:v>53.3</c:v>
                </c:pt>
                <c:pt idx="9">
                  <c:v>53.3</c:v>
                </c:pt>
                <c:pt idx="10">
                  <c:v>55.3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42AA-4C72-895E-4458015BD430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'indicators E2020'!$A$20:$A$31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E2020'!$C$20:$C$31</c:f>
              <c:numCache>
                <c:formatCode>General</c:formatCode>
                <c:ptCount val="12"/>
                <c:pt idx="0">
                  <c:v>42.6</c:v>
                </c:pt>
                <c:pt idx="1">
                  <c:v>46</c:v>
                </c:pt>
                <c:pt idx="2">
                  <c:v>46.1</c:v>
                </c:pt>
                <c:pt idx="3">
                  <c:v>44.9</c:v>
                </c:pt>
                <c:pt idx="4">
                  <c:v>44.6</c:v>
                </c:pt>
                <c:pt idx="5">
                  <c:v>45.7</c:v>
                </c:pt>
                <c:pt idx="6">
                  <c:v>47.4</c:v>
                </c:pt>
                <c:pt idx="7">
                  <c:v>50</c:v>
                </c:pt>
                <c:pt idx="8">
                  <c:v>53</c:v>
                </c:pt>
                <c:pt idx="9">
                  <c:v>53</c:v>
                </c:pt>
                <c:pt idx="10">
                  <c:v>54.5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42AA-4C72-895E-4458015BD4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209984"/>
        <c:axId val="121211904"/>
      </c:lineChart>
      <c:catAx>
        <c:axId val="12120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1211904"/>
        <c:crosses val="autoZero"/>
        <c:auto val="1"/>
        <c:lblAlgn val="ctr"/>
        <c:lblOffset val="100"/>
        <c:noMultiLvlLbl val="0"/>
      </c:catAx>
      <c:valAx>
        <c:axId val="12121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120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5"/>
          <c:order val="2"/>
          <c:tx>
            <c:strRef>
              <c:f>'indicators E2020'!$G$4</c:f>
              <c:strCache>
                <c:ptCount val="1"/>
                <c:pt idx="0">
                  <c:v>СИР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1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971-43EE-92F0-FAFA1734A435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971-43EE-92F0-FAFA1734A435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971-43EE-92F0-FAFA1734A435}"/>
              </c:ext>
            </c:extLst>
          </c:dPt>
          <c:cat>
            <c:strRef>
              <c:f>'indicators E2020'!$A$35:$A$48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E2020'!$G$35:$G$48</c:f>
              <c:numCache>
                <c:formatCode>General</c:formatCode>
                <c:ptCount val="14"/>
                <c:pt idx="0">
                  <c:v>0.2</c:v>
                </c:pt>
                <c:pt idx="1">
                  <c:v>0.25</c:v>
                </c:pt>
                <c:pt idx="2">
                  <c:v>0.19</c:v>
                </c:pt>
                <c:pt idx="3">
                  <c:v>0.21</c:v>
                </c:pt>
                <c:pt idx="4">
                  <c:v>0.28000000000000003</c:v>
                </c:pt>
                <c:pt idx="5">
                  <c:v>0.22</c:v>
                </c:pt>
                <c:pt idx="6">
                  <c:v>0.21</c:v>
                </c:pt>
                <c:pt idx="7">
                  <c:v>0.22</c:v>
                </c:pt>
                <c:pt idx="8">
                  <c:v>0.33</c:v>
                </c:pt>
                <c:pt idx="9">
                  <c:v>0.36</c:v>
                </c:pt>
                <c:pt idx="10">
                  <c:v>0.37</c:v>
                </c:pt>
                <c:pt idx="11">
                  <c:v>0.5</c:v>
                </c:pt>
                <c:pt idx="1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971-43EE-92F0-FAFA1734A4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1406976"/>
        <c:axId val="121408512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'indicators E2020'!$A$35:$A$48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E2020'!$B$35:$B$48</c:f>
              <c:numCache>
                <c:formatCode>General</c:formatCode>
                <c:ptCount val="14"/>
                <c:pt idx="0">
                  <c:v>1.76</c:v>
                </c:pt>
                <c:pt idx="1">
                  <c:v>1.78</c:v>
                </c:pt>
                <c:pt idx="2">
                  <c:v>1.78</c:v>
                </c:pt>
                <c:pt idx="3">
                  <c:v>1.85</c:v>
                </c:pt>
                <c:pt idx="4">
                  <c:v>1.94</c:v>
                </c:pt>
                <c:pt idx="5">
                  <c:v>1.93</c:v>
                </c:pt>
                <c:pt idx="6">
                  <c:v>1.97</c:v>
                </c:pt>
                <c:pt idx="7">
                  <c:v>2.0099999999999998</c:v>
                </c:pt>
                <c:pt idx="8">
                  <c:v>2.0299999999999998</c:v>
                </c:pt>
                <c:pt idx="9">
                  <c:v>2.04</c:v>
                </c:pt>
                <c:pt idx="10">
                  <c:v>2.0299999999999998</c:v>
                </c:pt>
                <c:pt idx="11">
                  <c:v>2.0299999999999998</c:v>
                </c:pt>
                <c:pt idx="13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971-43EE-92F0-FAFA1734A435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3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971-43EE-92F0-FAFA1734A435}"/>
              </c:ext>
            </c:extLst>
          </c:dPt>
          <c:cat>
            <c:strRef>
              <c:f>'indicators E2020'!$A$35:$A$48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E2020'!$C$35:$C$48</c:f>
              <c:numCache>
                <c:formatCode>General</c:formatCode>
                <c:ptCount val="14"/>
                <c:pt idx="0">
                  <c:v>0.45</c:v>
                </c:pt>
                <c:pt idx="1">
                  <c:v>0.45</c:v>
                </c:pt>
                <c:pt idx="2">
                  <c:v>0.43</c:v>
                </c:pt>
                <c:pt idx="3">
                  <c:v>0.45</c:v>
                </c:pt>
                <c:pt idx="4">
                  <c:v>0.49</c:v>
                </c:pt>
                <c:pt idx="5">
                  <c:v>0.56000000000000005</c:v>
                </c:pt>
                <c:pt idx="6">
                  <c:v>0.53</c:v>
                </c:pt>
                <c:pt idx="7">
                  <c:v>0.6</c:v>
                </c:pt>
                <c:pt idx="8">
                  <c:v>0.63</c:v>
                </c:pt>
                <c:pt idx="9">
                  <c:v>0.79</c:v>
                </c:pt>
                <c:pt idx="10">
                  <c:v>0.96</c:v>
                </c:pt>
                <c:pt idx="11">
                  <c:v>0.96</c:v>
                </c:pt>
                <c:pt idx="12">
                  <c:v>0.78</c:v>
                </c:pt>
                <c:pt idx="13">
                  <c:v>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B971-43EE-92F0-FAFA1734A4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406976"/>
        <c:axId val="121408512"/>
      </c:lineChart>
      <c:catAx>
        <c:axId val="12140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1408512"/>
        <c:crosses val="autoZero"/>
        <c:auto val="1"/>
        <c:lblAlgn val="ctr"/>
        <c:lblOffset val="100"/>
        <c:noMultiLvlLbl val="0"/>
      </c:catAx>
      <c:valAx>
        <c:axId val="12140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1406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'indicators E2020'!$G$4</c:f>
              <c:strCache>
                <c:ptCount val="1"/>
                <c:pt idx="0">
                  <c:v>СИР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34B-45B2-832C-7BDA49F4B499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34B-45B2-832C-7BDA49F4B499}"/>
              </c:ext>
            </c:extLst>
          </c:dPt>
          <c:cat>
            <c:strRef>
              <c:f>'indicators E2020'!$A$59:$A$70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E2020'!$G$59:$G$70</c:f>
              <c:numCache>
                <c:formatCode>General</c:formatCode>
                <c:ptCount val="12"/>
                <c:pt idx="0">
                  <c:v>19.5</c:v>
                </c:pt>
                <c:pt idx="1">
                  <c:v>21.8</c:v>
                </c:pt>
                <c:pt idx="2">
                  <c:v>20.9</c:v>
                </c:pt>
                <c:pt idx="3">
                  <c:v>17.100000000000001</c:v>
                </c:pt>
                <c:pt idx="4">
                  <c:v>14.3</c:v>
                </c:pt>
                <c:pt idx="5">
                  <c:v>13.6</c:v>
                </c:pt>
                <c:pt idx="6">
                  <c:v>14.3</c:v>
                </c:pt>
                <c:pt idx="7">
                  <c:v>15.6</c:v>
                </c:pt>
                <c:pt idx="8">
                  <c:v>16</c:v>
                </c:pt>
                <c:pt idx="9">
                  <c:v>14.1</c:v>
                </c:pt>
                <c:pt idx="10">
                  <c:v>16.7</c:v>
                </c:pt>
                <c:pt idx="1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34B-45B2-832C-7BDA49F4B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1452032"/>
        <c:axId val="121453568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434B-45B2-832C-7BDA49F4B499}"/>
              </c:ext>
            </c:extLst>
          </c:dPt>
          <c:cat>
            <c:strRef>
              <c:f>'indicators E2020'!$A$59:$A$70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E2020'!$B$59:$B$70</c:f>
              <c:numCache>
                <c:formatCode>General</c:formatCode>
                <c:ptCount val="12"/>
                <c:pt idx="0">
                  <c:v>14.9</c:v>
                </c:pt>
                <c:pt idx="1">
                  <c:v>14.7</c:v>
                </c:pt>
                <c:pt idx="2">
                  <c:v>14.2</c:v>
                </c:pt>
                <c:pt idx="3">
                  <c:v>13.9</c:v>
                </c:pt>
                <c:pt idx="4">
                  <c:v>13.4</c:v>
                </c:pt>
                <c:pt idx="5">
                  <c:v>12.7</c:v>
                </c:pt>
                <c:pt idx="6">
                  <c:v>11.9</c:v>
                </c:pt>
                <c:pt idx="7">
                  <c:v>11.2</c:v>
                </c:pt>
                <c:pt idx="8">
                  <c:v>11</c:v>
                </c:pt>
                <c:pt idx="9">
                  <c:v>11</c:v>
                </c:pt>
                <c:pt idx="10">
                  <c:v>10.7</c:v>
                </c:pt>
                <c:pt idx="11">
                  <c:v>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434B-45B2-832C-7BDA49F4B499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34B-45B2-832C-7BDA49F4B499}"/>
              </c:ext>
            </c:extLst>
          </c:dPt>
          <c:cat>
            <c:strRef>
              <c:f>'indicators E2020'!$A$59:$A$70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E2020'!$C$59:$C$70</c:f>
              <c:numCache>
                <c:formatCode>General</c:formatCode>
                <c:ptCount val="12"/>
                <c:pt idx="0">
                  <c:v>14.9</c:v>
                </c:pt>
                <c:pt idx="1">
                  <c:v>14.8</c:v>
                </c:pt>
                <c:pt idx="2">
                  <c:v>14.7</c:v>
                </c:pt>
                <c:pt idx="3">
                  <c:v>12.6</c:v>
                </c:pt>
                <c:pt idx="4">
                  <c:v>11.8</c:v>
                </c:pt>
                <c:pt idx="5">
                  <c:v>12.5</c:v>
                </c:pt>
                <c:pt idx="6">
                  <c:v>12.5</c:v>
                </c:pt>
                <c:pt idx="7">
                  <c:v>12.9</c:v>
                </c:pt>
                <c:pt idx="8">
                  <c:v>13.4</c:v>
                </c:pt>
                <c:pt idx="9">
                  <c:v>13.4</c:v>
                </c:pt>
                <c:pt idx="10">
                  <c:v>13.8</c:v>
                </c:pt>
                <c:pt idx="11">
                  <c:v>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434B-45B2-832C-7BDA49F4B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452032"/>
        <c:axId val="121453568"/>
      </c:lineChart>
      <c:catAx>
        <c:axId val="12145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1453568"/>
        <c:crosses val="autoZero"/>
        <c:auto val="1"/>
        <c:lblAlgn val="ctr"/>
        <c:lblOffset val="100"/>
        <c:noMultiLvlLbl val="0"/>
      </c:catAx>
      <c:valAx>
        <c:axId val="12145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1452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'indicators E2020'!$G$4</c:f>
              <c:strCache>
                <c:ptCount val="1"/>
                <c:pt idx="0">
                  <c:v>СИР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00-44E3-8C9A-1FB191BF7B46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00-44E3-8C9A-1FB191BF7B46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E2020'!$G$81:$G$92</c:f>
              <c:numCache>
                <c:formatCode>General</c:formatCode>
                <c:ptCount val="12"/>
                <c:pt idx="0">
                  <c:v>25.1</c:v>
                </c:pt>
                <c:pt idx="1">
                  <c:v>24.5</c:v>
                </c:pt>
                <c:pt idx="2">
                  <c:v>26</c:v>
                </c:pt>
                <c:pt idx="3">
                  <c:v>27</c:v>
                </c:pt>
                <c:pt idx="4">
                  <c:v>29.3</c:v>
                </c:pt>
                <c:pt idx="5">
                  <c:v>28.4</c:v>
                </c:pt>
                <c:pt idx="6">
                  <c:v>30.3</c:v>
                </c:pt>
                <c:pt idx="7">
                  <c:v>32.799999999999997</c:v>
                </c:pt>
                <c:pt idx="8">
                  <c:v>31.7</c:v>
                </c:pt>
                <c:pt idx="9">
                  <c:v>30.6</c:v>
                </c:pt>
                <c:pt idx="10">
                  <c:v>31.7</c:v>
                </c:pt>
                <c:pt idx="11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600-44E3-8C9A-1FB191BF7B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1247616"/>
        <c:axId val="121249152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600-44E3-8C9A-1FB191BF7B46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E2020'!$B$81:$B$92</c:f>
              <c:numCache>
                <c:formatCode>General</c:formatCode>
                <c:ptCount val="12"/>
                <c:pt idx="0">
                  <c:v>30.1</c:v>
                </c:pt>
                <c:pt idx="1">
                  <c:v>31.1</c:v>
                </c:pt>
                <c:pt idx="2">
                  <c:v>32.299999999999997</c:v>
                </c:pt>
                <c:pt idx="3">
                  <c:v>33.799999999999997</c:v>
                </c:pt>
                <c:pt idx="4">
                  <c:v>34.799999999999997</c:v>
                </c:pt>
                <c:pt idx="5">
                  <c:v>36</c:v>
                </c:pt>
                <c:pt idx="6">
                  <c:v>37.1</c:v>
                </c:pt>
                <c:pt idx="7">
                  <c:v>37.9</c:v>
                </c:pt>
                <c:pt idx="8">
                  <c:v>38.700000000000003</c:v>
                </c:pt>
                <c:pt idx="9">
                  <c:v>38.700000000000003</c:v>
                </c:pt>
                <c:pt idx="10">
                  <c:v>39.1</c:v>
                </c:pt>
                <c:pt idx="11">
                  <c:v>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D600-44E3-8C9A-1FB191BF7B46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00-44E3-8C9A-1FB191BF7B46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E2020'!$C$81:$C$92</c:f>
              <c:numCache>
                <c:formatCode>General</c:formatCode>
                <c:ptCount val="12"/>
                <c:pt idx="0">
                  <c:v>26</c:v>
                </c:pt>
                <c:pt idx="1">
                  <c:v>27.1</c:v>
                </c:pt>
                <c:pt idx="2">
                  <c:v>27.9</c:v>
                </c:pt>
                <c:pt idx="3">
                  <c:v>28</c:v>
                </c:pt>
                <c:pt idx="4">
                  <c:v>27.3</c:v>
                </c:pt>
                <c:pt idx="5">
                  <c:v>26.9</c:v>
                </c:pt>
                <c:pt idx="6">
                  <c:v>29.4</c:v>
                </c:pt>
                <c:pt idx="7">
                  <c:v>30.9</c:v>
                </c:pt>
                <c:pt idx="8">
                  <c:v>32.1</c:v>
                </c:pt>
                <c:pt idx="9">
                  <c:v>32.1</c:v>
                </c:pt>
                <c:pt idx="10">
                  <c:v>33.799999999999997</c:v>
                </c:pt>
                <c:pt idx="11">
                  <c:v>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D600-44E3-8C9A-1FB191BF7B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247616"/>
        <c:axId val="121249152"/>
      </c:lineChart>
      <c:catAx>
        <c:axId val="12124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1249152"/>
        <c:crosses val="autoZero"/>
        <c:auto val="1"/>
        <c:lblAlgn val="ctr"/>
        <c:lblOffset val="100"/>
        <c:noMultiLvlLbl val="0"/>
      </c:catAx>
      <c:valAx>
        <c:axId val="121249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124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'indicators E2020'!$G$4</c:f>
              <c:strCache>
                <c:ptCount val="1"/>
                <c:pt idx="0">
                  <c:v>СИР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AB-4EFD-96A3-E036218D09FB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9AB-4EFD-96A3-E036218D09FB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9AB-4EFD-96A3-E036218D09FB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9AB-4EFD-96A3-E036218D09FB}"/>
              </c:ext>
            </c:extLst>
          </c:dPt>
          <c:cat>
            <c:strRef>
              <c:f>'indicators E2020'!$A$103:$A$113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E2020'!$G$103:$G$113</c:f>
              <c:numCache>
                <c:formatCode>General</c:formatCode>
                <c:ptCount val="11"/>
                <c:pt idx="0">
                  <c:v>460.7</c:v>
                </c:pt>
                <c:pt idx="1">
                  <c:v>440.7</c:v>
                </c:pt>
                <c:pt idx="2">
                  <c:v>510.6</c:v>
                </c:pt>
                <c:pt idx="3">
                  <c:v>496.7</c:v>
                </c:pt>
                <c:pt idx="4">
                  <c:v>491.1</c:v>
                </c:pt>
                <c:pt idx="5">
                  <c:v>516.9</c:v>
                </c:pt>
                <c:pt idx="6">
                  <c:v>430.9</c:v>
                </c:pt>
                <c:pt idx="7">
                  <c:v>456.2</c:v>
                </c:pt>
                <c:pt idx="8">
                  <c:v>485</c:v>
                </c:pt>
                <c:pt idx="9">
                  <c:v>414.5</c:v>
                </c:pt>
                <c:pt idx="10">
                  <c:v>465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9AB-4EFD-96A3-E036218D09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1280000"/>
        <c:axId val="121281920"/>
      </c:barChart>
      <c:lineChart>
        <c:grouping val="standard"/>
        <c:varyColors val="0"/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'indicators E2020'!$A$103:$A$113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E2020'!$C$103:$C$113</c:f>
              <c:numCache>
                <c:formatCode>#,##0.0</c:formatCode>
                <c:ptCount val="11"/>
                <c:pt idx="0">
                  <c:v>3421</c:v>
                </c:pt>
                <c:pt idx="1">
                  <c:v>3511.2</c:v>
                </c:pt>
                <c:pt idx="2">
                  <c:v>3718.7</c:v>
                </c:pt>
                <c:pt idx="3">
                  <c:v>3693.2</c:v>
                </c:pt>
                <c:pt idx="4">
                  <c:v>3621.1</c:v>
                </c:pt>
                <c:pt idx="5">
                  <c:v>3493.4</c:v>
                </c:pt>
                <c:pt idx="6">
                  <c:v>2908.6</c:v>
                </c:pt>
                <c:pt idx="7">
                  <c:v>2981.7</c:v>
                </c:pt>
                <c:pt idx="8">
                  <c:v>2981.7</c:v>
                </c:pt>
                <c:pt idx="9">
                  <c:v>2890.3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D9AB-4EFD-96A3-E036218D09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280000"/>
        <c:axId val="121281920"/>
      </c:line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'indicators E2020'!$A$103:$A$113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E2020'!$B$103:$B$113</c:f>
              <c:numCache>
                <c:formatCode>General</c:formatCode>
                <c:ptCount val="11"/>
                <c:pt idx="2">
                  <c:v>117678</c:v>
                </c:pt>
                <c:pt idx="3">
                  <c:v>120667</c:v>
                </c:pt>
                <c:pt idx="4">
                  <c:v>123614</c:v>
                </c:pt>
                <c:pt idx="5">
                  <c:v>122703</c:v>
                </c:pt>
                <c:pt idx="6">
                  <c:v>121910</c:v>
                </c:pt>
                <c:pt idx="7">
                  <c:v>119049</c:v>
                </c:pt>
                <c:pt idx="8">
                  <c:v>119049</c:v>
                </c:pt>
                <c:pt idx="9">
                  <c:v>117951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D9AB-4EFD-96A3-E036218D09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305728"/>
        <c:axId val="121304192"/>
      </c:lineChart>
      <c:catAx>
        <c:axId val="12128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1281920"/>
        <c:crosses val="autoZero"/>
        <c:auto val="1"/>
        <c:lblAlgn val="ctr"/>
        <c:lblOffset val="100"/>
        <c:noMultiLvlLbl val="0"/>
      </c:catAx>
      <c:valAx>
        <c:axId val="12128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1280000"/>
        <c:crosses val="autoZero"/>
        <c:crossBetween val="between"/>
      </c:valAx>
      <c:valAx>
        <c:axId val="1213041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1305728"/>
        <c:crosses val="max"/>
        <c:crossBetween val="between"/>
      </c:valAx>
      <c:catAx>
        <c:axId val="1213057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13041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Sheet2!$D$26</c:f>
              <c:strCache>
                <c:ptCount val="1"/>
                <c:pt idx="0">
                  <c:v>договорени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Sheet2!$C$27:$C$31</c:f>
              <c:strCache>
                <c:ptCount val="5"/>
                <c:pt idx="0">
                  <c:v>СИР</c:v>
                </c:pt>
                <c:pt idx="1">
                  <c:v>Варна</c:v>
                </c:pt>
                <c:pt idx="2">
                  <c:v>Добрич</c:v>
                </c:pt>
                <c:pt idx="3">
                  <c:v>Търговище</c:v>
                </c:pt>
                <c:pt idx="4">
                  <c:v>Шумен</c:v>
                </c:pt>
              </c:strCache>
            </c:strRef>
          </c:cat>
          <c:val>
            <c:numRef>
              <c:f>Sheet2!$D$27:$D$31</c:f>
              <c:numCache>
                <c:formatCode>General</c:formatCode>
                <c:ptCount val="5"/>
                <c:pt idx="0">
                  <c:v>729.9</c:v>
                </c:pt>
                <c:pt idx="1">
                  <c:v>262.8</c:v>
                </c:pt>
                <c:pt idx="2">
                  <c:v>326.2</c:v>
                </c:pt>
                <c:pt idx="3">
                  <c:v>52.7</c:v>
                </c:pt>
                <c:pt idx="4">
                  <c:v>88.2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D9-4769-9CE2-DCF89D82E59B}"/>
            </c:ext>
          </c:extLst>
        </c:ser>
        <c:ser>
          <c:idx val="1"/>
          <c:order val="1"/>
          <c:tx>
            <c:strRef>
              <c:f>Sheet2!$E$26</c:f>
              <c:strCache>
                <c:ptCount val="1"/>
                <c:pt idx="0">
                  <c:v>изплатени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Sheet2!$C$27:$C$31</c:f>
              <c:strCache>
                <c:ptCount val="5"/>
                <c:pt idx="0">
                  <c:v>СИР</c:v>
                </c:pt>
                <c:pt idx="1">
                  <c:v>Варна</c:v>
                </c:pt>
                <c:pt idx="2">
                  <c:v>Добрич</c:v>
                </c:pt>
                <c:pt idx="3">
                  <c:v>Търговище</c:v>
                </c:pt>
                <c:pt idx="4">
                  <c:v>Шумен</c:v>
                </c:pt>
              </c:strCache>
            </c:strRef>
          </c:cat>
          <c:val>
            <c:numRef>
              <c:f>Sheet2!$E$27:$E$31</c:f>
              <c:numCache>
                <c:formatCode>General</c:formatCode>
                <c:ptCount val="5"/>
                <c:pt idx="0">
                  <c:v>114.3</c:v>
                </c:pt>
                <c:pt idx="1">
                  <c:v>47</c:v>
                </c:pt>
                <c:pt idx="2">
                  <c:v>35.799999999999997</c:v>
                </c:pt>
                <c:pt idx="3">
                  <c:v>10.6</c:v>
                </c:pt>
                <c:pt idx="4">
                  <c:v>20.9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D9-4769-9CE2-DCF89D82E5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338880"/>
        <c:axId val="121348864"/>
      </c:barChart>
      <c:lineChart>
        <c:grouping val="standard"/>
        <c:varyColors val="0"/>
        <c:ser>
          <c:idx val="2"/>
          <c:order val="2"/>
          <c:tx>
            <c:strRef>
              <c:f>Sheet2!$F$26</c:f>
              <c:strCache>
                <c:ptCount val="1"/>
                <c:pt idx="0">
                  <c:v>индикативен ресурс</c:v>
                </c:pt>
              </c:strCache>
            </c:strRef>
          </c:tx>
          <c:spPr>
            <a:ln w="38100">
              <a:prstDash val="sysDot"/>
            </a:ln>
          </c:spPr>
          <c:marker>
            <c:symbol val="none"/>
          </c:marker>
          <c:cat>
            <c:strRef>
              <c:f>Sheet2!$C$27:$C$31</c:f>
              <c:strCache>
                <c:ptCount val="5"/>
                <c:pt idx="0">
                  <c:v>СИР</c:v>
                </c:pt>
                <c:pt idx="1">
                  <c:v>Варна</c:v>
                </c:pt>
                <c:pt idx="2">
                  <c:v>Добрич</c:v>
                </c:pt>
                <c:pt idx="3">
                  <c:v>Търговище</c:v>
                </c:pt>
                <c:pt idx="4">
                  <c:v>Шумен</c:v>
                </c:pt>
              </c:strCache>
            </c:strRef>
          </c:cat>
          <c:val>
            <c:numRef>
              <c:f>Sheet2!$F$27:$F$31</c:f>
              <c:numCache>
                <c:formatCode>General</c:formatCode>
                <c:ptCount val="5"/>
                <c:pt idx="0">
                  <c:v>1996.4</c:v>
                </c:pt>
                <c:pt idx="1">
                  <c:v>1996.4</c:v>
                </c:pt>
                <c:pt idx="2">
                  <c:v>1996.4</c:v>
                </c:pt>
                <c:pt idx="3">
                  <c:v>1996.4</c:v>
                </c:pt>
                <c:pt idx="4">
                  <c:v>1996.4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6D9-4769-9CE2-DCF89D82E5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364480"/>
        <c:axId val="121350400"/>
      </c:lineChart>
      <c:catAx>
        <c:axId val="121338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bg-BG"/>
          </a:p>
        </c:txPr>
        <c:crossAx val="121348864"/>
        <c:crosses val="autoZero"/>
        <c:auto val="1"/>
        <c:lblAlgn val="ctr"/>
        <c:lblOffset val="100"/>
        <c:noMultiLvlLbl val="0"/>
      </c:catAx>
      <c:valAx>
        <c:axId val="12134886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bg-BG"/>
          </a:p>
        </c:txPr>
        <c:crossAx val="121338880"/>
        <c:crosses val="autoZero"/>
        <c:crossBetween val="between"/>
      </c:valAx>
      <c:valAx>
        <c:axId val="12135040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bg-BG"/>
          </a:p>
        </c:txPr>
        <c:crossAx val="121364480"/>
        <c:crosses val="max"/>
        <c:crossBetween val="between"/>
      </c:valAx>
      <c:catAx>
        <c:axId val="1213644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1350400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txPr>
        <a:bodyPr/>
        <a:lstStyle/>
        <a:p>
          <a:pPr>
            <a:defRPr sz="800"/>
          </a:pPr>
          <a:endParaRPr lang="bg-BG"/>
        </a:p>
      </c:txPr>
    </c:legend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txPr>
    <a:bodyPr/>
    <a:lstStyle/>
    <a:p>
      <a:pPr>
        <a:defRPr sz="700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>България, гр. София 1000, 
ул. Триадица № 4</CompanyAddress>
  <CompanyPhone>Агенция СТРАТЕГМА ООД България, гр. София 1000, ул. Триадица № 4 тел./факс: (+359 2) 981 4738 agency@strategma.bg</CompanyPhone>
  <CompanyFax>agency@strategma.bg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CF8C58-CD87-4297-9B29-242DBCDA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7018</Words>
  <Characters>40007</Characters>
  <Application>Microsoft Office Word</Application>
  <DocSecurity>0</DocSecurity>
  <Lines>333</Lines>
  <Paragraphs>93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2017, Междинна оценка за изпълнението на РПР на СИР, 2014-2020 г.</vt:lpstr>
      <vt:lpstr>МЕЖДИННА ОЦЕНКА НА НАЦИОНАЛНАТА СТРАТЕГИЯ ЗА РЕГИОНАЛНО РАЗВИТИЕ НА РЕПУБЛИКА БЪЛГАРИЯ 2005-2015 Г.</vt:lpstr>
    </vt:vector>
  </TitlesOfParts>
  <Company>Hewlett-Packard Company</Company>
  <LinksUpToDate>false</LinksUpToDate>
  <CharactersWithSpaces>46932</CharactersWithSpaces>
  <SharedDoc>false</SharedDoc>
  <HLinks>
    <vt:vector size="6" baseType="variant"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mailto:agency@strategma.bg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2017, Междинна оценка за изпълнението на РПР на СИР, 2014-2020 г.</dc:title>
  <dc:creator>Агенция СТРАТЕГМА ООД</dc:creator>
  <cp:lastModifiedBy>Penyo Dyakov</cp:lastModifiedBy>
  <cp:revision>10</cp:revision>
  <cp:lastPrinted>2017-12-05T18:16:00Z</cp:lastPrinted>
  <dcterms:created xsi:type="dcterms:W3CDTF">2017-12-06T09:03:00Z</dcterms:created>
  <dcterms:modified xsi:type="dcterms:W3CDTF">2018-08-13T07:24:00Z</dcterms:modified>
</cp:coreProperties>
</file>