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73" w:rsidRPr="008D3FFB" w:rsidRDefault="00D92373" w:rsidP="00E77E61">
      <w:pPr>
        <w:spacing w:before="120" w:after="120"/>
        <w:ind w:left="7920"/>
        <w:rPr>
          <w:rFonts w:ascii="Verdana" w:hAnsi="Verdana"/>
          <w:b/>
          <w:lang w:val="bg-BG"/>
        </w:rPr>
      </w:pPr>
    </w:p>
    <w:p w:rsidR="007609CD" w:rsidRPr="008D3FFB" w:rsidRDefault="007609CD" w:rsidP="00E77E61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Verdana" w:hAnsi="Verdana"/>
          <w:b/>
          <w:lang w:val="bg-BG" w:eastAsia="bg-BG"/>
        </w:rPr>
      </w:pPr>
    </w:p>
    <w:p w:rsidR="00D92373" w:rsidRPr="008D3FFB" w:rsidRDefault="00D92373" w:rsidP="00E77E61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Verdana" w:hAnsi="Verdana"/>
          <w:b/>
          <w:lang w:val="bg-BG" w:eastAsia="bg-BG"/>
        </w:rPr>
      </w:pPr>
      <w:r w:rsidRPr="008D3FFB">
        <w:rPr>
          <w:rFonts w:ascii="Verdana" w:hAnsi="Verdana"/>
          <w:b/>
          <w:lang w:val="bg-BG" w:eastAsia="bg-BG"/>
        </w:rPr>
        <w:t>М О Т И В И</w:t>
      </w:r>
    </w:p>
    <w:p w:rsidR="00D92373" w:rsidRPr="008D3FFB" w:rsidRDefault="00D92373" w:rsidP="00E77E61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Verdana" w:hAnsi="Verdana"/>
          <w:b/>
          <w:lang w:val="bg-BG" w:eastAsia="bg-BG"/>
        </w:rPr>
      </w:pPr>
    </w:p>
    <w:p w:rsidR="00236A6A" w:rsidRPr="008D3FFB" w:rsidRDefault="00D92373" w:rsidP="00236A6A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Verdana" w:hAnsi="Verdana"/>
          <w:b/>
          <w:lang w:val="bg-BG" w:eastAsia="bg-BG"/>
        </w:rPr>
      </w:pPr>
      <w:r w:rsidRPr="008D3FFB">
        <w:rPr>
          <w:rFonts w:ascii="Verdana" w:hAnsi="Verdana"/>
          <w:b/>
          <w:lang w:val="bg-BG" w:eastAsia="bg-BG"/>
        </w:rPr>
        <w:t xml:space="preserve">към проект </w:t>
      </w:r>
      <w:r w:rsidR="00236A6A" w:rsidRPr="008D3FFB">
        <w:rPr>
          <w:rFonts w:ascii="Verdana" w:hAnsi="Verdana"/>
          <w:b/>
          <w:lang w:val="bg-BG" w:eastAsia="bg-BG"/>
        </w:rPr>
        <w:t>на Наредба за условията и реда за извършване на проверка за енергийна ефективност на отоплителните инсталации и инсталациите за комбинирано отопление и вентилация по чл. 50, ал. 1 и на климатичните инсталации  по чл. 51, ал. 1, условията и реда за изготвянето на оценка на енергийните спестявания, както и условията и реда за създаване, поддържане и ползване на базата данни по чл. 52 от Закона за енергийната ефективност</w:t>
      </w:r>
    </w:p>
    <w:p w:rsidR="00D92373" w:rsidRPr="008D3FFB" w:rsidRDefault="00D92373" w:rsidP="00236A6A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Verdana" w:hAnsi="Verdana"/>
          <w:b/>
          <w:lang w:val="bg-BG"/>
        </w:rPr>
      </w:pPr>
    </w:p>
    <w:p w:rsidR="00236A6A" w:rsidRPr="008D3FFB" w:rsidRDefault="00236A6A" w:rsidP="00236A6A">
      <w:pPr>
        <w:numPr>
          <w:ilvl w:val="0"/>
          <w:numId w:val="17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Verdana" w:hAnsi="Verdana"/>
          <w:b/>
          <w:lang w:val="bg-BG" w:eastAsia="bg-BG"/>
        </w:rPr>
      </w:pPr>
      <w:r w:rsidRPr="008D3FFB">
        <w:rPr>
          <w:rFonts w:ascii="Verdana" w:hAnsi="Verdana"/>
          <w:b/>
          <w:lang w:val="bg-BG" w:eastAsia="bg-BG"/>
        </w:rPr>
        <w:t>Причини, които налагат приемането на нормативния акт</w:t>
      </w:r>
    </w:p>
    <w:p w:rsidR="00D92373" w:rsidRPr="008D3FFB" w:rsidRDefault="00D92373" w:rsidP="00E77E61">
      <w:pPr>
        <w:pStyle w:val="BodyText"/>
        <w:spacing w:before="120" w:after="120"/>
        <w:rPr>
          <w:rFonts w:ascii="Verdana" w:hAnsi="Verdana"/>
        </w:rPr>
      </w:pPr>
    </w:p>
    <w:p w:rsidR="00385B55" w:rsidRPr="008D3FFB" w:rsidRDefault="00110AC2" w:rsidP="006E3C51">
      <w:pPr>
        <w:spacing w:before="120" w:after="120" w:line="360" w:lineRule="auto"/>
        <w:ind w:firstLine="720"/>
        <w:jc w:val="both"/>
        <w:rPr>
          <w:rFonts w:ascii="Verdana" w:hAnsi="Verdana"/>
          <w:lang w:val="bg-BG"/>
        </w:rPr>
      </w:pPr>
      <w:r w:rsidRPr="008D3FFB">
        <w:rPr>
          <w:rFonts w:ascii="Verdana" w:hAnsi="Verdana"/>
          <w:lang w:val="bg-BG"/>
        </w:rPr>
        <w:t xml:space="preserve">Проектът на </w:t>
      </w:r>
      <w:r w:rsidR="00C05255" w:rsidRPr="008D3FFB">
        <w:rPr>
          <w:rFonts w:ascii="Verdana" w:hAnsi="Verdana"/>
          <w:lang w:val="bg-BG"/>
        </w:rPr>
        <w:t>н</w:t>
      </w:r>
      <w:r w:rsidR="00BD3C10" w:rsidRPr="008D3FFB">
        <w:rPr>
          <w:rFonts w:ascii="Verdana" w:hAnsi="Verdana"/>
          <w:lang w:val="bg-BG"/>
        </w:rPr>
        <w:t xml:space="preserve">аредба за условията и </w:t>
      </w:r>
      <w:r w:rsidR="00BA7DAF" w:rsidRPr="008D3FFB">
        <w:rPr>
          <w:rFonts w:ascii="Verdana" w:hAnsi="Verdana"/>
          <w:lang w:val="bg-BG"/>
        </w:rPr>
        <w:t>реда за извършване на проверка за енергийна ефективност на отоплителните инсталации и инсталациите за комбинирано отопление и вентилация по чл. 50, ал. 1 и на климатичните инсталации  по чл. 51, ал. 1, условията и реда за изготвянето на оценка на енергийните спестявания, както и условията и реда за създаване, поддържане и ползване на базата данни по чл. 52 от Закона за енергийната ефективност</w:t>
      </w:r>
      <w:r w:rsidR="001E4DE5" w:rsidRPr="008D3FFB">
        <w:rPr>
          <w:rFonts w:ascii="Verdana" w:hAnsi="Verdana"/>
          <w:lang w:val="bg-BG"/>
        </w:rPr>
        <w:t xml:space="preserve"> </w:t>
      </w:r>
      <w:r w:rsidRPr="008D3FFB">
        <w:rPr>
          <w:rFonts w:ascii="Verdana" w:hAnsi="Verdana"/>
          <w:lang w:val="bg-BG"/>
        </w:rPr>
        <w:t xml:space="preserve">е </w:t>
      </w:r>
      <w:r w:rsidR="009A7ECD" w:rsidRPr="008D3FFB">
        <w:rPr>
          <w:rFonts w:ascii="Verdana" w:hAnsi="Verdana"/>
          <w:lang w:val="bg-BG"/>
        </w:rPr>
        <w:t>изготвен</w:t>
      </w:r>
      <w:r w:rsidRPr="008D3FFB">
        <w:rPr>
          <w:rFonts w:ascii="Verdana" w:hAnsi="Verdana"/>
          <w:lang w:val="bg-BG"/>
        </w:rPr>
        <w:t xml:space="preserve"> на основание </w:t>
      </w:r>
      <w:r w:rsidR="00EF5D0F" w:rsidRPr="008D3FFB">
        <w:rPr>
          <w:rFonts w:ascii="Verdana" w:hAnsi="Verdana"/>
          <w:lang w:val="bg-BG"/>
        </w:rPr>
        <w:t xml:space="preserve">чл. </w:t>
      </w:r>
      <w:r w:rsidR="00664640" w:rsidRPr="008D3FFB">
        <w:rPr>
          <w:rFonts w:ascii="Verdana" w:hAnsi="Verdana"/>
          <w:lang w:val="bg-BG"/>
        </w:rPr>
        <w:t>56</w:t>
      </w:r>
      <w:r w:rsidR="00EF5D0F" w:rsidRPr="008D3FFB">
        <w:rPr>
          <w:rFonts w:ascii="Verdana" w:hAnsi="Verdana"/>
          <w:lang w:val="bg-BG"/>
        </w:rPr>
        <w:t xml:space="preserve"> от Закона з</w:t>
      </w:r>
      <w:r w:rsidR="00556F03" w:rsidRPr="008D3FFB">
        <w:rPr>
          <w:rFonts w:ascii="Verdana" w:hAnsi="Verdana"/>
          <w:lang w:val="bg-BG"/>
        </w:rPr>
        <w:t>а енергийната ефективност (ЗЕЕ).</w:t>
      </w:r>
    </w:p>
    <w:p w:rsidR="00556F03" w:rsidRPr="008D3FFB" w:rsidRDefault="00A554DD" w:rsidP="00A554DD">
      <w:pPr>
        <w:spacing w:before="120" w:after="120" w:line="360" w:lineRule="auto"/>
        <w:ind w:firstLine="720"/>
        <w:jc w:val="both"/>
        <w:rPr>
          <w:rFonts w:ascii="Verdana" w:hAnsi="Verdana"/>
          <w:lang w:val="bg-BG"/>
        </w:rPr>
      </w:pPr>
      <w:r w:rsidRPr="008D3FFB">
        <w:rPr>
          <w:rFonts w:ascii="Verdana" w:hAnsi="Verdana"/>
          <w:lang w:val="bg-BG"/>
        </w:rPr>
        <w:t>Проектът на нормативния акт е разработен в изпълнение на Плана за действие за 2021 г. с мерките, произтичащи от членството на Република България в Европейския съюз.</w:t>
      </w:r>
    </w:p>
    <w:p w:rsidR="000A00C2" w:rsidRPr="008D3FFB" w:rsidRDefault="000A00C2" w:rsidP="00A554DD">
      <w:pPr>
        <w:spacing w:before="120" w:after="120" w:line="360" w:lineRule="auto"/>
        <w:ind w:firstLine="720"/>
        <w:jc w:val="both"/>
        <w:rPr>
          <w:rFonts w:ascii="Verdana" w:hAnsi="Verdana"/>
          <w:lang w:val="bg-BG"/>
        </w:rPr>
      </w:pPr>
      <w:r w:rsidRPr="008D3FFB">
        <w:rPr>
          <w:rFonts w:ascii="Verdana" w:hAnsi="Verdana"/>
          <w:lang w:val="bg-BG"/>
        </w:rPr>
        <w:t>Причините, които налагат приемането на наредбата произтичат от</w:t>
      </w:r>
      <w:r w:rsidR="009F6D64" w:rsidRPr="008D3FFB">
        <w:rPr>
          <w:rFonts w:ascii="Verdana" w:hAnsi="Verdana"/>
          <w:lang w:val="bg-BG"/>
        </w:rPr>
        <w:t xml:space="preserve"> необходимостта от пълно транспониране на изискванията на Директива (ЕС) 2018/844 </w:t>
      </w:r>
      <w:r w:rsidR="00E86510" w:rsidRPr="008D3FFB">
        <w:rPr>
          <w:rFonts w:ascii="Verdana" w:hAnsi="Verdana"/>
          <w:lang w:val="bg-BG"/>
        </w:rPr>
        <w:t xml:space="preserve">на Европейския парламент и на Съвета от 30 май 2018 година за изменение на Директива 2010/31/ЕС относно енергийните характеристики на сградите </w:t>
      </w:r>
      <w:r w:rsidR="009F6D64" w:rsidRPr="008D3FFB">
        <w:rPr>
          <w:rFonts w:ascii="Verdana" w:hAnsi="Verdana"/>
          <w:lang w:val="bg-BG"/>
        </w:rPr>
        <w:t>в националното законодателство, както и за привеждане в съответствие на подзаконовата нормативна уредба със Закона за енергийната ефективност.</w:t>
      </w:r>
      <w:r w:rsidR="003D005A" w:rsidRPr="008D3FFB">
        <w:rPr>
          <w:rFonts w:ascii="Verdana" w:hAnsi="Verdana"/>
          <w:lang w:val="bg-BG"/>
        </w:rPr>
        <w:t xml:space="preserve"> </w:t>
      </w:r>
    </w:p>
    <w:p w:rsidR="00E61AB6" w:rsidRPr="008D3FFB" w:rsidRDefault="00E61AB6" w:rsidP="00A554DD">
      <w:pPr>
        <w:spacing w:before="120" w:after="120" w:line="360" w:lineRule="auto"/>
        <w:ind w:firstLine="720"/>
        <w:jc w:val="both"/>
        <w:rPr>
          <w:rFonts w:ascii="Verdana" w:hAnsi="Verdana"/>
          <w:lang w:val="bg-BG"/>
        </w:rPr>
      </w:pPr>
      <w:r w:rsidRPr="008D3FFB">
        <w:rPr>
          <w:rFonts w:ascii="Verdana" w:hAnsi="Verdana"/>
          <w:lang w:val="bg-BG"/>
        </w:rPr>
        <w:t xml:space="preserve">Наредбата съвместява технически и регулаторни компетентности от различни професионални области, поради което се издава от Министерство на енергетиката съвместно с Министерството на регионалното развитие и благоустройството. </w:t>
      </w:r>
    </w:p>
    <w:p w:rsidR="009F6D64" w:rsidRPr="008D3FFB" w:rsidRDefault="009F6D64" w:rsidP="009F6D64">
      <w:pPr>
        <w:numPr>
          <w:ilvl w:val="0"/>
          <w:numId w:val="17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Verdana" w:hAnsi="Verdana"/>
          <w:b/>
          <w:lang w:val="bg-BG" w:eastAsia="bg-BG"/>
        </w:rPr>
      </w:pPr>
      <w:r w:rsidRPr="008D3FFB">
        <w:rPr>
          <w:rFonts w:ascii="Verdana" w:hAnsi="Verdana"/>
          <w:b/>
          <w:lang w:val="bg-BG" w:eastAsia="bg-BG"/>
        </w:rPr>
        <w:t xml:space="preserve">Цели, които се поставят </w:t>
      </w:r>
      <w:r w:rsidR="00DE1D5C" w:rsidRPr="008D3FFB">
        <w:rPr>
          <w:rFonts w:ascii="Verdana" w:hAnsi="Verdana"/>
          <w:b/>
          <w:lang w:val="bg-BG" w:eastAsia="bg-BG"/>
        </w:rPr>
        <w:t>с приемането на нормативния акт</w:t>
      </w:r>
    </w:p>
    <w:p w:rsidR="003B77BF" w:rsidRPr="008D3FFB" w:rsidRDefault="00684463" w:rsidP="003B77BF">
      <w:pPr>
        <w:spacing w:before="120" w:after="120" w:line="360" w:lineRule="auto"/>
        <w:ind w:firstLine="720"/>
        <w:jc w:val="both"/>
        <w:rPr>
          <w:rFonts w:ascii="Verdana" w:hAnsi="Verdana"/>
          <w:lang w:val="bg-BG"/>
        </w:rPr>
      </w:pPr>
      <w:r w:rsidRPr="008D3FFB">
        <w:rPr>
          <w:rFonts w:ascii="Verdana" w:hAnsi="Verdana"/>
          <w:lang w:val="bg-BG"/>
        </w:rPr>
        <w:t xml:space="preserve">Проектът на наредбата регламентира </w:t>
      </w:r>
      <w:r w:rsidR="009E1612" w:rsidRPr="008D3FFB">
        <w:rPr>
          <w:rFonts w:ascii="Verdana" w:hAnsi="Verdana"/>
          <w:lang w:val="bg-BG"/>
        </w:rPr>
        <w:t>условията и редът за</w:t>
      </w:r>
      <w:r w:rsidR="009F6D74" w:rsidRPr="008D3FFB">
        <w:rPr>
          <w:rFonts w:ascii="Verdana" w:hAnsi="Verdana"/>
          <w:lang w:val="bg-BG"/>
        </w:rPr>
        <w:t xml:space="preserve"> </w:t>
      </w:r>
      <w:r w:rsidR="003B77BF" w:rsidRPr="008D3FFB">
        <w:rPr>
          <w:rFonts w:ascii="Verdana" w:hAnsi="Verdana"/>
          <w:lang w:val="bg-BG"/>
        </w:rPr>
        <w:t>извършване на прове</w:t>
      </w:r>
      <w:r w:rsidR="009F6D74" w:rsidRPr="008D3FFB">
        <w:rPr>
          <w:rFonts w:ascii="Verdana" w:hAnsi="Verdana"/>
          <w:lang w:val="bg-BG"/>
        </w:rPr>
        <w:t xml:space="preserve">рки за енергийна ефективност на </w:t>
      </w:r>
      <w:r w:rsidR="003B77BF" w:rsidRPr="008D3FFB">
        <w:rPr>
          <w:rFonts w:ascii="Verdana" w:hAnsi="Verdana"/>
          <w:lang w:val="bg-BG"/>
        </w:rPr>
        <w:t xml:space="preserve">отоплителни инсталации и инсталации за комбинирано </w:t>
      </w:r>
      <w:r w:rsidR="009F6D74" w:rsidRPr="008D3FFB">
        <w:rPr>
          <w:rFonts w:ascii="Verdana" w:hAnsi="Verdana"/>
          <w:lang w:val="bg-BG"/>
        </w:rPr>
        <w:t>отопление и вентилация в сгради, както и</w:t>
      </w:r>
      <w:r w:rsidR="003B77BF" w:rsidRPr="008D3FFB">
        <w:rPr>
          <w:rFonts w:ascii="Verdana" w:hAnsi="Verdana"/>
          <w:lang w:val="bg-BG"/>
        </w:rPr>
        <w:t xml:space="preserve"> климатични инсталации и комбинирани климатични и вентилационни инсталации в сгради.</w:t>
      </w:r>
    </w:p>
    <w:p w:rsidR="004B7817" w:rsidRPr="008D3FFB" w:rsidRDefault="009F6D74" w:rsidP="004B7817">
      <w:pPr>
        <w:spacing w:before="120" w:after="120" w:line="360" w:lineRule="auto"/>
        <w:ind w:firstLine="720"/>
        <w:jc w:val="both"/>
        <w:rPr>
          <w:rFonts w:ascii="Verdana" w:hAnsi="Verdana"/>
          <w:lang w:val="bg-BG"/>
        </w:rPr>
      </w:pPr>
      <w:r w:rsidRPr="008D3FFB">
        <w:rPr>
          <w:rFonts w:ascii="Verdana" w:hAnsi="Verdana"/>
          <w:lang w:val="bg-BG"/>
        </w:rPr>
        <w:lastRenderedPageBreak/>
        <w:t xml:space="preserve">Регламентират се </w:t>
      </w:r>
      <w:r w:rsidR="003B77BF" w:rsidRPr="008D3FFB">
        <w:rPr>
          <w:rFonts w:ascii="Verdana" w:hAnsi="Verdana"/>
          <w:lang w:val="bg-BG"/>
        </w:rPr>
        <w:t>условията и редът за изготвянето на оц</w:t>
      </w:r>
      <w:r w:rsidR="004B7817" w:rsidRPr="008D3FFB">
        <w:rPr>
          <w:rFonts w:ascii="Verdana" w:hAnsi="Verdana"/>
          <w:lang w:val="bg-BG"/>
        </w:rPr>
        <w:t xml:space="preserve">енка на енергийните спестявания и </w:t>
      </w:r>
      <w:r w:rsidR="003B77BF" w:rsidRPr="008D3FFB">
        <w:rPr>
          <w:rFonts w:ascii="Verdana" w:hAnsi="Verdana"/>
          <w:lang w:val="bg-BG"/>
        </w:rPr>
        <w:t>създаване</w:t>
      </w:r>
      <w:r w:rsidR="004B7817" w:rsidRPr="008D3FFB">
        <w:rPr>
          <w:rFonts w:ascii="Verdana" w:hAnsi="Verdana"/>
          <w:lang w:val="bg-BG"/>
        </w:rPr>
        <w:t>то</w:t>
      </w:r>
      <w:r w:rsidR="003B77BF" w:rsidRPr="008D3FFB">
        <w:rPr>
          <w:rFonts w:ascii="Verdana" w:hAnsi="Verdana"/>
          <w:lang w:val="bg-BG"/>
        </w:rPr>
        <w:t>, поддържане</w:t>
      </w:r>
      <w:r w:rsidR="004B7817" w:rsidRPr="008D3FFB">
        <w:rPr>
          <w:rFonts w:ascii="Verdana" w:hAnsi="Verdana"/>
          <w:lang w:val="bg-BG"/>
        </w:rPr>
        <w:t>то</w:t>
      </w:r>
      <w:r w:rsidR="003B77BF" w:rsidRPr="008D3FFB">
        <w:rPr>
          <w:rFonts w:ascii="Verdana" w:hAnsi="Verdana"/>
          <w:lang w:val="bg-BG"/>
        </w:rPr>
        <w:t xml:space="preserve"> и ползване</w:t>
      </w:r>
      <w:r w:rsidR="004B7817" w:rsidRPr="008D3FFB">
        <w:rPr>
          <w:rFonts w:ascii="Verdana" w:hAnsi="Verdana"/>
          <w:lang w:val="bg-BG"/>
        </w:rPr>
        <w:t>то</w:t>
      </w:r>
      <w:r w:rsidR="003B77BF" w:rsidRPr="008D3FFB">
        <w:rPr>
          <w:rFonts w:ascii="Verdana" w:hAnsi="Verdana"/>
          <w:lang w:val="bg-BG"/>
        </w:rPr>
        <w:t xml:space="preserve"> на база</w:t>
      </w:r>
      <w:r w:rsidR="004B7817" w:rsidRPr="008D3FFB">
        <w:rPr>
          <w:rFonts w:ascii="Verdana" w:hAnsi="Verdana"/>
          <w:lang w:val="bg-BG"/>
        </w:rPr>
        <w:t>та</w:t>
      </w:r>
      <w:r w:rsidR="003B77BF" w:rsidRPr="008D3FFB">
        <w:rPr>
          <w:rFonts w:ascii="Verdana" w:hAnsi="Verdana"/>
          <w:lang w:val="bg-BG"/>
        </w:rPr>
        <w:t xml:space="preserve"> данни по чл. 52 от </w:t>
      </w:r>
      <w:r w:rsidR="004B7817" w:rsidRPr="008D3FFB">
        <w:rPr>
          <w:rFonts w:ascii="Verdana" w:hAnsi="Verdana"/>
          <w:lang w:val="bg-BG"/>
        </w:rPr>
        <w:t>ЗЕЕ</w:t>
      </w:r>
      <w:r w:rsidR="003B77BF" w:rsidRPr="008D3FFB">
        <w:rPr>
          <w:rFonts w:ascii="Verdana" w:hAnsi="Verdana"/>
          <w:lang w:val="bg-BG"/>
        </w:rPr>
        <w:t>.</w:t>
      </w:r>
    </w:p>
    <w:p w:rsidR="00664640" w:rsidRPr="008D3FFB" w:rsidRDefault="009A7ECD" w:rsidP="004B7817">
      <w:pPr>
        <w:spacing w:before="120" w:after="120" w:line="360" w:lineRule="auto"/>
        <w:ind w:firstLine="720"/>
        <w:jc w:val="both"/>
        <w:rPr>
          <w:rFonts w:ascii="Verdana" w:hAnsi="Verdana"/>
          <w:lang w:val="bg-BG"/>
        </w:rPr>
      </w:pPr>
      <w:r w:rsidRPr="008D3FFB">
        <w:rPr>
          <w:rFonts w:ascii="Verdana" w:hAnsi="Verdana"/>
          <w:lang w:val="bg-BG"/>
        </w:rPr>
        <w:t>Определен</w:t>
      </w:r>
      <w:r w:rsidR="004B7817" w:rsidRPr="008D3FFB">
        <w:rPr>
          <w:rFonts w:ascii="Verdana" w:hAnsi="Verdana"/>
          <w:lang w:val="bg-BG"/>
        </w:rPr>
        <w:t xml:space="preserve"> </w:t>
      </w:r>
      <w:r w:rsidR="00664640" w:rsidRPr="008D3FFB">
        <w:rPr>
          <w:rFonts w:ascii="Verdana" w:hAnsi="Verdana"/>
          <w:lang w:val="bg-BG"/>
        </w:rPr>
        <w:t xml:space="preserve">е </w:t>
      </w:r>
      <w:r w:rsidR="004B7817" w:rsidRPr="008D3FFB">
        <w:rPr>
          <w:rFonts w:ascii="Verdana" w:hAnsi="Verdana"/>
          <w:lang w:val="bg-BG"/>
        </w:rPr>
        <w:t>обхватът и съдържанието на проверката за енергийна ефективност на отоплителни инсталации и на инсталации за комбинирано отопление и вентилация</w:t>
      </w:r>
      <w:r w:rsidR="00162B7F" w:rsidRPr="008D3FFB">
        <w:rPr>
          <w:rFonts w:ascii="Verdana" w:hAnsi="Verdana"/>
          <w:lang w:val="bg-BG"/>
        </w:rPr>
        <w:t>.</w:t>
      </w:r>
      <w:r w:rsidR="00664640" w:rsidRPr="008D3FFB">
        <w:rPr>
          <w:rFonts w:ascii="Verdana" w:hAnsi="Verdana"/>
          <w:lang w:val="bg-BG"/>
        </w:rPr>
        <w:t xml:space="preserve"> </w:t>
      </w:r>
    </w:p>
    <w:p w:rsidR="003D005A" w:rsidRPr="008D3FFB" w:rsidRDefault="003D005A" w:rsidP="004B7817">
      <w:pPr>
        <w:spacing w:before="120" w:after="120" w:line="360" w:lineRule="auto"/>
        <w:ind w:firstLine="720"/>
        <w:jc w:val="both"/>
        <w:rPr>
          <w:rFonts w:ascii="Verdana" w:hAnsi="Verdana"/>
          <w:lang w:val="bg-BG"/>
        </w:rPr>
      </w:pPr>
      <w:r w:rsidRPr="008D3FFB">
        <w:rPr>
          <w:rFonts w:ascii="Verdana" w:hAnsi="Verdana"/>
          <w:lang w:val="bg-BG"/>
        </w:rPr>
        <w:t xml:space="preserve">В съответствие с изискванията на </w:t>
      </w:r>
      <w:r w:rsidR="00EF48BA" w:rsidRPr="008D3FFB">
        <w:rPr>
          <w:rFonts w:ascii="Verdana" w:hAnsi="Verdana"/>
          <w:lang w:val="bg-BG"/>
        </w:rPr>
        <w:t xml:space="preserve">Директива (ЕС) 2018/844 </w:t>
      </w:r>
      <w:r w:rsidRPr="008D3FFB">
        <w:rPr>
          <w:rFonts w:ascii="Verdana" w:hAnsi="Verdana"/>
          <w:lang w:val="bg-BG"/>
        </w:rPr>
        <w:t xml:space="preserve"> е разширен обхватът на техническите сградни инсталации, които подлежат на периодични проверки за енергийна ефективност, като техническите изисквания на наредбата са допълнени с изисквания за проверка на инсталации за комбинирано отопление и вентилация и комбинирани климатични и вентилационни инсталации в сгради.</w:t>
      </w:r>
    </w:p>
    <w:p w:rsidR="00BD3335" w:rsidRPr="008D3FFB" w:rsidRDefault="00D80CDE" w:rsidP="006E3C51">
      <w:pPr>
        <w:spacing w:after="120" w:line="360" w:lineRule="auto"/>
        <w:ind w:firstLine="708"/>
        <w:jc w:val="both"/>
        <w:rPr>
          <w:rFonts w:ascii="Verdana" w:hAnsi="Verdana" w:cs="Tahoma"/>
          <w:strike/>
          <w:lang w:val="bg-BG"/>
        </w:rPr>
      </w:pPr>
      <w:r w:rsidRPr="008D3FFB">
        <w:rPr>
          <w:rFonts w:ascii="Verdana" w:hAnsi="Verdana" w:cs="Tahoma"/>
          <w:lang w:val="bg-BG"/>
        </w:rPr>
        <w:t>Допълнени са</w:t>
      </w:r>
      <w:r w:rsidR="00AC75A9" w:rsidRPr="008D3FFB">
        <w:rPr>
          <w:rFonts w:ascii="Verdana" w:hAnsi="Verdana" w:cs="Tahoma"/>
          <w:lang w:val="bg-BG"/>
        </w:rPr>
        <w:t xml:space="preserve"> приложения</w:t>
      </w:r>
      <w:bookmarkStart w:id="0" w:name="_GoBack"/>
      <w:bookmarkEnd w:id="0"/>
      <w:r w:rsidRPr="008D3FFB">
        <w:rPr>
          <w:rFonts w:ascii="Verdana" w:hAnsi="Verdana" w:cs="Tahoma"/>
          <w:lang w:val="bg-BG"/>
        </w:rPr>
        <w:t>та</w:t>
      </w:r>
      <w:r w:rsidR="00AC75A9" w:rsidRPr="008D3FFB">
        <w:rPr>
          <w:rFonts w:ascii="Verdana" w:hAnsi="Verdana" w:cs="Tahoma"/>
          <w:lang w:val="bg-BG"/>
        </w:rPr>
        <w:t xml:space="preserve"> с образци на доклади</w:t>
      </w:r>
      <w:r w:rsidRPr="008D3FFB">
        <w:rPr>
          <w:rFonts w:ascii="Verdana" w:hAnsi="Verdana" w:cs="Tahoma"/>
          <w:lang w:val="bg-BG"/>
        </w:rPr>
        <w:t xml:space="preserve">, удостоверяващи проверките на инсталациите съобразно новия обхват на наредбата. </w:t>
      </w:r>
      <w:r w:rsidR="00AC75A9" w:rsidRPr="008D3FFB">
        <w:rPr>
          <w:rFonts w:ascii="Verdana" w:hAnsi="Verdana" w:cs="Tahoma"/>
          <w:lang w:val="bg-BG"/>
        </w:rPr>
        <w:t xml:space="preserve"> </w:t>
      </w:r>
    </w:p>
    <w:p w:rsidR="00F97093" w:rsidRPr="008D3FFB" w:rsidRDefault="00F97093" w:rsidP="00F97093">
      <w:pPr>
        <w:numPr>
          <w:ilvl w:val="0"/>
          <w:numId w:val="17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Verdana" w:hAnsi="Verdana"/>
          <w:b/>
          <w:lang w:val="bg-BG" w:eastAsia="bg-BG"/>
        </w:rPr>
      </w:pPr>
      <w:r w:rsidRPr="008D3FFB">
        <w:rPr>
          <w:rFonts w:ascii="Verdana" w:hAnsi="Verdana"/>
          <w:b/>
          <w:lang w:val="bg-BG" w:eastAsia="bg-BG"/>
        </w:rPr>
        <w:t>Финансови и други средства, необходими за</w:t>
      </w:r>
      <w:r w:rsidR="00DE1D5C" w:rsidRPr="008D3FFB">
        <w:rPr>
          <w:rFonts w:ascii="Verdana" w:hAnsi="Verdana"/>
          <w:b/>
          <w:lang w:val="bg-BG" w:eastAsia="bg-BG"/>
        </w:rPr>
        <w:t xml:space="preserve"> прилагането на нормативния акт</w:t>
      </w:r>
    </w:p>
    <w:p w:rsidR="00F97093" w:rsidRPr="008D3FFB" w:rsidRDefault="00F97093" w:rsidP="00F97093">
      <w:pPr>
        <w:spacing w:after="120" w:line="360" w:lineRule="auto"/>
        <w:ind w:firstLine="708"/>
        <w:jc w:val="both"/>
        <w:rPr>
          <w:rFonts w:ascii="Verdana" w:hAnsi="Verdana" w:cs="Tahoma"/>
          <w:lang w:val="bg-BG"/>
        </w:rPr>
      </w:pPr>
      <w:r w:rsidRPr="008D3FFB">
        <w:rPr>
          <w:rFonts w:ascii="Verdana" w:hAnsi="Verdana" w:cs="Tahoma"/>
          <w:lang w:val="bg-BG"/>
        </w:rPr>
        <w:t>За прилагане на предложения проект на наредба не са необходими финансови и други средства.</w:t>
      </w:r>
    </w:p>
    <w:p w:rsidR="00F97093" w:rsidRPr="008D3FFB" w:rsidRDefault="00F97093" w:rsidP="00F97093">
      <w:pPr>
        <w:numPr>
          <w:ilvl w:val="0"/>
          <w:numId w:val="17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Verdana" w:hAnsi="Verdana"/>
          <w:b/>
          <w:lang w:val="bg-BG" w:eastAsia="bg-BG"/>
        </w:rPr>
      </w:pPr>
      <w:r w:rsidRPr="008D3FFB">
        <w:rPr>
          <w:rFonts w:ascii="Verdana" w:hAnsi="Verdana"/>
          <w:b/>
          <w:lang w:val="bg-BG" w:eastAsia="bg-BG"/>
        </w:rPr>
        <w:t xml:space="preserve">Очаквани резултати от </w:t>
      </w:r>
      <w:r w:rsidR="00DE1D5C" w:rsidRPr="008D3FFB">
        <w:rPr>
          <w:rFonts w:ascii="Verdana" w:hAnsi="Verdana"/>
          <w:b/>
          <w:lang w:val="bg-BG" w:eastAsia="bg-BG"/>
        </w:rPr>
        <w:t>прилагането на нормативния акт</w:t>
      </w:r>
    </w:p>
    <w:p w:rsidR="00A81B1C" w:rsidRPr="008D3FFB" w:rsidRDefault="00A81B1C" w:rsidP="00A81B1C">
      <w:pPr>
        <w:spacing w:after="120" w:line="360" w:lineRule="auto"/>
        <w:ind w:firstLine="708"/>
        <w:jc w:val="both"/>
        <w:rPr>
          <w:rFonts w:ascii="Verdana" w:hAnsi="Verdana" w:cs="Tahoma"/>
          <w:lang w:val="bg-BG"/>
        </w:rPr>
      </w:pPr>
      <w:r w:rsidRPr="008D3FFB">
        <w:rPr>
          <w:rFonts w:ascii="Verdana" w:hAnsi="Verdana" w:cs="Tahoma"/>
          <w:lang w:val="bg-BG"/>
        </w:rPr>
        <w:t>С приемането на проекта на Наредба за извършване на проверка за енергийна ефективност на отоплителните инсталации и инсталациите за комбинирано отопление и вентилация по чл. 50, ал. 1 и на климатичните инсталации  по чл. 51, ал. 1, условията и реда за изготвянето на оценка на енергийните спестявания, както и условията и реда за създаване, поддържане и ползване на базата данни по чл. 52 от Закона за енергийната ефективност се очакват следните резултати:</w:t>
      </w:r>
    </w:p>
    <w:p w:rsidR="00A81B1C" w:rsidRPr="008D3FFB" w:rsidRDefault="00A81B1C" w:rsidP="00A81B1C">
      <w:pPr>
        <w:spacing w:after="120" w:line="360" w:lineRule="auto"/>
        <w:ind w:firstLine="708"/>
        <w:jc w:val="both"/>
        <w:rPr>
          <w:rFonts w:ascii="Verdana" w:hAnsi="Verdana" w:cs="Tahoma"/>
          <w:lang w:val="bg-BG"/>
        </w:rPr>
      </w:pPr>
      <w:r w:rsidRPr="008D3FFB">
        <w:rPr>
          <w:rFonts w:ascii="Verdana" w:hAnsi="Verdana" w:cs="Tahoma"/>
          <w:lang w:val="bg-BG"/>
        </w:rPr>
        <w:t>4.1.</w:t>
      </w:r>
      <w:r w:rsidRPr="008D3FFB">
        <w:rPr>
          <w:rFonts w:ascii="Verdana" w:hAnsi="Verdana" w:cs="Tahoma"/>
          <w:lang w:val="bg-BG"/>
        </w:rPr>
        <w:tab/>
        <w:t xml:space="preserve">подпомагане на </w:t>
      </w:r>
      <w:r w:rsidR="00C56A83" w:rsidRPr="008D3FFB">
        <w:rPr>
          <w:rFonts w:ascii="Verdana" w:hAnsi="Verdana" w:cs="Tahoma"/>
          <w:lang w:val="bg-BG"/>
        </w:rPr>
        <w:t>консултантите по енергийна ефективност</w:t>
      </w:r>
      <w:r w:rsidRPr="008D3FFB">
        <w:rPr>
          <w:rFonts w:ascii="Verdana" w:hAnsi="Verdana" w:cs="Tahoma"/>
          <w:lang w:val="bg-BG"/>
        </w:rPr>
        <w:t xml:space="preserve"> и </w:t>
      </w:r>
      <w:r w:rsidR="00C56A83" w:rsidRPr="008D3FFB">
        <w:rPr>
          <w:rFonts w:ascii="Verdana" w:hAnsi="Verdana" w:cs="Tahoma"/>
          <w:lang w:val="bg-BG"/>
        </w:rPr>
        <w:t xml:space="preserve">собствениците на отоплителни инсталации и инсталации за комбинирано отопление и вентилация в сгради, както и климатични инсталации и комбинирани климатични и вентилационни инсталации в сгради с </w:t>
      </w:r>
      <w:r w:rsidRPr="008D3FFB">
        <w:rPr>
          <w:rFonts w:ascii="Verdana" w:hAnsi="Verdana" w:cs="Tahoma"/>
          <w:lang w:val="bg-BG"/>
        </w:rPr>
        <w:t xml:space="preserve">правила и норми за </w:t>
      </w:r>
      <w:r w:rsidR="00C56A83" w:rsidRPr="008D3FFB">
        <w:rPr>
          <w:rFonts w:ascii="Verdana" w:hAnsi="Verdana" w:cs="Tahoma"/>
          <w:lang w:val="bg-BG"/>
        </w:rPr>
        <w:t xml:space="preserve">извършване на </w:t>
      </w:r>
      <w:r w:rsidR="00DF71B8" w:rsidRPr="008D3FFB">
        <w:rPr>
          <w:rFonts w:ascii="Verdana" w:hAnsi="Verdana" w:cs="Tahoma"/>
          <w:lang w:val="bg-BG"/>
        </w:rPr>
        <w:t>проверка за енергийна ефективност</w:t>
      </w:r>
      <w:r w:rsidR="00EF48BA" w:rsidRPr="008D3FFB">
        <w:rPr>
          <w:rFonts w:ascii="Verdana" w:hAnsi="Verdana" w:cs="Tahoma"/>
          <w:lang w:val="bg-BG"/>
        </w:rPr>
        <w:t>, единно удостоверяване на извършените проверки, единни национални правила за оценка на енергийните спестявания, сравнимост на резултатите и предвидимост при планирането на политики</w:t>
      </w:r>
      <w:r w:rsidR="00866DC9" w:rsidRPr="008D3FFB">
        <w:rPr>
          <w:rFonts w:ascii="Verdana" w:hAnsi="Verdana" w:cs="Tahoma"/>
          <w:lang w:val="bg-BG"/>
        </w:rPr>
        <w:t xml:space="preserve"> въз основа на бази данни с ясно структурирани параметри</w:t>
      </w:r>
      <w:r w:rsidRPr="008D3FFB">
        <w:rPr>
          <w:rFonts w:ascii="Verdana" w:hAnsi="Verdana" w:cs="Tahoma"/>
          <w:lang w:val="bg-BG"/>
        </w:rPr>
        <w:t xml:space="preserve">;  </w:t>
      </w:r>
    </w:p>
    <w:p w:rsidR="00A81B1C" w:rsidRPr="008D3FFB" w:rsidRDefault="00A81B1C" w:rsidP="00A81B1C">
      <w:pPr>
        <w:spacing w:after="120" w:line="360" w:lineRule="auto"/>
        <w:ind w:firstLine="708"/>
        <w:jc w:val="both"/>
        <w:rPr>
          <w:rFonts w:ascii="Verdana" w:hAnsi="Verdana" w:cs="Tahoma"/>
          <w:highlight w:val="yellow"/>
          <w:lang w:val="bg-BG"/>
        </w:rPr>
      </w:pPr>
      <w:r w:rsidRPr="008D3FFB">
        <w:rPr>
          <w:rFonts w:ascii="Verdana" w:hAnsi="Verdana" w:cs="Tahoma"/>
          <w:lang w:val="bg-BG"/>
        </w:rPr>
        <w:t>4.2.</w:t>
      </w:r>
      <w:r w:rsidRPr="008D3FFB">
        <w:rPr>
          <w:rFonts w:ascii="Verdana" w:hAnsi="Verdana" w:cs="Tahoma"/>
          <w:lang w:val="bg-BG"/>
        </w:rPr>
        <w:tab/>
      </w:r>
      <w:r w:rsidR="006A300D" w:rsidRPr="008D3FFB">
        <w:rPr>
          <w:rFonts w:ascii="Verdana" w:hAnsi="Verdana" w:cs="Tahoma"/>
          <w:lang w:val="bg-BG"/>
        </w:rPr>
        <w:t xml:space="preserve">периодично подобряване и поддържане на </w:t>
      </w:r>
      <w:r w:rsidR="004F78A3" w:rsidRPr="008D3FFB">
        <w:rPr>
          <w:rFonts w:ascii="Verdana" w:hAnsi="Verdana" w:cs="Tahoma"/>
          <w:lang w:val="bg-BG"/>
        </w:rPr>
        <w:t>по-добри енергийни</w:t>
      </w:r>
      <w:r w:rsidR="00DF71B8" w:rsidRPr="008D3FFB">
        <w:rPr>
          <w:rFonts w:ascii="Verdana" w:hAnsi="Verdana" w:cs="Tahoma"/>
          <w:lang w:val="bg-BG"/>
        </w:rPr>
        <w:t xml:space="preserve"> характеристики</w:t>
      </w:r>
      <w:r w:rsidR="004F78A3" w:rsidRPr="008D3FFB">
        <w:rPr>
          <w:rFonts w:ascii="Verdana" w:hAnsi="Verdana" w:cs="Tahoma"/>
          <w:lang w:val="bg-BG"/>
        </w:rPr>
        <w:t xml:space="preserve"> на отоплителни инсталации и инсталации за комбинирано отопление и вентилация в сгради, както и климатични инсталации и комбинирани климатични и вентилационни инсталации в сгради;</w:t>
      </w:r>
    </w:p>
    <w:p w:rsidR="00E86510" w:rsidRPr="008D3FFB" w:rsidRDefault="00A81B1C" w:rsidP="00A81B1C">
      <w:pPr>
        <w:spacing w:after="120" w:line="360" w:lineRule="auto"/>
        <w:ind w:firstLine="708"/>
        <w:jc w:val="both"/>
        <w:rPr>
          <w:rFonts w:ascii="Verdana" w:hAnsi="Verdana" w:cs="Tahoma"/>
          <w:lang w:val="bg-BG"/>
        </w:rPr>
      </w:pPr>
      <w:r w:rsidRPr="008D3FFB">
        <w:rPr>
          <w:rFonts w:ascii="Verdana" w:hAnsi="Verdana" w:cs="Tahoma"/>
          <w:lang w:val="bg-BG"/>
        </w:rPr>
        <w:lastRenderedPageBreak/>
        <w:t>4.3.</w:t>
      </w:r>
      <w:r w:rsidRPr="008D3FFB">
        <w:rPr>
          <w:rFonts w:ascii="Verdana" w:hAnsi="Verdana" w:cs="Tahoma"/>
          <w:lang w:val="bg-BG"/>
        </w:rPr>
        <w:tab/>
        <w:t xml:space="preserve">принос в изпълнението на националната </w:t>
      </w:r>
      <w:r w:rsidR="006A300D" w:rsidRPr="008D3FFB">
        <w:rPr>
          <w:rFonts w:ascii="Verdana" w:hAnsi="Verdana" w:cs="Tahoma"/>
          <w:lang w:val="bg-BG"/>
        </w:rPr>
        <w:t xml:space="preserve">и европейската </w:t>
      </w:r>
      <w:r w:rsidRPr="008D3FFB">
        <w:rPr>
          <w:rFonts w:ascii="Verdana" w:hAnsi="Verdana" w:cs="Tahoma"/>
          <w:lang w:val="bg-BG"/>
        </w:rPr>
        <w:t xml:space="preserve">политика </w:t>
      </w:r>
      <w:r w:rsidR="00C4213C" w:rsidRPr="008D3FFB">
        <w:rPr>
          <w:rFonts w:ascii="Verdana" w:hAnsi="Verdana" w:cs="Tahoma"/>
          <w:lang w:val="bg-BG"/>
        </w:rPr>
        <w:t>относно енергийната ефективност на сградите</w:t>
      </w:r>
      <w:r w:rsidR="00EF48BA" w:rsidRPr="008D3FFB">
        <w:rPr>
          <w:rFonts w:ascii="Verdana" w:hAnsi="Verdana" w:cs="Tahoma"/>
          <w:lang w:val="bg-BG"/>
        </w:rPr>
        <w:t xml:space="preserve"> и политиките за климата</w:t>
      </w:r>
      <w:r w:rsidRPr="008D3FFB">
        <w:rPr>
          <w:rFonts w:ascii="Verdana" w:hAnsi="Verdana" w:cs="Tahoma"/>
          <w:lang w:val="bg-BG"/>
        </w:rPr>
        <w:t>.</w:t>
      </w:r>
    </w:p>
    <w:p w:rsidR="00EF48BA" w:rsidRPr="008D3FFB" w:rsidRDefault="00EF48BA" w:rsidP="00A81B1C">
      <w:pPr>
        <w:spacing w:after="120" w:line="360" w:lineRule="auto"/>
        <w:ind w:firstLine="708"/>
        <w:jc w:val="both"/>
        <w:rPr>
          <w:rFonts w:ascii="Verdana" w:hAnsi="Verdana" w:cs="Tahoma"/>
          <w:lang w:val="bg-BG"/>
        </w:rPr>
      </w:pPr>
      <w:r w:rsidRPr="008D3FFB">
        <w:rPr>
          <w:rFonts w:ascii="Verdana" w:hAnsi="Verdana" w:cs="Tahoma"/>
          <w:lang w:val="bg-BG"/>
        </w:rPr>
        <w:t xml:space="preserve">4.4. принос към хармонизирането на националните регулаторни разпоредби във връзка с изпълнение на целите на Директива 2010/31/ЕС на Европейския парламент и на Съвета от 19 май 2010 година относно енергийните характеристики на сградите“ (ОВ L 153, 18.6.2010 г.), изменена с Директива (ЕС) 2018/844 </w:t>
      </w:r>
    </w:p>
    <w:p w:rsidR="00BC1B6C" w:rsidRPr="008D3FFB" w:rsidRDefault="00FB7E78" w:rsidP="00BC1B6C">
      <w:pPr>
        <w:numPr>
          <w:ilvl w:val="0"/>
          <w:numId w:val="17"/>
        </w:numPr>
        <w:rPr>
          <w:rFonts w:ascii="Verdana" w:hAnsi="Verdana"/>
          <w:b/>
          <w:lang w:val="bg-BG" w:eastAsia="bg-BG"/>
        </w:rPr>
      </w:pPr>
      <w:r w:rsidRPr="008D3FFB">
        <w:rPr>
          <w:rFonts w:ascii="Verdana" w:hAnsi="Verdana"/>
          <w:b/>
          <w:lang w:val="bg-BG" w:eastAsia="bg-BG"/>
        </w:rPr>
        <w:t>Анализ за съответстви</w:t>
      </w:r>
      <w:r w:rsidR="00DE1D5C" w:rsidRPr="008D3FFB">
        <w:rPr>
          <w:rFonts w:ascii="Verdana" w:hAnsi="Verdana"/>
          <w:b/>
          <w:lang w:val="bg-BG" w:eastAsia="bg-BG"/>
        </w:rPr>
        <w:t>е с правото на Европейския съюз</w:t>
      </w:r>
    </w:p>
    <w:p w:rsidR="00BC1B6C" w:rsidRPr="008D3FFB" w:rsidRDefault="00BC1B6C" w:rsidP="00BC1B6C">
      <w:pPr>
        <w:rPr>
          <w:rFonts w:ascii="Verdana" w:hAnsi="Verdana"/>
          <w:b/>
          <w:lang w:val="bg-BG" w:eastAsia="bg-BG"/>
        </w:rPr>
      </w:pPr>
    </w:p>
    <w:p w:rsidR="00FB7E78" w:rsidRPr="008D3FFB" w:rsidRDefault="00FB7E78" w:rsidP="00BC1B6C">
      <w:pPr>
        <w:spacing w:after="120" w:line="360" w:lineRule="auto"/>
        <w:ind w:firstLine="708"/>
        <w:jc w:val="both"/>
        <w:rPr>
          <w:rFonts w:ascii="Verdana" w:hAnsi="Verdana" w:cs="Tahoma"/>
          <w:lang w:val="bg-BG"/>
        </w:rPr>
      </w:pPr>
      <w:r w:rsidRPr="008D3FFB">
        <w:rPr>
          <w:rFonts w:ascii="Verdana" w:hAnsi="Verdana" w:cs="Tahoma"/>
          <w:lang w:val="bg-BG"/>
        </w:rPr>
        <w:t>Изготвеният проект на Наредба за</w:t>
      </w:r>
      <w:r w:rsidR="00BC1B6C" w:rsidRPr="008D3FFB">
        <w:rPr>
          <w:rFonts w:ascii="Verdana" w:hAnsi="Verdana"/>
          <w:lang w:val="bg-BG"/>
        </w:rPr>
        <w:t xml:space="preserve"> условията и реда за извършване на проверка за енергийна ефективност на отоплителните инсталации и инсталациите за комбинирано отопление и вентилация по чл. 50, ал. 1 и на климатичните инсталации  по чл. 51, ал. 1, условията и реда за изготвянето на оценка на енергийните спестявания, както и условията и реда за създаване, поддържане и ползване на базата данни по чл. 52 от Закона за енергийната ефективност въвежда изисквания на</w:t>
      </w:r>
      <w:r w:rsidR="00E86510" w:rsidRPr="008D3FFB">
        <w:t xml:space="preserve"> </w:t>
      </w:r>
      <w:r w:rsidR="00E86510" w:rsidRPr="008D3FFB">
        <w:rPr>
          <w:rFonts w:ascii="Verdana" w:hAnsi="Verdana"/>
          <w:lang w:val="bg-BG"/>
        </w:rPr>
        <w:t>Директива (ЕС) 2018/844 на Европейския парламент и на Съвета от 30 май 2018 година за изменение на Директива 2010/31/ЕС относно енергийните характеристики на сградите.</w:t>
      </w:r>
    </w:p>
    <w:p w:rsidR="00FB7E78" w:rsidRPr="008D3FFB" w:rsidRDefault="00FB7E78" w:rsidP="00FB7E78">
      <w:pPr>
        <w:overflowPunct/>
        <w:autoSpaceDE/>
        <w:autoSpaceDN/>
        <w:adjustRightInd/>
        <w:spacing w:after="120" w:line="360" w:lineRule="auto"/>
        <w:ind w:left="1069"/>
        <w:jc w:val="both"/>
        <w:textAlignment w:val="auto"/>
        <w:rPr>
          <w:rFonts w:ascii="Verdana" w:hAnsi="Verdana"/>
          <w:b/>
          <w:lang w:val="bg-BG" w:eastAsia="bg-BG"/>
        </w:rPr>
      </w:pPr>
    </w:p>
    <w:p w:rsidR="00F97093" w:rsidRPr="008D3FFB" w:rsidRDefault="00F97093" w:rsidP="006E3C51">
      <w:pPr>
        <w:spacing w:after="120" w:line="360" w:lineRule="auto"/>
        <w:ind w:firstLine="708"/>
        <w:jc w:val="both"/>
        <w:rPr>
          <w:rFonts w:ascii="Verdana" w:hAnsi="Verdana" w:cs="Tahoma"/>
          <w:lang w:val="bg-BG"/>
        </w:rPr>
      </w:pPr>
    </w:p>
    <w:sectPr w:rsidR="00F97093" w:rsidRPr="008D3FFB" w:rsidSect="004A54BF">
      <w:footerReference w:type="default" r:id="rId7"/>
      <w:pgSz w:w="11906" w:h="16838" w:code="9"/>
      <w:pgMar w:top="113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8E" w:rsidRDefault="0079288E" w:rsidP="009A7ECD">
      <w:r>
        <w:separator/>
      </w:r>
    </w:p>
  </w:endnote>
  <w:endnote w:type="continuationSeparator" w:id="0">
    <w:p w:rsidR="0079288E" w:rsidRDefault="0079288E" w:rsidP="009A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eSans Dnevnik Plain">
    <w:altName w:val="TheSans Dnevnik Plai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CD" w:rsidRDefault="009A7EC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3FFB">
      <w:rPr>
        <w:noProof/>
      </w:rPr>
      <w:t>3</w:t>
    </w:r>
    <w:r>
      <w:rPr>
        <w:noProof/>
      </w:rPr>
      <w:fldChar w:fldCharType="end"/>
    </w:r>
  </w:p>
  <w:p w:rsidR="009A7ECD" w:rsidRDefault="009A7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8E" w:rsidRDefault="0079288E" w:rsidP="009A7ECD">
      <w:r>
        <w:separator/>
      </w:r>
    </w:p>
  </w:footnote>
  <w:footnote w:type="continuationSeparator" w:id="0">
    <w:p w:rsidR="0079288E" w:rsidRDefault="0079288E" w:rsidP="009A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2EA4"/>
    <w:multiLevelType w:val="hybridMultilevel"/>
    <w:tmpl w:val="1E2614C2"/>
    <w:lvl w:ilvl="0" w:tplc="2F38E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3098F"/>
    <w:multiLevelType w:val="hybridMultilevel"/>
    <w:tmpl w:val="C5C6C5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06A30"/>
    <w:multiLevelType w:val="hybridMultilevel"/>
    <w:tmpl w:val="3F7CEA9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902D5"/>
    <w:multiLevelType w:val="hybridMultilevel"/>
    <w:tmpl w:val="B0DA1C9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">
    <w:nsid w:val="17AF3C40"/>
    <w:multiLevelType w:val="multilevel"/>
    <w:tmpl w:val="B5AAD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>
    <w:nsid w:val="27C030BB"/>
    <w:multiLevelType w:val="hybridMultilevel"/>
    <w:tmpl w:val="6B7CF8B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922617"/>
    <w:multiLevelType w:val="hybridMultilevel"/>
    <w:tmpl w:val="48EA8E62"/>
    <w:lvl w:ilvl="0" w:tplc="BE2E60BA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EUAlbertina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2D0004C4"/>
    <w:multiLevelType w:val="hybridMultilevel"/>
    <w:tmpl w:val="ED3E1C3A"/>
    <w:lvl w:ilvl="0" w:tplc="1ECCCD6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8">
    <w:nsid w:val="2D0E1C6A"/>
    <w:multiLevelType w:val="hybridMultilevel"/>
    <w:tmpl w:val="8BBE5BDE"/>
    <w:lvl w:ilvl="0" w:tplc="8AC64A4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Verdana" w:eastAsia="Times New Roman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C3484"/>
    <w:multiLevelType w:val="hybridMultilevel"/>
    <w:tmpl w:val="B874D3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A3E46"/>
    <w:multiLevelType w:val="hybridMultilevel"/>
    <w:tmpl w:val="AC0A78F6"/>
    <w:lvl w:ilvl="0" w:tplc="2F38E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85568"/>
    <w:multiLevelType w:val="multilevel"/>
    <w:tmpl w:val="B5AAD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2">
    <w:nsid w:val="422C4113"/>
    <w:multiLevelType w:val="hybridMultilevel"/>
    <w:tmpl w:val="A3301916"/>
    <w:lvl w:ilvl="0" w:tplc="2F38E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D7756"/>
    <w:multiLevelType w:val="hybridMultilevel"/>
    <w:tmpl w:val="CF847E84"/>
    <w:lvl w:ilvl="0" w:tplc="8AC64A4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Verdana" w:eastAsia="Times New Roman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A5143"/>
    <w:multiLevelType w:val="hybridMultilevel"/>
    <w:tmpl w:val="42FC440A"/>
    <w:lvl w:ilvl="0" w:tplc="2F38E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D96521"/>
    <w:multiLevelType w:val="hybridMultilevel"/>
    <w:tmpl w:val="92068CE8"/>
    <w:lvl w:ilvl="0" w:tplc="E8024020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BC5FD1"/>
    <w:multiLevelType w:val="hybridMultilevel"/>
    <w:tmpl w:val="24F2C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FD28C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340B1D"/>
    <w:multiLevelType w:val="hybridMultilevel"/>
    <w:tmpl w:val="2E40C6B0"/>
    <w:lvl w:ilvl="0" w:tplc="8AC64A4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14"/>
  </w:num>
  <w:num w:numId="9">
    <w:abstractNumId w:val="12"/>
  </w:num>
  <w:num w:numId="10">
    <w:abstractNumId w:val="6"/>
  </w:num>
  <w:num w:numId="11">
    <w:abstractNumId w:val="2"/>
  </w:num>
  <w:num w:numId="12">
    <w:abstractNumId w:val="16"/>
  </w:num>
  <w:num w:numId="13">
    <w:abstractNumId w:val="9"/>
  </w:num>
  <w:num w:numId="14">
    <w:abstractNumId w:val="15"/>
  </w:num>
  <w:num w:numId="15">
    <w:abstractNumId w:val="3"/>
  </w:num>
  <w:num w:numId="16">
    <w:abstractNumId w:val="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260"/>
    <w:rsid w:val="00031742"/>
    <w:rsid w:val="00044196"/>
    <w:rsid w:val="00076FD6"/>
    <w:rsid w:val="000A00C2"/>
    <w:rsid w:val="000E0EC6"/>
    <w:rsid w:val="000F008A"/>
    <w:rsid w:val="00110AC2"/>
    <w:rsid w:val="00116C1F"/>
    <w:rsid w:val="00124E85"/>
    <w:rsid w:val="00144E73"/>
    <w:rsid w:val="00162B7F"/>
    <w:rsid w:val="00184EFD"/>
    <w:rsid w:val="00186F90"/>
    <w:rsid w:val="001E4DE5"/>
    <w:rsid w:val="001E50FB"/>
    <w:rsid w:val="001E565B"/>
    <w:rsid w:val="002035FE"/>
    <w:rsid w:val="00236A6A"/>
    <w:rsid w:val="002517BF"/>
    <w:rsid w:val="002625BB"/>
    <w:rsid w:val="002834B8"/>
    <w:rsid w:val="002A2760"/>
    <w:rsid w:val="002C0D53"/>
    <w:rsid w:val="00342045"/>
    <w:rsid w:val="003750C2"/>
    <w:rsid w:val="00376D05"/>
    <w:rsid w:val="00385B55"/>
    <w:rsid w:val="003A1AFC"/>
    <w:rsid w:val="003B0E35"/>
    <w:rsid w:val="003B77BF"/>
    <w:rsid w:val="003C61D0"/>
    <w:rsid w:val="003D005A"/>
    <w:rsid w:val="004023C2"/>
    <w:rsid w:val="00405B47"/>
    <w:rsid w:val="00413511"/>
    <w:rsid w:val="00453C3F"/>
    <w:rsid w:val="00486C04"/>
    <w:rsid w:val="004A54BF"/>
    <w:rsid w:val="004B7817"/>
    <w:rsid w:val="004C1199"/>
    <w:rsid w:val="004C6138"/>
    <w:rsid w:val="004F78A3"/>
    <w:rsid w:val="00507619"/>
    <w:rsid w:val="005171E2"/>
    <w:rsid w:val="00556D20"/>
    <w:rsid w:val="00556F03"/>
    <w:rsid w:val="005B4E06"/>
    <w:rsid w:val="005E4542"/>
    <w:rsid w:val="00630839"/>
    <w:rsid w:val="00637716"/>
    <w:rsid w:val="00664640"/>
    <w:rsid w:val="00684463"/>
    <w:rsid w:val="006A300D"/>
    <w:rsid w:val="006A51E2"/>
    <w:rsid w:val="006B2293"/>
    <w:rsid w:val="006B4A8A"/>
    <w:rsid w:val="006C0B55"/>
    <w:rsid w:val="006D514E"/>
    <w:rsid w:val="006E3C51"/>
    <w:rsid w:val="00724EF0"/>
    <w:rsid w:val="007475BE"/>
    <w:rsid w:val="007609CD"/>
    <w:rsid w:val="00761093"/>
    <w:rsid w:val="00764492"/>
    <w:rsid w:val="0079288E"/>
    <w:rsid w:val="007B7106"/>
    <w:rsid w:val="007E65A0"/>
    <w:rsid w:val="007F6354"/>
    <w:rsid w:val="00827B28"/>
    <w:rsid w:val="00836B9A"/>
    <w:rsid w:val="0085259E"/>
    <w:rsid w:val="008577D4"/>
    <w:rsid w:val="00866DC9"/>
    <w:rsid w:val="008A021B"/>
    <w:rsid w:val="008A147E"/>
    <w:rsid w:val="008A7811"/>
    <w:rsid w:val="008C4D3A"/>
    <w:rsid w:val="008D3FFB"/>
    <w:rsid w:val="008E62C1"/>
    <w:rsid w:val="008F26F0"/>
    <w:rsid w:val="008F2964"/>
    <w:rsid w:val="00921260"/>
    <w:rsid w:val="00937B92"/>
    <w:rsid w:val="00952B29"/>
    <w:rsid w:val="00971975"/>
    <w:rsid w:val="00972C5E"/>
    <w:rsid w:val="009A7ECD"/>
    <w:rsid w:val="009C2134"/>
    <w:rsid w:val="009E1612"/>
    <w:rsid w:val="009E7334"/>
    <w:rsid w:val="009F6D64"/>
    <w:rsid w:val="009F6D74"/>
    <w:rsid w:val="00A0246A"/>
    <w:rsid w:val="00A10EE1"/>
    <w:rsid w:val="00A275C7"/>
    <w:rsid w:val="00A554DD"/>
    <w:rsid w:val="00A744BF"/>
    <w:rsid w:val="00A81B1C"/>
    <w:rsid w:val="00AB5510"/>
    <w:rsid w:val="00AC75A9"/>
    <w:rsid w:val="00B528E7"/>
    <w:rsid w:val="00B54369"/>
    <w:rsid w:val="00B82F89"/>
    <w:rsid w:val="00BA7DAF"/>
    <w:rsid w:val="00BC18CE"/>
    <w:rsid w:val="00BC1B6C"/>
    <w:rsid w:val="00BD3335"/>
    <w:rsid w:val="00BD3C10"/>
    <w:rsid w:val="00C05255"/>
    <w:rsid w:val="00C14F10"/>
    <w:rsid w:val="00C4213C"/>
    <w:rsid w:val="00C56A83"/>
    <w:rsid w:val="00C661BC"/>
    <w:rsid w:val="00C72FB3"/>
    <w:rsid w:val="00CC37D5"/>
    <w:rsid w:val="00CD2D90"/>
    <w:rsid w:val="00CF3067"/>
    <w:rsid w:val="00D0059F"/>
    <w:rsid w:val="00D72F2F"/>
    <w:rsid w:val="00D80CDE"/>
    <w:rsid w:val="00D92373"/>
    <w:rsid w:val="00DB3BE1"/>
    <w:rsid w:val="00DC0ABB"/>
    <w:rsid w:val="00DC23F2"/>
    <w:rsid w:val="00DD43E0"/>
    <w:rsid w:val="00DD6C31"/>
    <w:rsid w:val="00DE1D5C"/>
    <w:rsid w:val="00DF71B8"/>
    <w:rsid w:val="00E3100F"/>
    <w:rsid w:val="00E312DA"/>
    <w:rsid w:val="00E61AB6"/>
    <w:rsid w:val="00E61BC1"/>
    <w:rsid w:val="00E66B21"/>
    <w:rsid w:val="00E77E61"/>
    <w:rsid w:val="00E86510"/>
    <w:rsid w:val="00EA6BEB"/>
    <w:rsid w:val="00EB5DC3"/>
    <w:rsid w:val="00ED2D4D"/>
    <w:rsid w:val="00EF48BA"/>
    <w:rsid w:val="00EF5D0F"/>
    <w:rsid w:val="00F22110"/>
    <w:rsid w:val="00F24A79"/>
    <w:rsid w:val="00F24B00"/>
    <w:rsid w:val="00F30526"/>
    <w:rsid w:val="00F31DDF"/>
    <w:rsid w:val="00F321CE"/>
    <w:rsid w:val="00F927D8"/>
    <w:rsid w:val="00F97093"/>
    <w:rsid w:val="00FB45E8"/>
    <w:rsid w:val="00FB47F8"/>
    <w:rsid w:val="00FB7E78"/>
    <w:rsid w:val="00F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E290DA-13F5-4096-B145-6A864826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37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D9237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rsid w:val="00D9237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2373"/>
    <w:pPr>
      <w:jc w:val="both"/>
    </w:pPr>
    <w:rPr>
      <w:rFonts w:ascii="Times New Roman" w:hAnsi="Times New Roman"/>
      <w:lang w:val="bg-BG"/>
    </w:rPr>
  </w:style>
  <w:style w:type="paragraph" w:customStyle="1" w:styleId="Char1">
    <w:name w:val="Char1"/>
    <w:basedOn w:val="Normal"/>
    <w:rsid w:val="003A1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t4">
    <w:name w:val="a__t4"/>
    <w:basedOn w:val="DefaultParagraphFont"/>
    <w:rsid w:val="003A1AFC"/>
  </w:style>
  <w:style w:type="paragraph" w:customStyle="1" w:styleId="TegnTegn3TegnTegnCharCharCharCharCharCharCharCharCharCharCharCharCharCharCharCharCharChar">
    <w:name w:val="Tegn Tegn3 Tegn Tegn Char Char Char Char Char Char Char Char Char Char Char Char Char Char Char Char Char Char"/>
    <w:basedOn w:val="Normal"/>
    <w:rsid w:val="00F927D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M4">
    <w:name w:val="CM4"/>
    <w:basedOn w:val="Normal"/>
    <w:next w:val="Normal"/>
    <w:rsid w:val="00F927D8"/>
    <w:pPr>
      <w:overflowPunct/>
      <w:spacing w:before="60" w:after="60"/>
      <w:textAlignment w:val="auto"/>
    </w:pPr>
    <w:rPr>
      <w:rFonts w:ascii="EUAlbertina" w:hAnsi="EUAlbertina"/>
      <w:sz w:val="24"/>
      <w:szCs w:val="24"/>
      <w:lang w:val="bg-BG" w:eastAsia="bg-BG"/>
    </w:rPr>
  </w:style>
  <w:style w:type="paragraph" w:customStyle="1" w:styleId="Pa14">
    <w:name w:val="Pa14"/>
    <w:basedOn w:val="Normal"/>
    <w:next w:val="Normal"/>
    <w:rsid w:val="00F927D8"/>
    <w:pPr>
      <w:overflowPunct/>
      <w:spacing w:line="191" w:lineRule="atLeast"/>
      <w:textAlignment w:val="auto"/>
    </w:pPr>
    <w:rPr>
      <w:rFonts w:ascii="TheSans Dnevnik Plain" w:hAnsi="TheSans Dnevnik Plain"/>
      <w:sz w:val="24"/>
      <w:szCs w:val="24"/>
      <w:lang w:val="bg-BG" w:eastAsia="bg-BG"/>
    </w:rPr>
  </w:style>
  <w:style w:type="paragraph" w:customStyle="1" w:styleId="CharCharCharChar1">
    <w:name w:val="Char Char Char Char1"/>
    <w:basedOn w:val="Normal"/>
    <w:rsid w:val="00EB5DC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">
    <w:name w:val="Char"/>
    <w:basedOn w:val="Normal"/>
    <w:rsid w:val="00A744B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85259E"/>
    <w:rPr>
      <w:rFonts w:ascii="Tahoma" w:hAnsi="Tahoma" w:cs="Tahoma"/>
      <w:sz w:val="16"/>
      <w:szCs w:val="16"/>
    </w:rPr>
  </w:style>
  <w:style w:type="paragraph" w:customStyle="1" w:styleId="CharCharCharCharCharCharCharCharCharCharChar">
    <w:name w:val="Char Char Char Char Char Char Char Char Char Char Char"/>
    <w:basedOn w:val="Normal"/>
    <w:rsid w:val="00EA6BE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9A7EC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A7ECD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MEE</dc:creator>
  <cp:keywords/>
  <cp:lastModifiedBy>Valentina</cp:lastModifiedBy>
  <cp:revision>4</cp:revision>
  <cp:lastPrinted>2018-11-13T15:24:00Z</cp:lastPrinted>
  <dcterms:created xsi:type="dcterms:W3CDTF">2021-12-08T11:14:00Z</dcterms:created>
  <dcterms:modified xsi:type="dcterms:W3CDTF">2021-12-09T08:00:00Z</dcterms:modified>
</cp:coreProperties>
</file>