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0F1" w:rsidRPr="002D69AF" w:rsidRDefault="004600F1" w:rsidP="002D69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913C5D" w:rsidRPr="002D69AF" w:rsidRDefault="00913C5D" w:rsidP="002D69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913C5D" w:rsidRPr="002D69AF" w:rsidRDefault="00913C5D" w:rsidP="002D69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913C5D" w:rsidRPr="002D69AF" w:rsidRDefault="00913C5D" w:rsidP="002D69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913C5D" w:rsidRPr="002D69AF" w:rsidRDefault="00913C5D" w:rsidP="002D69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027046" w:rsidRPr="00BC2D32" w:rsidRDefault="00954DC5" w:rsidP="002D69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BC2D32">
        <w:rPr>
          <w:rFonts w:ascii="Times New Roman" w:hAnsi="Times New Roman" w:cs="Times New Roman"/>
          <w:b/>
          <w:sz w:val="28"/>
          <w:szCs w:val="28"/>
          <w:lang w:val="bg-BG"/>
        </w:rPr>
        <w:t xml:space="preserve">ОТЧЕТ </w:t>
      </w:r>
    </w:p>
    <w:p w:rsidR="00027046" w:rsidRPr="00BC2D32" w:rsidRDefault="00954DC5" w:rsidP="002D69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BC2D32">
        <w:rPr>
          <w:rFonts w:ascii="Times New Roman" w:hAnsi="Times New Roman" w:cs="Times New Roman"/>
          <w:b/>
          <w:sz w:val="28"/>
          <w:szCs w:val="28"/>
          <w:lang w:val="bg-BG"/>
        </w:rPr>
        <w:t xml:space="preserve">ЗА ИЗПЪЛНЕНИЕ НА СЕКТОРНИТЕ ПОЛИТИКИ </w:t>
      </w:r>
    </w:p>
    <w:p w:rsidR="00027046" w:rsidRPr="00BC2D32" w:rsidRDefault="00954DC5" w:rsidP="002D69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BC2D32">
        <w:rPr>
          <w:rFonts w:ascii="Times New Roman" w:hAnsi="Times New Roman" w:cs="Times New Roman"/>
          <w:b/>
          <w:sz w:val="28"/>
          <w:szCs w:val="28"/>
          <w:lang w:val="bg-BG"/>
        </w:rPr>
        <w:t xml:space="preserve">ОТ КОМПЕТЕНЦИИТЕ НА МИНИСТЕРСТВОТО НА РЕГИОНАЛНОТО РАЗВИТИЕ И БЛАГОУСТРОЙСТВОТО </w:t>
      </w:r>
    </w:p>
    <w:p w:rsidR="004B729A" w:rsidRDefault="00954DC5" w:rsidP="002D69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BC2D32">
        <w:rPr>
          <w:rFonts w:ascii="Times New Roman" w:hAnsi="Times New Roman" w:cs="Times New Roman"/>
          <w:b/>
          <w:sz w:val="28"/>
          <w:szCs w:val="28"/>
          <w:lang w:val="bg-BG"/>
        </w:rPr>
        <w:t>2009-2013 г.</w:t>
      </w:r>
    </w:p>
    <w:p w:rsidR="004B729A" w:rsidRDefault="004B729A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br w:type="page"/>
      </w:r>
    </w:p>
    <w:p w:rsidR="00954DC5" w:rsidRDefault="004B729A" w:rsidP="002D69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lastRenderedPageBreak/>
        <w:t>Съдържание</w:t>
      </w:r>
    </w:p>
    <w:sdt>
      <w:sdtPr>
        <w:rPr>
          <w:rFonts w:ascii="Times New Roman" w:eastAsiaTheme="minorHAnsi" w:hAnsi="Times New Roman" w:cs="Times New Roman"/>
          <w:b w:val="0"/>
          <w:bCs w:val="0"/>
          <w:i/>
          <w:iCs/>
          <w:color w:val="auto"/>
          <w:sz w:val="20"/>
          <w:szCs w:val="20"/>
          <w:lang w:eastAsia="en-US"/>
        </w:rPr>
        <w:id w:val="-393894972"/>
        <w:docPartObj>
          <w:docPartGallery w:val="Table of Contents"/>
          <w:docPartUnique/>
        </w:docPartObj>
      </w:sdtPr>
      <w:sdtContent>
        <w:p w:rsidR="000A759A" w:rsidRPr="008C02F0" w:rsidRDefault="000A759A" w:rsidP="00F76147">
          <w:pPr>
            <w:pStyle w:val="TOCHeading"/>
            <w:rPr>
              <w:rFonts w:ascii="Times New Roman" w:eastAsiaTheme="minorHAnsi" w:hAnsi="Times New Roman" w:cs="Times New Roman"/>
              <w:bCs w:val="0"/>
              <w:caps/>
              <w:color w:val="auto"/>
              <w:sz w:val="20"/>
              <w:szCs w:val="20"/>
              <w:lang w:val="bg-BG" w:eastAsia="en-US"/>
            </w:rPr>
          </w:pPr>
          <w:r w:rsidRPr="008C02F0">
            <w:rPr>
              <w:rFonts w:ascii="Times New Roman" w:eastAsiaTheme="minorHAnsi" w:hAnsi="Times New Roman" w:cs="Times New Roman"/>
              <w:bCs w:val="0"/>
              <w:caps/>
              <w:color w:val="auto"/>
              <w:sz w:val="20"/>
              <w:szCs w:val="20"/>
              <w:lang w:val="bg-BG" w:eastAsia="en-US"/>
            </w:rPr>
            <w:t>Предприети законодателни инициативи, включително подзаконови нормативни актове</w:t>
          </w:r>
          <w:r w:rsidRPr="008C02F0">
            <w:rPr>
              <w:rFonts w:ascii="Times New Roman" w:eastAsiaTheme="minorHAnsi" w:hAnsi="Times New Roman" w:cs="Times New Roman"/>
              <w:bCs w:val="0"/>
              <w:caps/>
              <w:color w:val="auto"/>
              <w:sz w:val="20"/>
              <w:szCs w:val="20"/>
              <w:lang w:val="bg-BG" w:eastAsia="en-US"/>
            </w:rPr>
            <w:ptab w:relativeTo="margin" w:alignment="right" w:leader="dot"/>
          </w:r>
          <w:r w:rsidR="008C02F0" w:rsidRPr="008C02F0">
            <w:rPr>
              <w:rFonts w:ascii="Times New Roman" w:eastAsiaTheme="minorHAnsi" w:hAnsi="Times New Roman" w:cs="Times New Roman"/>
              <w:bCs w:val="0"/>
              <w:caps/>
              <w:color w:val="auto"/>
              <w:sz w:val="20"/>
              <w:szCs w:val="20"/>
              <w:lang w:val="bg-BG" w:eastAsia="en-US"/>
            </w:rPr>
            <w:t>4</w:t>
          </w:r>
        </w:p>
        <w:p w:rsidR="000A759A" w:rsidRPr="008C02F0" w:rsidRDefault="000A759A">
          <w:pPr>
            <w:pStyle w:val="TOC2"/>
            <w:ind w:left="21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Приоритет IV. Възстановяване на доверието на европейските партньори към страната и размразяване на спряното европейско финансиране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4</w:t>
          </w:r>
        </w:p>
        <w:p w:rsidR="000A759A" w:rsidRPr="008C02F0" w:rsidRDefault="000A759A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Цел 62. Категорична ориентация на програмите, финансирани от ЕС, към основните икономически и социални проблеми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4</w:t>
          </w:r>
        </w:p>
        <w:p w:rsidR="006626B6" w:rsidRPr="008C02F0" w:rsidRDefault="006626B6" w:rsidP="006626B6">
          <w:pPr>
            <w:pStyle w:val="TOC2"/>
            <w:ind w:left="21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 xml:space="preserve">Приоритет V.5. Създаване на благоприятна среда за живот и модернизация на инфраструктурата, създаваща условия за растеж, заетост и подобряване на качеството на живот 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5</w:t>
          </w:r>
        </w:p>
        <w:p w:rsidR="000A759A" w:rsidRPr="008C02F0" w:rsidRDefault="006626B6" w:rsidP="006626B6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 xml:space="preserve">Цел 97. Намаляване на </w:t>
          </w:r>
          <w:proofErr w:type="spellStart"/>
          <w:r w:rsidRPr="008C02F0">
            <w:rPr>
              <w:rFonts w:ascii="Times New Roman" w:hAnsi="Times New Roman" w:cs="Times New Roman"/>
              <w:lang w:val="bg-BG"/>
            </w:rPr>
            <w:t>междурегионалните</w:t>
          </w:r>
          <w:proofErr w:type="spellEnd"/>
          <w:r w:rsidRPr="008C02F0">
            <w:rPr>
              <w:rFonts w:ascii="Times New Roman" w:hAnsi="Times New Roman" w:cs="Times New Roman"/>
              <w:lang w:val="bg-BG"/>
            </w:rPr>
            <w:t xml:space="preserve"> и </w:t>
          </w:r>
          <w:proofErr w:type="spellStart"/>
          <w:r w:rsidRPr="008C02F0">
            <w:rPr>
              <w:rFonts w:ascii="Times New Roman" w:hAnsi="Times New Roman" w:cs="Times New Roman"/>
              <w:lang w:val="bg-BG"/>
            </w:rPr>
            <w:t>вътрешнорегионалните</w:t>
          </w:r>
          <w:proofErr w:type="spellEnd"/>
          <w:r w:rsidRPr="008C02F0">
            <w:rPr>
              <w:rFonts w:ascii="Times New Roman" w:hAnsi="Times New Roman" w:cs="Times New Roman"/>
              <w:lang w:val="bg-BG"/>
            </w:rPr>
            <w:t xml:space="preserve"> различия в икономическото, социалното и териториалното развитие и доближаване до средните стандарти в ЕС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5</w:t>
          </w:r>
        </w:p>
        <w:p w:rsidR="006626B6" w:rsidRPr="008C02F0" w:rsidRDefault="006626B6" w:rsidP="006626B6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Цел 98. Усъвършенстване на административно-териториалното устройство на страната, изпълнение на Стратегията за децентрализация и стимулиране на гражданското участие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6</w:t>
          </w:r>
        </w:p>
        <w:p w:rsidR="006626B6" w:rsidRPr="008C02F0" w:rsidRDefault="006626B6" w:rsidP="006626B6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Цел 100. Гарантиране на устойчиво развитие на черноморските общини и малките общини, осигуряване на устройствена основа за реализиране на национални и регионални инфраструктурни обекти и развитие на националните курорти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7</w:t>
          </w:r>
        </w:p>
        <w:p w:rsidR="006626B6" w:rsidRPr="008C02F0" w:rsidRDefault="006626B6" w:rsidP="006626B6">
          <w:pPr>
            <w:spacing w:after="0" w:line="240" w:lineRule="auto"/>
            <w:ind w:left="446"/>
            <w:rPr>
              <w:rFonts w:ascii="Times New Roman" w:hAnsi="Times New Roman" w:cs="Times New Roman"/>
              <w:sz w:val="20"/>
              <w:szCs w:val="20"/>
              <w:lang w:val="bg-BG"/>
            </w:rPr>
          </w:pPr>
          <w:r w:rsidRPr="008C02F0"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  <w:t xml:space="preserve">Цел 101. Ефективно администриране на кадастралната информация и осигуряване на територията с </w:t>
          </w:r>
          <w:proofErr w:type="spellStart"/>
          <w:r w:rsidRPr="008C02F0"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  <w:t>геопространствени</w:t>
          </w:r>
          <w:proofErr w:type="spellEnd"/>
          <w:r w:rsidRPr="008C02F0"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  <w:t xml:space="preserve"> данни</w:t>
          </w:r>
          <w:r w:rsidRPr="008C02F0">
            <w:rPr>
              <w:rFonts w:ascii="Times New Roman" w:hAnsi="Times New Roman" w:cs="Times New Roman"/>
              <w:sz w:val="20"/>
              <w:szCs w:val="20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sz w:val="20"/>
              <w:szCs w:val="20"/>
              <w:lang w:val="bg-BG"/>
            </w:rPr>
            <w:t>7</w:t>
          </w:r>
        </w:p>
        <w:p w:rsidR="006626B6" w:rsidRPr="008C02F0" w:rsidRDefault="006626B6" w:rsidP="006626B6">
          <w:pPr>
            <w:spacing w:after="0" w:line="240" w:lineRule="auto"/>
            <w:ind w:left="446"/>
            <w:rPr>
              <w:rFonts w:ascii="Times New Roman" w:hAnsi="Times New Roman" w:cs="Times New Roman"/>
              <w:sz w:val="20"/>
              <w:szCs w:val="20"/>
              <w:lang w:val="bg-BG"/>
            </w:rPr>
          </w:pPr>
          <w:r w:rsidRPr="008C02F0"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  <w:t>Цел 103. Подобряване на общите туристически условия по черноморското крайбрежие и продължаване на процеса по предоставяне на концесии за услуги за морските плажове</w:t>
          </w:r>
          <w:r w:rsidRPr="008C02F0">
            <w:rPr>
              <w:rFonts w:ascii="Times New Roman" w:hAnsi="Times New Roman" w:cs="Times New Roman"/>
              <w:sz w:val="20"/>
              <w:szCs w:val="20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sz w:val="20"/>
              <w:szCs w:val="20"/>
              <w:lang w:val="bg-BG"/>
            </w:rPr>
            <w:t>9</w:t>
          </w:r>
        </w:p>
        <w:p w:rsidR="006626B6" w:rsidRPr="008C02F0" w:rsidRDefault="006626B6" w:rsidP="006626B6">
          <w:pPr>
            <w:spacing w:after="0" w:line="240" w:lineRule="auto"/>
            <w:ind w:left="446"/>
            <w:rPr>
              <w:rFonts w:ascii="Times New Roman" w:hAnsi="Times New Roman" w:cs="Times New Roman"/>
              <w:sz w:val="20"/>
              <w:szCs w:val="20"/>
              <w:lang w:val="bg-BG"/>
            </w:rPr>
          </w:pPr>
          <w:r w:rsidRPr="008C02F0"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  <w:t>Цел 104. Създаване и управление на техническа нормативна уредба за проектиране на строежи</w:t>
          </w:r>
          <w:r w:rsidR="00477D33" w:rsidRPr="008C02F0"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  <w:t>те</w:t>
          </w:r>
          <w:r w:rsidRPr="008C02F0"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  <w:t>, изпълнението и тяхното поддържане, хармонизирана с европей</w:t>
          </w:r>
          <w:r w:rsidR="00477D33" w:rsidRPr="008C02F0"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  <w:t xml:space="preserve">ското техническо законодателство </w:t>
          </w:r>
          <w:r w:rsidR="00477D33" w:rsidRPr="008C02F0">
            <w:rPr>
              <w:rFonts w:ascii="Times New Roman" w:hAnsi="Times New Roman" w:cs="Times New Roman"/>
              <w:sz w:val="20"/>
              <w:szCs w:val="20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sz w:val="20"/>
              <w:szCs w:val="20"/>
              <w:lang w:val="bg-BG"/>
            </w:rPr>
            <w:t>9</w:t>
          </w:r>
        </w:p>
        <w:p w:rsidR="00477D33" w:rsidRPr="008C02F0" w:rsidRDefault="00477D33" w:rsidP="006626B6">
          <w:pPr>
            <w:spacing w:after="0" w:line="240" w:lineRule="auto"/>
            <w:ind w:left="446"/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</w:pPr>
          <w:r w:rsidRPr="008C02F0"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  <w:t>Цел 105. Ускорено изграждане на магистралите и интеграция на националната пътна мрежа с европейската транспортна инфраструктура като важна предпоставка за икономическото развитие на страната</w:t>
          </w:r>
          <w:r w:rsidRPr="008C02F0">
            <w:rPr>
              <w:rFonts w:ascii="Times New Roman" w:hAnsi="Times New Roman" w:cs="Times New Roman"/>
              <w:sz w:val="20"/>
              <w:szCs w:val="20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sz w:val="20"/>
              <w:szCs w:val="20"/>
              <w:lang w:val="bg-BG"/>
            </w:rPr>
            <w:t>11</w:t>
          </w:r>
        </w:p>
        <w:p w:rsidR="006626B6" w:rsidRPr="008C02F0" w:rsidRDefault="00477D33" w:rsidP="00477D33">
          <w:pPr>
            <w:spacing w:after="0" w:line="240" w:lineRule="auto"/>
            <w:ind w:left="446"/>
            <w:rPr>
              <w:rFonts w:ascii="Times New Roman" w:hAnsi="Times New Roman" w:cs="Times New Roman"/>
              <w:sz w:val="20"/>
              <w:szCs w:val="20"/>
              <w:lang w:val="bg-BG"/>
            </w:rPr>
          </w:pPr>
          <w:r w:rsidRPr="008C02F0"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  <w:t xml:space="preserve">Цел 106. Осигуряване на съвременни стандарти във функционирането на </w:t>
          </w:r>
          <w:proofErr w:type="spellStart"/>
          <w:r w:rsidRPr="008C02F0"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  <w:t>ВиК</w:t>
          </w:r>
          <w:proofErr w:type="spellEnd"/>
          <w:r w:rsidRPr="008C02F0"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  <w:t xml:space="preserve"> системите при пестеливо използване на ограничените водни ресурси</w:t>
          </w:r>
          <w:r w:rsidRPr="008C02F0">
            <w:rPr>
              <w:rFonts w:ascii="Times New Roman" w:hAnsi="Times New Roman" w:cs="Times New Roman"/>
              <w:sz w:val="20"/>
              <w:szCs w:val="20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sz w:val="20"/>
              <w:szCs w:val="20"/>
              <w:lang w:val="bg-BG"/>
            </w:rPr>
            <w:t>11</w:t>
          </w:r>
        </w:p>
        <w:p w:rsidR="00477D33" w:rsidRPr="008C02F0" w:rsidRDefault="00477D33" w:rsidP="00477D33">
          <w:pPr>
            <w:spacing w:after="0" w:line="240" w:lineRule="auto"/>
            <w:ind w:left="446"/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</w:pPr>
          <w:r w:rsidRPr="008C02F0"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  <w:t xml:space="preserve">Цел 107. Предотвратяване на появата и разрастването на </w:t>
          </w:r>
          <w:proofErr w:type="spellStart"/>
          <w:r w:rsidRPr="008C02F0"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  <w:t>свлачищни</w:t>
          </w:r>
          <w:proofErr w:type="spellEnd"/>
          <w:r w:rsidRPr="008C02F0"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  <w:t xml:space="preserve"> и </w:t>
          </w:r>
          <w:proofErr w:type="spellStart"/>
          <w:r w:rsidRPr="008C02F0"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  <w:t>срутищни</w:t>
          </w:r>
          <w:proofErr w:type="spellEnd"/>
          <w:r w:rsidRPr="008C02F0"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  <w:t xml:space="preserve"> процеси, на ерозията и </w:t>
          </w:r>
          <w:proofErr w:type="spellStart"/>
          <w:r w:rsidRPr="008C02F0"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  <w:t>абразията</w:t>
          </w:r>
          <w:proofErr w:type="spellEnd"/>
          <w:r w:rsidRPr="008C02F0"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  <w:t xml:space="preserve"> на водата вследствие на човешката дейност и възстановяване на нанесените щети на населените места и техническата инфраструктура</w:t>
          </w:r>
          <w:r w:rsidRPr="008C02F0">
            <w:rPr>
              <w:rFonts w:ascii="Times New Roman" w:hAnsi="Times New Roman" w:cs="Times New Roman"/>
              <w:sz w:val="20"/>
              <w:szCs w:val="20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sz w:val="20"/>
              <w:szCs w:val="20"/>
              <w:lang w:val="bg-BG"/>
            </w:rPr>
            <w:t>12</w:t>
          </w:r>
        </w:p>
        <w:p w:rsidR="00477D33" w:rsidRPr="008C02F0" w:rsidRDefault="00477D33" w:rsidP="00477D33">
          <w:pPr>
            <w:spacing w:after="0" w:line="240" w:lineRule="auto"/>
            <w:ind w:left="446"/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</w:pPr>
          <w:r w:rsidRPr="008C02F0"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  <w:t>Цел 109. Създаване на условия за подобряване състоянието на съществуващия сграден жилищен  фонд и на работещ механизъм за осигуряване на достъпни жилища</w:t>
          </w:r>
          <w:r w:rsidRPr="008C02F0">
            <w:rPr>
              <w:rFonts w:ascii="Times New Roman" w:hAnsi="Times New Roman" w:cs="Times New Roman"/>
              <w:sz w:val="20"/>
              <w:szCs w:val="20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sz w:val="20"/>
              <w:szCs w:val="20"/>
              <w:lang w:val="bg-BG"/>
            </w:rPr>
            <w:t>12</w:t>
          </w:r>
        </w:p>
        <w:p w:rsidR="00477D33" w:rsidRPr="008C02F0" w:rsidRDefault="00477D33" w:rsidP="00477D33">
          <w:pPr>
            <w:spacing w:after="0" w:line="240" w:lineRule="auto"/>
            <w:ind w:left="446"/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</w:pPr>
          <w:r w:rsidRPr="008C02F0"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  <w:t xml:space="preserve">Цел 110. Усъвършенстване на управлението и разпореждането с недвижими имоти - държавна собственост, съобразно конституционните и </w:t>
          </w:r>
          <w:proofErr w:type="spellStart"/>
          <w:r w:rsidRPr="008C02F0"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  <w:t>законоустановените</w:t>
          </w:r>
          <w:proofErr w:type="spellEnd"/>
          <w:r w:rsidRPr="008C02F0">
            <w:rPr>
              <w:rFonts w:ascii="Times New Roman" w:hAnsi="Times New Roman" w:cs="Times New Roman"/>
              <w:i/>
              <w:iCs/>
              <w:sz w:val="20"/>
              <w:szCs w:val="20"/>
              <w:lang w:val="bg-BG"/>
            </w:rPr>
            <w:t xml:space="preserve"> принципи</w:t>
          </w:r>
          <w:r w:rsidRPr="008C02F0">
            <w:rPr>
              <w:rFonts w:ascii="Times New Roman" w:hAnsi="Times New Roman" w:cs="Times New Roman"/>
              <w:sz w:val="20"/>
              <w:szCs w:val="20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sz w:val="20"/>
              <w:szCs w:val="20"/>
              <w:lang w:val="bg-BG"/>
            </w:rPr>
            <w:t>13</w:t>
          </w:r>
        </w:p>
        <w:p w:rsidR="006626B6" w:rsidRPr="008C02F0" w:rsidRDefault="00477D33" w:rsidP="00D36AB7">
          <w:pPr>
            <w:pStyle w:val="TOC1"/>
            <w:rPr>
              <w:rFonts w:ascii="Times New Roman" w:hAnsi="Times New Roman" w:cs="Times New Roman"/>
            </w:rPr>
          </w:pPr>
          <w:r w:rsidRPr="008C02F0">
            <w:rPr>
              <w:rFonts w:ascii="Times New Roman" w:hAnsi="Times New Roman" w:cs="Times New Roman"/>
            </w:rPr>
            <w:t>РАЗРАБОТЕНИ СТРАТЕГИЧЕСКИ ДОКУМЕНТИ</w:t>
          </w:r>
          <w:r w:rsidRPr="008C02F0">
            <w:rPr>
              <w:rFonts w:ascii="Times New Roman" w:hAnsi="Times New Roman" w:cs="Times New Roman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</w:rPr>
            <w:t>15</w:t>
          </w:r>
        </w:p>
        <w:p w:rsidR="00477D33" w:rsidRPr="008C02F0" w:rsidRDefault="00477D33" w:rsidP="00477D33">
          <w:pPr>
            <w:pStyle w:val="TOC2"/>
            <w:ind w:left="21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Приоритет I.8. Ускорено изграждане, поддържане и модернизация на транспортната  инфраструктура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15</w:t>
          </w:r>
        </w:p>
        <w:p w:rsidR="00477D33" w:rsidRPr="008C02F0" w:rsidRDefault="00477D33" w:rsidP="00477D33">
          <w:pPr>
            <w:pStyle w:val="TOC2"/>
            <w:ind w:left="21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Приоритет IV. Възстановяване на доверието на европейските партньори към страната и размразяване на спряното европейско финансиране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15</w:t>
          </w:r>
        </w:p>
        <w:p w:rsidR="00477D33" w:rsidRPr="008C02F0" w:rsidRDefault="00477D33" w:rsidP="00477D33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Цел 62. Категорична ориентация на програмите, финансирани от ЕС, към основните икономически и социални проблеми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15</w:t>
          </w:r>
        </w:p>
        <w:p w:rsidR="00477D33" w:rsidRPr="008C02F0" w:rsidRDefault="00477D33" w:rsidP="00477D33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Цел 64. Дългосрочно програмиране на икономическото и социалното развитие на България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15</w:t>
          </w:r>
        </w:p>
        <w:p w:rsidR="00477D33" w:rsidRPr="008C02F0" w:rsidRDefault="00477D33" w:rsidP="00477D33">
          <w:pPr>
            <w:pStyle w:val="TOC2"/>
            <w:ind w:left="21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Приоритет V.5. Създаване на благоприятна среда за живот и модернизация на инфраструктурата, създаваща условия за растеж, заетост и подобряване качеството на живот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16</w:t>
          </w:r>
        </w:p>
        <w:p w:rsidR="00477D33" w:rsidRPr="008C02F0" w:rsidRDefault="00477D33" w:rsidP="00477D33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 xml:space="preserve">Цел 97. Намаляване на </w:t>
          </w:r>
          <w:proofErr w:type="spellStart"/>
          <w:r w:rsidRPr="008C02F0">
            <w:rPr>
              <w:rFonts w:ascii="Times New Roman" w:hAnsi="Times New Roman" w:cs="Times New Roman"/>
              <w:lang w:val="bg-BG"/>
            </w:rPr>
            <w:t>междурегионалните</w:t>
          </w:r>
          <w:proofErr w:type="spellEnd"/>
          <w:r w:rsidRPr="008C02F0">
            <w:rPr>
              <w:rFonts w:ascii="Times New Roman" w:hAnsi="Times New Roman" w:cs="Times New Roman"/>
              <w:lang w:val="bg-BG"/>
            </w:rPr>
            <w:t xml:space="preserve"> и </w:t>
          </w:r>
          <w:proofErr w:type="spellStart"/>
          <w:r w:rsidRPr="008C02F0">
            <w:rPr>
              <w:rFonts w:ascii="Times New Roman" w:hAnsi="Times New Roman" w:cs="Times New Roman"/>
              <w:lang w:val="bg-BG"/>
            </w:rPr>
            <w:t>вътрешнорегионалните</w:t>
          </w:r>
          <w:proofErr w:type="spellEnd"/>
          <w:r w:rsidRPr="008C02F0">
            <w:rPr>
              <w:rFonts w:ascii="Times New Roman" w:hAnsi="Times New Roman" w:cs="Times New Roman"/>
              <w:lang w:val="bg-BG"/>
            </w:rPr>
            <w:t xml:space="preserve"> различия в икономическото, социалното и териториалното развитие и доближаване до средните стандарти в ЕС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16</w:t>
          </w:r>
        </w:p>
        <w:p w:rsidR="00477D33" w:rsidRPr="008C02F0" w:rsidRDefault="00477D33" w:rsidP="00477D33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Цел 98. Усъвършенстване на административно-териториалното устройство на страната, изпълнение на Стратегията за децентрализация и стимулиране на гражданското участие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18</w:t>
          </w:r>
        </w:p>
        <w:p w:rsidR="00477D33" w:rsidRPr="008C02F0" w:rsidRDefault="00477D33" w:rsidP="00477D33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lastRenderedPageBreak/>
            <w:t>Цел 99. Устройство на територията на национално ниво, обвързано с общото устойчиво социално-икономическо развитие, националните стратегически документи и приоритети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20</w:t>
          </w:r>
        </w:p>
        <w:p w:rsidR="00477D33" w:rsidRPr="008C02F0" w:rsidRDefault="00477D33" w:rsidP="00477D33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 xml:space="preserve">Цел 101. Ефективно администриране на кадастралната информация и осигуряване на територията с </w:t>
          </w:r>
          <w:proofErr w:type="spellStart"/>
          <w:r w:rsidRPr="008C02F0">
            <w:rPr>
              <w:rFonts w:ascii="Times New Roman" w:hAnsi="Times New Roman" w:cs="Times New Roman"/>
              <w:lang w:val="bg-BG"/>
            </w:rPr>
            <w:t>геопространствени</w:t>
          </w:r>
          <w:proofErr w:type="spellEnd"/>
          <w:r w:rsidRPr="008C02F0">
            <w:rPr>
              <w:rFonts w:ascii="Times New Roman" w:hAnsi="Times New Roman" w:cs="Times New Roman"/>
              <w:lang w:val="bg-BG"/>
            </w:rPr>
            <w:t xml:space="preserve"> данни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21</w:t>
          </w:r>
        </w:p>
        <w:p w:rsidR="00477D33" w:rsidRPr="008C02F0" w:rsidRDefault="00477D33" w:rsidP="00477D33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 xml:space="preserve">Цел 105. Ускорено изграждане на магистралите и интеграция на националната пътна мрежа с европейската транспортна инфраструктура като важна предпоставка за икономическото развитие на страната 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21</w:t>
          </w:r>
        </w:p>
        <w:p w:rsidR="00477D33" w:rsidRPr="008C02F0" w:rsidRDefault="00477D33" w:rsidP="00477D33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 xml:space="preserve">Цел 106. Осигуряване на съвременни стандарти във функционирането на </w:t>
          </w:r>
          <w:proofErr w:type="spellStart"/>
          <w:r w:rsidRPr="008C02F0">
            <w:rPr>
              <w:rFonts w:ascii="Times New Roman" w:hAnsi="Times New Roman" w:cs="Times New Roman"/>
              <w:lang w:val="bg-BG"/>
            </w:rPr>
            <w:t>ВиК</w:t>
          </w:r>
          <w:proofErr w:type="spellEnd"/>
          <w:r w:rsidRPr="008C02F0">
            <w:rPr>
              <w:rFonts w:ascii="Times New Roman" w:hAnsi="Times New Roman" w:cs="Times New Roman"/>
              <w:lang w:val="bg-BG"/>
            </w:rPr>
            <w:t xml:space="preserve"> системите при пестеливо използване на ограничените водни ресурси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21</w:t>
          </w:r>
        </w:p>
        <w:p w:rsidR="00477D33" w:rsidRPr="008C02F0" w:rsidRDefault="00477D33" w:rsidP="00477D33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Цел 109. Създаване на условия за подобряване състоянието на съществуващия сграден жилищен  фонд и на работещ механизъм за осигуряване на достъпни жилища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21</w:t>
          </w:r>
        </w:p>
        <w:p w:rsidR="00477D33" w:rsidRPr="008C02F0" w:rsidRDefault="00477D33" w:rsidP="00477D33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Цел 111. Социална интеграция на хората в неравностойно социално положение от ромската общност чрез подобряване на жилищните условия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22</w:t>
          </w:r>
        </w:p>
        <w:p w:rsidR="00D36AB7" w:rsidRPr="008C02F0" w:rsidRDefault="00D36AB7" w:rsidP="00D36AB7">
          <w:pPr>
            <w:pStyle w:val="TOC1"/>
            <w:rPr>
              <w:rFonts w:ascii="Times New Roman" w:hAnsi="Times New Roman" w:cs="Times New Roman"/>
            </w:rPr>
          </w:pPr>
          <w:r w:rsidRPr="008C02F0">
            <w:rPr>
              <w:rFonts w:ascii="Times New Roman" w:hAnsi="Times New Roman" w:cs="Times New Roman"/>
            </w:rPr>
            <w:t>ОПЕРАТИВНИ РЕШЕНИЯ И ДЕЙНОСТИ, КОИТО СА ИЗВЪРШЕНИ В ИЗПЪЛНЕНИЕ НА СТРАТЕГИЧЕСКИТЕ ДОКУМЕНТИ</w:t>
          </w:r>
          <w:r w:rsidRPr="008C02F0">
            <w:rPr>
              <w:rFonts w:ascii="Times New Roman" w:hAnsi="Times New Roman" w:cs="Times New Roman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</w:rPr>
            <w:t>2</w:t>
          </w:r>
          <w:r w:rsidRPr="008C02F0">
            <w:rPr>
              <w:rFonts w:ascii="Times New Roman" w:hAnsi="Times New Roman" w:cs="Times New Roman"/>
              <w:lang w:val="ru-RU"/>
            </w:rPr>
            <w:t>2</w:t>
          </w:r>
        </w:p>
        <w:p w:rsidR="00D36AB7" w:rsidRPr="008C02F0" w:rsidRDefault="00D36AB7" w:rsidP="00D36AB7">
          <w:pPr>
            <w:pStyle w:val="TOC2"/>
            <w:ind w:left="21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Приоритет I.8.  Ускорено изграждане,  поддържане  и модернизация на  транспортната  инфраструктура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22</w:t>
          </w:r>
        </w:p>
        <w:p w:rsidR="00D36AB7" w:rsidRPr="008C02F0" w:rsidRDefault="00D36AB7" w:rsidP="00D36AB7">
          <w:pPr>
            <w:pStyle w:val="TOC2"/>
            <w:ind w:left="21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Приоритет IV. Възстановяване на доверието на европейските партньори към страната и размразяване на спряното европейско финансиране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23</w:t>
          </w:r>
        </w:p>
        <w:p w:rsidR="00D36AB7" w:rsidRPr="008C02F0" w:rsidRDefault="00D36AB7" w:rsidP="00D36AB7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Цел 62. Категорична ориентация на програмите, финансирани от ЕС, към основните икономически и социални проблеми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23</w:t>
          </w:r>
        </w:p>
        <w:p w:rsidR="00D36AB7" w:rsidRPr="008C02F0" w:rsidRDefault="00D36AB7" w:rsidP="00D36AB7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Цел 64. Ефективно управление на средствата от Европейския съюз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2</w:t>
          </w:r>
          <w:r w:rsidR="009300A2">
            <w:rPr>
              <w:rFonts w:ascii="Times New Roman" w:hAnsi="Times New Roman" w:cs="Times New Roman"/>
              <w:lang w:val="bg-BG"/>
            </w:rPr>
            <w:t>8</w:t>
          </w:r>
        </w:p>
        <w:p w:rsidR="00D36AB7" w:rsidRPr="008C02F0" w:rsidRDefault="00D36AB7" w:rsidP="00D36AB7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Цел 66. Дългосрочно програмиране на икономическото и социалното развитие на България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2</w:t>
          </w:r>
          <w:r w:rsidR="009300A2">
            <w:rPr>
              <w:rFonts w:ascii="Times New Roman" w:hAnsi="Times New Roman" w:cs="Times New Roman"/>
              <w:lang w:val="bg-BG"/>
            </w:rPr>
            <w:t>8</w:t>
          </w:r>
        </w:p>
        <w:p w:rsidR="00D36AB7" w:rsidRPr="008C02F0" w:rsidRDefault="00D36AB7" w:rsidP="00D36AB7">
          <w:pPr>
            <w:pStyle w:val="TOC2"/>
            <w:ind w:left="21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Приоритет V.5. Създаване на благоприятна среда за живот и модернизация на инфраструктурата, създаваща условия за растеж, заетост и подобряване качеството на живота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9300A2">
            <w:rPr>
              <w:rFonts w:ascii="Times New Roman" w:hAnsi="Times New Roman" w:cs="Times New Roman"/>
              <w:lang w:val="bg-BG"/>
            </w:rPr>
            <w:t>30</w:t>
          </w:r>
        </w:p>
        <w:p w:rsidR="00D36AB7" w:rsidRPr="008C02F0" w:rsidRDefault="00D36AB7" w:rsidP="00D36AB7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 xml:space="preserve">Цел 97. Намаляване на </w:t>
          </w:r>
          <w:proofErr w:type="spellStart"/>
          <w:r w:rsidRPr="008C02F0">
            <w:rPr>
              <w:rFonts w:ascii="Times New Roman" w:hAnsi="Times New Roman" w:cs="Times New Roman"/>
              <w:lang w:val="bg-BG"/>
            </w:rPr>
            <w:t>междурегионалните</w:t>
          </w:r>
          <w:proofErr w:type="spellEnd"/>
          <w:r w:rsidRPr="008C02F0">
            <w:rPr>
              <w:rFonts w:ascii="Times New Roman" w:hAnsi="Times New Roman" w:cs="Times New Roman"/>
              <w:lang w:val="bg-BG"/>
            </w:rPr>
            <w:t xml:space="preserve"> и </w:t>
          </w:r>
          <w:proofErr w:type="spellStart"/>
          <w:r w:rsidRPr="008C02F0">
            <w:rPr>
              <w:rFonts w:ascii="Times New Roman" w:hAnsi="Times New Roman" w:cs="Times New Roman"/>
              <w:lang w:val="bg-BG"/>
            </w:rPr>
            <w:t>вътрешнорегионалните</w:t>
          </w:r>
          <w:proofErr w:type="spellEnd"/>
          <w:r w:rsidRPr="008C02F0">
            <w:rPr>
              <w:rFonts w:ascii="Times New Roman" w:hAnsi="Times New Roman" w:cs="Times New Roman"/>
              <w:lang w:val="bg-BG"/>
            </w:rPr>
            <w:t xml:space="preserve"> различия в икономическото, социалното и териториалното развитие и доближаване до средните стандарти в ЕС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9300A2">
            <w:rPr>
              <w:rFonts w:ascii="Times New Roman" w:hAnsi="Times New Roman" w:cs="Times New Roman"/>
              <w:lang w:val="bg-BG"/>
            </w:rPr>
            <w:t>30</w:t>
          </w:r>
        </w:p>
        <w:p w:rsidR="00D36AB7" w:rsidRPr="008C02F0" w:rsidRDefault="00D36AB7" w:rsidP="00D36AB7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Цел 98. Усъвършенстване на административно-териториалното устройство на страната, изпълнение на Стратегията за децентрализация и стимулиране на гражданското участие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9300A2">
            <w:rPr>
              <w:rFonts w:ascii="Times New Roman" w:hAnsi="Times New Roman" w:cs="Times New Roman"/>
              <w:lang w:val="bg-BG"/>
            </w:rPr>
            <w:t>34</w:t>
          </w:r>
        </w:p>
        <w:p w:rsidR="00D36AB7" w:rsidRPr="008C02F0" w:rsidRDefault="00D36AB7" w:rsidP="00D36AB7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Цел 99. Устройство на територията на национално ниво, обвързано с общото устойчиво социално-икономическо развитие, националните стратегически документи и приоритети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9300A2">
            <w:rPr>
              <w:rFonts w:ascii="Times New Roman" w:hAnsi="Times New Roman" w:cs="Times New Roman"/>
              <w:lang w:val="bg-BG"/>
            </w:rPr>
            <w:t>34</w:t>
          </w:r>
        </w:p>
        <w:p w:rsidR="00D36AB7" w:rsidRPr="008C02F0" w:rsidRDefault="00D36AB7" w:rsidP="00D36AB7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Цел 100. Гарантиране на устойчиво развитие на черноморските общини и малките общини, осигуряване на устройствена основа за реализиране на национални и регионални инфраструктурни обекти и развитие на националните курорти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9300A2">
            <w:rPr>
              <w:rFonts w:ascii="Times New Roman" w:hAnsi="Times New Roman" w:cs="Times New Roman"/>
              <w:lang w:val="bg-BG"/>
            </w:rPr>
            <w:t>36</w:t>
          </w:r>
        </w:p>
        <w:p w:rsidR="00D36AB7" w:rsidRPr="008C02F0" w:rsidRDefault="00D36AB7" w:rsidP="00D36AB7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 xml:space="preserve">Цел 101. Ефективно администриране на кадастралната информация и осигуряване на територията с </w:t>
          </w:r>
          <w:proofErr w:type="spellStart"/>
          <w:r w:rsidRPr="008C02F0">
            <w:rPr>
              <w:rFonts w:ascii="Times New Roman" w:hAnsi="Times New Roman" w:cs="Times New Roman"/>
              <w:lang w:val="bg-BG"/>
            </w:rPr>
            <w:t>геопространствени</w:t>
          </w:r>
          <w:proofErr w:type="spellEnd"/>
          <w:r w:rsidRPr="008C02F0">
            <w:rPr>
              <w:rFonts w:ascii="Times New Roman" w:hAnsi="Times New Roman" w:cs="Times New Roman"/>
              <w:lang w:val="bg-BG"/>
            </w:rPr>
            <w:t xml:space="preserve"> данни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9300A2">
            <w:rPr>
              <w:rFonts w:ascii="Times New Roman" w:hAnsi="Times New Roman" w:cs="Times New Roman"/>
              <w:lang w:val="bg-BG"/>
            </w:rPr>
            <w:t>56</w:t>
          </w:r>
        </w:p>
        <w:p w:rsidR="00D36AB7" w:rsidRPr="008C02F0" w:rsidRDefault="00D36AB7" w:rsidP="00D36AB7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Цел 102.</w:t>
          </w:r>
          <w:r w:rsidRPr="008C02F0">
            <w:rPr>
              <w:rFonts w:ascii="Times New Roman" w:hAnsi="Times New Roman" w:cs="Times New Roman"/>
              <w:lang w:val="bg-BG"/>
            </w:rPr>
            <w:tab/>
            <w:t>Създаване на условия за трансгранично икономическо сътрудничество със съседни страни, стимулиране на туризма и развитието на граничните райони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9300A2">
            <w:rPr>
              <w:rFonts w:ascii="Times New Roman" w:hAnsi="Times New Roman" w:cs="Times New Roman"/>
              <w:lang w:val="bg-BG"/>
            </w:rPr>
            <w:t>60</w:t>
          </w:r>
        </w:p>
        <w:p w:rsidR="00D36AB7" w:rsidRPr="008C02F0" w:rsidRDefault="00D36AB7" w:rsidP="00D36AB7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Цел 103. Подобряване на общите туристически условия по черноморското крайбрежие и продължаване на процеса по предоставяне на концесии за услуги за морските плажове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9300A2">
            <w:rPr>
              <w:rFonts w:ascii="Times New Roman" w:hAnsi="Times New Roman" w:cs="Times New Roman"/>
              <w:lang w:val="bg-BG"/>
            </w:rPr>
            <w:t>61</w:t>
          </w:r>
        </w:p>
        <w:p w:rsidR="00D36AB7" w:rsidRPr="008C02F0" w:rsidRDefault="00D36AB7" w:rsidP="00D36AB7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Цел 104. Създаване и управление на техническа нормативна уредба за проектиране на строежите, изпълнението и тяхното поддържане, хармонизирана с европейското техническо законодателство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9300A2">
            <w:rPr>
              <w:rFonts w:ascii="Times New Roman" w:hAnsi="Times New Roman" w:cs="Times New Roman"/>
              <w:lang w:val="bg-BG"/>
            </w:rPr>
            <w:t>63</w:t>
          </w:r>
        </w:p>
        <w:p w:rsidR="00D36AB7" w:rsidRPr="008C02F0" w:rsidRDefault="00D36AB7" w:rsidP="00D36AB7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Цел 105. Ускорено изграждане на магистралите и интеграция на националната пътна мрежа с европейската транспортна инфраструктура като важна предпоставка за икономическото развитие на страната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9300A2">
            <w:rPr>
              <w:rFonts w:ascii="Times New Roman" w:hAnsi="Times New Roman" w:cs="Times New Roman"/>
              <w:lang w:val="bg-BG"/>
            </w:rPr>
            <w:t>65</w:t>
          </w:r>
        </w:p>
        <w:p w:rsidR="00D36AB7" w:rsidRPr="008C02F0" w:rsidRDefault="00D36AB7" w:rsidP="00D36AB7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 xml:space="preserve">Цел 106: Осигуряване на съвременни стандарти във функционирането на </w:t>
          </w:r>
          <w:proofErr w:type="spellStart"/>
          <w:r w:rsidRPr="008C02F0">
            <w:rPr>
              <w:rFonts w:ascii="Times New Roman" w:hAnsi="Times New Roman" w:cs="Times New Roman"/>
              <w:lang w:val="bg-BG"/>
            </w:rPr>
            <w:t>ВиК</w:t>
          </w:r>
          <w:proofErr w:type="spellEnd"/>
          <w:r w:rsidRPr="008C02F0">
            <w:rPr>
              <w:rFonts w:ascii="Times New Roman" w:hAnsi="Times New Roman" w:cs="Times New Roman"/>
              <w:lang w:val="bg-BG"/>
            </w:rPr>
            <w:t xml:space="preserve"> системите при пестеливо използване на ограничените водни ресурси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lang w:val="bg-BG"/>
            </w:rPr>
            <w:t>7</w:t>
          </w:r>
          <w:r w:rsidR="009300A2">
            <w:rPr>
              <w:rFonts w:ascii="Times New Roman" w:hAnsi="Times New Roman" w:cs="Times New Roman"/>
              <w:lang w:val="bg-BG"/>
            </w:rPr>
            <w:t>2</w:t>
          </w:r>
        </w:p>
        <w:p w:rsidR="00D36AB7" w:rsidRPr="008C02F0" w:rsidRDefault="00D36AB7" w:rsidP="00D36AB7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lastRenderedPageBreak/>
            <w:t xml:space="preserve">Цел 107. Предотвратяване на появата и разрастването на </w:t>
          </w:r>
          <w:proofErr w:type="spellStart"/>
          <w:r w:rsidRPr="008C02F0">
            <w:rPr>
              <w:rFonts w:ascii="Times New Roman" w:hAnsi="Times New Roman" w:cs="Times New Roman"/>
              <w:lang w:val="bg-BG"/>
            </w:rPr>
            <w:t>свлачищни</w:t>
          </w:r>
          <w:proofErr w:type="spellEnd"/>
          <w:r w:rsidRPr="008C02F0">
            <w:rPr>
              <w:rFonts w:ascii="Times New Roman" w:hAnsi="Times New Roman" w:cs="Times New Roman"/>
              <w:lang w:val="bg-BG"/>
            </w:rPr>
            <w:t xml:space="preserve"> и </w:t>
          </w:r>
          <w:proofErr w:type="spellStart"/>
          <w:r w:rsidRPr="008C02F0">
            <w:rPr>
              <w:rFonts w:ascii="Times New Roman" w:hAnsi="Times New Roman" w:cs="Times New Roman"/>
              <w:lang w:val="bg-BG"/>
            </w:rPr>
            <w:t>срутищни</w:t>
          </w:r>
          <w:proofErr w:type="spellEnd"/>
          <w:r w:rsidRPr="008C02F0">
            <w:rPr>
              <w:rFonts w:ascii="Times New Roman" w:hAnsi="Times New Roman" w:cs="Times New Roman"/>
              <w:lang w:val="bg-BG"/>
            </w:rPr>
            <w:t xml:space="preserve"> процеси, на ерозията и </w:t>
          </w:r>
          <w:proofErr w:type="spellStart"/>
          <w:r w:rsidRPr="008C02F0">
            <w:rPr>
              <w:rFonts w:ascii="Times New Roman" w:hAnsi="Times New Roman" w:cs="Times New Roman"/>
              <w:lang w:val="bg-BG"/>
            </w:rPr>
            <w:t>абразията</w:t>
          </w:r>
          <w:proofErr w:type="spellEnd"/>
          <w:r w:rsidRPr="008C02F0">
            <w:rPr>
              <w:rFonts w:ascii="Times New Roman" w:hAnsi="Times New Roman" w:cs="Times New Roman"/>
              <w:lang w:val="bg-BG"/>
            </w:rPr>
            <w:t xml:space="preserve"> на водата вследствие на човешката дейност и възстановяване на нанесените щети на населените места и техническата инфраструктура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9300A2">
            <w:rPr>
              <w:rFonts w:ascii="Times New Roman" w:hAnsi="Times New Roman" w:cs="Times New Roman"/>
              <w:lang w:val="bg-BG"/>
            </w:rPr>
            <w:t>75</w:t>
          </w:r>
        </w:p>
        <w:p w:rsidR="00D36AB7" w:rsidRPr="008C02F0" w:rsidRDefault="00D36AB7" w:rsidP="00D36AB7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Цел 108. Подобряване качеството на жизнената среда в населените места и превенция на риска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9300A2">
            <w:rPr>
              <w:rFonts w:ascii="Times New Roman" w:hAnsi="Times New Roman" w:cs="Times New Roman"/>
              <w:lang w:val="bg-BG"/>
            </w:rPr>
            <w:t>77</w:t>
          </w:r>
        </w:p>
        <w:p w:rsidR="00D36AB7" w:rsidRPr="008C02F0" w:rsidRDefault="00D36AB7" w:rsidP="00D36AB7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Цел 109. Създаване на условия за подобряване състоянието на съществуващия сграден жилищен  фонд и на работещ механизъм за осигуряване на достъпни жилища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9300A2">
            <w:rPr>
              <w:rFonts w:ascii="Times New Roman" w:hAnsi="Times New Roman" w:cs="Times New Roman"/>
              <w:lang w:val="bg-BG"/>
            </w:rPr>
            <w:t>77</w:t>
          </w:r>
        </w:p>
        <w:p w:rsidR="00D36AB7" w:rsidRPr="008C02F0" w:rsidRDefault="00D36AB7" w:rsidP="00D36AB7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Цел 111. Социална интеграция на хората в неравностойно социално положение от ромската общност чрез подобряване на жилищните условия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9300A2">
            <w:rPr>
              <w:rFonts w:ascii="Times New Roman" w:hAnsi="Times New Roman" w:cs="Times New Roman"/>
              <w:lang w:val="bg-BG"/>
            </w:rPr>
            <w:t>78</w:t>
          </w:r>
        </w:p>
        <w:p w:rsidR="00D36AB7" w:rsidRPr="008C02F0" w:rsidRDefault="00D36AB7" w:rsidP="00D36AB7">
          <w:pPr>
            <w:pStyle w:val="TOC2"/>
            <w:ind w:left="21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Приоритет VII.3. Активна политика е европейски, регионални и международни инициативи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9300A2">
            <w:rPr>
              <w:rFonts w:ascii="Times New Roman" w:hAnsi="Times New Roman" w:cs="Times New Roman"/>
              <w:lang w:val="bg-BG"/>
            </w:rPr>
            <w:t>80</w:t>
          </w:r>
        </w:p>
        <w:p w:rsidR="00477D33" w:rsidRPr="008C02F0" w:rsidRDefault="00D36AB7" w:rsidP="00D36AB7">
          <w:pPr>
            <w:pStyle w:val="TOC3"/>
            <w:ind w:left="446"/>
            <w:rPr>
              <w:rFonts w:ascii="Times New Roman" w:hAnsi="Times New Roman" w:cs="Times New Roman"/>
              <w:lang w:val="bg-BG"/>
            </w:rPr>
          </w:pPr>
          <w:r w:rsidRPr="008C02F0">
            <w:rPr>
              <w:rFonts w:ascii="Times New Roman" w:hAnsi="Times New Roman" w:cs="Times New Roman"/>
              <w:lang w:val="bg-BG"/>
            </w:rPr>
            <w:t>Цел 156. Активно участие на България в бъдещото разширяване на европейската енергийна общност и принос към сигурността на снабдяването с природен газ и електрическа енергия за страните от региона на ЕС</w:t>
          </w:r>
          <w:r w:rsidRPr="008C02F0">
            <w:rPr>
              <w:rFonts w:ascii="Times New Roman" w:hAnsi="Times New Roman" w:cs="Times New Roman"/>
              <w:lang w:val="bg-BG"/>
            </w:rPr>
            <w:ptab w:relativeTo="margin" w:alignment="right" w:leader="dot"/>
          </w:r>
          <w:r w:rsidR="009300A2">
            <w:rPr>
              <w:rFonts w:ascii="Times New Roman" w:hAnsi="Times New Roman" w:cs="Times New Roman"/>
              <w:lang w:val="bg-BG"/>
            </w:rPr>
            <w:t>80</w:t>
          </w:r>
        </w:p>
        <w:p w:rsidR="00D36AB7" w:rsidRPr="008C02F0" w:rsidRDefault="00D36AB7" w:rsidP="00D36AB7">
          <w:pPr>
            <w:pStyle w:val="TOC1"/>
            <w:rPr>
              <w:rFonts w:ascii="Times New Roman" w:hAnsi="Times New Roman" w:cs="Times New Roman"/>
              <w:lang w:val="ru-RU"/>
            </w:rPr>
          </w:pPr>
          <w:r w:rsidRPr="008C02F0">
            <w:rPr>
              <w:rFonts w:ascii="Times New Roman" w:hAnsi="Times New Roman" w:cs="Times New Roman"/>
            </w:rPr>
            <w:t>ДЕЙНОСТИ, ИЗВЪРШЕНИ С ЦЕЛ ПРЕСТРУКТУРИРАНЕ И ОПТИМИЗАЦИЯ НА АДМИНИСТРАЦИЯТА</w:t>
          </w:r>
          <w:r w:rsidRPr="008C02F0">
            <w:rPr>
              <w:rFonts w:ascii="Times New Roman" w:hAnsi="Times New Roman" w:cs="Times New Roman"/>
            </w:rPr>
            <w:ptab w:relativeTo="margin" w:alignment="right" w:leader="dot"/>
          </w:r>
          <w:r w:rsidR="009300A2">
            <w:rPr>
              <w:rFonts w:ascii="Times New Roman" w:hAnsi="Times New Roman" w:cs="Times New Roman"/>
              <w:lang w:val="ru-RU"/>
            </w:rPr>
            <w:t>80</w:t>
          </w:r>
        </w:p>
        <w:p w:rsidR="00D36AB7" w:rsidRPr="008C02F0" w:rsidRDefault="00D36AB7" w:rsidP="00D36AB7">
          <w:pPr>
            <w:rPr>
              <w:rFonts w:ascii="Times New Roman" w:hAnsi="Times New Roman" w:cs="Times New Roman"/>
              <w:i/>
              <w:sz w:val="20"/>
              <w:szCs w:val="20"/>
              <w:lang w:val="ru-RU"/>
            </w:rPr>
          </w:pPr>
          <w:r w:rsidRPr="008C02F0">
            <w:rPr>
              <w:rFonts w:ascii="Times New Roman" w:hAnsi="Times New Roman" w:cs="Times New Roman"/>
              <w:i/>
              <w:sz w:val="20"/>
              <w:szCs w:val="20"/>
              <w:lang w:val="ru-RU"/>
            </w:rPr>
            <w:t>Приложение №1</w:t>
          </w:r>
          <w:r w:rsidRPr="008C02F0">
            <w:rPr>
              <w:rFonts w:ascii="Times New Roman" w:hAnsi="Times New Roman" w:cs="Times New Roman"/>
              <w:sz w:val="20"/>
              <w:szCs w:val="20"/>
              <w:lang w:val="bg-BG"/>
            </w:rPr>
            <w:ptab w:relativeTo="margin" w:alignment="right" w:leader="dot"/>
          </w:r>
          <w:r w:rsidR="008C02F0" w:rsidRPr="008C02F0">
            <w:rPr>
              <w:rFonts w:ascii="Times New Roman" w:hAnsi="Times New Roman" w:cs="Times New Roman"/>
              <w:sz w:val="20"/>
              <w:szCs w:val="20"/>
              <w:lang w:val="bg-BG"/>
            </w:rPr>
            <w:t>8</w:t>
          </w:r>
          <w:r w:rsidR="009300A2">
            <w:rPr>
              <w:rFonts w:ascii="Times New Roman" w:hAnsi="Times New Roman" w:cs="Times New Roman"/>
              <w:sz w:val="20"/>
              <w:szCs w:val="20"/>
              <w:lang w:val="bg-BG"/>
            </w:rPr>
            <w:t>7</w:t>
          </w:r>
        </w:p>
        <w:p w:rsidR="000A759A" w:rsidRPr="008C02F0" w:rsidRDefault="00000F39">
          <w:pPr>
            <w:pStyle w:val="TOC3"/>
            <w:ind w:left="446"/>
            <w:rPr>
              <w:rFonts w:ascii="Times New Roman" w:hAnsi="Times New Roman" w:cs="Times New Roman"/>
              <w:lang w:val="ru-RU"/>
            </w:rPr>
          </w:pPr>
        </w:p>
      </w:sdtContent>
    </w:sdt>
    <w:p w:rsidR="000A759A" w:rsidRDefault="000A759A" w:rsidP="000A759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A759A" w:rsidRDefault="000A759A" w:rsidP="000A759A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76147" w:rsidRDefault="00F76147" w:rsidP="00F76147">
      <w:pPr>
        <w:pageBreakBefore/>
        <w:spacing w:after="0" w:line="240" w:lineRule="auto"/>
        <w:ind w:firstLine="35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54DC5" w:rsidRPr="002D69AF" w:rsidRDefault="00EE6BA0" w:rsidP="002D69A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sz w:val="24"/>
          <w:szCs w:val="24"/>
          <w:lang w:val="bg-BG"/>
        </w:rPr>
        <w:t>ПРЕДПРИЕТИ ЗАКОНОДАТЕЛНИ ИНИЦИАТИВИ, ВКЛЮЧИТЕЛНО ПОДЗАКОНОВИ НОРМАТИВНИ АКТОВЕ</w:t>
      </w:r>
    </w:p>
    <w:p w:rsidR="00954DC5" w:rsidRPr="002D69AF" w:rsidRDefault="00954DC5" w:rsidP="002D69AF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bg-BG"/>
        </w:rPr>
      </w:pPr>
    </w:p>
    <w:p w:rsidR="00E3169A" w:rsidRPr="002D69AF" w:rsidRDefault="00E3169A" w:rsidP="002D69A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bg-BG"/>
        </w:rPr>
      </w:pPr>
      <w:r w:rsidRPr="002D69AF">
        <w:rPr>
          <w:rFonts w:ascii="Times New Roman" w:hAnsi="Times New Roman" w:cs="Times New Roman"/>
          <w:b/>
          <w:bCs/>
          <w:sz w:val="24"/>
          <w:szCs w:val="24"/>
          <w:u w:val="single"/>
          <w:lang w:val="bg-BG"/>
        </w:rPr>
        <w:t>Приоритет IV.</w:t>
      </w:r>
      <w:r w:rsidRPr="002D69AF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Възстановяване на доверието на европейските партньори към страната и размразяване на спряното европейско финансиране</w:t>
      </w:r>
    </w:p>
    <w:p w:rsidR="00E3169A" w:rsidRPr="002D69AF" w:rsidRDefault="00E3169A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Цел 62. Категорична ориентация на програмите, финансирани от </w:t>
      </w:r>
      <w:r w:rsidR="00B133EC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ЕС</w:t>
      </w: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, към основните икономически и социални проблеми</w:t>
      </w:r>
    </w:p>
    <w:p w:rsidR="00E3169A" w:rsidRPr="002D69AF" w:rsidRDefault="00E3169A" w:rsidP="00401F24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Подписан и ратифициран Меморандум за разбирателство по Програма за ТГС България – Македония: </w:t>
      </w:r>
      <w:r w:rsidR="00B133EC"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подписан </w:t>
      </w: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на 31.08.2010 г. Меморандумът е ратифициран от Народното събрание.</w:t>
      </w:r>
    </w:p>
    <w:p w:rsidR="00E3169A" w:rsidRPr="002D69AF" w:rsidRDefault="00E3169A" w:rsidP="00401F24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Подписан и ратифициран Меморандум за разбирателство по Програма за ТГС България – Турция: подписан на 11.10.2010 г. Меморандумът е ратифициран от Народното събрание.</w:t>
      </w:r>
    </w:p>
    <w:p w:rsidR="00E3169A" w:rsidRPr="002D69AF" w:rsidRDefault="00E3169A" w:rsidP="00401F24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Подписан и ратифициран Меморандум за разбирателство и протокол за неговото изменение по Програма за ТГС България – Сърбия: подписан на 18 март 2011 г. Меморандумът е  ратифициран от Народното събрание. </w:t>
      </w:r>
    </w:p>
    <w:p w:rsidR="00E3169A" w:rsidRPr="002D69AF" w:rsidRDefault="00E3169A" w:rsidP="00401F24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Приети Постановления на МС за определяне допустимостта на разходите по всяка една програма България – Сърбия </w:t>
      </w:r>
      <w:proofErr w:type="spellStart"/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No</w:t>
      </w:r>
      <w:proofErr w:type="spellEnd"/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 221/ 11.09.2009, България – Турция </w:t>
      </w:r>
      <w:proofErr w:type="spellStart"/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No</w:t>
      </w:r>
      <w:proofErr w:type="spellEnd"/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 275/ 23.11.2009, България- Македония </w:t>
      </w:r>
      <w:proofErr w:type="spellStart"/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No</w:t>
      </w:r>
      <w:proofErr w:type="spellEnd"/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 222/ 11.09.2009.</w:t>
      </w:r>
    </w:p>
    <w:p w:rsidR="00E3169A" w:rsidRPr="002D69AF" w:rsidRDefault="00E3169A" w:rsidP="00401F24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Прието Постановление на МС № 214/27.08.2009 г. за определяне на условията </w:t>
      </w:r>
      <w:r w:rsidR="00B133EC"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и</w:t>
      </w: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 ред на назначаване на български и чуждестранни граждани в Съвместните технически секретариати и в Информационни звена по програмите за ТГС, в които България участва в периода 2007-2013</w:t>
      </w:r>
      <w:r w:rsidR="00B133EC"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г</w:t>
      </w: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.</w:t>
      </w:r>
    </w:p>
    <w:p w:rsidR="00E3169A" w:rsidRPr="002D69AF" w:rsidRDefault="00B133EC" w:rsidP="00401F24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Ратифициран</w:t>
      </w:r>
      <w:r w:rsidR="00E3169A"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 Меморандум за разбирателство по</w:t>
      </w: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 програмата  Румъния – България:</w:t>
      </w:r>
      <w:r w:rsidR="00E3169A"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 </w:t>
      </w: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подписан на 26.02.2010 г., </w:t>
      </w:r>
      <w:r w:rsidR="00E3169A"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обнародван и влязъл в сила (ДВ бр. 62/2010). </w:t>
      </w:r>
    </w:p>
    <w:p w:rsidR="00B133EC" w:rsidRPr="002D69AF" w:rsidRDefault="00E3169A" w:rsidP="00401F24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Ратифициран  Меморандум за разбирателство по програмата  Гърция – България</w:t>
      </w:r>
    </w:p>
    <w:p w:rsidR="00E3169A" w:rsidRPr="002D69AF" w:rsidRDefault="00E3169A" w:rsidP="00401F24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Ратифицирана спогодба между държавите-членки на ЕС; държавите – партньори: Кралство Норвегия, Конфедерация Швейцария; и регион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Нор-Па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дьо Кале, Франция в качеството му на управляващ орган; и Депозитна каса (“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La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Caisse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des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Dépôts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et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Consignations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”) в качеството й на сертифициращ орган, относно изпълнението на оперативна програма за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междурегионално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сътрудничество “ИНТЕРРЕГ ІVС”</w:t>
      </w:r>
      <w:r w:rsidR="00B133EC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</w:t>
      </w:r>
    </w:p>
    <w:p w:rsidR="00E3169A" w:rsidRPr="002D69AF" w:rsidRDefault="00E3169A" w:rsidP="00401F24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Ратифицирана Конвенция между правителството на Република България и Съюза на Италианските провинции от регион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Пулия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за учредяване на Европейско обединение за териториално сътрудничество (ЕОТС) “Коридор № 8“</w:t>
      </w:r>
      <w:r w:rsidR="00B133EC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</w:t>
      </w:r>
    </w:p>
    <w:p w:rsidR="00E3169A" w:rsidRPr="002D69AF" w:rsidRDefault="00E3169A" w:rsidP="00401F24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Ратифициран Меморандум за разбирателство между участващите в програмата държави-членки на ЕС и Национална агенция за развитие - Унгария в качеството на Управляващ орган, унгарското Министерство на финансите – Служба на Националния ръководител в качеството на Сертифициращ орган и Сметната палата на Република Унгария в качеството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Одитиращ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орган относно изпълнението на Оперативна програма за транснационално сътрудничество в Югоизточна Европа за програмния период 2007-2013 г.</w:t>
      </w:r>
    </w:p>
    <w:p w:rsidR="00E3169A" w:rsidRPr="002D69AF" w:rsidRDefault="00E3169A" w:rsidP="00401F24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Ратифициран Меморандум за разбирателство между румънското Министерство на регионалното развитие и жилищната политика, действащо като съвместен управляващ орган, българското Министерство на регионалното развитие и благоустройството, действащо като национален партниращ орган, гръцкото Министерство на икономиката и финансите, действащо като национален партниращ орган, и румънския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Одитен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орган (свързан с румънската сметна палата) действащ като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одитен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орган,  за изпълнение на Съвместна оперативна </w:t>
      </w:r>
      <w:r w:rsidR="00B133EC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програма „Черно море 2007-2013”.</w:t>
      </w:r>
    </w:p>
    <w:p w:rsidR="00B133EC" w:rsidRPr="002D69AF" w:rsidRDefault="00B133EC" w:rsidP="002D69AF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bg-BG"/>
        </w:rPr>
      </w:pPr>
    </w:p>
    <w:p w:rsidR="00413998" w:rsidRPr="002D69AF" w:rsidRDefault="00413998" w:rsidP="002D69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bg-BG"/>
        </w:rPr>
      </w:pPr>
      <w:r w:rsidRPr="002D69AF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Приоритет V.5.</w:t>
      </w:r>
      <w:r w:rsidR="00E3169A" w:rsidRPr="002D69AF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="00E3169A" w:rsidRPr="002D69AF">
        <w:rPr>
          <w:rFonts w:ascii="Times New Roman" w:hAnsi="Times New Roman" w:cs="Times New Roman"/>
          <w:b/>
          <w:sz w:val="24"/>
          <w:szCs w:val="24"/>
          <w:lang w:val="bg-BG"/>
        </w:rPr>
        <w:t>Създаване на благоприятна среда за живот и модернизация на инфраструктурата, създаваща условия за растеж, заетост и подобряване на качеството на живот</w:t>
      </w:r>
    </w:p>
    <w:p w:rsidR="00413998" w:rsidRPr="002D69AF" w:rsidRDefault="00413998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Цел 97 – Намаляване на </w:t>
      </w:r>
      <w:proofErr w:type="spellStart"/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междурегионалните</w:t>
      </w:r>
      <w:proofErr w:type="spellEnd"/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и </w:t>
      </w:r>
      <w:proofErr w:type="spellStart"/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вътрешнорегионалните</w:t>
      </w:r>
      <w:proofErr w:type="spellEnd"/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различия в икономическото, социалното и териториалното развитие и доближаване до средните стандарти в ЕС</w:t>
      </w:r>
    </w:p>
    <w:p w:rsidR="00413998" w:rsidRPr="002D69AF" w:rsidRDefault="00413998" w:rsidP="00401F24">
      <w:pPr>
        <w:pStyle w:val="ListParagraph"/>
        <w:numPr>
          <w:ilvl w:val="0"/>
          <w:numId w:val="14"/>
        </w:numPr>
        <w:tabs>
          <w:tab w:val="left" w:pos="720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lastRenderedPageBreak/>
        <w:t>Приемане на правна рамка за обвързване разработването и прилагането на документите за стратегическо планиране на регионалното развитие с тези на устройството на територията.</w:t>
      </w:r>
    </w:p>
    <w:p w:rsidR="00413998" w:rsidRPr="002D69AF" w:rsidRDefault="00413998" w:rsidP="002D69A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През 2012 г. е направена оценка на въздействието на законодателството за регионално развитие. Една от важните препоръки за промяна е постигане на съгласуваност и съответствие между стратегическото планиране на регионалното развитие и пространственото планиране. С приетия през 2012 г. Закон за изменение и допълнение на Закона за устройство на територията </w:t>
      </w:r>
      <w:r w:rsidR="00C44579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(ЗУТ)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са направени сериозни промени в Закона за регионалното развитие (ЗРР). Разработването на стратегически документи за пространствено развитие на национално и регионално ниво е прехвърлено в ЗРР, като е осигурено по-тясно обвързване и синхронизиране на двата процеса.</w:t>
      </w:r>
    </w:p>
    <w:p w:rsidR="00D33487" w:rsidRPr="002D69AF" w:rsidRDefault="00C44579" w:rsidP="002D69AF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i/>
          <w:sz w:val="24"/>
          <w:szCs w:val="24"/>
          <w:lang w:val="bg-BG"/>
        </w:rPr>
        <w:t>Тази дейност отговаря и на изпълнението на Цел 99. Устройство на територията на национално ниво, обвързано с общото устойчиво социално-икономическо развитие, националните стратегически документи и приоритети.</w:t>
      </w:r>
    </w:p>
    <w:p w:rsidR="00113D21" w:rsidRPr="002D69AF" w:rsidRDefault="00113D21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</w:p>
    <w:p w:rsidR="00D33487" w:rsidRPr="002D69AF" w:rsidRDefault="00D33487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Цел 98 „Усъвършенстване на административно-териториалното устройство на страната, изпълнение на Стратегията за децентрализация и стимулиране на гражданското участие“</w:t>
      </w:r>
    </w:p>
    <w:p w:rsidR="00230121" w:rsidRPr="002D69AF" w:rsidRDefault="00C44579" w:rsidP="00401F24">
      <w:pPr>
        <w:pStyle w:val="ListParagraph"/>
        <w:numPr>
          <w:ilvl w:val="0"/>
          <w:numId w:val="14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Във връзка с предвиденото в Закона за административно-териториалното устройство </w:t>
      </w:r>
      <w:r w:rsidR="00230121" w:rsidRPr="002D69AF">
        <w:rPr>
          <w:rFonts w:ascii="Times New Roman" w:hAnsi="Times New Roman" w:cs="Times New Roman"/>
          <w:sz w:val="24"/>
          <w:szCs w:val="24"/>
          <w:lang w:val="bg-BG"/>
        </w:rPr>
        <w:t>на Република България правомощие на министъра</w:t>
      </w:r>
      <w:r w:rsidR="00D33487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на регионалното развитие и благоустройството да извърш</w:t>
      </w:r>
      <w:r w:rsidR="00230121" w:rsidRPr="002D69AF">
        <w:rPr>
          <w:rFonts w:ascii="Times New Roman" w:hAnsi="Times New Roman" w:cs="Times New Roman"/>
          <w:sz w:val="24"/>
          <w:szCs w:val="24"/>
          <w:lang w:val="bg-BG"/>
        </w:rPr>
        <w:t>ва</w:t>
      </w:r>
      <w:r w:rsidR="00D33487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категоризация на общините, районите, кметствата и населените места по критерии и показатели, приети от МС</w:t>
      </w:r>
      <w:r w:rsidR="00230121" w:rsidRPr="002D69AF">
        <w:rPr>
          <w:rFonts w:ascii="Times New Roman" w:hAnsi="Times New Roman" w:cs="Times New Roman"/>
          <w:sz w:val="24"/>
          <w:szCs w:val="24"/>
          <w:lang w:val="bg-BG"/>
        </w:rPr>
        <w:t>, с</w:t>
      </w:r>
      <w:r w:rsidR="00D33487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Решение № 921 от 16.12.2011 г. на МС бяха</w:t>
      </w:r>
      <w:r w:rsidR="00230121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приети актуализирани критерии и показатели</w:t>
      </w:r>
      <w:r w:rsidR="00D33487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за категоризиране на АТЕ и ТЕ. На това основание през 2012 г.  министърът на </w:t>
      </w:r>
      <w:r w:rsidR="00230121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регионалното развитие и благоустройството </w:t>
      </w:r>
      <w:r w:rsidR="00D33487" w:rsidRPr="002D69AF">
        <w:rPr>
          <w:rFonts w:ascii="Times New Roman" w:hAnsi="Times New Roman" w:cs="Times New Roman"/>
          <w:sz w:val="24"/>
          <w:szCs w:val="24"/>
          <w:lang w:val="bg-BG"/>
        </w:rPr>
        <w:t>утвърди актуализирана категоризация на общините и населе</w:t>
      </w:r>
      <w:r w:rsidR="00230121" w:rsidRPr="002D69AF">
        <w:rPr>
          <w:rFonts w:ascii="Times New Roman" w:hAnsi="Times New Roman" w:cs="Times New Roman"/>
          <w:sz w:val="24"/>
          <w:szCs w:val="24"/>
          <w:lang w:val="bg-BG"/>
        </w:rPr>
        <w:t>ните места в Република България.</w:t>
      </w:r>
    </w:p>
    <w:p w:rsidR="00441B64" w:rsidRPr="002D69AF" w:rsidRDefault="00230121" w:rsidP="00401F24">
      <w:pPr>
        <w:pStyle w:val="ListParagraph"/>
        <w:numPr>
          <w:ilvl w:val="0"/>
          <w:numId w:val="14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Закон за изменение и допълнение</w:t>
      </w:r>
      <w:r w:rsidR="004A66E1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на Закона за пряко участие на гражданите в държавната власт и местното самоуправление (</w:t>
      </w:r>
      <w:proofErr w:type="spellStart"/>
      <w:r w:rsidR="004A66E1" w:rsidRPr="002D69AF">
        <w:rPr>
          <w:rFonts w:ascii="Times New Roman" w:hAnsi="Times New Roman" w:cs="Times New Roman"/>
          <w:sz w:val="24"/>
          <w:szCs w:val="24"/>
          <w:lang w:val="bg-BG"/>
        </w:rPr>
        <w:t>Обн</w:t>
      </w:r>
      <w:proofErr w:type="spellEnd"/>
      <w:r w:rsidR="004A66E1" w:rsidRPr="002D69AF">
        <w:rPr>
          <w:rFonts w:ascii="Times New Roman" w:hAnsi="Times New Roman" w:cs="Times New Roman"/>
          <w:sz w:val="24"/>
          <w:szCs w:val="24"/>
          <w:lang w:val="bg-BG"/>
        </w:rPr>
        <w:t>. ДВ. бр. 42 от 5 юни 2012 г.)</w:t>
      </w:r>
    </w:p>
    <w:p w:rsidR="00113D21" w:rsidRPr="002D69AF" w:rsidRDefault="00113D21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</w:p>
    <w:p w:rsidR="004233E6" w:rsidRPr="002D69AF" w:rsidRDefault="004233E6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lastRenderedPageBreak/>
        <w:t>Цел 100. Гарантиране на устойчиво развитие на черноморските общини и малките общини, осигуряване на устройствена основа за реализиране на национални и регионални инфраструктурни обекти и развитие на националните курорти</w:t>
      </w:r>
    </w:p>
    <w:p w:rsidR="004233E6" w:rsidRPr="002D69AF" w:rsidRDefault="004233E6" w:rsidP="00401F24">
      <w:pPr>
        <w:pStyle w:val="ListParagraph"/>
        <w:numPr>
          <w:ilvl w:val="0"/>
          <w:numId w:val="44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С влизането в сила от 26 ноември 2012 г. на Закона за изменение и допълнение на Закона за устройство на територията, беше актуализиран Списъка на административните услуги, които извършва МРРБ, утвърден със Заповед №РД-02-14-2598/24.10.2012 г. на министъра на регионалното развитие и благоустройството. В тази връзка част от услугите, предоставяни от дирекция „Устройство на територията“, отдел „Национални експертизи“, отпаднаха както следва: </w:t>
      </w:r>
    </w:p>
    <w:p w:rsidR="004233E6" w:rsidRPr="002D69AF" w:rsidRDefault="004233E6" w:rsidP="00401F24">
      <w:pPr>
        <w:pStyle w:val="ListParagraph"/>
        <w:numPr>
          <w:ilvl w:val="1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АУ08 – Разглеждане от НЕСУТРП на проекти за устройствени схеми (чл.121, ал.4 и ал.5 от ЗУТ);</w:t>
      </w:r>
    </w:p>
    <w:p w:rsidR="004233E6" w:rsidRPr="002D69AF" w:rsidRDefault="004233E6" w:rsidP="00401F24">
      <w:pPr>
        <w:pStyle w:val="ListParagraph"/>
        <w:numPr>
          <w:ilvl w:val="1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АУ09 - Одобряване на специализирани устройствени схеми и на районни устройствени схеми (чл.122, ал. 2 от ЗУТ);</w:t>
      </w:r>
    </w:p>
    <w:p w:rsidR="004233E6" w:rsidRPr="002D69AF" w:rsidRDefault="004233E6" w:rsidP="00401F24">
      <w:pPr>
        <w:pStyle w:val="ListParagraph"/>
        <w:numPr>
          <w:ilvl w:val="1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АУ15 - Допускане на изменение на подробен устройствен план (ПУП), приет от НЕСУТРП, в 5 – годишен срок от влизането му в сила (чл.134, ал.5 от ЗУТ), поради отмяна на съответните основания в ЗУТ. Част от отпадналата административна услуга АУ15 (чл.134, ал.5) се обединява с административна услуга АУ10 (чл.124, ал.2, чл.124а, ал.4, чл.134, ал.3 и чл. 135, ал. 3 от ЗУТ).</w:t>
      </w:r>
    </w:p>
    <w:p w:rsidR="004233E6" w:rsidRPr="002D69AF" w:rsidRDefault="004233E6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</w:p>
    <w:p w:rsidR="00FA28E3" w:rsidRPr="002D69AF" w:rsidRDefault="00FA28E3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Цел 101. Ефективно администриране на кадастралната информация и осигуряване на територията с </w:t>
      </w:r>
      <w:proofErr w:type="spellStart"/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геопространствени</w:t>
      </w:r>
      <w:proofErr w:type="spellEnd"/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данни</w:t>
      </w:r>
    </w:p>
    <w:p w:rsidR="00230121" w:rsidRPr="002D69AF" w:rsidRDefault="00FA28E3" w:rsidP="00401F24">
      <w:pPr>
        <w:pStyle w:val="ListParagraph"/>
        <w:numPr>
          <w:ilvl w:val="0"/>
          <w:numId w:val="15"/>
        </w:numPr>
        <w:tabs>
          <w:tab w:val="left" w:pos="720"/>
        </w:tabs>
        <w:spacing w:after="0" w:line="360" w:lineRule="auto"/>
        <w:ind w:left="1080" w:hanging="270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Разработен е Проект на Закон за изменение и допълнение на Закона за кадастъра и имотния регистър (предстои второ гласуване в Народното събрание), въз основа на който ще се облекчи и подобри обслужването на гражданите с кадастрална информация.</w:t>
      </w:r>
    </w:p>
    <w:p w:rsidR="00230121" w:rsidRPr="002D69AF" w:rsidRDefault="00FA28E3" w:rsidP="00401F24">
      <w:pPr>
        <w:pStyle w:val="ListParagraph"/>
        <w:numPr>
          <w:ilvl w:val="0"/>
          <w:numId w:val="15"/>
        </w:numPr>
        <w:tabs>
          <w:tab w:val="left" w:pos="720"/>
        </w:tabs>
        <w:spacing w:after="0" w:line="360" w:lineRule="auto"/>
        <w:ind w:left="1080" w:hanging="27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Одобрено е изменение и допълнение на Наредба № 3 от 2005 г. за съдържанието, създаването и поддържането на кадастралната карта и кадастралните регистри. Със Заповед № </w:t>
      </w:r>
      <w:hyperlink r:id="rId9" w:tgtFrame="_blank" w:history="1">
        <w:r w:rsidRPr="002D69A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bg-BG"/>
          </w:rPr>
          <w:t xml:space="preserve"> РД-13-334 / 22.12.2011 г. за допълнение </w:t>
        </w:r>
        <w:r w:rsidRPr="002D69A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bg-BG"/>
          </w:rPr>
          <w:lastRenderedPageBreak/>
          <w:t>на "Формата за обмен на кадастрални данни"</w:t>
        </w:r>
      </w:hyperlink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 е разширен и допълн</w:t>
      </w:r>
      <w:r w:rsidR="00230121" w:rsidRPr="002D69AF">
        <w:rPr>
          <w:rFonts w:ascii="Times New Roman" w:hAnsi="Times New Roman" w:cs="Times New Roman"/>
          <w:sz w:val="24"/>
          <w:szCs w:val="24"/>
          <w:lang w:val="bg-BG"/>
        </w:rPr>
        <w:t>ен формата на записа на данните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230121" w:rsidRPr="002D69AF" w:rsidRDefault="00FA28E3" w:rsidP="00401F24">
      <w:pPr>
        <w:pStyle w:val="ListParagraph"/>
        <w:numPr>
          <w:ilvl w:val="0"/>
          <w:numId w:val="15"/>
        </w:numPr>
        <w:tabs>
          <w:tab w:val="left" w:pos="720"/>
        </w:tabs>
        <w:spacing w:after="0" w:line="360" w:lineRule="auto"/>
        <w:ind w:left="1080" w:hanging="27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Въведена е Българска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геодезическа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система (БГС2005) за територията на страната, съгласно ПМС № 153 от 29.07.2010 г. В сила е Наредба № 2 от 30 юли 2010 г. за дефиниране, реализация и поддържане на Българската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геодезическа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система.  </w:t>
      </w:r>
    </w:p>
    <w:p w:rsidR="00FE58C7" w:rsidRPr="002D69AF" w:rsidRDefault="00FA28E3" w:rsidP="00401F24">
      <w:pPr>
        <w:pStyle w:val="ListParagraph"/>
        <w:numPr>
          <w:ilvl w:val="0"/>
          <w:numId w:val="15"/>
        </w:numPr>
        <w:tabs>
          <w:tab w:val="left" w:pos="720"/>
        </w:tabs>
        <w:spacing w:after="0" w:line="360" w:lineRule="auto"/>
        <w:ind w:left="1080" w:hanging="27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Одобрена е Инструкция № РД-02-20-25 от 20 септември 2011 г. за определяне на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геодезически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точки с помощта на глобални навигационни спътникови системи</w:t>
      </w:r>
      <w:r w:rsidR="00FE58C7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(ГНСС)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, с която е създадена необходимата нормативна уредба, регламентираща условията за използването на съвременните ГНСС технологии.</w:t>
      </w:r>
    </w:p>
    <w:p w:rsidR="00FE58C7" w:rsidRPr="002D69AF" w:rsidRDefault="00FA28E3" w:rsidP="00401F24">
      <w:pPr>
        <w:pStyle w:val="ListParagraph"/>
        <w:numPr>
          <w:ilvl w:val="0"/>
          <w:numId w:val="15"/>
        </w:numPr>
        <w:tabs>
          <w:tab w:val="left" w:pos="720"/>
        </w:tabs>
        <w:spacing w:after="0" w:line="360" w:lineRule="auto"/>
        <w:ind w:left="1080" w:hanging="27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Одобрена е Инструкция № РД-02-12-12 от 3 август 2012 г. за преобразуване на съществуващите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геодезически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и картографски материали и данни в  „Българска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геодезическа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система 2005” и софтуерно приложение за трансформиране на координати и височини в Българска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геодезическа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система 2005, за унифициране на дейностите</w:t>
      </w:r>
      <w:r w:rsidR="00FE58C7" w:rsidRPr="002D69AF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свързани с трансформиране на всички координати от използваните в страната координатни системи в координатна система БГС 2005 и успешното й въвеждане.</w:t>
      </w:r>
    </w:p>
    <w:p w:rsidR="00FE58C7" w:rsidRPr="002D69AF" w:rsidRDefault="00FA28E3" w:rsidP="00401F24">
      <w:pPr>
        <w:pStyle w:val="ListParagraph"/>
        <w:numPr>
          <w:ilvl w:val="0"/>
          <w:numId w:val="15"/>
        </w:numPr>
        <w:tabs>
          <w:tab w:val="left" w:pos="720"/>
        </w:tabs>
        <w:spacing w:after="0" w:line="360" w:lineRule="auto"/>
        <w:ind w:left="1080" w:hanging="27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Приета е Наредба № РД-02-20-16 от 5 август 2011 г. за планирането, изпълнението, контролирането и приемането на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аерозаснемане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и на резултатите от различни дистанционни методи за сканиране и интерпретиране на земната повърхност, която въведе правила и процедури при използването на съвременните технологии при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аерофототопографията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FE58C7" w:rsidRPr="002D69AF" w:rsidRDefault="00FA28E3" w:rsidP="00401F24">
      <w:pPr>
        <w:pStyle w:val="ListParagraph"/>
        <w:numPr>
          <w:ilvl w:val="0"/>
          <w:numId w:val="15"/>
        </w:numPr>
        <w:tabs>
          <w:tab w:val="left" w:pos="720"/>
        </w:tabs>
        <w:spacing w:after="0" w:line="360" w:lineRule="auto"/>
        <w:ind w:left="1080" w:hanging="27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Изготвени са Указания за създаване и приемане на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геодезически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мрежи с местно пред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softHyphen/>
        <w:t>назначение с използването на глобални навигационни спътникови системи.</w:t>
      </w:r>
    </w:p>
    <w:p w:rsidR="00FA28E3" w:rsidRPr="002D69AF" w:rsidRDefault="00FA28E3" w:rsidP="00401F24">
      <w:pPr>
        <w:pStyle w:val="ListParagraph"/>
        <w:numPr>
          <w:ilvl w:val="0"/>
          <w:numId w:val="15"/>
        </w:numPr>
        <w:tabs>
          <w:tab w:val="left" w:pos="720"/>
        </w:tabs>
        <w:spacing w:after="0" w:line="360" w:lineRule="auto"/>
        <w:ind w:left="1080" w:hanging="27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В процес на разработване са Проект за На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softHyphen/>
        <w:t xml:space="preserve">редба за едромащабната топографска карта в мащаби 1:5 000 и 1:10 000, Проект на Наредба за предоставяне на кадастрални,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геодезически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и картографски материали и данни, Проект на Наредба за изменение и допъл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softHyphen/>
        <w:t>нение на Наредба № 3 от 2005 г. за съдържанието, създаването и поддържането на кадастрал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softHyphen/>
        <w:t>ната карта и кадастралните регистри (съгласно ЗИД на ЗКИР), Проект на Наредба за дву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softHyphen/>
        <w:t>странната връзка и обмена на данни между кадастъра и имотния регистър, Проект на Наред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softHyphen/>
        <w:t xml:space="preserve">ба за Държавната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lastRenderedPageBreak/>
        <w:t>нивелачна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мрежа, Проект на Система от условни знаци за ЕТК в М 1:5000 и 1:10 000 и създаване на интегрирана база данни за единен цифров модел при поддържане и обновяване на цифрова ЕТК.</w:t>
      </w:r>
    </w:p>
    <w:p w:rsidR="00113D21" w:rsidRPr="002D69AF" w:rsidRDefault="00113D21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</w:p>
    <w:p w:rsidR="008E4D0E" w:rsidRPr="002D69AF" w:rsidRDefault="00E94B8E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Цел 103. Подобряване на общите туристически условия по черноморското крайбрежие и продължаване на процеса по предоставяне на концесии за услуги за морските плажове</w:t>
      </w:r>
    </w:p>
    <w:p w:rsidR="00E94B8E" w:rsidRPr="002D69AF" w:rsidRDefault="007C35EC" w:rsidP="00401F24">
      <w:pPr>
        <w:pStyle w:val="ListParagraph"/>
        <w:numPr>
          <w:ilvl w:val="0"/>
          <w:numId w:val="16"/>
        </w:numPr>
        <w:tabs>
          <w:tab w:val="left" w:pos="1170"/>
        </w:tabs>
        <w:spacing w:after="0" w:line="360" w:lineRule="auto"/>
        <w:ind w:left="1080" w:hanging="180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Изработен проект на Закон за изменение и допълнение на Закона за устройството на Черноморското крайбрежие.</w:t>
      </w:r>
      <w:r w:rsidRPr="002D69AF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Проектът беше внесен и одобрен от Министерския съвет с Решение № 288 от 11 април 2012 г.</w:t>
      </w:r>
      <w:r w:rsidR="006579F4" w:rsidRPr="002D69AF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Законопроектът предстои да бъде разгледан на второ четене в Народното събрание.</w:t>
      </w:r>
    </w:p>
    <w:p w:rsidR="00113D21" w:rsidRPr="002D69AF" w:rsidRDefault="00113D21" w:rsidP="002D69AF">
      <w:pPr>
        <w:tabs>
          <w:tab w:val="left" w:pos="110"/>
          <w:tab w:val="left" w:pos="127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</w:pPr>
    </w:p>
    <w:p w:rsidR="00FA28E3" w:rsidRPr="002D69AF" w:rsidRDefault="00FA28E3" w:rsidP="002D69AF">
      <w:pPr>
        <w:tabs>
          <w:tab w:val="left" w:pos="110"/>
          <w:tab w:val="left" w:pos="127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  <w:t>Цел 104. Създаване и управление на техническа нормативна уредба за проектиране на строежите, изпълнението и тяхното поддържане, хармонизирана с европейското техническо законодателство</w:t>
      </w:r>
    </w:p>
    <w:p w:rsidR="0096316C" w:rsidRPr="002D69AF" w:rsidRDefault="0096316C" w:rsidP="00401F24">
      <w:pPr>
        <w:pStyle w:val="PlainText"/>
        <w:numPr>
          <w:ilvl w:val="0"/>
          <w:numId w:val="16"/>
        </w:numPr>
        <w:spacing w:line="360" w:lineRule="auto"/>
        <w:ind w:left="1080" w:hanging="371"/>
        <w:jc w:val="both"/>
        <w:rPr>
          <w:rFonts w:ascii="Times New Roman" w:hAnsi="Times New Roman" w:cs="Times New Roman"/>
          <w:sz w:val="24"/>
          <w:szCs w:val="24"/>
        </w:rPr>
      </w:pPr>
      <w:r w:rsidRPr="002D69AF">
        <w:rPr>
          <w:rFonts w:ascii="Times New Roman" w:hAnsi="Times New Roman" w:cs="Times New Roman"/>
          <w:sz w:val="24"/>
          <w:szCs w:val="24"/>
        </w:rPr>
        <w:t xml:space="preserve">За </w:t>
      </w:r>
      <w:r w:rsidR="00FE58C7" w:rsidRPr="002D69AF">
        <w:rPr>
          <w:rFonts w:ascii="Times New Roman" w:hAnsi="Times New Roman" w:cs="Times New Roman"/>
          <w:sz w:val="24"/>
          <w:szCs w:val="24"/>
        </w:rPr>
        <w:t>отчетния период</w:t>
      </w:r>
      <w:r w:rsidRPr="002D69AF">
        <w:rPr>
          <w:rFonts w:ascii="Times New Roman" w:hAnsi="Times New Roman" w:cs="Times New Roman"/>
          <w:sz w:val="24"/>
          <w:szCs w:val="24"/>
        </w:rPr>
        <w:t xml:space="preserve"> са разработени и обнародвани в </w:t>
      </w:r>
      <w:r w:rsidRPr="002D69AF">
        <w:rPr>
          <w:rFonts w:ascii="Times New Roman" w:hAnsi="Times New Roman" w:cs="Times New Roman"/>
          <w:b/>
          <w:sz w:val="24"/>
          <w:szCs w:val="24"/>
        </w:rPr>
        <w:t>„</w:t>
      </w:r>
      <w:r w:rsidRPr="002D69AF">
        <w:rPr>
          <w:rFonts w:ascii="Times New Roman" w:hAnsi="Times New Roman" w:cs="Times New Roman"/>
          <w:sz w:val="24"/>
          <w:szCs w:val="24"/>
        </w:rPr>
        <w:t>Държавен вестник”</w:t>
      </w:r>
      <w:r w:rsidR="0063578F" w:rsidRPr="002D69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578F" w:rsidRPr="002D69AF">
        <w:rPr>
          <w:rFonts w:ascii="Times New Roman" w:hAnsi="Times New Roman" w:cs="Times New Roman"/>
          <w:sz w:val="24"/>
          <w:szCs w:val="24"/>
        </w:rPr>
        <w:t>14 нови наредби, както и изменени и допълнени 15 наредби</w:t>
      </w:r>
      <w:r w:rsidRPr="002D69AF">
        <w:rPr>
          <w:rFonts w:ascii="Times New Roman" w:hAnsi="Times New Roman" w:cs="Times New Roman"/>
          <w:sz w:val="24"/>
          <w:szCs w:val="24"/>
        </w:rPr>
        <w:t xml:space="preserve">, свързани с удовлетворяването на съществените изисквания към строежите по чл. 169 от Закона за устройство на територията. </w:t>
      </w:r>
    </w:p>
    <w:p w:rsidR="00F50C99" w:rsidRPr="002D69AF" w:rsidRDefault="0096316C" w:rsidP="002D69AF">
      <w:pPr>
        <w:pStyle w:val="PlainText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D69AF">
        <w:rPr>
          <w:rFonts w:ascii="Times New Roman" w:hAnsi="Times New Roman" w:cs="Times New Roman"/>
          <w:sz w:val="24"/>
          <w:szCs w:val="24"/>
        </w:rPr>
        <w:t xml:space="preserve">Нормативните актове са в следните области: проектиране на строителните конструкции по системата Конструктивни </w:t>
      </w:r>
      <w:proofErr w:type="spellStart"/>
      <w:r w:rsidRPr="002D69AF">
        <w:rPr>
          <w:rFonts w:ascii="Times New Roman" w:hAnsi="Times New Roman" w:cs="Times New Roman"/>
          <w:sz w:val="24"/>
          <w:szCs w:val="24"/>
        </w:rPr>
        <w:t>Еврокодове</w:t>
      </w:r>
      <w:proofErr w:type="spellEnd"/>
      <w:r w:rsidRPr="002D69AF">
        <w:rPr>
          <w:rFonts w:ascii="Times New Roman" w:hAnsi="Times New Roman" w:cs="Times New Roman"/>
          <w:sz w:val="24"/>
          <w:szCs w:val="24"/>
        </w:rPr>
        <w:t xml:space="preserve">; съществени изисквания към строежите и оценяване на съответствието на строителните продукти; осигуряване на конструкциите на сеизмични въздействия; проектиране и изграждане на съоръжения за пренос и доставка на природен газ; поддържане и текущ ремонт на пътищата; ограничаване на скоростта на движение чрез изграждане или монтиране върху платното за движение на изкуствени неравности; осигуряване на безопасност при пожар; електронните съобщителни мрежи, съоръжения и свързаната с тях инфраструктура; проектиране на водоснабдителни системи; енергийна ефективност; </w:t>
      </w:r>
      <w:proofErr w:type="spellStart"/>
      <w:r w:rsidRPr="002D69AF">
        <w:rPr>
          <w:rFonts w:ascii="Times New Roman" w:hAnsi="Times New Roman" w:cs="Times New Roman"/>
          <w:sz w:val="24"/>
          <w:szCs w:val="24"/>
        </w:rPr>
        <w:t>топлосъхранение</w:t>
      </w:r>
      <w:proofErr w:type="spellEnd"/>
      <w:r w:rsidRPr="002D69AF">
        <w:rPr>
          <w:rFonts w:ascii="Times New Roman" w:hAnsi="Times New Roman" w:cs="Times New Roman"/>
          <w:sz w:val="24"/>
          <w:szCs w:val="24"/>
        </w:rPr>
        <w:t xml:space="preserve"> и икономия на енергия; електрически уредби за ниско напрежение в сгради; мълниезащита; движение на </w:t>
      </w:r>
      <w:proofErr w:type="spellStart"/>
      <w:r w:rsidRPr="002D69AF">
        <w:rPr>
          <w:rFonts w:ascii="Times New Roman" w:hAnsi="Times New Roman" w:cs="Times New Roman"/>
          <w:sz w:val="24"/>
          <w:szCs w:val="24"/>
        </w:rPr>
        <w:t>извънгабаритни</w:t>
      </w:r>
      <w:proofErr w:type="spellEnd"/>
      <w:r w:rsidRPr="002D69AF">
        <w:rPr>
          <w:rFonts w:ascii="Times New Roman" w:hAnsi="Times New Roman" w:cs="Times New Roman"/>
          <w:sz w:val="24"/>
          <w:szCs w:val="24"/>
        </w:rPr>
        <w:t xml:space="preserve"> и/или тежки пътни превозни средства; осигуряване на достъпна среда за хора с увреждания; обезопасяване на участъците с концентрация на пътно- транспортни </w:t>
      </w:r>
      <w:r w:rsidRPr="002D69AF">
        <w:rPr>
          <w:rFonts w:ascii="Times New Roman" w:hAnsi="Times New Roman" w:cs="Times New Roman"/>
          <w:sz w:val="24"/>
          <w:szCs w:val="24"/>
        </w:rPr>
        <w:lastRenderedPageBreak/>
        <w:t>произшествия по пътищата; оценката на въздействието върху пътната безопасност; номенклатурата на строежите; въвеждане в експлоатация на строежите в Република България и минимални гаранционни срокове; издаване на удостоверение за вписване в регистъра на консултантите за оценяване на съответствието на инвестиционните проекти и/или упражняване на строителен надзор; технически паспорти на строежите; методика за оценяв</w:t>
      </w:r>
      <w:r w:rsidR="00FE58C7" w:rsidRPr="002D69AF">
        <w:rPr>
          <w:rFonts w:ascii="Times New Roman" w:hAnsi="Times New Roman" w:cs="Times New Roman"/>
          <w:sz w:val="24"/>
          <w:szCs w:val="24"/>
        </w:rPr>
        <w:t>ане на енергийните спестявания.</w:t>
      </w:r>
      <w:r w:rsidR="00660C37" w:rsidRPr="002D69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316C" w:rsidRPr="002D69AF" w:rsidRDefault="00F50C99" w:rsidP="00401F24">
      <w:pPr>
        <w:pStyle w:val="PlainText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9AF">
        <w:rPr>
          <w:rFonts w:ascii="Times New Roman" w:hAnsi="Times New Roman" w:cs="Times New Roman"/>
          <w:sz w:val="24"/>
          <w:szCs w:val="24"/>
        </w:rPr>
        <w:t>Приети бяха изменения и допълнения в Наредба № 1 от 2003г. за номенклатурата на видовете строежи (</w:t>
      </w:r>
      <w:proofErr w:type="spellStart"/>
      <w:r w:rsidRPr="002D69AF">
        <w:rPr>
          <w:rFonts w:ascii="Times New Roman" w:hAnsi="Times New Roman" w:cs="Times New Roman"/>
          <w:sz w:val="24"/>
          <w:szCs w:val="24"/>
        </w:rPr>
        <w:t>обн</w:t>
      </w:r>
      <w:proofErr w:type="spellEnd"/>
      <w:r w:rsidRPr="002D69AF">
        <w:rPr>
          <w:rFonts w:ascii="Times New Roman" w:hAnsi="Times New Roman" w:cs="Times New Roman"/>
          <w:sz w:val="24"/>
          <w:szCs w:val="24"/>
        </w:rPr>
        <w:t xml:space="preserve">.ДВ, бр.23 от 23.04.2011г, в сила от 23.04.2011г., </w:t>
      </w:r>
      <w:proofErr w:type="spellStart"/>
      <w:r w:rsidRPr="002D69AF">
        <w:rPr>
          <w:rFonts w:ascii="Times New Roman" w:hAnsi="Times New Roman" w:cs="Times New Roman"/>
          <w:sz w:val="24"/>
          <w:szCs w:val="24"/>
        </w:rPr>
        <w:t>обн</w:t>
      </w:r>
      <w:proofErr w:type="spellEnd"/>
      <w:r w:rsidRPr="002D69AF">
        <w:rPr>
          <w:rFonts w:ascii="Times New Roman" w:hAnsi="Times New Roman" w:cs="Times New Roman"/>
          <w:sz w:val="24"/>
          <w:szCs w:val="24"/>
        </w:rPr>
        <w:t>.ДВ, бр.98 от 11.12.2012г, в сила от 11.12.2012г.), Наредба № 2 от 2003г. за въвеждане в експлоатация на строежите в Република България и минимални гаранционни срокове за изпълнени строителни и монтажни работи, съоръжения и строителни обекти (</w:t>
      </w:r>
      <w:proofErr w:type="spellStart"/>
      <w:r w:rsidRPr="002D69AF">
        <w:rPr>
          <w:rFonts w:ascii="Times New Roman" w:hAnsi="Times New Roman" w:cs="Times New Roman"/>
          <w:sz w:val="24"/>
          <w:szCs w:val="24"/>
        </w:rPr>
        <w:t>обн</w:t>
      </w:r>
      <w:proofErr w:type="spellEnd"/>
      <w:r w:rsidRPr="002D69AF">
        <w:rPr>
          <w:rFonts w:ascii="Times New Roman" w:hAnsi="Times New Roman" w:cs="Times New Roman"/>
          <w:sz w:val="24"/>
          <w:szCs w:val="24"/>
        </w:rPr>
        <w:t>.ДВ, бр.98 от 11.12.2012г, в сила от 11.12.2012г.), Наредба № 3 от 2003г. за съставяне на актове и протоколи по време на строителството (</w:t>
      </w:r>
      <w:proofErr w:type="spellStart"/>
      <w:r w:rsidRPr="002D69AF">
        <w:rPr>
          <w:rFonts w:ascii="Times New Roman" w:hAnsi="Times New Roman" w:cs="Times New Roman"/>
          <w:sz w:val="24"/>
          <w:szCs w:val="24"/>
        </w:rPr>
        <w:t>обн</w:t>
      </w:r>
      <w:proofErr w:type="spellEnd"/>
      <w:r w:rsidRPr="002D69AF">
        <w:rPr>
          <w:rFonts w:ascii="Times New Roman" w:hAnsi="Times New Roman" w:cs="Times New Roman"/>
          <w:sz w:val="24"/>
          <w:szCs w:val="24"/>
        </w:rPr>
        <w:t xml:space="preserve">.ДВ, бр.98 от 11.12.2012г, в сила от 11.12.2012г.), както и на </w:t>
      </w:r>
      <w:r w:rsidR="00660C37" w:rsidRPr="002D69AF">
        <w:rPr>
          <w:rFonts w:ascii="Times New Roman" w:hAnsi="Times New Roman" w:cs="Times New Roman"/>
          <w:sz w:val="24"/>
          <w:szCs w:val="24"/>
        </w:rPr>
        <w:t>Тарифа № 14</w:t>
      </w:r>
      <w:r w:rsidRPr="002D69AF">
        <w:rPr>
          <w:rFonts w:ascii="Times New Roman" w:hAnsi="Times New Roman" w:cs="Times New Roman"/>
          <w:sz w:val="24"/>
          <w:szCs w:val="24"/>
        </w:rPr>
        <w:t xml:space="preserve"> за таксите, които се събират </w:t>
      </w:r>
      <w:r w:rsidR="00660C37" w:rsidRPr="002D69AF">
        <w:rPr>
          <w:rFonts w:ascii="Times New Roman" w:hAnsi="Times New Roman" w:cs="Times New Roman"/>
          <w:sz w:val="24"/>
          <w:szCs w:val="24"/>
        </w:rPr>
        <w:t>в системата на министерство на регионалното развитие и благоустройството и от областните управители</w:t>
      </w:r>
      <w:r w:rsidRPr="002D69AF">
        <w:rPr>
          <w:rFonts w:ascii="Times New Roman" w:hAnsi="Times New Roman" w:cs="Times New Roman"/>
          <w:sz w:val="24"/>
          <w:szCs w:val="24"/>
        </w:rPr>
        <w:t>, приети с Постановление № 109 от 26.04.2011г. (</w:t>
      </w:r>
      <w:proofErr w:type="spellStart"/>
      <w:r w:rsidRPr="002D69AF">
        <w:rPr>
          <w:rFonts w:ascii="Times New Roman" w:hAnsi="Times New Roman" w:cs="Times New Roman"/>
          <w:sz w:val="24"/>
          <w:szCs w:val="24"/>
        </w:rPr>
        <w:t>обн</w:t>
      </w:r>
      <w:proofErr w:type="spellEnd"/>
      <w:r w:rsidRPr="002D69AF">
        <w:rPr>
          <w:rFonts w:ascii="Times New Roman" w:hAnsi="Times New Roman" w:cs="Times New Roman"/>
          <w:sz w:val="24"/>
          <w:szCs w:val="24"/>
        </w:rPr>
        <w:t>.ДВ, бр.35 от 03.05.2011г, в сила от 03.05.2011г.).</w:t>
      </w:r>
    </w:p>
    <w:p w:rsidR="00E255D5" w:rsidRPr="002D69AF" w:rsidRDefault="0096316C" w:rsidP="002D69AF">
      <w:pPr>
        <w:pStyle w:val="Header"/>
        <w:tabs>
          <w:tab w:val="left" w:pos="2520"/>
        </w:tabs>
        <w:spacing w:line="360" w:lineRule="auto"/>
        <w:ind w:left="720"/>
        <w:jc w:val="both"/>
      </w:pPr>
      <w:r w:rsidRPr="002D69AF">
        <w:t xml:space="preserve">За прилагане на нормативните актове са разработени </w:t>
      </w:r>
      <w:r w:rsidR="0063578F" w:rsidRPr="002D69AF">
        <w:t xml:space="preserve">56 </w:t>
      </w:r>
      <w:r w:rsidRPr="002D69AF">
        <w:t xml:space="preserve">национални приложения с национално определените параметри към системата Конструктивни </w:t>
      </w:r>
      <w:proofErr w:type="spellStart"/>
      <w:r w:rsidRPr="002D69AF">
        <w:t>Еврокодове</w:t>
      </w:r>
      <w:proofErr w:type="spellEnd"/>
      <w:r w:rsidRPr="002D69AF">
        <w:t xml:space="preserve"> и 4</w:t>
      </w:r>
      <w:r w:rsidR="0063578F" w:rsidRPr="002D69AF">
        <w:t>0</w:t>
      </w:r>
      <w:r w:rsidRPr="002D69AF">
        <w:t xml:space="preserve"> бр. национални приложения към хармо</w:t>
      </w:r>
      <w:r w:rsidR="00AA0683" w:rsidRPr="002D69AF">
        <w:t>низираните европейски стандарти.</w:t>
      </w:r>
    </w:p>
    <w:p w:rsidR="00E255D5" w:rsidRPr="002D69AF" w:rsidRDefault="00E255D5" w:rsidP="002D69AF">
      <w:pPr>
        <w:pStyle w:val="Header"/>
        <w:tabs>
          <w:tab w:val="left" w:pos="2520"/>
        </w:tabs>
        <w:spacing w:line="360" w:lineRule="auto"/>
        <w:ind w:left="720"/>
        <w:jc w:val="both"/>
      </w:pPr>
      <w:r w:rsidRPr="002D69AF">
        <w:t>Считано от 6.2.2013 г., проектът на Наредба за проектиране, изграждане и експлоатация на канализационни системи е обявен по реда на ПМС № 165 от 2004 г. пред Европейската комисия под номер 2013/75/BG, със срок на обявяване до 7.5.2013 г.</w:t>
      </w:r>
    </w:p>
    <w:p w:rsidR="00113D21" w:rsidRPr="002D69AF" w:rsidRDefault="00AA0683" w:rsidP="00401F24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highlight w:val="white"/>
          <w:shd w:val="clear" w:color="auto" w:fill="FEFEFE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С цел създаване на условия за прилагане на </w:t>
      </w:r>
      <w:r w:rsidRPr="002D69AF">
        <w:rPr>
          <w:rFonts w:ascii="Times New Roman" w:hAnsi="Times New Roman" w:cs="Times New Roman"/>
          <w:sz w:val="24"/>
          <w:szCs w:val="24"/>
          <w:highlight w:val="white"/>
          <w:shd w:val="clear" w:color="auto" w:fill="FEFEFE"/>
          <w:lang w:val="bg-BG"/>
        </w:rPr>
        <w:t xml:space="preserve">Регламент (ЕС) № 305/2011 на Европейския парламент и на Съвета от 9 март 2011 г. за определяне на хармонизирани условия за предлагането на пазара на строителни продукти и за отмяна на Директива 89/106/ЕИО на Съвета от 21 декември 1998 г., </w:t>
      </w:r>
      <w:r w:rsidR="00113D21" w:rsidRPr="002D69AF">
        <w:rPr>
          <w:rFonts w:ascii="Times New Roman" w:hAnsi="Times New Roman" w:cs="Times New Roman"/>
          <w:sz w:val="24"/>
          <w:szCs w:val="24"/>
          <w:highlight w:val="white"/>
          <w:shd w:val="clear" w:color="auto" w:fill="FEFEFE"/>
          <w:lang w:val="bg-BG"/>
        </w:rPr>
        <w:t>бяха</w:t>
      </w:r>
      <w:r w:rsidRPr="002D69AF">
        <w:rPr>
          <w:rFonts w:ascii="Times New Roman" w:hAnsi="Times New Roman" w:cs="Times New Roman"/>
          <w:sz w:val="24"/>
          <w:szCs w:val="24"/>
          <w:highlight w:val="white"/>
          <w:shd w:val="clear" w:color="auto" w:fill="FEFEFE"/>
          <w:lang w:val="bg-BG"/>
        </w:rPr>
        <w:t xml:space="preserve"> приет</w:t>
      </w:r>
      <w:r w:rsidR="00113D21" w:rsidRPr="002D69AF">
        <w:rPr>
          <w:rFonts w:ascii="Times New Roman" w:hAnsi="Times New Roman" w:cs="Times New Roman"/>
          <w:sz w:val="24"/>
          <w:szCs w:val="24"/>
          <w:highlight w:val="white"/>
          <w:shd w:val="clear" w:color="auto" w:fill="FEFEFE"/>
          <w:lang w:val="bg-BG"/>
        </w:rPr>
        <w:t>и</w:t>
      </w:r>
      <w:r w:rsidRPr="002D69AF">
        <w:rPr>
          <w:rFonts w:ascii="Times New Roman" w:hAnsi="Times New Roman" w:cs="Times New Roman"/>
          <w:sz w:val="24"/>
          <w:szCs w:val="24"/>
          <w:highlight w:val="white"/>
          <w:shd w:val="clear" w:color="auto" w:fill="FEFEFE"/>
          <w:lang w:val="bg-BG"/>
        </w:rPr>
        <w:t>:</w:t>
      </w:r>
    </w:p>
    <w:p w:rsidR="00AA0683" w:rsidRPr="002D69AF" w:rsidRDefault="00AA0683" w:rsidP="00401F24">
      <w:pPr>
        <w:pStyle w:val="ListParagraph"/>
        <w:widowControl w:val="0"/>
        <w:numPr>
          <w:ilvl w:val="1"/>
          <w:numId w:val="16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  <w:highlight w:val="white"/>
          <w:shd w:val="clear" w:color="auto" w:fill="FEFEFE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highlight w:val="white"/>
          <w:shd w:val="clear" w:color="auto" w:fill="FEFEFE"/>
          <w:lang w:val="bg-BG"/>
        </w:rPr>
        <w:t>Изменение и допълнение на 3 бр. нормативни актове с оглед създаване на условия за прилагане на Регламент (ЕС) 305/2011.</w:t>
      </w:r>
    </w:p>
    <w:p w:rsidR="0096316C" w:rsidRPr="002D69AF" w:rsidRDefault="00AA0683" w:rsidP="00401F24">
      <w:pPr>
        <w:pStyle w:val="Header"/>
        <w:numPr>
          <w:ilvl w:val="1"/>
          <w:numId w:val="13"/>
        </w:numPr>
        <w:tabs>
          <w:tab w:val="clear" w:pos="2520"/>
          <w:tab w:val="left" w:pos="1418"/>
        </w:tabs>
        <w:spacing w:line="360" w:lineRule="auto"/>
        <w:ind w:left="1418" w:hanging="284"/>
        <w:jc w:val="both"/>
      </w:pPr>
      <w:r w:rsidRPr="002D69AF">
        <w:t>Проведени са 21 семинара за</w:t>
      </w:r>
      <w:r w:rsidR="00F529E0" w:rsidRPr="002D69AF">
        <w:t xml:space="preserve">  представяне на Регламент (ЕС).</w:t>
      </w:r>
    </w:p>
    <w:p w:rsidR="006C162A" w:rsidRPr="002D69AF" w:rsidRDefault="006C162A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</w:p>
    <w:p w:rsidR="007C05F9" w:rsidRPr="002D69AF" w:rsidRDefault="00113D21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Ц</w:t>
      </w:r>
      <w:r w:rsidR="007C05F9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ел 105</w:t>
      </w: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.</w:t>
      </w:r>
      <w:r w:rsidR="007C05F9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Ускорено изграждане на магистралите и интеграция на националната пътна мрежа с европейската транспортна инфраструктура като важна предпоставка за икономическото развитие на страната</w:t>
      </w:r>
    </w:p>
    <w:p w:rsidR="007C05F9" w:rsidRPr="002D69AF" w:rsidRDefault="007C05F9" w:rsidP="002D69AF">
      <w:pPr>
        <w:numPr>
          <w:ilvl w:val="0"/>
          <w:numId w:val="3"/>
        </w:numPr>
        <w:tabs>
          <w:tab w:val="clear" w:pos="1429"/>
          <w:tab w:val="num" w:pos="1134"/>
        </w:tabs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Закони за изменение и допълнение на Закона за пътищата;</w:t>
      </w:r>
    </w:p>
    <w:p w:rsidR="007C35EC" w:rsidRPr="002D69AF" w:rsidRDefault="007C05F9" w:rsidP="002D69AF">
      <w:pPr>
        <w:numPr>
          <w:ilvl w:val="0"/>
          <w:numId w:val="3"/>
        </w:numPr>
        <w:tabs>
          <w:tab w:val="clear" w:pos="1429"/>
          <w:tab w:val="num" w:pos="1134"/>
        </w:tabs>
        <w:spacing w:after="0" w:line="360" w:lineRule="auto"/>
        <w:ind w:left="1134" w:hanging="425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</w:pPr>
      <w:bookmarkStart w:id="0" w:name="_Toc350521081"/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Наредба № РД-02-20-14 от 29.09.2011 г. за обхвата и съдържанието на оценката на въздействието върху пътната безопасност и на одита за пътна безопасност, условията и реда за извършването им и за придобиване и признаване на професионална квалификаци</w:t>
      </w:r>
      <w:r w:rsidR="007C35EC"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я „</w:t>
      </w:r>
      <w:proofErr w:type="spellStart"/>
      <w:r w:rsidR="007C35EC"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одитор</w:t>
      </w:r>
      <w:proofErr w:type="spellEnd"/>
      <w:r w:rsidR="007C35EC"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 по пътна безопасност”;</w:t>
      </w:r>
      <w:bookmarkEnd w:id="0"/>
    </w:p>
    <w:p w:rsidR="007C35EC" w:rsidRPr="002D69AF" w:rsidRDefault="007C35EC" w:rsidP="002D69AF">
      <w:pPr>
        <w:numPr>
          <w:ilvl w:val="0"/>
          <w:numId w:val="3"/>
        </w:numPr>
        <w:tabs>
          <w:tab w:val="clear" w:pos="1429"/>
          <w:tab w:val="num" w:pos="1134"/>
        </w:tabs>
        <w:spacing w:after="0" w:line="360" w:lineRule="auto"/>
        <w:ind w:left="1134" w:hanging="425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</w:pPr>
      <w:bookmarkStart w:id="1" w:name="_Toc350521082"/>
      <w:r w:rsidRPr="002D69AF">
        <w:rPr>
          <w:rFonts w:ascii="Times New Roman" w:hAnsi="Times New Roman" w:cs="Times New Roman"/>
          <w:bCs/>
          <w:sz w:val="24"/>
          <w:szCs w:val="24"/>
          <w:lang w:val="bg-BG" w:eastAsia="bg-BG"/>
        </w:rPr>
        <w:t>Наредба № РД-02-20-19 от 12.11.2012 г. за поддържане и текущ ремонт на пътищата</w:t>
      </w:r>
      <w:bookmarkEnd w:id="1"/>
    </w:p>
    <w:p w:rsidR="007C35EC" w:rsidRPr="002D69AF" w:rsidRDefault="007C35EC" w:rsidP="002D69AF">
      <w:pPr>
        <w:numPr>
          <w:ilvl w:val="0"/>
          <w:numId w:val="3"/>
        </w:numPr>
        <w:tabs>
          <w:tab w:val="clear" w:pos="1429"/>
          <w:tab w:val="num" w:pos="1134"/>
        </w:tabs>
        <w:spacing w:after="0" w:line="360" w:lineRule="auto"/>
        <w:ind w:left="1134" w:hanging="425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</w:pPr>
      <w:bookmarkStart w:id="2" w:name="_Toc350521083"/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Наредба за специално ползване на пътищата</w:t>
      </w:r>
      <w:r w:rsidR="00DC5ADA"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 (</w:t>
      </w:r>
      <w:r w:rsidR="004E0090"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изм. бр. 60 от 7.08.2012 г. на ДВ, в сила от 7.08.2012 г.; </w:t>
      </w:r>
      <w:r w:rsidR="00DC5ADA"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изм. и доп., бр. 1 от 4.01.2013 г.</w:t>
      </w:r>
      <w:r w:rsidR="004E0090"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 на ДВ</w:t>
      </w:r>
      <w:r w:rsidR="00DC5ADA"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, в сила от 4.01.2013 г.)</w:t>
      </w:r>
      <w:bookmarkEnd w:id="2"/>
    </w:p>
    <w:p w:rsidR="003F2E24" w:rsidRPr="002D69AF" w:rsidRDefault="003F2E24" w:rsidP="002D69AF">
      <w:pPr>
        <w:numPr>
          <w:ilvl w:val="0"/>
          <w:numId w:val="3"/>
        </w:numPr>
        <w:tabs>
          <w:tab w:val="clear" w:pos="1429"/>
          <w:tab w:val="num" w:pos="1134"/>
        </w:tabs>
        <w:spacing w:after="0" w:line="360" w:lineRule="auto"/>
        <w:ind w:left="1134" w:hanging="425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</w:pPr>
      <w:bookmarkStart w:id="3" w:name="_Toc350521084"/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изменение на Тарифата за таксите, които се събират от Агенция „Пътна инфраструктура”, приета с Постановление № 219 на Министерския съвет от 2008 г. (</w:t>
      </w:r>
      <w:proofErr w:type="spellStart"/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обн</w:t>
      </w:r>
      <w:proofErr w:type="spellEnd"/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., ДВ, бр. 79 от 2008 г., изм. бр. 101 от 2008 г., бр. 3, 100 и 102 от 2009 г., бр. 82 от 2010 г. и бр. 26 от 2011 г.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в сила от 1.06.2011 г., бр. 94 от 30.11.2012 г., в сила от 10.12.2012 г.), по отношение на размера на </w:t>
      </w:r>
      <w:proofErr w:type="spellStart"/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винетните</w:t>
      </w:r>
      <w:proofErr w:type="spellEnd"/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 такси, които се заплащат за ползване на пътната инфраструктура от пътни превозни средства с българска и чуждестранна регистрация. </w:t>
      </w:r>
      <w:r w:rsidR="00A57D1B"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С п</w:t>
      </w: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редвидените изменения </w:t>
      </w:r>
      <w:r w:rsidR="00A57D1B"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считано от м. декември 2012г. се постига</w:t>
      </w: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 намаляване размера на ставките на месечните и седмичните винетки и увеличаване този на дневните, в изпълнение на </w:t>
      </w:r>
      <w:r w:rsidR="00A57D1B"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изискванията на Директива 2011/76/ЕС на Европейския парламент и на Съвета от 27 септември 2011 г. за изменение на Директива 1999/62/ЕО относно заплащането на такси от тежкотоварни автомобили за използване на определени инфраструктури.</w:t>
      </w:r>
      <w:bookmarkEnd w:id="3"/>
    </w:p>
    <w:p w:rsidR="00F420C5" w:rsidRPr="002D69AF" w:rsidRDefault="00F420C5" w:rsidP="002D69AF">
      <w:pPr>
        <w:tabs>
          <w:tab w:val="left" w:pos="110"/>
          <w:tab w:val="left" w:pos="127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</w:pPr>
    </w:p>
    <w:p w:rsidR="00F420C5" w:rsidRPr="002D69AF" w:rsidRDefault="00113D21" w:rsidP="002D69AF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Ц</w:t>
      </w:r>
      <w:r w:rsidR="005238C3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ел 106</w:t>
      </w: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.</w:t>
      </w:r>
      <w:r w:rsidR="005238C3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Осигуряване на съвременни стандарти във функционирането на </w:t>
      </w:r>
      <w:proofErr w:type="spellStart"/>
      <w:r w:rsidR="005238C3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ВиК</w:t>
      </w:r>
      <w:proofErr w:type="spellEnd"/>
      <w:r w:rsidR="005238C3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системите при пестеливо използване на ограничените водни ресурси</w:t>
      </w:r>
    </w:p>
    <w:p w:rsidR="00113D21" w:rsidRPr="002D69AF" w:rsidRDefault="005238C3" w:rsidP="00401F24">
      <w:pPr>
        <w:pStyle w:val="ListParagraph"/>
        <w:numPr>
          <w:ilvl w:val="0"/>
          <w:numId w:val="16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Изготвен е Закон за изменение и допълнение на Закона за водите, който предстои да се разгледа на второ четене в Народното събрание.</w:t>
      </w:r>
    </w:p>
    <w:p w:rsidR="00113D21" w:rsidRPr="002D69AF" w:rsidRDefault="005238C3" w:rsidP="00401F24">
      <w:pPr>
        <w:pStyle w:val="ListParagraph"/>
        <w:numPr>
          <w:ilvl w:val="0"/>
          <w:numId w:val="16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Изготвени са промени в Наредба № 4/14.09.2004г. за условията и реда за присъединяване на потребителите и за ползване на водоснабдителните и канализационните системи. Наредбата е </w:t>
      </w:r>
      <w:r w:rsidR="00113D21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обнародвана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в Държавен вестник бр.63/2012г.</w:t>
      </w:r>
    </w:p>
    <w:p w:rsidR="00113D21" w:rsidRPr="002D69AF" w:rsidRDefault="005238C3" w:rsidP="00401F24">
      <w:pPr>
        <w:pStyle w:val="ListParagraph"/>
        <w:numPr>
          <w:ilvl w:val="0"/>
          <w:numId w:val="16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Възложено е изготвянето на Наредба за изискванията и критериите за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операторите и квалификацията на персонала им.</w:t>
      </w:r>
    </w:p>
    <w:p w:rsidR="005238C3" w:rsidRPr="002D69AF" w:rsidRDefault="005238C3" w:rsidP="00401F24">
      <w:pPr>
        <w:pStyle w:val="ListParagraph"/>
        <w:numPr>
          <w:ilvl w:val="0"/>
          <w:numId w:val="16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Възложено е изготвянето на Правилник за дейността на асоциациите по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</w:t>
      </w:r>
    </w:p>
    <w:p w:rsidR="00F420C5" w:rsidRPr="002D69AF" w:rsidRDefault="00F420C5" w:rsidP="002D69AF">
      <w:pPr>
        <w:tabs>
          <w:tab w:val="left" w:pos="110"/>
          <w:tab w:val="left" w:pos="127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</w:pPr>
    </w:p>
    <w:p w:rsidR="003C2F58" w:rsidRPr="002D69AF" w:rsidRDefault="003C2F58" w:rsidP="002D69AF">
      <w:pPr>
        <w:tabs>
          <w:tab w:val="left" w:pos="110"/>
          <w:tab w:val="left" w:pos="127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caps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  <w:t>Це</w:t>
      </w:r>
      <w:r w:rsidR="00DE1FDC" w:rsidRPr="002D69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  <w:t xml:space="preserve">л 107. </w:t>
      </w:r>
      <w:r w:rsidRPr="002D69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  <w:t xml:space="preserve">Предотвратяване на появата и разрастването на </w:t>
      </w:r>
      <w:proofErr w:type="spellStart"/>
      <w:r w:rsidRPr="002D69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  <w:t>свлачищни</w:t>
      </w:r>
      <w:proofErr w:type="spellEnd"/>
      <w:r w:rsidRPr="002D69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  <w:t xml:space="preserve"> и </w:t>
      </w:r>
      <w:proofErr w:type="spellStart"/>
      <w:r w:rsidRPr="002D69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  <w:t>срутищни</w:t>
      </w:r>
      <w:proofErr w:type="spellEnd"/>
      <w:r w:rsidRPr="002D69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  <w:t xml:space="preserve"> процеси, на ерозията и </w:t>
      </w:r>
      <w:proofErr w:type="spellStart"/>
      <w:r w:rsidRPr="002D69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  <w:t>абразията</w:t>
      </w:r>
      <w:proofErr w:type="spellEnd"/>
      <w:r w:rsidRPr="002D69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  <w:t xml:space="preserve"> на водата вследствие на човешката дейност и възстановяване на нанесените щети на населените места и техническата инфраструктура</w:t>
      </w:r>
    </w:p>
    <w:p w:rsidR="003C2F58" w:rsidRPr="002D69AF" w:rsidRDefault="003C2F58" w:rsidP="00401F24">
      <w:pPr>
        <w:pStyle w:val="ListParagraph"/>
        <w:numPr>
          <w:ilvl w:val="0"/>
          <w:numId w:val="17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Закон за изменение и допълнение на Закона за устройство на територията</w:t>
      </w:r>
      <w:r w:rsidR="00DE1FDC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(обнародван в ДВ, бр. 82 от 26.10.2012г.), в който е изменена глава Ч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етвърта на раздел VІІ „Мониторинг и противодействие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свлачищните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,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ерозионните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абразионни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процеси”.</w:t>
      </w:r>
    </w:p>
    <w:p w:rsidR="003C2F58" w:rsidRPr="002D69AF" w:rsidRDefault="003C2F58" w:rsidP="002D69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С измененията на закона са конкретизирани задълженията на МРРБ за регистрирането и мониторинга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свлачищните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райони и е оптимизирана процедурата по издаване на предварителни разрешение в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свлачищни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райони</w:t>
      </w:r>
      <w:r w:rsidR="00DE1FDC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,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в т. ч. намален е срокът за издаване на разрешенията с цел облекчаване на административната и регулаторната тежест за бизнеса.</w:t>
      </w:r>
    </w:p>
    <w:p w:rsidR="00DE1FDC" w:rsidRPr="002D69AF" w:rsidRDefault="00DE1FDC" w:rsidP="002D69A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:rsidR="0063550D" w:rsidRPr="002D69AF" w:rsidRDefault="00DE1FDC" w:rsidP="002D69A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bg-BG" w:eastAsia="bg-BG"/>
        </w:rPr>
      </w:pPr>
      <w:r w:rsidRPr="002D69AF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 xml:space="preserve">Цел 109. </w:t>
      </w:r>
      <w:r w:rsidR="0063550D" w:rsidRPr="002D69AF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>Създаване на условия за подобряване състоянието на съществуващия сграден жилищен  фонд и на работещ механизъм за осигуряване на достъпни жилища</w:t>
      </w:r>
    </w:p>
    <w:p w:rsidR="00DE1FDC" w:rsidRPr="002D69AF" w:rsidRDefault="0063550D" w:rsidP="00401F24">
      <w:pPr>
        <w:pStyle w:val="ListParagraph"/>
        <w:numPr>
          <w:ilvl w:val="0"/>
          <w:numId w:val="17"/>
        </w:numPr>
        <w:tabs>
          <w:tab w:val="left" w:pos="1080"/>
        </w:tabs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Закон за изменение и допълнение на Закона за управление на</w:t>
      </w:r>
      <w:r w:rsidR="00DE1FDC"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етажната</w:t>
      </w:r>
    </w:p>
    <w:p w:rsidR="00DE1FDC" w:rsidRPr="002D69AF" w:rsidRDefault="0063550D" w:rsidP="00401F24">
      <w:pPr>
        <w:pStyle w:val="ListParagraph"/>
        <w:numPr>
          <w:ilvl w:val="0"/>
          <w:numId w:val="17"/>
        </w:numPr>
        <w:tabs>
          <w:tab w:val="left" w:pos="1080"/>
        </w:tabs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Закон за изменение и допълнение на Закона за управление на етажната собственост</w:t>
      </w:r>
      <w:r w:rsidR="00DE1FDC"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, ДВ бр. 8 от 25 януари 2011 г.</w:t>
      </w:r>
    </w:p>
    <w:p w:rsidR="00DE1FDC" w:rsidRPr="002D69AF" w:rsidRDefault="0063550D" w:rsidP="00401F24">
      <w:pPr>
        <w:pStyle w:val="ListParagraph"/>
        <w:numPr>
          <w:ilvl w:val="0"/>
          <w:numId w:val="17"/>
        </w:numPr>
        <w:tabs>
          <w:tab w:val="left" w:pos="1080"/>
        </w:tabs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Закон за изменение и допълнение на Закона за управление на етажната собственост</w:t>
      </w:r>
      <w:r w:rsidR="00DE1FDC"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(ЗУЕС)</w:t>
      </w: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, ДВ бр. 57 от 26 юли 2011 г.</w:t>
      </w:r>
    </w:p>
    <w:p w:rsidR="00DE1FDC" w:rsidRPr="002D69AF" w:rsidRDefault="0063550D" w:rsidP="00401F24">
      <w:pPr>
        <w:pStyle w:val="ListParagraph"/>
        <w:numPr>
          <w:ilvl w:val="0"/>
          <w:numId w:val="17"/>
        </w:numPr>
        <w:tabs>
          <w:tab w:val="left" w:pos="1080"/>
        </w:tabs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lastRenderedPageBreak/>
        <w:t xml:space="preserve">Наредба РД 02-20-8 от 11.05.2012 г. на министъра на регионалното развитие и благоустройството за създаване и поддържане на публичен регистър на сдруженията на собствениците в сгради в режим на етажна собственост (в изпълнение на чл. 44, ал. 4 от </w:t>
      </w:r>
      <w:r w:rsidR="00530DB3"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ЗУЕС</w:t>
      </w: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), която съдържа образци на документи по ЗУЕС, а именно: регистър на сдруженията, заявление за регистрация на сдружение на собствениците, удостоверение за регистрация на сдружение на собствениците, регистрационна карта, уведомление по чл. 46 б от ЗУЕС</w:t>
      </w:r>
      <w:r w:rsidR="00DE1FDC"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</w:p>
    <w:p w:rsidR="0063550D" w:rsidRPr="002D69AF" w:rsidRDefault="0063550D" w:rsidP="00401F24">
      <w:pPr>
        <w:pStyle w:val="ListParagraph"/>
        <w:numPr>
          <w:ilvl w:val="0"/>
          <w:numId w:val="17"/>
        </w:numPr>
        <w:tabs>
          <w:tab w:val="left" w:pos="1080"/>
        </w:tabs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Одобрени </w:t>
      </w:r>
      <w:r w:rsidR="00DE1FDC"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са </w:t>
      </w: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образци по ЗУЕС, както следва: Книга на етажната собственост; Правилник за вътрешния ред в етажната собственост; Споразумение за създаване на сдружение на собствениците</w:t>
      </w:r>
      <w:r w:rsidR="00530DB3"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.</w:t>
      </w:r>
    </w:p>
    <w:p w:rsidR="00530DB3" w:rsidRPr="002D69AF" w:rsidRDefault="00530DB3" w:rsidP="002D69AF">
      <w:pPr>
        <w:pStyle w:val="ListParagraph"/>
        <w:tabs>
          <w:tab w:val="left" w:pos="1080"/>
        </w:tabs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:rsidR="002B0216" w:rsidRPr="002D69AF" w:rsidRDefault="00530DB3" w:rsidP="002D69A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cap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 xml:space="preserve">Цел 110. </w:t>
      </w:r>
      <w:r w:rsidR="002B0216" w:rsidRPr="002D69AF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 xml:space="preserve">Усъвършенстване на управлението и разпореждането с недвижими имоти - държавна собственост, съобразно конституционните и </w:t>
      </w:r>
      <w:proofErr w:type="spellStart"/>
      <w:r w:rsidR="002B0216" w:rsidRPr="002D69AF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>законоустановените</w:t>
      </w:r>
      <w:proofErr w:type="spellEnd"/>
      <w:r w:rsidR="002B0216" w:rsidRPr="002D69AF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 xml:space="preserve"> принципи</w:t>
      </w:r>
    </w:p>
    <w:p w:rsidR="00EC68BC" w:rsidRPr="002D69AF" w:rsidRDefault="00EC68BC" w:rsidP="00401F24">
      <w:pPr>
        <w:pStyle w:val="ListParagraph"/>
        <w:numPr>
          <w:ilvl w:val="0"/>
          <w:numId w:val="18"/>
        </w:numPr>
        <w:spacing w:after="0" w:line="360" w:lineRule="auto"/>
        <w:ind w:left="1080"/>
        <w:jc w:val="both"/>
        <w:rPr>
          <w:rFonts w:ascii="Times New Roman" w:hAnsi="Times New Roman" w:cs="Times New Roman"/>
          <w:bCs/>
          <w:i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Cs/>
          <w:iCs/>
          <w:sz w:val="24"/>
          <w:szCs w:val="24"/>
          <w:lang w:val="bg-BG"/>
        </w:rPr>
        <w:t>Закон за изменение и допълнение на Закона за държавната собственост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(</w:t>
      </w:r>
      <w:r w:rsidRPr="002D69AF">
        <w:rPr>
          <w:rFonts w:ascii="Times New Roman" w:hAnsi="Times New Roman" w:cs="Times New Roman"/>
          <w:bCs/>
          <w:iCs/>
          <w:sz w:val="24"/>
          <w:szCs w:val="24"/>
          <w:lang w:val="bg-BG"/>
        </w:rPr>
        <w:t xml:space="preserve">ДВ. бр. 87 от 2010 г.). Измененията са свързани с промяна в режима за принудително отчуждаване на имоти - частна собственост, за държавни нужди с цел изграждане на инфраструктурни обекти с национално значение. </w:t>
      </w:r>
    </w:p>
    <w:p w:rsidR="00EC68BC" w:rsidRPr="002D69AF" w:rsidRDefault="00EC68BC" w:rsidP="00401F24">
      <w:pPr>
        <w:pStyle w:val="ListParagraph"/>
        <w:numPr>
          <w:ilvl w:val="0"/>
          <w:numId w:val="18"/>
        </w:numPr>
        <w:spacing w:after="0" w:line="360" w:lineRule="auto"/>
        <w:ind w:left="1080"/>
        <w:jc w:val="both"/>
        <w:rPr>
          <w:rFonts w:ascii="Times New Roman" w:hAnsi="Times New Roman" w:cs="Times New Roman"/>
          <w:bCs/>
          <w:i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Наредба № 8 от 17 декември 2009 г. за утвърждаване на образците на актовете за общинска собственост, на досие на имот - общинска собственост, и на регистрите, предвидени в закона за общинската собственост, и за определяне реда за съставянето, воденето и съхраняването им, издадена от Министерството на регионалното развитие и благоустройството и Министерството на правосъдието (ДВ, бр.1 от 2010 г.).</w:t>
      </w:r>
    </w:p>
    <w:p w:rsidR="00EC68BC" w:rsidRPr="002D69AF" w:rsidRDefault="00EC68BC" w:rsidP="00401F24">
      <w:pPr>
        <w:pStyle w:val="ListParagraph"/>
        <w:numPr>
          <w:ilvl w:val="0"/>
          <w:numId w:val="18"/>
        </w:numPr>
        <w:spacing w:after="0" w:line="360" w:lineRule="auto"/>
        <w:ind w:left="1080"/>
        <w:jc w:val="both"/>
        <w:rPr>
          <w:rStyle w:val="historyitemselected1"/>
          <w:rFonts w:ascii="Times New Roman" w:hAnsi="Times New Roman" w:cs="Times New Roman"/>
          <w:b w:val="0"/>
          <w:iCs/>
          <w:color w:val="auto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Постановление № 130 от 2 юли 2010 г. на Министерския съвет за изменение и допълнение на Правилника за прилагане на Закона за държавната собственост, приет с Постановление № 254 на Министерския съвет от 2006 г. (</w:t>
      </w:r>
      <w:r w:rsidR="00145705">
        <w:rPr>
          <w:rFonts w:ascii="Times New Roman" w:hAnsi="Times New Roman" w:cs="Times New Roman"/>
          <w:sz w:val="24"/>
          <w:szCs w:val="24"/>
          <w:lang w:val="bg-BG"/>
        </w:rPr>
        <w:t>ДВ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, бр.78 от 2006 г.) </w:t>
      </w:r>
      <w:proofErr w:type="spellStart"/>
      <w:r w:rsidRPr="002D69AF">
        <w:rPr>
          <w:rStyle w:val="historyitemselected1"/>
          <w:rFonts w:ascii="Times New Roman" w:hAnsi="Times New Roman" w:cs="Times New Roman"/>
          <w:b w:val="0"/>
          <w:color w:val="auto"/>
          <w:sz w:val="24"/>
          <w:szCs w:val="24"/>
          <w:lang w:val="bg-BG"/>
        </w:rPr>
        <w:t>обн</w:t>
      </w:r>
      <w:proofErr w:type="spellEnd"/>
      <w:r w:rsidRPr="002D69AF">
        <w:rPr>
          <w:rStyle w:val="historyitemselected1"/>
          <w:rFonts w:ascii="Times New Roman" w:hAnsi="Times New Roman" w:cs="Times New Roman"/>
          <w:b w:val="0"/>
          <w:color w:val="auto"/>
          <w:sz w:val="24"/>
          <w:szCs w:val="24"/>
          <w:lang w:val="bg-BG"/>
        </w:rPr>
        <w:t>. ДВ. бр.52 от 9 юли 2010 г. Измененията са свързани с влезлия в сила Закон за изменение и допълнение на Закона за държавната собственост (</w:t>
      </w:r>
      <w:proofErr w:type="spellStart"/>
      <w:r w:rsidRPr="002D69AF">
        <w:rPr>
          <w:rStyle w:val="historyitemselected1"/>
          <w:rFonts w:ascii="Times New Roman" w:hAnsi="Times New Roman" w:cs="Times New Roman"/>
          <w:b w:val="0"/>
          <w:color w:val="auto"/>
          <w:sz w:val="24"/>
          <w:szCs w:val="24"/>
          <w:lang w:val="bg-BG"/>
        </w:rPr>
        <w:t>обн</w:t>
      </w:r>
      <w:proofErr w:type="spellEnd"/>
      <w:r w:rsidRPr="002D69AF">
        <w:rPr>
          <w:rStyle w:val="historyitemselected1"/>
          <w:rFonts w:ascii="Times New Roman" w:hAnsi="Times New Roman" w:cs="Times New Roman"/>
          <w:b w:val="0"/>
          <w:color w:val="auto"/>
          <w:sz w:val="24"/>
          <w:szCs w:val="24"/>
          <w:lang w:val="bg-BG"/>
        </w:rPr>
        <w:t xml:space="preserve">., ДВ, бр. 87 от 5 ноември 2010 г.) и целят синхронизиране на разпоредбите на Закона за държавната собственост и Правилника за неговото прилагане. </w:t>
      </w:r>
    </w:p>
    <w:p w:rsidR="00EC68BC" w:rsidRPr="002D69AF" w:rsidRDefault="00EC68BC" w:rsidP="00401F24">
      <w:pPr>
        <w:pStyle w:val="ListParagraph"/>
        <w:numPr>
          <w:ilvl w:val="0"/>
          <w:numId w:val="18"/>
        </w:numPr>
        <w:spacing w:after="0" w:line="360" w:lineRule="auto"/>
        <w:ind w:left="1080"/>
        <w:jc w:val="both"/>
        <w:rPr>
          <w:rFonts w:ascii="Times New Roman" w:hAnsi="Times New Roman" w:cs="Times New Roman"/>
          <w:bCs/>
          <w:i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 w:eastAsia="bg-BG"/>
        </w:rPr>
        <w:lastRenderedPageBreak/>
        <w:t xml:space="preserve">Постановление № 231 от 1 август 2011 г. на Министерския съвет за изменение и допълнение на Правилника за прилагане на Закона за държавната собственост, приет с Постановление № 254 на Министерския съвет от 2006 г. (ДВ, бр. 78 от 2006 г.) </w:t>
      </w:r>
      <w:proofErr w:type="spellStart"/>
      <w:r w:rsidRPr="002D69AF">
        <w:rPr>
          <w:rFonts w:ascii="Times New Roman" w:eastAsia="Times New Roman" w:hAnsi="Times New Roman" w:cs="Times New Roman"/>
          <w:bCs/>
          <w:iCs/>
          <w:sz w:val="24"/>
          <w:szCs w:val="24"/>
          <w:lang w:val="bg-BG" w:eastAsia="bg-BG"/>
        </w:rPr>
        <w:t>обн</w:t>
      </w:r>
      <w:proofErr w:type="spellEnd"/>
      <w:r w:rsidRPr="002D69AF">
        <w:rPr>
          <w:rFonts w:ascii="Times New Roman" w:eastAsia="Times New Roman" w:hAnsi="Times New Roman" w:cs="Times New Roman"/>
          <w:bCs/>
          <w:iCs/>
          <w:sz w:val="24"/>
          <w:szCs w:val="24"/>
          <w:lang w:val="bg-BG" w:eastAsia="bg-BG"/>
        </w:rPr>
        <w:t xml:space="preserve">. ДВ. бр.61 от 9 август 2011 г. Измененията касаят разпоредбите за продажба на имоти – частна държавна собственост чрез търг по реда на Глава Пета от Правилника за </w:t>
      </w:r>
      <w:r w:rsidR="002D69AF" w:rsidRPr="002D69AF">
        <w:rPr>
          <w:rFonts w:ascii="Times New Roman" w:eastAsia="Times New Roman" w:hAnsi="Times New Roman" w:cs="Times New Roman"/>
          <w:bCs/>
          <w:iCs/>
          <w:sz w:val="24"/>
          <w:szCs w:val="24"/>
          <w:lang w:val="bg-BG" w:eastAsia="bg-BG"/>
        </w:rPr>
        <w:t>прилагане</w:t>
      </w:r>
      <w:r w:rsidRPr="002D69AF">
        <w:rPr>
          <w:rFonts w:ascii="Times New Roman" w:eastAsia="Times New Roman" w:hAnsi="Times New Roman" w:cs="Times New Roman"/>
          <w:bCs/>
          <w:iCs/>
          <w:sz w:val="24"/>
          <w:szCs w:val="24"/>
          <w:lang w:val="bg-BG" w:eastAsia="bg-BG"/>
        </w:rPr>
        <w:t xml:space="preserve"> на </w:t>
      </w:r>
      <w:proofErr w:type="spellStart"/>
      <w:r w:rsidRPr="002D69AF">
        <w:rPr>
          <w:rFonts w:ascii="Times New Roman" w:eastAsia="Times New Roman" w:hAnsi="Times New Roman" w:cs="Times New Roman"/>
          <w:bCs/>
          <w:iCs/>
          <w:sz w:val="24"/>
          <w:szCs w:val="24"/>
          <w:lang w:val="bg-BG" w:eastAsia="bg-BG"/>
        </w:rPr>
        <w:t>Закано</w:t>
      </w:r>
      <w:proofErr w:type="spellEnd"/>
      <w:r w:rsidRPr="002D69AF">
        <w:rPr>
          <w:rFonts w:ascii="Times New Roman" w:eastAsia="Times New Roman" w:hAnsi="Times New Roman" w:cs="Times New Roman"/>
          <w:bCs/>
          <w:iCs/>
          <w:sz w:val="24"/>
          <w:szCs w:val="24"/>
          <w:lang w:val="bg-BG" w:eastAsia="bg-BG"/>
        </w:rPr>
        <w:t xml:space="preserve"> за държавната собственост.</w:t>
      </w:r>
    </w:p>
    <w:p w:rsidR="00EC68BC" w:rsidRPr="002D69AF" w:rsidRDefault="00EC68BC" w:rsidP="00401F24">
      <w:pPr>
        <w:pStyle w:val="ListParagraph"/>
        <w:numPr>
          <w:ilvl w:val="0"/>
          <w:numId w:val="18"/>
        </w:numPr>
        <w:spacing w:after="0" w:line="360" w:lineRule="auto"/>
        <w:ind w:left="1080"/>
        <w:jc w:val="both"/>
        <w:rPr>
          <w:rFonts w:ascii="Times New Roman" w:hAnsi="Times New Roman" w:cs="Times New Roman"/>
          <w:bCs/>
          <w:i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Cs/>
          <w:iCs/>
          <w:sz w:val="24"/>
          <w:szCs w:val="24"/>
          <w:lang w:val="bg-BG"/>
        </w:rPr>
        <w:t xml:space="preserve">Изготвяне на предложения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за управление и разпореждане с имоти - държавна собственост – актове на Министерския съвет за промяна в характера на собствеността на имоти - държавна собственост и за безвъзмездно прехвърляне на имоти – частна държавна собственост; за предоставяне на права на управление върху имоти – публична държавна собственост; за учредяване на право на ползване върху имоти – държавна собственост;  за отчуждаване на имоти и части от имоти - частна собственост, за държавни нужди и др. </w:t>
      </w:r>
    </w:p>
    <w:p w:rsidR="00EC68BC" w:rsidRPr="002D69AF" w:rsidRDefault="00EC68BC" w:rsidP="00401F24">
      <w:pPr>
        <w:pStyle w:val="ListParagraph"/>
        <w:numPr>
          <w:ilvl w:val="3"/>
          <w:numId w:val="53"/>
        </w:numPr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приети РМС през 2009 г., в това число и по проекти, по които МРРБ е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съвносител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>: общ брой: 111</w:t>
      </w:r>
    </w:p>
    <w:p w:rsidR="00EC68BC" w:rsidRPr="002D69AF" w:rsidRDefault="00EC68BC" w:rsidP="00401F24">
      <w:pPr>
        <w:pStyle w:val="ListParagraph"/>
        <w:numPr>
          <w:ilvl w:val="3"/>
          <w:numId w:val="53"/>
        </w:numPr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приети РМС през 2010 г., в това число и по проекти, по които МРРБ е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съвносител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>: общ брой: 132</w:t>
      </w:r>
    </w:p>
    <w:p w:rsidR="00EC68BC" w:rsidRPr="002D69AF" w:rsidRDefault="00EC68BC" w:rsidP="00401F24">
      <w:pPr>
        <w:pStyle w:val="ListParagraph"/>
        <w:numPr>
          <w:ilvl w:val="3"/>
          <w:numId w:val="53"/>
        </w:numPr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приети РМС през 2011 г., в това число и по проекти, по които МРРБ е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съвносител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>: общ брой: 204</w:t>
      </w:r>
    </w:p>
    <w:p w:rsidR="00EC68BC" w:rsidRPr="002D69AF" w:rsidRDefault="00EC68BC" w:rsidP="00401F24">
      <w:pPr>
        <w:pStyle w:val="ListParagraph"/>
        <w:numPr>
          <w:ilvl w:val="3"/>
          <w:numId w:val="53"/>
        </w:numPr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приети РМС през 2012 г., в това число и по проекти, по които МРРБ е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съвносител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>: общ брой: 216</w:t>
      </w:r>
    </w:p>
    <w:p w:rsidR="00EC68BC" w:rsidRPr="002D69AF" w:rsidRDefault="00EC68BC" w:rsidP="00401F24">
      <w:pPr>
        <w:pStyle w:val="ListParagraph"/>
        <w:numPr>
          <w:ilvl w:val="0"/>
          <w:numId w:val="18"/>
        </w:numPr>
        <w:spacing w:after="0" w:line="360" w:lineRule="auto"/>
        <w:ind w:left="1080"/>
        <w:jc w:val="both"/>
        <w:rPr>
          <w:rFonts w:ascii="Times New Roman" w:hAnsi="Times New Roman" w:cs="Times New Roman"/>
          <w:bCs/>
          <w:iCs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bCs/>
          <w:iCs/>
          <w:sz w:val="24"/>
          <w:szCs w:val="24"/>
          <w:lang w:val="bg-BG" w:eastAsia="bg-BG"/>
        </w:rPr>
        <w:t>Усъвършенстване  развитието и поддържането на системата за обслужване на документите за изключителна държавна собственост в Министерството на регионалното развитие и благоустройството  - съставени актове за изключителна държавна собственост и актове за поправка на актове за изключителна държавна собственост:</w:t>
      </w:r>
    </w:p>
    <w:p w:rsidR="00EC68BC" w:rsidRPr="002D69AF" w:rsidRDefault="00EC68BC" w:rsidP="00401F24">
      <w:pPr>
        <w:pStyle w:val="ListParagraph"/>
        <w:numPr>
          <w:ilvl w:val="5"/>
          <w:numId w:val="54"/>
        </w:numP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Cs/>
          <w:iCs/>
          <w:sz w:val="24"/>
          <w:szCs w:val="24"/>
          <w:lang w:val="bg-BG" w:eastAsia="bg-BG"/>
        </w:rPr>
        <w:t>2009 г. - общ брой:  34</w:t>
      </w:r>
    </w:p>
    <w:p w:rsidR="00EC68BC" w:rsidRPr="002D69AF" w:rsidRDefault="00EC68BC" w:rsidP="00401F24">
      <w:pPr>
        <w:pStyle w:val="ListParagraph"/>
        <w:numPr>
          <w:ilvl w:val="5"/>
          <w:numId w:val="54"/>
        </w:numP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Cs/>
          <w:iCs/>
          <w:sz w:val="24"/>
          <w:szCs w:val="24"/>
          <w:lang w:val="bg-BG" w:eastAsia="bg-BG"/>
        </w:rPr>
        <w:t>2010 г. – общ брой:  55</w:t>
      </w:r>
    </w:p>
    <w:p w:rsidR="00EC68BC" w:rsidRPr="002D69AF" w:rsidRDefault="00EC68BC" w:rsidP="00401F24">
      <w:pPr>
        <w:pStyle w:val="ListParagraph"/>
        <w:numPr>
          <w:ilvl w:val="5"/>
          <w:numId w:val="54"/>
        </w:numP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Cs/>
          <w:iCs/>
          <w:sz w:val="24"/>
          <w:szCs w:val="24"/>
          <w:lang w:val="bg-BG" w:eastAsia="bg-BG"/>
        </w:rPr>
        <w:t>2011 г.  - общ брой:  85</w:t>
      </w:r>
    </w:p>
    <w:p w:rsidR="00EC68BC" w:rsidRPr="002D69AF" w:rsidRDefault="00EC68BC" w:rsidP="00401F24">
      <w:pPr>
        <w:pStyle w:val="ListParagraph"/>
        <w:numPr>
          <w:ilvl w:val="5"/>
          <w:numId w:val="54"/>
        </w:numPr>
        <w:spacing w:after="0" w:line="360" w:lineRule="auto"/>
        <w:ind w:left="156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Cs/>
          <w:iCs/>
          <w:sz w:val="24"/>
          <w:szCs w:val="24"/>
          <w:lang w:val="bg-BG" w:eastAsia="bg-BG"/>
        </w:rPr>
        <w:t>2012 г.  – общ брой:  63</w:t>
      </w:r>
      <w:r w:rsidRPr="002D69AF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                                </w:t>
      </w:r>
    </w:p>
    <w:p w:rsidR="00F510AF" w:rsidRPr="002D69AF" w:rsidRDefault="00F510AF" w:rsidP="002D69A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954DC5" w:rsidRPr="002D69AF" w:rsidRDefault="00EE6BA0" w:rsidP="002D69A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sz w:val="24"/>
          <w:szCs w:val="24"/>
          <w:lang w:val="bg-BG"/>
        </w:rPr>
        <w:lastRenderedPageBreak/>
        <w:t>РАЗРАБОТЕНИ СТРАТЕГИЧЕСКИ ДОКУМЕНТИ</w:t>
      </w:r>
    </w:p>
    <w:p w:rsidR="00626D92" w:rsidRPr="002D69AF" w:rsidRDefault="00626D92" w:rsidP="002D69AF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bg-BG"/>
        </w:rPr>
      </w:pPr>
    </w:p>
    <w:p w:rsidR="00626D92" w:rsidRPr="002D69AF" w:rsidRDefault="00626D92" w:rsidP="002D69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val="bg-BG" w:eastAsia="ko-KR"/>
        </w:rPr>
      </w:pPr>
      <w:r w:rsidRPr="002D69AF">
        <w:rPr>
          <w:rFonts w:ascii="Times New Roman" w:eastAsia="Batang" w:hAnsi="Times New Roman" w:cs="Times New Roman"/>
          <w:b/>
          <w:sz w:val="24"/>
          <w:szCs w:val="24"/>
          <w:u w:val="single"/>
          <w:lang w:val="bg-BG" w:eastAsia="ko-KR"/>
        </w:rPr>
        <w:t>Приоритет I.8</w:t>
      </w:r>
      <w:r w:rsidR="00530DB3" w:rsidRPr="002D69AF">
        <w:rPr>
          <w:rFonts w:ascii="Times New Roman" w:eastAsia="Batang" w:hAnsi="Times New Roman" w:cs="Times New Roman"/>
          <w:b/>
          <w:sz w:val="24"/>
          <w:szCs w:val="24"/>
          <w:u w:val="single"/>
          <w:lang w:val="bg-BG" w:eastAsia="ko-KR"/>
        </w:rPr>
        <w:t>.</w:t>
      </w:r>
      <w:r w:rsidR="00530DB3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2D69AF">
        <w:rPr>
          <w:rFonts w:ascii="Times New Roman" w:hAnsi="Times New Roman" w:cs="Times New Roman"/>
          <w:b/>
          <w:sz w:val="24"/>
          <w:szCs w:val="24"/>
          <w:lang w:val="bg-BG"/>
        </w:rPr>
        <w:t xml:space="preserve">Ускорено </w:t>
      </w:r>
      <w:r w:rsidR="00530DB3" w:rsidRPr="002D69AF">
        <w:rPr>
          <w:rFonts w:ascii="Times New Roman" w:eastAsia="Batang" w:hAnsi="Times New Roman" w:cs="Times New Roman"/>
          <w:b/>
          <w:sz w:val="24"/>
          <w:szCs w:val="24"/>
          <w:lang w:val="bg-BG" w:eastAsia="ko-KR"/>
        </w:rPr>
        <w:t>изграждане,</w:t>
      </w:r>
      <w:r w:rsidRPr="002D69AF">
        <w:rPr>
          <w:rFonts w:ascii="Times New Roman" w:eastAsia="Batang" w:hAnsi="Times New Roman" w:cs="Times New Roman"/>
          <w:b/>
          <w:sz w:val="24"/>
          <w:szCs w:val="24"/>
          <w:lang w:val="bg-BG" w:eastAsia="ko-KR"/>
        </w:rPr>
        <w:t xml:space="preserve"> п</w:t>
      </w:r>
      <w:r w:rsidR="00530DB3" w:rsidRPr="002D69AF">
        <w:rPr>
          <w:rFonts w:ascii="Times New Roman" w:eastAsia="Batang" w:hAnsi="Times New Roman" w:cs="Times New Roman"/>
          <w:b/>
          <w:sz w:val="24"/>
          <w:szCs w:val="24"/>
          <w:lang w:val="bg-BG" w:eastAsia="ko-KR"/>
        </w:rPr>
        <w:t>оддържане</w:t>
      </w:r>
      <w:r w:rsidRPr="002D69AF">
        <w:rPr>
          <w:rFonts w:ascii="Times New Roman" w:eastAsia="Batang" w:hAnsi="Times New Roman" w:cs="Times New Roman"/>
          <w:b/>
          <w:sz w:val="24"/>
          <w:szCs w:val="24"/>
          <w:lang w:val="bg-BG" w:eastAsia="ko-KR"/>
        </w:rPr>
        <w:t xml:space="preserve"> и модернизация на транспортната  инфраструктура</w:t>
      </w:r>
    </w:p>
    <w:p w:rsidR="00626D92" w:rsidRPr="002D69AF" w:rsidRDefault="00626D92" w:rsidP="00401F24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В изпълнение на разпоредбите на чл. 20, ал. 4 от Закона за пътищата и в изпълнение на държавната политика в областта на пътната инфраструктура, и произтичащите задължения на </w:t>
      </w:r>
      <w:r w:rsidRPr="002D69AF">
        <w:rPr>
          <w:rFonts w:ascii="Times New Roman" w:eastAsia="Calibri" w:hAnsi="Times New Roman" w:cs="Times New Roman"/>
          <w:spacing w:val="2"/>
          <w:sz w:val="24"/>
          <w:szCs w:val="24"/>
          <w:lang w:val="bg-BG"/>
        </w:rPr>
        <w:t xml:space="preserve">министъра на регионалното </w:t>
      </w: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развитие и благоустройството, бе стартиран процеса на подготовка на проект на Стратегия за развитие на пътната инфраструктура в Република България  2014-2020. Към настоящия момент стратегическия</w:t>
      </w:r>
      <w:r w:rsidR="00264C46"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т</w:t>
      </w: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документ е на етап  преглед и/или допълване  от страна на екип от Световната банка, съгласно дейностите по подписаното споразумение за осигуряване на техническа и консултантска помощ от експертите в екипа на международната финансова институция.</w:t>
      </w:r>
    </w:p>
    <w:p w:rsidR="00E3169A" w:rsidRPr="002D69AF" w:rsidRDefault="00E3169A" w:rsidP="002D69AF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bg-BG"/>
        </w:rPr>
      </w:pPr>
    </w:p>
    <w:p w:rsidR="00E3169A" w:rsidRPr="002D69AF" w:rsidRDefault="00E3169A" w:rsidP="002D69A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bg-BG"/>
        </w:rPr>
      </w:pPr>
      <w:r w:rsidRPr="002D69AF">
        <w:rPr>
          <w:rFonts w:ascii="Times New Roman" w:hAnsi="Times New Roman" w:cs="Times New Roman"/>
          <w:b/>
          <w:bCs/>
          <w:sz w:val="24"/>
          <w:szCs w:val="24"/>
          <w:u w:val="single"/>
          <w:lang w:val="bg-BG"/>
        </w:rPr>
        <w:t>Приоритет IV.</w:t>
      </w:r>
      <w:r w:rsidR="00264C46" w:rsidRPr="002D69AF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</w:t>
      </w:r>
      <w:r w:rsidRPr="002D69AF">
        <w:rPr>
          <w:rFonts w:ascii="Times New Roman" w:hAnsi="Times New Roman" w:cs="Times New Roman"/>
          <w:b/>
          <w:bCs/>
          <w:sz w:val="24"/>
          <w:szCs w:val="24"/>
          <w:lang w:val="bg-BG"/>
        </w:rPr>
        <w:t>Възстановяване на доверието на европейските партньори към страната и размразяване на спряното европейско финансиране</w:t>
      </w:r>
    </w:p>
    <w:p w:rsidR="00E3169A" w:rsidRPr="002D69AF" w:rsidRDefault="00E3169A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Цел 62. Категорична ориентация на програмите, финансирани от </w:t>
      </w:r>
      <w:r w:rsidR="00C259BE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ЕС</w:t>
      </w: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, към основните икономически и социални проблеми</w:t>
      </w:r>
    </w:p>
    <w:p w:rsidR="00E3169A" w:rsidRPr="002D69AF" w:rsidRDefault="00E3169A" w:rsidP="00401F24">
      <w:pPr>
        <w:numPr>
          <w:ilvl w:val="0"/>
          <w:numId w:val="11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Описание на системите за управление и контрол по Програмата за ТГС България – Сърбия и Наръчник за управление на програмата;</w:t>
      </w:r>
    </w:p>
    <w:p w:rsidR="00E3169A" w:rsidRPr="002D69AF" w:rsidRDefault="00E3169A" w:rsidP="00401F24">
      <w:pPr>
        <w:numPr>
          <w:ilvl w:val="0"/>
          <w:numId w:val="11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Описание на системите за управление и контрол по Програмата за ТГС България – Турция и Наръчник за управление на програмата;</w:t>
      </w:r>
    </w:p>
    <w:p w:rsidR="00E3169A" w:rsidRPr="002D69AF" w:rsidRDefault="00E3169A" w:rsidP="00401F24">
      <w:pPr>
        <w:numPr>
          <w:ilvl w:val="0"/>
          <w:numId w:val="11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Описание на системите за управление и контрол по Програмата за ТГС България – Македония и Наръчник за управление на програмата;</w:t>
      </w:r>
    </w:p>
    <w:p w:rsidR="00626D92" w:rsidRPr="002D69AF" w:rsidRDefault="00626D92" w:rsidP="002D69A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A72FB8" w:rsidRPr="002D69AF" w:rsidRDefault="00A72FB8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Цел 64. Дългосрочно програмиране на икономическото и социалното развитие на България</w:t>
      </w:r>
    </w:p>
    <w:p w:rsidR="00A72FB8" w:rsidRPr="002D69AF" w:rsidRDefault="00A72FB8" w:rsidP="00401F24">
      <w:pPr>
        <w:pStyle w:val="ListParagraph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Разработен детайлен социално-икономически анализ за развитие на българските региони за периода 2014-2020 г. за целите на програмирането на средствата от ЕС и на Оперативна програма „Региони в растеж” 2014-2020 г.</w:t>
      </w:r>
      <w:r w:rsidR="006C162A" w:rsidRPr="00ED42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C162A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С разработването на анализа са идентифицирани силни и слаби страни, възможности и заплахи пред </w:t>
      </w:r>
      <w:r w:rsidR="006C162A" w:rsidRPr="002D69AF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развитието на българските райони, приоритетни области за въздействие за преодоляване на несъответствия в развитието, оползотворяване на съществуващите възможности за ускорено и устойчиво социално-икономическо развитие и териториално сближаване. Целта на анализа е да се постигне цялостна и задълбочена картина на състоянието на развитие на българските региони, както и предстоящите тенденции и да се постави основата за обективно и реалистично формулиране на стратегията, целите, приоритетните направления и финансово разпределение на средствата при програмиране на финансовия ресурс на оперативната програма „Региони в растеж“ 2014-2020 г. и да послужи при разписването и на останалите програмни и стратегически документи на Република България за участие и изпълнение на </w:t>
      </w:r>
      <w:proofErr w:type="spellStart"/>
      <w:r w:rsidR="006C162A" w:rsidRPr="002D69AF">
        <w:rPr>
          <w:rFonts w:ascii="Times New Roman" w:hAnsi="Times New Roman" w:cs="Times New Roman"/>
          <w:sz w:val="24"/>
          <w:szCs w:val="24"/>
          <w:lang w:val="bg-BG"/>
        </w:rPr>
        <w:t>Кохезионната</w:t>
      </w:r>
      <w:proofErr w:type="spellEnd"/>
      <w:r w:rsidR="006C162A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политика за следващия програмен период.</w:t>
      </w:r>
    </w:p>
    <w:p w:rsidR="00A72FB8" w:rsidRPr="002D69AF" w:rsidRDefault="00A72FB8" w:rsidP="00401F24">
      <w:pPr>
        <w:pStyle w:val="ListParagraph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Изготвен и одобрен от тематичната работна група проект на Оперативна програма „Региони в растеж” 2014-2020 г.</w:t>
      </w:r>
      <w:r w:rsidR="0005095F" w:rsidRPr="00ED42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095F" w:rsidRPr="002D69AF">
        <w:rPr>
          <w:rFonts w:ascii="Times New Roman" w:hAnsi="Times New Roman" w:cs="Times New Roman"/>
          <w:sz w:val="24"/>
          <w:szCs w:val="24"/>
          <w:lang w:val="bg-BG"/>
        </w:rPr>
        <w:t>Беше даден мандат на председателя на ТРГ да внесе проекта на оперативна програма за разглеждане на РГ за Споразумението за партньорство. Това е етап, в който се цели подсигуряване на допълваща съгласуваност на програмата по начина, по който е разписана към момента. Проекта на Програма е изпратен за запознаване на членовете на РГ за разработване на Споразумението за партньорство и на Съвета за координация и управление на средствата от Европейския  съюз.</w:t>
      </w:r>
    </w:p>
    <w:p w:rsidR="00A72FB8" w:rsidRPr="002D69AF" w:rsidRDefault="00A72FB8" w:rsidP="002D69A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413998" w:rsidRPr="002D69AF" w:rsidRDefault="00413998" w:rsidP="002D69A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Приоритет V.5.</w:t>
      </w:r>
      <w:r w:rsidR="00264C46" w:rsidRPr="002D69AF">
        <w:rPr>
          <w:rFonts w:ascii="Times New Roman" w:hAnsi="Times New Roman" w:cs="Times New Roman"/>
          <w:i/>
          <w:sz w:val="24"/>
          <w:szCs w:val="24"/>
          <w:lang w:val="bg-BG"/>
        </w:rPr>
        <w:t xml:space="preserve"> </w:t>
      </w:r>
      <w:r w:rsidR="00264C46" w:rsidRPr="002D69AF">
        <w:rPr>
          <w:rFonts w:ascii="Times New Roman" w:hAnsi="Times New Roman" w:cs="Times New Roman"/>
          <w:b/>
          <w:sz w:val="24"/>
          <w:szCs w:val="24"/>
          <w:lang w:val="bg-BG"/>
        </w:rPr>
        <w:t>Създаване на благоприятна среда за живот и модернизация на инфраструктурата, създаваща условия за растеж, заетост и подобряване качеството на живот</w:t>
      </w:r>
    </w:p>
    <w:p w:rsidR="00954DC5" w:rsidRPr="002D69AF" w:rsidRDefault="00015147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Цел 97. </w:t>
      </w:r>
      <w:r w:rsidR="00413998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Намаляване на </w:t>
      </w:r>
      <w:proofErr w:type="spellStart"/>
      <w:r w:rsidR="00413998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междурегионалните</w:t>
      </w:r>
      <w:proofErr w:type="spellEnd"/>
      <w:r w:rsidR="00413998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и </w:t>
      </w:r>
      <w:proofErr w:type="spellStart"/>
      <w:r w:rsidR="00413998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вътрешнорегионалните</w:t>
      </w:r>
      <w:proofErr w:type="spellEnd"/>
      <w:r w:rsidR="00413998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различия в икономическото, социалното и териториалното развитие и доближаване до средните стандарти в ЕС</w:t>
      </w:r>
    </w:p>
    <w:p w:rsidR="00015147" w:rsidRPr="002D69AF" w:rsidRDefault="00413998" w:rsidP="00401F24">
      <w:pPr>
        <w:pStyle w:val="ListParagraph"/>
        <w:numPr>
          <w:ilvl w:val="0"/>
          <w:numId w:val="19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Актуализация на Националната стратегия за регионално развитие 2005-2015 г. и на Регионалните планове за развитие 2007-2013 г., съобразено с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антикризисните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мерки на правителството.</w:t>
      </w:r>
    </w:p>
    <w:p w:rsidR="00015147" w:rsidRPr="002D69AF" w:rsidRDefault="00F271B9" w:rsidP="00401F24">
      <w:pPr>
        <w:pStyle w:val="ListParagraph"/>
        <w:numPr>
          <w:ilvl w:val="0"/>
          <w:numId w:val="19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lastRenderedPageBreak/>
        <w:t>Разработени</w:t>
      </w:r>
      <w:r w:rsidR="00015147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са</w:t>
      </w:r>
      <w:r w:rsidR="00413998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нови документи за стратегическо планиране на регионалното развитие за следващия планов и програмен период 2014 – 2020г.</w:t>
      </w:r>
      <w:r w:rsidR="00D2481E" w:rsidRPr="002D69AF">
        <w:rPr>
          <w:rFonts w:ascii="Times New Roman" w:hAnsi="Times New Roman" w:cs="Times New Roman"/>
          <w:sz w:val="24"/>
          <w:szCs w:val="24"/>
          <w:lang w:val="bg-BG"/>
        </w:rPr>
        <w:t>:</w:t>
      </w:r>
      <w:r w:rsidR="00413998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D2481E" w:rsidRPr="002D69AF" w:rsidRDefault="00D2481E" w:rsidP="002D69AF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o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ab/>
        <w:t>През 2011 г. са изработени и одобрени от министъра на регионалното развитие и благоустройството Методически указания за разработването на стратегическите документи за регионално и местно развитие за периода 2014-2020 г.</w:t>
      </w:r>
    </w:p>
    <w:p w:rsidR="0005095F" w:rsidRPr="002D69AF" w:rsidRDefault="00D2481E" w:rsidP="002D69AF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o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ab/>
        <w:t xml:space="preserve">Национална концепция за пространствено развитие за периода 2013-2025 г., одобрена от Министерски съвет на 19.12.2012г. </w:t>
      </w:r>
      <w:r w:rsidR="0005095F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Концепцията е един от документите за стратегическо планиране на пространственото развитие, съгласно чл.7а, ал.2 от Закона за регионалното развитие. Разработена е на основание чл.2, ал.1 от закона, който предвижда държавната политика за регионално развитие да се изпълнява в съответствие със стратегиите за пространствено развитие на национално, регионално, областно и общинско ниво, определени с концепциите и схемите за съответното териториално ниво.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С този стратегически документ се дават насоки за устройство, управление и опазване на националната територия и акватория и се създават предпоставки за пространствено ориентиране и координиране на секторните политики.</w:t>
      </w:r>
      <w:r w:rsidR="0005095F" w:rsidRPr="002D69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095F" w:rsidRPr="002D69AF">
        <w:rPr>
          <w:rFonts w:ascii="Times New Roman" w:hAnsi="Times New Roman" w:cs="Times New Roman"/>
          <w:sz w:val="24"/>
          <w:szCs w:val="24"/>
          <w:lang w:val="bg-BG"/>
        </w:rPr>
        <w:t>Това е първият по рода си документ за устройство на територията през последните три десетилетия, който обхваща цялата страна и се разработва в условията на възстановена собственост върху земята и горите във всичките й форми, увеличен брой участници в процеса на планиране и управление на територията, един по-демократичен процес за вземане на решения и членство на страната в Европейския съюз.</w:t>
      </w:r>
    </w:p>
    <w:p w:rsidR="00D2481E" w:rsidRPr="002D69AF" w:rsidRDefault="0005095F" w:rsidP="002D69AF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Основна цел на Националната концепция за пространствено развитие е постигане на пространствено координиране на процесите, протичащи в националната територия чрез създаване на пространствено-устройствена основа и регулатор за осъществяване не само на регионалното, но и на отделните социално-икономически секторни планирания на национално ниво в контекста на общоевропейското пространствено развитие,  за постигане на комплексно, интегрирано планиране.</w:t>
      </w:r>
      <w:r w:rsidRPr="002D69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Приемането на Националната концепция за пространствено развитие е ключова стъпка в процеса на подготовка на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националните стратегически и програмни документи, необходими като основа за изготвяне на националните документи за управление на средствата от Европейския съюз в периода 2014-2020 г. С неговото разработване се изпълнява изискването на реформираната европейската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кохезионна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политика за засилване на териториалния контекст на документите за стратегическо планиране на регионалното развитие за следващия програмен период.</w:t>
      </w:r>
    </w:p>
    <w:p w:rsidR="00D2481E" w:rsidRPr="002D69AF" w:rsidRDefault="00D2481E" w:rsidP="002D69AF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o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ab/>
        <w:t>През 2012 г. беше приета от Министерския съвет Национална стратегия за регионално развитие на Република България за периода 2012-2022 г., която е важен стратегически документ, определящ целите и приоритетите на държавната политика за регионално развитие в дългосрочен план.</w:t>
      </w:r>
    </w:p>
    <w:p w:rsidR="00D2481E" w:rsidRPr="002D69AF" w:rsidRDefault="00D2481E" w:rsidP="002D69AF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o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ab/>
        <w:t>Разработени са проекти на Регионални планове за развитие на районите от ниво 2 (РПР) за периода 2014-2020 г., както и предварителна оценка за социално-икономическото им въздействие върху развитието на районите. Стартирана е и процедура за тяхната екологична оценка. Проектите на РПР са публикувани на електронната страница на МРРБ, с оглед подготовката на стратегиите и плановете за развитие за периода 2014-2020 г. на по-ниските териториални нива.</w:t>
      </w:r>
    </w:p>
    <w:p w:rsidR="00954DC5" w:rsidRPr="002D69AF" w:rsidRDefault="00954DC5" w:rsidP="002D69A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:rsidR="00D33487" w:rsidRPr="002D69AF" w:rsidRDefault="00113E24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Цел </w:t>
      </w:r>
      <w:r w:rsidR="00D33487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98</w:t>
      </w:r>
      <w:r w:rsidR="00015147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.</w:t>
      </w:r>
      <w:r w:rsidR="00F271B9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</w:t>
      </w:r>
      <w:r w:rsidR="00D33487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Усъвършенстване на административно-териториалното устройство на страната, изпълнение на Стратегията за децентрализация и стимулиране на гражданс</w:t>
      </w:r>
      <w:r w:rsidR="00015147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кото участие</w:t>
      </w:r>
    </w:p>
    <w:p w:rsidR="004B55C1" w:rsidRPr="002D69AF" w:rsidRDefault="00D33487" w:rsidP="002D69AF">
      <w:pPr>
        <w:numPr>
          <w:ilvl w:val="0"/>
          <w:numId w:val="2"/>
        </w:numPr>
        <w:tabs>
          <w:tab w:val="clear" w:pos="720"/>
          <w:tab w:val="num" w:pos="709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Разработване и приемане от Министерския съвет на Програма за изпълнение на Стратегията за децентрализация за периода 2010-2013 г. </w:t>
      </w:r>
    </w:p>
    <w:p w:rsidR="00D2481E" w:rsidRPr="002D69AF" w:rsidRDefault="00D2481E" w:rsidP="002D69AF">
      <w:pPr>
        <w:numPr>
          <w:ilvl w:val="0"/>
          <w:numId w:val="2"/>
        </w:numPr>
        <w:tabs>
          <w:tab w:val="clear" w:pos="720"/>
          <w:tab w:val="num" w:pos="709"/>
          <w:tab w:val="num" w:pos="1134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Съвместни дейности на МРРБ със Съвета на Европа (СЕ) в областта на местната и регионална демокрация:</w:t>
      </w:r>
    </w:p>
    <w:p w:rsidR="00D2481E" w:rsidRPr="002D69AF" w:rsidRDefault="00D2481E" w:rsidP="00401F24">
      <w:pPr>
        <w:numPr>
          <w:ilvl w:val="0"/>
          <w:numId w:val="46"/>
        </w:numPr>
        <w:tabs>
          <w:tab w:val="clear" w:pos="720"/>
          <w:tab w:val="num" w:pos="1418"/>
        </w:tabs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Министърът на регионалното развитие и благоустройството взе участие в 16-та сесия на Европейската конференция на министрите, отговорни за местното и регионално управление на СЕ, проведена на 16-17 ноември 2009 г., гр. Утрехт, Нидерландия. На нея се прие Декларация от Утрехт, с която се утвърждава нов Дневен ред на СЕ в областта на местното и регионално управление за периода 2010 - 2013 г. </w:t>
      </w:r>
    </w:p>
    <w:p w:rsidR="00D2481E" w:rsidRPr="002D69AF" w:rsidRDefault="00D2481E" w:rsidP="00401F24">
      <w:pPr>
        <w:numPr>
          <w:ilvl w:val="0"/>
          <w:numId w:val="46"/>
        </w:numPr>
        <w:tabs>
          <w:tab w:val="clear" w:pos="720"/>
          <w:tab w:val="num" w:pos="1418"/>
        </w:tabs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lastRenderedPageBreak/>
        <w:t>През 2010 г. и 2012 г. се проведоха процедури за определяне състава на българската национална делегация в Конгреса на местните и регионални власти в СЕ за периода 2010 – 2011 г. и съответно 2012-2016 г. През 2012 г. бе актуализирана и процедурата за определяне състава на българската национална делегация в Конгреса на местните и регионални власти.</w:t>
      </w:r>
    </w:p>
    <w:p w:rsidR="00D2481E" w:rsidRPr="002D69AF" w:rsidRDefault="00D2481E" w:rsidP="00401F24">
      <w:pPr>
        <w:numPr>
          <w:ilvl w:val="0"/>
          <w:numId w:val="46"/>
        </w:numPr>
        <w:tabs>
          <w:tab w:val="clear" w:pos="720"/>
          <w:tab w:val="num" w:pos="1418"/>
        </w:tabs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Зам.-министър на регионалното развитие и благоустройството взе участие в 17-тата сесия на Конференцията на европейските министри, отговорни за местните и регионални власти в страните-членки на СЕ, проведена на 3-4 ноември 2011 г. в гр. Киев (Украйна). На конференцията се представи постигнатото до момента от България по Стратегията за иновации и добро управление.</w:t>
      </w:r>
    </w:p>
    <w:p w:rsidR="00D2481E" w:rsidRPr="002D69AF" w:rsidRDefault="00D2481E" w:rsidP="00401F24">
      <w:pPr>
        <w:numPr>
          <w:ilvl w:val="0"/>
          <w:numId w:val="46"/>
        </w:numPr>
        <w:tabs>
          <w:tab w:val="clear" w:pos="720"/>
          <w:tab w:val="num" w:pos="1418"/>
        </w:tabs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Във връзка с препоръките от проведения през 2010 г. мониторинг от страна на Конгреса на местните и регионални власти към СЕ, с цел изследване състоянието на местната и регионална демокрация в България и изпълнение на ангажиментите по Европейската харта за местно самоуправление (ЕХМС) е приет Закон за оттегляне на декларацията по чл. 7, §2 от ЕХМС, обнародван в  ДВ, бр.56 от 24 юли 2012 г.</w:t>
      </w:r>
    </w:p>
    <w:p w:rsidR="00D2481E" w:rsidRPr="002D69AF" w:rsidRDefault="00D2481E" w:rsidP="00401F24">
      <w:pPr>
        <w:numPr>
          <w:ilvl w:val="0"/>
          <w:numId w:val="47"/>
        </w:numPr>
        <w:tabs>
          <w:tab w:val="clear" w:pos="720"/>
          <w:tab w:val="num" w:pos="1418"/>
        </w:tabs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Министърът на регионалното развитие и благоустройството подписа, под условие на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последваща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ратификация, Допълнителен протокол към ЕХМС на 11.05.2012 г. в гр. Страсбург, Франция.</w:t>
      </w:r>
    </w:p>
    <w:p w:rsidR="00D2481E" w:rsidRPr="002D69AF" w:rsidRDefault="00D2481E" w:rsidP="002D69AF">
      <w:pPr>
        <w:numPr>
          <w:ilvl w:val="0"/>
          <w:numId w:val="2"/>
        </w:numPr>
        <w:tabs>
          <w:tab w:val="clear" w:pos="720"/>
          <w:tab w:val="num" w:pos="1134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Прилагане на принципите за добро управление на местно ниво в изпълнение на Европейската стратегия за иновации и добро управление на местно ниво</w:t>
      </w:r>
    </w:p>
    <w:p w:rsidR="00D2481E" w:rsidRPr="002D69AF" w:rsidRDefault="00D2481E" w:rsidP="00401F24">
      <w:pPr>
        <w:numPr>
          <w:ilvl w:val="0"/>
          <w:numId w:val="48"/>
        </w:numPr>
        <w:tabs>
          <w:tab w:val="clear" w:pos="720"/>
          <w:tab w:val="num" w:pos="1418"/>
        </w:tabs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В изпълнение на Стратегията за иновации и добро управление на местно ниво на СЕ (одобрена и изпълнявана пилотно от България от 2007 г.) през 2009 и 2010 г. бяха извършени действия по тестване на инструментите за Европейския Етикет за иновации и добро управление (Етикета);</w:t>
      </w:r>
    </w:p>
    <w:p w:rsidR="00D2481E" w:rsidRPr="002D69AF" w:rsidRDefault="00D2481E" w:rsidP="00401F24">
      <w:pPr>
        <w:numPr>
          <w:ilvl w:val="0"/>
          <w:numId w:val="48"/>
        </w:numPr>
        <w:tabs>
          <w:tab w:val="clear" w:pos="720"/>
          <w:tab w:val="num" w:pos="1418"/>
        </w:tabs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На петото заседание на Европейската Платформа на заинтересованите страни по Стратегията за иновации и добро управление на местно ниво, проведено през декември 2010 г. в гр. Страсбург, Франция, България стана първата държава-членка на СЕ, получила акредитация за присъждане на Европейския Етикет за иновации и добро управление на местно ниво. </w:t>
      </w:r>
    </w:p>
    <w:p w:rsidR="00D2481E" w:rsidRPr="002D69AF" w:rsidRDefault="00D2481E" w:rsidP="00401F24">
      <w:pPr>
        <w:numPr>
          <w:ilvl w:val="0"/>
          <w:numId w:val="48"/>
        </w:numPr>
        <w:tabs>
          <w:tab w:val="clear" w:pos="720"/>
          <w:tab w:val="num" w:pos="1418"/>
        </w:tabs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През 2011 г. успешно бе проведена първата процедура по присъждане на Европейския етикет за иновации и добро управление на местно ниво на СЕ, в резултат на което на 27 май 2011 г. министърът на регионалното развитие и благоустройството връчи престижния Европейския приз на 13 български общини. </w:t>
      </w:r>
    </w:p>
    <w:p w:rsidR="00D2481E" w:rsidRPr="002D69AF" w:rsidRDefault="00D2481E" w:rsidP="00401F24">
      <w:pPr>
        <w:numPr>
          <w:ilvl w:val="0"/>
          <w:numId w:val="48"/>
        </w:numPr>
        <w:tabs>
          <w:tab w:val="clear" w:pos="720"/>
          <w:tab w:val="num" w:pos="1418"/>
        </w:tabs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През 2012 г. бе стартирана Втората процедура по присъждане на Етикета за иновации и добро управление на местно ниво. </w:t>
      </w:r>
    </w:p>
    <w:p w:rsidR="00D2481E" w:rsidRPr="002D69AF" w:rsidRDefault="00D2481E" w:rsidP="00401F24">
      <w:pPr>
        <w:numPr>
          <w:ilvl w:val="0"/>
          <w:numId w:val="48"/>
        </w:numPr>
        <w:tabs>
          <w:tab w:val="clear" w:pos="720"/>
          <w:tab w:val="num" w:pos="1418"/>
        </w:tabs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Съвместно с Националното сдружение на общините в България (НСОРБ) бе изготвен и разпространен Наръчник за подготовка на общините за участие във втората процедура по присъждане на Етикет за иновации и добро управление на местно ниво;</w:t>
      </w:r>
    </w:p>
    <w:p w:rsidR="00D2481E" w:rsidRPr="002D69AF" w:rsidRDefault="00D2481E" w:rsidP="00401F24">
      <w:pPr>
        <w:numPr>
          <w:ilvl w:val="0"/>
          <w:numId w:val="48"/>
        </w:numPr>
        <w:tabs>
          <w:tab w:val="clear" w:pos="720"/>
          <w:tab w:val="num" w:pos="1418"/>
        </w:tabs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На 15 октомври 2012 г. в рамките на Осмата годишна среща на местните власти в гр. Пловдив, организирана от НСОРБ, министърът на регионалното развитие и благоустройството обяви началото на втората процедура по присъждане на Етикета за иновации и добро управление на местно ниво. Във връзка с популяризиране на втората процедура за присъждане на Етикета, съвместно с НСОРБ беше проведена информационната кампания сред представители на общините. </w:t>
      </w:r>
    </w:p>
    <w:p w:rsidR="00D2481E" w:rsidRPr="002D69AF" w:rsidRDefault="00D2481E" w:rsidP="00401F24">
      <w:pPr>
        <w:numPr>
          <w:ilvl w:val="0"/>
          <w:numId w:val="48"/>
        </w:numPr>
        <w:tabs>
          <w:tab w:val="clear" w:pos="720"/>
          <w:tab w:val="num" w:pos="1418"/>
        </w:tabs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Като страна, най-напреднала в изпълнението на Стратегията, България бе поканена и сподели опита си на редица международни форуми, проведени във Франция, Грузия, Русия, Холандия, Норвегия, Украйна и Дания.</w:t>
      </w:r>
    </w:p>
    <w:p w:rsidR="00015147" w:rsidRPr="002D69AF" w:rsidRDefault="00015147" w:rsidP="002D69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4B55C1" w:rsidRPr="002D69AF" w:rsidRDefault="00113E24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Цел </w:t>
      </w:r>
      <w:r w:rsidR="004B55C1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99</w:t>
      </w:r>
      <w:r w:rsidR="00015147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.</w:t>
      </w:r>
      <w:r w:rsidR="004B55C1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Устройство на територията на национално ниво, обвързано с общото устойчиво социално-икономическо развитие, националните стратегически документи и приоритети</w:t>
      </w:r>
    </w:p>
    <w:p w:rsidR="00015147" w:rsidRPr="002D69AF" w:rsidRDefault="004B55C1" w:rsidP="00401F24">
      <w:pPr>
        <w:pStyle w:val="ListParagraph"/>
        <w:numPr>
          <w:ilvl w:val="0"/>
          <w:numId w:val="20"/>
        </w:numPr>
        <w:spacing w:after="0" w:line="360" w:lineRule="auto"/>
        <w:ind w:left="1080" w:right="-57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 изпълнение на Програмата за по-добро регулиране 2010–2013 г. (актуализация), приета от Министерския съвет с Решение № 361 от 1 юни 2010 г.</w:t>
      </w:r>
      <w:r w:rsidR="00015147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,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са възложени и изготвени оценки на въздействието от прилагането на нормативни актове:</w:t>
      </w:r>
    </w:p>
    <w:p w:rsidR="00015147" w:rsidRPr="002D69AF" w:rsidRDefault="004B55C1" w:rsidP="00401F24">
      <w:pPr>
        <w:pStyle w:val="ListParagraph"/>
        <w:numPr>
          <w:ilvl w:val="1"/>
          <w:numId w:val="20"/>
        </w:numPr>
        <w:spacing w:after="0" w:line="360" w:lineRule="auto"/>
        <w:ind w:right="-57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през 2011г. е и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зготвена Оценка за въздействието на регулациите в Закона за устройство на територията;</w:t>
      </w:r>
    </w:p>
    <w:p w:rsidR="004B55C1" w:rsidRPr="002D69AF" w:rsidRDefault="004B55C1" w:rsidP="00401F24">
      <w:pPr>
        <w:pStyle w:val="ListParagraph"/>
        <w:numPr>
          <w:ilvl w:val="1"/>
          <w:numId w:val="20"/>
        </w:numPr>
        <w:spacing w:after="0" w:line="360" w:lineRule="auto"/>
        <w:ind w:right="-57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през 2012г. са изготвени Оценки на въздействието от прилагането на нормативни актове в инвестиционния процес с две обособени позиции - Оценка на въздействието на прилагането на Закона за камарите на архитектите и инженерите в инвестиционното проектиране и Оценка на въздействието на прилагането на Закона за камарата на строителите.</w:t>
      </w:r>
    </w:p>
    <w:p w:rsidR="00015147" w:rsidRPr="002D69AF" w:rsidRDefault="00015147" w:rsidP="002D69AF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bg-BG"/>
        </w:rPr>
      </w:pPr>
    </w:p>
    <w:p w:rsidR="00A903EB" w:rsidRPr="002D69AF" w:rsidRDefault="00A903EB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Цел 101. Ефективно администриране на кадастралната информация и осигуряване на територията с </w:t>
      </w:r>
      <w:proofErr w:type="spellStart"/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геопространствени</w:t>
      </w:r>
      <w:proofErr w:type="spellEnd"/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данни</w:t>
      </w:r>
    </w:p>
    <w:p w:rsidR="00954DC5" w:rsidRPr="002D69AF" w:rsidRDefault="00A903EB" w:rsidP="00401F24">
      <w:pPr>
        <w:pStyle w:val="ListParagraph"/>
        <w:numPr>
          <w:ilvl w:val="0"/>
          <w:numId w:val="20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Приета е Програма за дейността по създаването на кадастъра и имотния регистър за 2012 г.</w:t>
      </w:r>
    </w:p>
    <w:p w:rsidR="00954DC5" w:rsidRPr="002D69AF" w:rsidRDefault="00954DC5" w:rsidP="002D69A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:rsidR="00327145" w:rsidRPr="002D69AF" w:rsidRDefault="00015147" w:rsidP="002D69A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  <w:lang w:val="bg-BG"/>
        </w:rPr>
      </w:pPr>
      <w:r w:rsidRPr="002D69AF">
        <w:rPr>
          <w:rFonts w:ascii="Times New Roman" w:eastAsia="Calibri" w:hAnsi="Times New Roman" w:cs="Times New Roman"/>
          <w:b/>
          <w:bCs/>
          <w:i/>
          <w:sz w:val="24"/>
          <w:szCs w:val="24"/>
          <w:lang w:val="bg-BG"/>
        </w:rPr>
        <w:t xml:space="preserve">Цел 105. </w:t>
      </w:r>
      <w:r w:rsidR="00327145" w:rsidRPr="002D69AF">
        <w:rPr>
          <w:rFonts w:ascii="Times New Roman" w:eastAsia="Calibri" w:hAnsi="Times New Roman" w:cs="Times New Roman"/>
          <w:b/>
          <w:bCs/>
          <w:i/>
          <w:sz w:val="24"/>
          <w:szCs w:val="24"/>
          <w:lang w:val="bg-BG"/>
        </w:rPr>
        <w:t>Ускорено изграждане на магистралите и интеграция на националната пътна мрежа с европейската транспортна инфраструктура като важна предпоставка за икономическото развитие на страната.</w:t>
      </w:r>
    </w:p>
    <w:p w:rsidR="00D807F9" w:rsidRPr="002D69AF" w:rsidRDefault="00D807F9" w:rsidP="00401F24">
      <w:pPr>
        <w:numPr>
          <w:ilvl w:val="0"/>
          <w:numId w:val="9"/>
        </w:numPr>
        <w:spacing w:after="0" w:line="360" w:lineRule="auto"/>
        <w:ind w:left="0" w:firstLine="70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Приоритети за изграждане на пътната инфраструктура на Р</w:t>
      </w:r>
      <w:r w:rsidR="00C259BE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епублика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България до 2020г. за пътищата с общое</w:t>
      </w:r>
      <w:r w:rsidR="00015147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вропейско и национално значение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(</w:t>
      </w:r>
      <w:r w:rsidR="00015147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проект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)</w:t>
      </w:r>
      <w:r w:rsidR="00015147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</w:p>
    <w:p w:rsidR="00D807F9" w:rsidRPr="002D69AF" w:rsidRDefault="00D807F9" w:rsidP="00401F24">
      <w:pPr>
        <w:numPr>
          <w:ilvl w:val="0"/>
          <w:numId w:val="9"/>
        </w:numPr>
        <w:spacing w:after="0" w:line="360" w:lineRule="auto"/>
        <w:ind w:left="0" w:firstLine="70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Стратегия за развитие на пътната инфраструктура в Република България 2014-2020</w:t>
      </w:r>
      <w:r w:rsidR="00015147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(проект).</w:t>
      </w:r>
    </w:p>
    <w:p w:rsidR="00954DC5" w:rsidRPr="002D69AF" w:rsidRDefault="00954DC5" w:rsidP="002D69A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5238C3" w:rsidRPr="002D69AF" w:rsidRDefault="00113E24" w:rsidP="002D69AF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Цел 106.</w:t>
      </w:r>
      <w:r w:rsidR="005238C3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Осигуряване на съвременни стандарти във функционирането на </w:t>
      </w:r>
      <w:proofErr w:type="spellStart"/>
      <w:r w:rsidR="005238C3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ВиК</w:t>
      </w:r>
      <w:proofErr w:type="spellEnd"/>
      <w:r w:rsidR="005238C3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системите при пестеливо използване на ограничените водни ресурси</w:t>
      </w:r>
    </w:p>
    <w:p w:rsidR="00113E24" w:rsidRPr="002D69AF" w:rsidRDefault="005238C3" w:rsidP="00401F24">
      <w:pPr>
        <w:pStyle w:val="ListParagraph"/>
        <w:numPr>
          <w:ilvl w:val="0"/>
          <w:numId w:val="20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 съответствие с Националната стратегия за управление и развитие на водния сектор в Република България се изготвя Стратегия за развитие и управление на водоснабдяването и канализацията в Република България.</w:t>
      </w:r>
    </w:p>
    <w:p w:rsidR="005238C3" w:rsidRPr="002D69AF" w:rsidRDefault="005238C3" w:rsidP="00401F24">
      <w:pPr>
        <w:pStyle w:val="ListParagraph"/>
        <w:numPr>
          <w:ilvl w:val="0"/>
          <w:numId w:val="20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Изготвят се 51 броя регионални генерални планове за водоснабдяване и канализация, средносрочни и дългосрочни инвестиционни програми за развитие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инфраструктурата за цялата страна.</w:t>
      </w:r>
    </w:p>
    <w:p w:rsidR="00113E24" w:rsidRPr="002D69AF" w:rsidRDefault="00113E24" w:rsidP="002D69A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:rsidR="0063550D" w:rsidRPr="002D69AF" w:rsidRDefault="0063550D" w:rsidP="002D69A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bg-BG" w:eastAsia="bg-BG"/>
        </w:rPr>
      </w:pPr>
      <w:r w:rsidRPr="002D69AF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>Цел 109.</w:t>
      </w:r>
      <w:r w:rsidR="00113E24" w:rsidRPr="002D69AF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 xml:space="preserve"> </w:t>
      </w:r>
      <w:r w:rsidRPr="002D69AF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>Създаване на условия за подобряване състоянието на съществуващия сграден жилищен  фонд и на работещ механизъм за осигуряване на достъпни жилища</w:t>
      </w:r>
    </w:p>
    <w:p w:rsidR="0063550D" w:rsidRPr="002D69AF" w:rsidRDefault="0063550D" w:rsidP="00401F24">
      <w:pPr>
        <w:pStyle w:val="ListParagraph"/>
        <w:numPr>
          <w:ilvl w:val="0"/>
          <w:numId w:val="21"/>
        </w:numPr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lastRenderedPageBreak/>
        <w:t xml:space="preserve">Изготвяне на Програмен формат на тригодишната бюджетна прогноза за периода 2012-2014 г. в частта Програма 11 “Създаване на условия за подобряване състоянието на жилищния сграден фонд и създаване на механизми за достъп до жилища”. </w:t>
      </w:r>
    </w:p>
    <w:p w:rsidR="0063550D" w:rsidRPr="002D69AF" w:rsidRDefault="0063550D" w:rsidP="002D69A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626D92" w:rsidRPr="002D69AF" w:rsidRDefault="00626D92" w:rsidP="002D69AF">
      <w:pPr>
        <w:tabs>
          <w:tab w:val="left" w:pos="110"/>
          <w:tab w:val="left" w:pos="127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caps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  <w:t xml:space="preserve">Цел 111. Социална интеграция на хората в неравностойно социално положение от ромската общност чрез подобряване на жилищните условия </w:t>
      </w:r>
    </w:p>
    <w:p w:rsidR="003C2F58" w:rsidRPr="002D69AF" w:rsidRDefault="00626D92" w:rsidP="00401F24">
      <w:pPr>
        <w:pStyle w:val="ListParagraph"/>
        <w:numPr>
          <w:ilvl w:val="0"/>
          <w:numId w:val="21"/>
        </w:numPr>
        <w:tabs>
          <w:tab w:val="left" w:pos="110"/>
          <w:tab w:val="left" w:pos="1276"/>
        </w:tabs>
        <w:spacing w:after="0" w:line="36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Национална стратегия за интегриране на ромите в България 2012-2020г.</w:t>
      </w:r>
      <w:r w:rsidR="00113E24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(приета от Народното </w:t>
      </w:r>
      <w:r w:rsidR="00F271B9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събрание</w:t>
      </w:r>
      <w:r w:rsidR="00113E24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на </w:t>
      </w:r>
      <w:r w:rsidR="00113E24" w:rsidRPr="002D69AF">
        <w:rPr>
          <w:rFonts w:ascii="Times New Roman" w:hAnsi="Times New Roman" w:cs="Times New Roman"/>
          <w:sz w:val="24"/>
          <w:szCs w:val="24"/>
          <w:lang w:val="bg-BG"/>
        </w:rPr>
        <w:t>1 март 2012 г.)</w:t>
      </w:r>
    </w:p>
    <w:p w:rsidR="00954DC5" w:rsidRPr="002D69AF" w:rsidRDefault="00954DC5" w:rsidP="002D69A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:rsidR="00E3169A" w:rsidRPr="002D69AF" w:rsidRDefault="00F271B9" w:rsidP="002D69A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sz w:val="24"/>
          <w:szCs w:val="24"/>
          <w:lang w:val="bg-BG"/>
        </w:rPr>
        <w:t>ОПЕРАТИВНИ РЕШЕНИЯ И ДЕЙНОСТИ, КОИТО СА ИЗВЪРШЕНИ В ИЗПЪЛНЕНИЕ НА СТРАТЕГИЧЕСКИТЕ ДОКУМЕНТИ</w:t>
      </w:r>
    </w:p>
    <w:p w:rsidR="002D69AF" w:rsidRDefault="002D69AF" w:rsidP="002D69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atang" w:hAnsi="Times New Roman" w:cs="Times New Roman"/>
          <w:b/>
          <w:sz w:val="24"/>
          <w:szCs w:val="24"/>
          <w:u w:val="single"/>
          <w:lang w:val="bg-BG" w:eastAsia="ko-KR"/>
        </w:rPr>
      </w:pPr>
    </w:p>
    <w:p w:rsidR="003C2F58" w:rsidRPr="002D69AF" w:rsidRDefault="003C2F58" w:rsidP="002D69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val="bg-BG" w:eastAsia="ko-KR"/>
        </w:rPr>
      </w:pPr>
      <w:r w:rsidRPr="002D69AF">
        <w:rPr>
          <w:rFonts w:ascii="Times New Roman" w:eastAsia="Batang" w:hAnsi="Times New Roman" w:cs="Times New Roman"/>
          <w:b/>
          <w:sz w:val="24"/>
          <w:szCs w:val="24"/>
          <w:u w:val="single"/>
          <w:lang w:val="bg-BG" w:eastAsia="ko-KR"/>
        </w:rPr>
        <w:t>Приоритет I.8</w:t>
      </w:r>
      <w:r w:rsidR="00113E24" w:rsidRPr="002D69AF">
        <w:rPr>
          <w:rFonts w:ascii="Times New Roman" w:eastAsia="Batang" w:hAnsi="Times New Roman" w:cs="Times New Roman"/>
          <w:b/>
          <w:sz w:val="24"/>
          <w:szCs w:val="24"/>
          <w:u w:val="single"/>
          <w:lang w:val="bg-BG" w:eastAsia="ko-KR"/>
        </w:rPr>
        <w:t>.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 </w:t>
      </w:r>
      <w:r w:rsidRPr="002D69AF">
        <w:rPr>
          <w:rFonts w:ascii="Times New Roman" w:hAnsi="Times New Roman" w:cs="Times New Roman"/>
          <w:b/>
          <w:sz w:val="24"/>
          <w:szCs w:val="24"/>
          <w:lang w:val="bg-BG"/>
        </w:rPr>
        <w:t xml:space="preserve">Ускорено </w:t>
      </w:r>
      <w:r w:rsidRPr="002D69AF">
        <w:rPr>
          <w:rFonts w:ascii="Times New Roman" w:eastAsia="Batang" w:hAnsi="Times New Roman" w:cs="Times New Roman"/>
          <w:b/>
          <w:sz w:val="24"/>
          <w:szCs w:val="24"/>
          <w:lang w:val="bg-BG" w:eastAsia="ko-KR"/>
        </w:rPr>
        <w:t>изграждане,  поддържане  и модернизация на  транспортната  инфраструктура</w:t>
      </w:r>
    </w:p>
    <w:p w:rsidR="00AC6A98" w:rsidRPr="002D69AF" w:rsidRDefault="003C2F58" w:rsidP="00401F2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През периода бе постигната ускорена подготовка на част</w:t>
      </w:r>
      <w:r w:rsidR="00AC6A98"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от</w:t>
      </w: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пътните проекти, заложени в основния списък на Оперативна програма „Транспорт“</w:t>
      </w:r>
      <w:r w:rsidR="00AC6A98"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,</w:t>
      </w: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за тяхното навременно стартиране и реализация, чрез преглед и координация по отношение на изготвените проекти</w:t>
      </w:r>
      <w:r w:rsidR="00AC6A98"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,</w:t>
      </w: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документации на п</w:t>
      </w:r>
      <w:r w:rsidR="00AC6A98"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ъ</w:t>
      </w: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тните проекти, както и осъществяване на контролни дейности по отношение на изготвените  документациите за участие в обществени поръчки за проекти, в частта на пътната инфраструктура.</w:t>
      </w:r>
    </w:p>
    <w:p w:rsidR="00AC6A98" w:rsidRPr="002D69AF" w:rsidRDefault="003C2F58" w:rsidP="00401F2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Бе постигната  ускорена реализация на пътните проекти, в процес</w:t>
      </w:r>
      <w:r w:rsidR="00AC6A98"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а</w:t>
      </w: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на подготовка  и одобрение на изготвените технически и проектни документации.  В резултат, „зрели“ пътни проекти получиха одобрение и финансиране по Оперативна програма „Транспорт“ и безпроблемно стартира изпълнението им, и бе постигнат значителен ръст на усвоените средства по програмата.</w:t>
      </w:r>
    </w:p>
    <w:p w:rsidR="003C2F58" w:rsidRPr="002D69AF" w:rsidRDefault="003C2F58" w:rsidP="00401F24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В допълнение,  </w:t>
      </w:r>
      <w:r w:rsidR="00AC6A98" w:rsidRPr="002D69AF">
        <w:rPr>
          <w:rFonts w:ascii="Times New Roman" w:eastAsia="TimesNewRomanPSMT" w:hAnsi="Times New Roman" w:cs="Times New Roman"/>
          <w:sz w:val="24"/>
          <w:szCs w:val="24"/>
          <w:lang w:val="bg-BG" w:eastAsia="bg-BG"/>
        </w:rPr>
        <w:t xml:space="preserve">през 2012 г. </w:t>
      </w: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МРРБ</w:t>
      </w:r>
      <w:r w:rsidR="00AC6A98"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,</w:t>
      </w: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в изпълнение на разпоредбите в</w:t>
      </w:r>
      <w:r w:rsidRPr="002D69AF">
        <w:rPr>
          <w:rFonts w:ascii="Times New Roman" w:eastAsia="TimesNewRomanPSMT" w:hAnsi="Times New Roman" w:cs="Times New Roman"/>
          <w:sz w:val="24"/>
          <w:szCs w:val="24"/>
          <w:lang w:val="bg-BG" w:eastAsia="bg-BG"/>
        </w:rPr>
        <w:t xml:space="preserve"> клаузите на Глава XV от Договора за функционирането на Европейския</w:t>
      </w:r>
      <w:r w:rsidRPr="002D69AF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 xml:space="preserve"> </w:t>
      </w:r>
      <w:r w:rsidRPr="002D69AF">
        <w:rPr>
          <w:rFonts w:ascii="Times New Roman" w:eastAsia="TimesNewRomanPSMT" w:hAnsi="Times New Roman" w:cs="Times New Roman"/>
          <w:sz w:val="24"/>
          <w:szCs w:val="24"/>
          <w:lang w:val="bg-BG" w:eastAsia="bg-BG"/>
        </w:rPr>
        <w:t>съюз (ЕС) и намерението на Европейския съюз да стимулира развитието на общоевропейските</w:t>
      </w:r>
      <w:r w:rsidRPr="002D69AF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 xml:space="preserve"> </w:t>
      </w:r>
      <w:r w:rsidRPr="002D69AF">
        <w:rPr>
          <w:rFonts w:ascii="Times New Roman" w:eastAsia="TimesNewRomanPSMT" w:hAnsi="Times New Roman" w:cs="Times New Roman"/>
          <w:sz w:val="24"/>
          <w:szCs w:val="24"/>
          <w:lang w:val="bg-BG" w:eastAsia="bg-BG"/>
        </w:rPr>
        <w:t xml:space="preserve">мрежи като ключов елемент за създаването на вътрешен </w:t>
      </w:r>
      <w:r w:rsidRPr="002D69AF">
        <w:rPr>
          <w:rFonts w:ascii="Times New Roman" w:eastAsia="TimesNewRomanPSMT" w:hAnsi="Times New Roman" w:cs="Times New Roman"/>
          <w:sz w:val="24"/>
          <w:szCs w:val="24"/>
          <w:lang w:val="bg-BG" w:eastAsia="bg-BG"/>
        </w:rPr>
        <w:lastRenderedPageBreak/>
        <w:t>пазар и постигане на</w:t>
      </w:r>
      <w:r w:rsidRPr="002D69AF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 xml:space="preserve"> </w:t>
      </w:r>
      <w:r w:rsidRPr="002D69AF">
        <w:rPr>
          <w:rFonts w:ascii="Times New Roman" w:eastAsia="TimesNewRomanPSMT" w:hAnsi="Times New Roman" w:cs="Times New Roman"/>
          <w:sz w:val="24"/>
          <w:szCs w:val="24"/>
          <w:lang w:val="bg-BG" w:eastAsia="bg-BG"/>
        </w:rPr>
        <w:t>икономическа и социална интеграция между държавите членки в тази област</w:t>
      </w:r>
      <w:r w:rsidR="00C97474" w:rsidRPr="002D69AF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 xml:space="preserve">, </w:t>
      </w:r>
      <w:r w:rsidRPr="002D69AF">
        <w:rPr>
          <w:rFonts w:ascii="Times New Roman" w:eastAsia="TimesNewRomanPSMT" w:hAnsi="Times New Roman" w:cs="Times New Roman"/>
          <w:sz w:val="24"/>
          <w:szCs w:val="24"/>
          <w:lang w:val="bg-BG" w:eastAsia="bg-BG"/>
        </w:rPr>
        <w:t>предприе следните действия:</w:t>
      </w:r>
      <w:r w:rsidRPr="002D69AF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 xml:space="preserve"> </w:t>
      </w:r>
      <w:r w:rsidRPr="002D69AF">
        <w:rPr>
          <w:rFonts w:ascii="Times New Roman" w:eastAsia="TimesNewRomanPSMT" w:hAnsi="Times New Roman" w:cs="Times New Roman"/>
          <w:sz w:val="24"/>
          <w:szCs w:val="24"/>
          <w:lang w:val="bg-BG" w:eastAsia="bg-BG"/>
        </w:rPr>
        <w:t>решително подобряване на транспортната инфраструктура;</w:t>
      </w:r>
      <w:r w:rsidRPr="002D69AF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 xml:space="preserve"> </w:t>
      </w:r>
      <w:r w:rsidRPr="002D69AF">
        <w:rPr>
          <w:rFonts w:ascii="Times New Roman" w:eastAsia="TimesNewRomanPSMT" w:hAnsi="Times New Roman" w:cs="Times New Roman"/>
          <w:sz w:val="24"/>
          <w:szCs w:val="24"/>
          <w:lang w:val="bg-BG" w:eastAsia="bg-BG"/>
        </w:rPr>
        <w:t>повишаване на сигурността на трафика и реализиране на интелигентни механизми за управление на трафика, в</w:t>
      </w:r>
      <w:r w:rsidRPr="002D69AF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 xml:space="preserve"> </w:t>
      </w:r>
      <w:r w:rsidRPr="002D69AF">
        <w:rPr>
          <w:rFonts w:ascii="Times New Roman" w:eastAsia="TimesNewRomanPSMT" w:hAnsi="Times New Roman" w:cs="Times New Roman"/>
          <w:sz w:val="24"/>
          <w:szCs w:val="24"/>
          <w:lang w:val="bg-BG" w:eastAsia="bg-BG"/>
        </w:rPr>
        <w:t>съответствие с директивите на ЕС, а именно Директива 1999/62/ЕО на Европейския парламент и на Съвета от 17.06.1999 г. относно заплащането на такси от тежкотоварни автомобили за използване на определени инфраструктури, Директива 2004/52/ЕО на Европейския парламент и на Съвета от 29.04.2004 г. за оперативната съвместимост на електронни системи за пътно таксуване в Общността и Директива 2006/38/ЕО на Европейския парламент и на Съвета от 17.05.2006 г. за изменение на Директива 1999/62/ЕО относно заплащането на такси от тежкотоварни автомобили за използване на определени инфраструктури.</w:t>
      </w:r>
      <w:r w:rsidRPr="002D69AF">
        <w:rPr>
          <w:rFonts w:ascii="Times New Roman" w:eastAsia="Times New Roman" w:hAnsi="Times New Roman" w:cs="Times New Roman"/>
          <w:bCs/>
          <w:iCs/>
          <w:sz w:val="24"/>
          <w:szCs w:val="24"/>
          <w:lang w:val="bg-BG" w:eastAsia="bg-BG"/>
        </w:rPr>
        <w:t xml:space="preserve"> През 2012 г. б</w:t>
      </w:r>
      <w:r w:rsidRPr="002D69AF">
        <w:rPr>
          <w:rFonts w:ascii="Times New Roman" w:eastAsia="TimesNewRomanPSMT" w:hAnsi="Times New Roman" w:cs="Times New Roman"/>
          <w:sz w:val="24"/>
          <w:szCs w:val="24"/>
          <w:lang w:val="bg-BG" w:eastAsia="bg-BG"/>
        </w:rPr>
        <w:t xml:space="preserve">е разработена техническа спецификация, обхващаща </w:t>
      </w:r>
      <w:r w:rsidRPr="002D69AF">
        <w:rPr>
          <w:rFonts w:ascii="Times New Roman" w:eastAsia="Times New Roman" w:hAnsi="Times New Roman" w:cs="Times New Roman"/>
          <w:bCs/>
          <w:iCs/>
          <w:sz w:val="24"/>
          <w:szCs w:val="24"/>
          <w:lang w:val="bg-BG" w:eastAsia="bg-BG"/>
        </w:rPr>
        <w:t xml:space="preserve">републиканската пътна мрежа в Република България, включваща автомагистрали, пътища I, II и III клас, </w:t>
      </w:r>
      <w:r w:rsidRPr="002D69AF">
        <w:rPr>
          <w:rFonts w:ascii="Times New Roman" w:eastAsia="TimesNewRomanPSMT" w:hAnsi="Times New Roman" w:cs="Times New Roman"/>
          <w:sz w:val="24"/>
          <w:szCs w:val="24"/>
          <w:lang w:val="bg-BG" w:eastAsia="bg-BG"/>
        </w:rPr>
        <w:t>и бе обявена обществена поръчка с предмет „</w:t>
      </w:r>
      <w:r w:rsidRPr="002D69AF">
        <w:rPr>
          <w:rFonts w:ascii="Times New Roman" w:eastAsia="Calibri" w:hAnsi="Times New Roman" w:cs="Times New Roman"/>
          <w:bCs/>
          <w:iCs/>
          <w:sz w:val="24"/>
          <w:szCs w:val="24"/>
          <w:lang w:val="bg-BG"/>
        </w:rPr>
        <w:t xml:space="preserve">Извършване на консултантски услуги по отношение анализ на възможностите и вариантите за въвеждането на интегрирана електронна система за предоставяне на европейска услуга за електронно събиране на такси (ЕУЕСТ) при ползване на пътна инфраструктура от републиканската пътна мрежа в Република България“. Заложените дейности отчитат </w:t>
      </w: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специфичния характер и изключителност в областта на </w:t>
      </w:r>
      <w:r w:rsidRPr="002D69AF">
        <w:rPr>
          <w:rFonts w:ascii="Times New Roman" w:eastAsia="Calibri" w:hAnsi="Times New Roman" w:cs="Times New Roman"/>
          <w:bCs/>
          <w:iCs/>
          <w:sz w:val="24"/>
          <w:szCs w:val="24"/>
          <w:lang w:val="bg-BG"/>
        </w:rPr>
        <w:t>интегрирана електронна система за предоставяне на европейска услуга за електронно събиране на такси</w:t>
      </w: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. Поръчката е по проект, финансиран със средства от Европейския фонд за регионално развитие на Оперативна програма „Транспорт“.</w:t>
      </w:r>
    </w:p>
    <w:p w:rsidR="003C2F58" w:rsidRPr="002D69AF" w:rsidRDefault="003C2F58" w:rsidP="002D69A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E3169A" w:rsidRPr="002D69AF" w:rsidRDefault="00E3169A" w:rsidP="002D69A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bg-BG"/>
        </w:rPr>
      </w:pPr>
      <w:r w:rsidRPr="002D69AF">
        <w:rPr>
          <w:rFonts w:ascii="Times New Roman" w:hAnsi="Times New Roman" w:cs="Times New Roman"/>
          <w:b/>
          <w:bCs/>
          <w:sz w:val="24"/>
          <w:szCs w:val="24"/>
          <w:u w:val="single"/>
          <w:lang w:val="bg-BG"/>
        </w:rPr>
        <w:t>Приоритет IV.</w:t>
      </w:r>
      <w:r w:rsidR="00C97474" w:rsidRPr="002D69AF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</w:t>
      </w:r>
      <w:r w:rsidRPr="002D69AF">
        <w:rPr>
          <w:rFonts w:ascii="Times New Roman" w:hAnsi="Times New Roman" w:cs="Times New Roman"/>
          <w:b/>
          <w:bCs/>
          <w:sz w:val="24"/>
          <w:szCs w:val="24"/>
          <w:lang w:val="bg-BG"/>
        </w:rPr>
        <w:t>Възстановяване на доверието на европейските партньори към страната и размразяване на спряното европейско финансиране</w:t>
      </w:r>
    </w:p>
    <w:p w:rsidR="007F1389" w:rsidRPr="002D69AF" w:rsidRDefault="007F1389" w:rsidP="002D69A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Цел 62. Категорична ориентация на програмите, финансирани от ЕС, към основните икономически и социални проблеми</w:t>
      </w:r>
    </w:p>
    <w:p w:rsidR="007F1389" w:rsidRPr="002D69AF" w:rsidRDefault="007F1389" w:rsidP="00401F24">
      <w:pPr>
        <w:numPr>
          <w:ilvl w:val="0"/>
          <w:numId w:val="12"/>
        </w:num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Програми за ТГС по външните граници на ЕС</w:t>
      </w:r>
    </w:p>
    <w:p w:rsidR="007F1389" w:rsidRPr="002D69AF" w:rsidRDefault="007F1389" w:rsidP="002D69A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0"/>
          <w:szCs w:val="20"/>
          <w:lang w:val="bg-BG" w:eastAsia="bg-BG"/>
        </w:rPr>
      </w:pPr>
      <w:r w:rsidRPr="002D69AF">
        <w:rPr>
          <w:rFonts w:ascii="Times New Roman" w:eastAsia="Times New Roman" w:hAnsi="Times New Roman" w:cs="Times New Roman"/>
          <w:bCs/>
          <w:i/>
          <w:sz w:val="20"/>
          <w:szCs w:val="20"/>
          <w:lang w:val="bg-BG" w:eastAsia="bg-BG"/>
        </w:rPr>
        <w:lastRenderedPageBreak/>
        <w:t xml:space="preserve">Таблица 1. Обща информация за финансовото изпълнение на програмите за ТГС, </w:t>
      </w:r>
      <w:proofErr w:type="spellStart"/>
      <w:r w:rsidRPr="002D69AF">
        <w:rPr>
          <w:rFonts w:ascii="Times New Roman" w:eastAsia="Times New Roman" w:hAnsi="Times New Roman" w:cs="Times New Roman"/>
          <w:bCs/>
          <w:i/>
          <w:sz w:val="20"/>
          <w:szCs w:val="20"/>
          <w:lang w:val="bg-BG" w:eastAsia="bg-BG"/>
        </w:rPr>
        <w:t>съ-финансирани</w:t>
      </w:r>
      <w:proofErr w:type="spellEnd"/>
      <w:r w:rsidRPr="002D69AF">
        <w:rPr>
          <w:rFonts w:ascii="Times New Roman" w:eastAsia="Times New Roman" w:hAnsi="Times New Roman" w:cs="Times New Roman"/>
          <w:bCs/>
          <w:i/>
          <w:sz w:val="20"/>
          <w:szCs w:val="20"/>
          <w:lang w:val="bg-BG" w:eastAsia="bg-BG"/>
        </w:rPr>
        <w:t xml:space="preserve"> от ИПП в периода юли 2009 - януари 2013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384"/>
        <w:gridCol w:w="1418"/>
        <w:gridCol w:w="1417"/>
        <w:gridCol w:w="992"/>
        <w:gridCol w:w="1276"/>
        <w:gridCol w:w="1559"/>
        <w:gridCol w:w="1701"/>
      </w:tblGrid>
      <w:tr w:rsidR="008209D5" w:rsidRPr="00000F39" w:rsidTr="00F24056">
        <w:trPr>
          <w:trHeight w:val="358"/>
        </w:trPr>
        <w:tc>
          <w:tcPr>
            <w:tcW w:w="1384" w:type="dxa"/>
            <w:vMerge w:val="restart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  <w:t>Програма</w:t>
            </w:r>
          </w:p>
        </w:tc>
        <w:tc>
          <w:tcPr>
            <w:tcW w:w="8363" w:type="dxa"/>
            <w:gridSpan w:val="6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  <w:t xml:space="preserve">Финансово изпълнение (ИПП и </w:t>
            </w:r>
            <w:proofErr w:type="spellStart"/>
            <w:r w:rsidRPr="002D69AF"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  <w:t>нац</w:t>
            </w:r>
            <w:proofErr w:type="spellEnd"/>
            <w:r w:rsidRPr="002D69AF"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  <w:t xml:space="preserve">. </w:t>
            </w:r>
            <w:proofErr w:type="spellStart"/>
            <w:r w:rsidRPr="002D69AF"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  <w:t>съ-финансиране</w:t>
            </w:r>
            <w:proofErr w:type="spellEnd"/>
            <w:r w:rsidRPr="002D69AF"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  <w:t>, в евро)</w:t>
            </w:r>
          </w:p>
        </w:tc>
      </w:tr>
      <w:tr w:rsidR="008209D5" w:rsidRPr="00000F39" w:rsidTr="00F24056">
        <w:trPr>
          <w:trHeight w:val="557"/>
        </w:trPr>
        <w:tc>
          <w:tcPr>
            <w:tcW w:w="1384" w:type="dxa"/>
            <w:vMerge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418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  <w:t>Разполагаем бюджет *</w:t>
            </w:r>
          </w:p>
        </w:tc>
        <w:tc>
          <w:tcPr>
            <w:tcW w:w="1417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  <w:t>Размер на договорираните средства**</w:t>
            </w:r>
          </w:p>
        </w:tc>
        <w:tc>
          <w:tcPr>
            <w:tcW w:w="992" w:type="dxa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  <w:t xml:space="preserve">% на договорираните </w:t>
            </w:r>
          </w:p>
        </w:tc>
        <w:tc>
          <w:tcPr>
            <w:tcW w:w="1276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  <w:t xml:space="preserve">Размер на извършените плащания </w:t>
            </w:r>
          </w:p>
        </w:tc>
        <w:tc>
          <w:tcPr>
            <w:tcW w:w="1559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  <w:t xml:space="preserve">% на разплатените средства към  договорираните </w:t>
            </w:r>
          </w:p>
        </w:tc>
        <w:tc>
          <w:tcPr>
            <w:tcW w:w="1701" w:type="dxa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  <w:t>% на разплатените средства към бюджета на програмата</w:t>
            </w:r>
          </w:p>
        </w:tc>
      </w:tr>
      <w:tr w:rsidR="008209D5" w:rsidRPr="002D69AF" w:rsidTr="00F24056">
        <w:trPr>
          <w:trHeight w:val="437"/>
        </w:trPr>
        <w:tc>
          <w:tcPr>
            <w:tcW w:w="1384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>България - Сърбия</w:t>
            </w:r>
          </w:p>
        </w:tc>
        <w:tc>
          <w:tcPr>
            <w:tcW w:w="1418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>35 751 760</w:t>
            </w:r>
          </w:p>
        </w:tc>
        <w:tc>
          <w:tcPr>
            <w:tcW w:w="1417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>33 213 707</w:t>
            </w:r>
          </w:p>
        </w:tc>
        <w:tc>
          <w:tcPr>
            <w:tcW w:w="992" w:type="dxa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>94 %</w:t>
            </w:r>
          </w:p>
        </w:tc>
        <w:tc>
          <w:tcPr>
            <w:tcW w:w="1276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>5 432 288</w:t>
            </w:r>
          </w:p>
        </w:tc>
        <w:tc>
          <w:tcPr>
            <w:tcW w:w="1559" w:type="dxa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>15%</w:t>
            </w:r>
          </w:p>
        </w:tc>
        <w:tc>
          <w:tcPr>
            <w:tcW w:w="1701" w:type="dxa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>14%</w:t>
            </w:r>
          </w:p>
        </w:tc>
      </w:tr>
      <w:tr w:rsidR="008209D5" w:rsidRPr="002D69AF" w:rsidTr="00F24056">
        <w:trPr>
          <w:trHeight w:val="387"/>
        </w:trPr>
        <w:tc>
          <w:tcPr>
            <w:tcW w:w="1384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>България - Турция</w:t>
            </w:r>
          </w:p>
        </w:tc>
        <w:tc>
          <w:tcPr>
            <w:tcW w:w="1418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>31 113 547</w:t>
            </w:r>
          </w:p>
        </w:tc>
        <w:tc>
          <w:tcPr>
            <w:tcW w:w="1417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>23 857 950</w:t>
            </w:r>
          </w:p>
        </w:tc>
        <w:tc>
          <w:tcPr>
            <w:tcW w:w="992" w:type="dxa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>74 %</w:t>
            </w:r>
          </w:p>
        </w:tc>
        <w:tc>
          <w:tcPr>
            <w:tcW w:w="1276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>5 801 693</w:t>
            </w:r>
          </w:p>
        </w:tc>
        <w:tc>
          <w:tcPr>
            <w:tcW w:w="1559" w:type="dxa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>21%</w:t>
            </w:r>
          </w:p>
        </w:tc>
        <w:tc>
          <w:tcPr>
            <w:tcW w:w="1701" w:type="dxa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>16%</w:t>
            </w:r>
          </w:p>
        </w:tc>
      </w:tr>
      <w:tr w:rsidR="008209D5" w:rsidRPr="002D69AF" w:rsidTr="00F24056">
        <w:trPr>
          <w:trHeight w:val="324"/>
        </w:trPr>
        <w:tc>
          <w:tcPr>
            <w:tcW w:w="1384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>България - Македония</w:t>
            </w:r>
          </w:p>
        </w:tc>
        <w:tc>
          <w:tcPr>
            <w:tcW w:w="1418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>20 490 793</w:t>
            </w:r>
          </w:p>
        </w:tc>
        <w:tc>
          <w:tcPr>
            <w:tcW w:w="1417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>15 531 567</w:t>
            </w:r>
          </w:p>
        </w:tc>
        <w:tc>
          <w:tcPr>
            <w:tcW w:w="992" w:type="dxa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>75%</w:t>
            </w:r>
          </w:p>
        </w:tc>
        <w:tc>
          <w:tcPr>
            <w:tcW w:w="1276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>5 048 001</w:t>
            </w:r>
          </w:p>
        </w:tc>
        <w:tc>
          <w:tcPr>
            <w:tcW w:w="1559" w:type="dxa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>33%</w:t>
            </w:r>
          </w:p>
        </w:tc>
        <w:tc>
          <w:tcPr>
            <w:tcW w:w="1701" w:type="dxa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>25%</w:t>
            </w:r>
          </w:p>
        </w:tc>
      </w:tr>
    </w:tbl>
    <w:p w:rsidR="007F1389" w:rsidRPr="002D69AF" w:rsidRDefault="007F1389" w:rsidP="002D69AF">
      <w:pPr>
        <w:spacing w:after="0" w:line="360" w:lineRule="auto"/>
        <w:rPr>
          <w:rFonts w:ascii="Times New Roman" w:eastAsia="Times New Roman" w:hAnsi="Times New Roman" w:cs="Times New Roman"/>
          <w:bCs/>
          <w:i/>
          <w:caps/>
          <w:sz w:val="20"/>
          <w:szCs w:val="20"/>
          <w:lang w:val="bg-BG" w:eastAsia="bg-BG"/>
        </w:rPr>
      </w:pPr>
      <w:r w:rsidRPr="002D69AF">
        <w:rPr>
          <w:rFonts w:ascii="Times New Roman" w:eastAsia="Times New Roman" w:hAnsi="Times New Roman" w:cs="Times New Roman"/>
          <w:i/>
          <w:sz w:val="20"/>
          <w:szCs w:val="20"/>
          <w:lang w:val="bg-BG" w:eastAsia="bg-BG"/>
        </w:rPr>
        <w:t xml:space="preserve">*в т.ч. финансовата </w:t>
      </w:r>
      <w:proofErr w:type="spellStart"/>
      <w:r w:rsidRPr="002D69AF">
        <w:rPr>
          <w:rFonts w:ascii="Times New Roman" w:eastAsia="Times New Roman" w:hAnsi="Times New Roman" w:cs="Times New Roman"/>
          <w:i/>
          <w:sz w:val="20"/>
          <w:szCs w:val="20"/>
          <w:lang w:val="bg-BG" w:eastAsia="bg-BG"/>
        </w:rPr>
        <w:t>алокация</w:t>
      </w:r>
      <w:proofErr w:type="spellEnd"/>
      <w:r w:rsidRPr="002D69AF">
        <w:rPr>
          <w:rFonts w:ascii="Times New Roman" w:eastAsia="Times New Roman" w:hAnsi="Times New Roman" w:cs="Times New Roman"/>
          <w:i/>
          <w:sz w:val="20"/>
          <w:szCs w:val="20"/>
          <w:lang w:val="bg-BG" w:eastAsia="bg-BG"/>
        </w:rPr>
        <w:t xml:space="preserve">  за 2012 и 2013 години</w:t>
      </w:r>
    </w:p>
    <w:p w:rsidR="007F1389" w:rsidRPr="002D69AF" w:rsidRDefault="007F1389" w:rsidP="002D69AF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i/>
          <w:sz w:val="20"/>
          <w:szCs w:val="20"/>
          <w:lang w:val="bg-BG" w:eastAsia="bg-BG"/>
        </w:rPr>
      </w:pPr>
      <w:bookmarkStart w:id="4" w:name="_Toc350521085"/>
      <w:r w:rsidRPr="002D69AF">
        <w:rPr>
          <w:rFonts w:ascii="Times New Roman" w:eastAsia="Times New Roman" w:hAnsi="Times New Roman" w:cs="Times New Roman"/>
          <w:i/>
          <w:sz w:val="20"/>
          <w:szCs w:val="20"/>
          <w:lang w:val="bg-BG" w:eastAsia="bg-BG"/>
        </w:rPr>
        <w:t xml:space="preserve">** в т. ч одобрените проекти, които да бъдат финансирани с финансовата </w:t>
      </w:r>
      <w:proofErr w:type="spellStart"/>
      <w:r w:rsidRPr="002D69AF">
        <w:rPr>
          <w:rFonts w:ascii="Times New Roman" w:eastAsia="Times New Roman" w:hAnsi="Times New Roman" w:cs="Times New Roman"/>
          <w:i/>
          <w:sz w:val="20"/>
          <w:szCs w:val="20"/>
          <w:lang w:val="bg-BG" w:eastAsia="bg-BG"/>
        </w:rPr>
        <w:t>алокация</w:t>
      </w:r>
      <w:proofErr w:type="spellEnd"/>
      <w:r w:rsidRPr="002D69AF">
        <w:rPr>
          <w:rFonts w:ascii="Times New Roman" w:eastAsia="Times New Roman" w:hAnsi="Times New Roman" w:cs="Times New Roman"/>
          <w:i/>
          <w:sz w:val="20"/>
          <w:szCs w:val="20"/>
          <w:lang w:val="bg-BG" w:eastAsia="bg-BG"/>
        </w:rPr>
        <w:t xml:space="preserve"> за 2012 и 2013 години</w:t>
      </w:r>
      <w:bookmarkEnd w:id="4"/>
    </w:p>
    <w:p w:rsidR="008209D5" w:rsidRPr="002D69AF" w:rsidRDefault="007F1389" w:rsidP="00401F24">
      <w:pPr>
        <w:pStyle w:val="ListParagraph"/>
        <w:numPr>
          <w:ilvl w:val="0"/>
          <w:numId w:val="50"/>
        </w:numPr>
        <w:spacing w:after="0" w:line="360" w:lineRule="auto"/>
        <w:jc w:val="both"/>
        <w:outlineLvl w:val="1"/>
        <w:rPr>
          <w:rFonts w:ascii="Times New Roman" w:eastAsia="Arial Unicode MS" w:hAnsi="Times New Roman" w:cs="Times New Roman"/>
          <w:bCs/>
          <w:sz w:val="24"/>
          <w:szCs w:val="24"/>
          <w:lang w:val="bg-BG" w:eastAsia="bg-BG"/>
        </w:rPr>
      </w:pPr>
      <w:bookmarkStart w:id="5" w:name="_Toc350521086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По Програма за ТГС България – Сърбия,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съ-финансирана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от ИПП – в периода юли 2009 - януари 2013 г. са разплатени </w:t>
      </w:r>
      <w:r w:rsidRPr="002D69AF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5 432 288 евро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. </w:t>
      </w:r>
      <w:r w:rsidRPr="002D69AF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 xml:space="preserve">На 26 януари 2013 г. са подписани 26 договора </w:t>
      </w:r>
      <w:r w:rsidRPr="002D69AF"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/>
        </w:rPr>
        <w:t>по Втора покана за набиране на проектни предложения на обща стойност 7 928 064 евро</w:t>
      </w: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. Предстои да</w:t>
      </w:r>
      <w:r w:rsidRPr="002D69AF">
        <w:rPr>
          <w:rFonts w:ascii="Times New Roman" w:eastAsia="Arial Unicode MS" w:hAnsi="Times New Roman" w:cs="Times New Roman"/>
          <w:bCs/>
          <w:sz w:val="24"/>
          <w:szCs w:val="24"/>
          <w:lang w:val="bg-BG" w:eastAsia="bg-BG"/>
        </w:rPr>
        <w:t xml:space="preserve"> бъдат сключени още около 44 договора на обща стойност  11,7</w:t>
      </w:r>
      <w:r w:rsidR="008209D5" w:rsidRPr="002D69AF">
        <w:rPr>
          <w:rFonts w:ascii="Times New Roman" w:eastAsia="Arial Unicode MS" w:hAnsi="Times New Roman" w:cs="Times New Roman"/>
          <w:bCs/>
          <w:sz w:val="24"/>
          <w:szCs w:val="24"/>
          <w:lang w:val="bg-BG" w:eastAsia="bg-BG"/>
        </w:rPr>
        <w:t xml:space="preserve"> млн.</w:t>
      </w:r>
      <w:r w:rsidRPr="002D69AF">
        <w:rPr>
          <w:rFonts w:ascii="Times New Roman" w:eastAsia="Arial Unicode MS" w:hAnsi="Times New Roman" w:cs="Times New Roman"/>
          <w:bCs/>
          <w:sz w:val="24"/>
          <w:szCs w:val="24"/>
          <w:lang w:val="bg-BG" w:eastAsia="bg-BG"/>
        </w:rPr>
        <w:t xml:space="preserve"> евро.</w:t>
      </w:r>
      <w:bookmarkEnd w:id="5"/>
      <w:r w:rsidRPr="002D69AF">
        <w:rPr>
          <w:rFonts w:ascii="Times New Roman" w:eastAsia="Arial Unicode MS" w:hAnsi="Times New Roman" w:cs="Times New Roman"/>
          <w:bCs/>
          <w:sz w:val="24"/>
          <w:szCs w:val="24"/>
          <w:lang w:val="bg-BG" w:eastAsia="bg-BG"/>
        </w:rPr>
        <w:t xml:space="preserve"> </w:t>
      </w:r>
    </w:p>
    <w:p w:rsidR="008209D5" w:rsidRPr="002D69AF" w:rsidRDefault="007F1389" w:rsidP="00401F24">
      <w:pPr>
        <w:pStyle w:val="ListParagraph"/>
        <w:numPr>
          <w:ilvl w:val="0"/>
          <w:numId w:val="50"/>
        </w:numPr>
        <w:spacing w:after="0" w:line="360" w:lineRule="auto"/>
        <w:jc w:val="both"/>
        <w:outlineLvl w:val="1"/>
        <w:rPr>
          <w:rFonts w:ascii="Times New Roman" w:eastAsia="Arial Unicode MS" w:hAnsi="Times New Roman" w:cs="Times New Roman"/>
          <w:bCs/>
          <w:sz w:val="24"/>
          <w:szCs w:val="24"/>
          <w:lang w:val="bg-BG" w:eastAsia="bg-BG"/>
        </w:rPr>
      </w:pPr>
      <w:bookmarkStart w:id="6" w:name="_Toc350521087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По Програма за ТГС България – Турция,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съ-финансирана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по ИПП - в периода юли 2009 - януари 2013 г. са разплатени </w:t>
      </w:r>
      <w:r w:rsidRPr="002D69AF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5 801 639 евро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 В рамките на в</w:t>
      </w: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тора покана за набиране на проектни предложения са сключени са 26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договора за субсидия </w:t>
      </w: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на стойност около 7 208 555 евро.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Одобрени са и предстои да бъдат сключени още</w:t>
      </w: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 22 договора на обща стойност 5 632 019 евро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. </w:t>
      </w: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Трета покана за набиране на проектни предложения беше обявена в началото на месец февруари 2012 г.</w:t>
      </w:r>
      <w:r w:rsidRPr="002D69AF">
        <w:rPr>
          <w:rFonts w:ascii="Times New Roman" w:eastAsia="Arial Unicode MS" w:hAnsi="Times New Roman" w:cs="Times New Roman"/>
          <w:bCs/>
          <w:sz w:val="24"/>
          <w:szCs w:val="24"/>
          <w:lang w:val="bg-BG" w:eastAsia="bg-BG"/>
        </w:rPr>
        <w:t>, крайният срок за набиране на проектни предложения изтича в началото на месец май.</w:t>
      </w:r>
      <w:bookmarkEnd w:id="6"/>
    </w:p>
    <w:p w:rsidR="007F1389" w:rsidRPr="002D69AF" w:rsidRDefault="007F1389" w:rsidP="00401F24">
      <w:pPr>
        <w:pStyle w:val="ListParagraph"/>
        <w:numPr>
          <w:ilvl w:val="0"/>
          <w:numId w:val="50"/>
        </w:numPr>
        <w:spacing w:after="0" w:line="360" w:lineRule="auto"/>
        <w:jc w:val="both"/>
        <w:outlineLvl w:val="1"/>
        <w:rPr>
          <w:rFonts w:ascii="Times New Roman" w:eastAsia="Arial Unicode MS" w:hAnsi="Times New Roman" w:cs="Times New Roman"/>
          <w:bCs/>
          <w:sz w:val="24"/>
          <w:szCs w:val="24"/>
          <w:lang w:val="bg-BG" w:eastAsia="bg-BG"/>
        </w:rPr>
      </w:pPr>
      <w:bookmarkStart w:id="7" w:name="_Toc350521088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 xml:space="preserve">По Програма за ТГС България –Македония,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съ-финансирана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по ИПП - в периода юли 2009 - януари 2013 г. са разплатени </w:t>
      </w:r>
      <w:r w:rsidRPr="002D69AF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>5 084 001 евро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 Предстои да бъдат сключени още</w:t>
      </w: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 12 договора на обща стойност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2 849 375 евро. </w:t>
      </w: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Трета покана за набиране на проектни предложения беше обявена в началото на месец декември 2012 г.</w:t>
      </w:r>
      <w:r w:rsidRPr="002D69AF">
        <w:rPr>
          <w:rFonts w:ascii="Times New Roman" w:eastAsia="Arial Unicode MS" w:hAnsi="Times New Roman" w:cs="Times New Roman"/>
          <w:bCs/>
          <w:sz w:val="24"/>
          <w:szCs w:val="24"/>
          <w:lang w:val="bg-BG" w:eastAsia="bg-BG"/>
        </w:rPr>
        <w:t>, крайният срок за набиране на проектни предложения изтича в началото на месец март.</w:t>
      </w:r>
      <w:bookmarkStart w:id="8" w:name="_Toc252803085"/>
      <w:bookmarkEnd w:id="7"/>
      <w:bookmarkEnd w:id="8"/>
    </w:p>
    <w:p w:rsidR="007F1389" w:rsidRPr="002D69AF" w:rsidRDefault="007F1389" w:rsidP="00401F24">
      <w:pPr>
        <w:numPr>
          <w:ilvl w:val="0"/>
          <w:numId w:val="12"/>
        </w:num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Програми за ТГС по вътрешните граници на ЕС</w:t>
      </w:r>
    </w:p>
    <w:p w:rsidR="007F1389" w:rsidRPr="002D69AF" w:rsidRDefault="007F1389" w:rsidP="002D69A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0"/>
          <w:szCs w:val="20"/>
          <w:lang w:val="bg-BG" w:eastAsia="bg-BG"/>
        </w:rPr>
      </w:pPr>
      <w:r w:rsidRPr="002D69AF">
        <w:rPr>
          <w:rFonts w:ascii="Times New Roman" w:eastAsia="Times New Roman" w:hAnsi="Times New Roman" w:cs="Times New Roman"/>
          <w:bCs/>
          <w:i/>
          <w:sz w:val="20"/>
          <w:szCs w:val="20"/>
          <w:lang w:val="bg-BG" w:eastAsia="bg-BG"/>
        </w:rPr>
        <w:t xml:space="preserve">Таблица </w:t>
      </w:r>
      <w:r w:rsidR="008209D5" w:rsidRPr="002D69AF">
        <w:rPr>
          <w:rFonts w:ascii="Times New Roman" w:eastAsia="Times New Roman" w:hAnsi="Times New Roman" w:cs="Times New Roman"/>
          <w:bCs/>
          <w:i/>
          <w:sz w:val="20"/>
          <w:szCs w:val="20"/>
          <w:lang w:val="bg-BG" w:eastAsia="bg-BG"/>
        </w:rPr>
        <w:t>2.</w:t>
      </w:r>
      <w:r w:rsidRPr="002D69AF">
        <w:rPr>
          <w:rFonts w:ascii="Times New Roman" w:eastAsia="Times New Roman" w:hAnsi="Times New Roman" w:cs="Times New Roman"/>
          <w:bCs/>
          <w:i/>
          <w:sz w:val="20"/>
          <w:szCs w:val="20"/>
          <w:lang w:val="bg-BG" w:eastAsia="bg-BG"/>
        </w:rPr>
        <w:t xml:space="preserve"> Обща информация за финансовото изпълнение на програмата за ТГС Румъния - България 2007-2013 и програмата за ЕТС Гърция - България 2007-2013 в периода юли 2009 - януари 2013</w:t>
      </w:r>
    </w:p>
    <w:tbl>
      <w:tblPr>
        <w:tblW w:w="9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368"/>
        <w:gridCol w:w="1292"/>
        <w:gridCol w:w="1559"/>
        <w:gridCol w:w="1418"/>
        <w:gridCol w:w="1134"/>
        <w:gridCol w:w="1417"/>
        <w:gridCol w:w="1414"/>
      </w:tblGrid>
      <w:tr w:rsidR="008209D5" w:rsidRPr="00000F39" w:rsidTr="00F24056">
        <w:trPr>
          <w:trHeight w:val="358"/>
        </w:trPr>
        <w:tc>
          <w:tcPr>
            <w:tcW w:w="1368" w:type="dxa"/>
            <w:vMerge w:val="restart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  <w:t>Програма</w:t>
            </w:r>
          </w:p>
        </w:tc>
        <w:tc>
          <w:tcPr>
            <w:tcW w:w="8234" w:type="dxa"/>
            <w:gridSpan w:val="6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  <w:t xml:space="preserve">Финансово изпълнение (ЕФРР и национално </w:t>
            </w:r>
            <w:proofErr w:type="spellStart"/>
            <w:r w:rsidRPr="002D69AF"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  <w:t>съ-финансиране</w:t>
            </w:r>
            <w:proofErr w:type="spellEnd"/>
            <w:r w:rsidRPr="002D69AF"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  <w:t>, в евро)</w:t>
            </w:r>
          </w:p>
        </w:tc>
      </w:tr>
      <w:tr w:rsidR="008209D5" w:rsidRPr="00000F39" w:rsidTr="00F24056">
        <w:trPr>
          <w:trHeight w:val="261"/>
        </w:trPr>
        <w:tc>
          <w:tcPr>
            <w:tcW w:w="1368" w:type="dxa"/>
            <w:vMerge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292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  <w:t xml:space="preserve">Разполагаем бюджет </w:t>
            </w:r>
          </w:p>
        </w:tc>
        <w:tc>
          <w:tcPr>
            <w:tcW w:w="1559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  <w:t xml:space="preserve">Размер на договорираните средства  </w:t>
            </w:r>
          </w:p>
        </w:tc>
        <w:tc>
          <w:tcPr>
            <w:tcW w:w="1418" w:type="dxa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  <w:t>% на договорираните средства от програмата</w:t>
            </w:r>
          </w:p>
        </w:tc>
        <w:tc>
          <w:tcPr>
            <w:tcW w:w="1134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  <w:t xml:space="preserve">Размер на плащанията </w:t>
            </w:r>
          </w:p>
        </w:tc>
        <w:tc>
          <w:tcPr>
            <w:tcW w:w="1417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  <w:t xml:space="preserve">% на разплатените средства от договорираните </w:t>
            </w:r>
          </w:p>
        </w:tc>
        <w:tc>
          <w:tcPr>
            <w:tcW w:w="1414" w:type="dxa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/>
                <w:bCs/>
                <w:kern w:val="24"/>
                <w:sz w:val="24"/>
                <w:szCs w:val="24"/>
                <w:lang w:val="bg-BG"/>
              </w:rPr>
              <w:t>% на разплатените средства от програмата</w:t>
            </w:r>
          </w:p>
        </w:tc>
      </w:tr>
      <w:tr w:rsidR="008209D5" w:rsidRPr="002D69AF" w:rsidTr="00F24056">
        <w:trPr>
          <w:trHeight w:val="389"/>
        </w:trPr>
        <w:tc>
          <w:tcPr>
            <w:tcW w:w="1368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 xml:space="preserve">Румъния -България </w:t>
            </w:r>
          </w:p>
        </w:tc>
        <w:tc>
          <w:tcPr>
            <w:tcW w:w="1292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 xml:space="preserve">262 000 </w:t>
            </w:r>
            <w:proofErr w:type="spellStart"/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>000</w:t>
            </w:r>
            <w:proofErr w:type="spellEnd"/>
          </w:p>
        </w:tc>
        <w:tc>
          <w:tcPr>
            <w:tcW w:w="1559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bg-BG" w:eastAsia="bg-BG"/>
              </w:rPr>
              <w:t>196 865 241</w:t>
            </w:r>
          </w:p>
        </w:tc>
        <w:tc>
          <w:tcPr>
            <w:tcW w:w="1418" w:type="dxa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>75 %</w:t>
            </w:r>
          </w:p>
        </w:tc>
        <w:tc>
          <w:tcPr>
            <w:tcW w:w="1134" w:type="dxa"/>
            <w:shd w:val="clear" w:color="auto" w:fill="auto"/>
            <w:hideMark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kern w:val="24"/>
                <w:sz w:val="24"/>
                <w:szCs w:val="24"/>
                <w:lang w:val="bg-BG"/>
              </w:rPr>
              <w:t>47 482 241</w:t>
            </w:r>
          </w:p>
        </w:tc>
        <w:tc>
          <w:tcPr>
            <w:tcW w:w="1417" w:type="dxa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>24%</w:t>
            </w:r>
          </w:p>
        </w:tc>
        <w:tc>
          <w:tcPr>
            <w:tcW w:w="1414" w:type="dxa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>18%</w:t>
            </w:r>
          </w:p>
        </w:tc>
      </w:tr>
      <w:tr w:rsidR="008209D5" w:rsidRPr="002D69AF" w:rsidTr="00F24056">
        <w:trPr>
          <w:trHeight w:val="482"/>
        </w:trPr>
        <w:tc>
          <w:tcPr>
            <w:tcW w:w="1368" w:type="dxa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 xml:space="preserve">Гърция -България </w:t>
            </w:r>
          </w:p>
        </w:tc>
        <w:tc>
          <w:tcPr>
            <w:tcW w:w="1292" w:type="dxa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2D69A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138 691 303</w:t>
            </w:r>
          </w:p>
        </w:tc>
        <w:tc>
          <w:tcPr>
            <w:tcW w:w="1559" w:type="dxa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2D69A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136 312 462</w:t>
            </w:r>
          </w:p>
        </w:tc>
        <w:tc>
          <w:tcPr>
            <w:tcW w:w="1418" w:type="dxa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>98%</w:t>
            </w:r>
          </w:p>
        </w:tc>
        <w:tc>
          <w:tcPr>
            <w:tcW w:w="1134" w:type="dxa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22 795 301</w:t>
            </w:r>
          </w:p>
        </w:tc>
        <w:tc>
          <w:tcPr>
            <w:tcW w:w="1417" w:type="dxa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>17%</w:t>
            </w:r>
          </w:p>
        </w:tc>
        <w:tc>
          <w:tcPr>
            <w:tcW w:w="1414" w:type="dxa"/>
            <w:shd w:val="clear" w:color="auto" w:fill="auto"/>
          </w:tcPr>
          <w:p w:rsidR="007F1389" w:rsidRPr="002D69AF" w:rsidRDefault="007F1389" w:rsidP="002D69AF">
            <w:pPr>
              <w:spacing w:after="0" w:line="360" w:lineRule="auto"/>
              <w:jc w:val="center"/>
              <w:textAlignment w:val="baseline"/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</w:pPr>
            <w:r w:rsidRPr="002D69AF">
              <w:rPr>
                <w:rFonts w:ascii="Times New Roman" w:eastAsia="New MingLiu" w:hAnsi="Times New Roman" w:cs="Times New Roman"/>
                <w:bCs/>
                <w:kern w:val="24"/>
                <w:sz w:val="24"/>
                <w:szCs w:val="24"/>
                <w:lang w:val="bg-BG"/>
              </w:rPr>
              <w:t>16%</w:t>
            </w:r>
          </w:p>
        </w:tc>
      </w:tr>
    </w:tbl>
    <w:p w:rsidR="007F1389" w:rsidRPr="002D69AF" w:rsidRDefault="007F1389" w:rsidP="002D69AF">
      <w:pPr>
        <w:spacing w:after="0" w:line="36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val="bg-BG"/>
        </w:rPr>
      </w:pPr>
    </w:p>
    <w:p w:rsidR="007F1389" w:rsidRPr="002D69AF" w:rsidRDefault="007F1389" w:rsidP="00401F24">
      <w:pPr>
        <w:pStyle w:val="ListParagraph"/>
        <w:numPr>
          <w:ilvl w:val="1"/>
          <w:numId w:val="12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Arial Unicode MS" w:hAnsi="Times New Roman" w:cs="Times New Roman"/>
          <w:sz w:val="24"/>
          <w:szCs w:val="24"/>
          <w:lang w:val="bg-BG"/>
        </w:rPr>
        <w:t xml:space="preserve">Програма за ТГС Румъния - България 2007 – 2013 г. – В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периода юли 2009- януари 2013 г. е договориран почти целият ресурс на програмата, като България е предоставила  </w:t>
      </w:r>
      <w:r w:rsidRPr="002D69AF">
        <w:rPr>
          <w:rFonts w:ascii="Times New Roman" w:eastAsia="Arial Unicode MS" w:hAnsi="Times New Roman" w:cs="Times New Roman"/>
          <w:sz w:val="24"/>
          <w:szCs w:val="24"/>
          <w:lang w:val="bg-BG"/>
        </w:rPr>
        <w:t xml:space="preserve">национално </w:t>
      </w:r>
      <w:proofErr w:type="spellStart"/>
      <w:r w:rsidRPr="002D69AF">
        <w:rPr>
          <w:rFonts w:ascii="Times New Roman" w:eastAsia="Arial Unicode MS" w:hAnsi="Times New Roman" w:cs="Times New Roman"/>
          <w:sz w:val="24"/>
          <w:szCs w:val="24"/>
          <w:lang w:val="bg-BG"/>
        </w:rPr>
        <w:t>съ-финансиране</w:t>
      </w:r>
      <w:proofErr w:type="spellEnd"/>
      <w:r w:rsidRPr="002D69AF">
        <w:rPr>
          <w:rFonts w:ascii="Times New Roman" w:eastAsia="Arial Unicode MS" w:hAnsi="Times New Roman" w:cs="Times New Roman"/>
          <w:sz w:val="24"/>
          <w:szCs w:val="24"/>
          <w:lang w:val="bg-BG"/>
        </w:rPr>
        <w:t xml:space="preserve"> на всички български партньори участващи в програмата. МРРБ е осигурило първо ниво на контрол на българските партньори, като размерът на верифицираните разходи  на разходите е над 13 милиона евро.</w:t>
      </w:r>
    </w:p>
    <w:p w:rsidR="007F1389" w:rsidRPr="002D69AF" w:rsidRDefault="007F1389" w:rsidP="00401F24">
      <w:pPr>
        <w:pStyle w:val="ListParagraph"/>
        <w:numPr>
          <w:ilvl w:val="1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Arial Unicode MS" w:hAnsi="Times New Roman" w:cs="Times New Roman"/>
          <w:sz w:val="24"/>
          <w:szCs w:val="24"/>
          <w:lang w:val="bg-BG"/>
        </w:rPr>
        <w:t xml:space="preserve">Програма за ЕТС Гърция - България 2007 – 2013 г. -– В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периода юли 2009- януари 2013 г. е договориран почти целият ресурс на програмата, като България е предоставила  </w:t>
      </w:r>
      <w:r w:rsidRPr="002D69AF">
        <w:rPr>
          <w:rFonts w:ascii="Times New Roman" w:eastAsia="Arial Unicode MS" w:hAnsi="Times New Roman" w:cs="Times New Roman"/>
          <w:sz w:val="24"/>
          <w:szCs w:val="24"/>
          <w:lang w:val="bg-BG"/>
        </w:rPr>
        <w:t xml:space="preserve">национално </w:t>
      </w:r>
      <w:proofErr w:type="spellStart"/>
      <w:r w:rsidRPr="002D69AF">
        <w:rPr>
          <w:rFonts w:ascii="Times New Roman" w:eastAsia="Arial Unicode MS" w:hAnsi="Times New Roman" w:cs="Times New Roman"/>
          <w:sz w:val="24"/>
          <w:szCs w:val="24"/>
          <w:lang w:val="bg-BG"/>
        </w:rPr>
        <w:t>съ-финансиране</w:t>
      </w:r>
      <w:proofErr w:type="spellEnd"/>
      <w:r w:rsidRPr="002D69AF">
        <w:rPr>
          <w:rFonts w:ascii="Times New Roman" w:eastAsia="Arial Unicode MS" w:hAnsi="Times New Roman" w:cs="Times New Roman"/>
          <w:sz w:val="24"/>
          <w:szCs w:val="24"/>
          <w:lang w:val="bg-BG"/>
        </w:rPr>
        <w:t xml:space="preserve"> на всички български </w:t>
      </w:r>
      <w:r w:rsidRPr="002D69AF">
        <w:rPr>
          <w:rFonts w:ascii="Times New Roman" w:eastAsia="Arial Unicode MS" w:hAnsi="Times New Roman" w:cs="Times New Roman"/>
          <w:sz w:val="24"/>
          <w:szCs w:val="24"/>
          <w:lang w:val="bg-BG"/>
        </w:rPr>
        <w:lastRenderedPageBreak/>
        <w:t xml:space="preserve">партньори участващи в програмата. 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r w:rsidRPr="002D69AF">
        <w:rPr>
          <w:rFonts w:ascii="Times New Roman" w:eastAsia="Arial Unicode MS" w:hAnsi="Times New Roman" w:cs="Times New Roman"/>
          <w:sz w:val="24"/>
          <w:szCs w:val="24"/>
          <w:lang w:val="bg-BG"/>
        </w:rPr>
        <w:t xml:space="preserve">МРРБ е осигурило първо ниво на контрол на българските партньори, като размерът на верифицираните разходи  на разходите е над 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11 милиона евро.</w:t>
      </w:r>
      <w:r w:rsidRPr="002D69AF">
        <w:rPr>
          <w:rFonts w:ascii="Times New Roman" w:eastAsia="Arial Unicode MS" w:hAnsi="Times New Roman" w:cs="Times New Roman"/>
          <w:sz w:val="24"/>
          <w:szCs w:val="24"/>
          <w:lang w:val="bg-BG"/>
        </w:rPr>
        <w:t xml:space="preserve"> </w:t>
      </w:r>
    </w:p>
    <w:p w:rsidR="007F1389" w:rsidRPr="002D69AF" w:rsidRDefault="007F1389" w:rsidP="00401F24">
      <w:pPr>
        <w:numPr>
          <w:ilvl w:val="0"/>
          <w:numId w:val="12"/>
        </w:num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Хоризонтали и многонационални програми за ЕТС</w:t>
      </w:r>
    </w:p>
    <w:p w:rsidR="00E3169A" w:rsidRPr="002D69AF" w:rsidRDefault="007F1389" w:rsidP="00401F24">
      <w:pPr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2D69AF">
        <w:rPr>
          <w:rFonts w:ascii="Times New Roman" w:eastAsia="Arial Unicode MS" w:hAnsi="Times New Roman" w:cs="Times New Roman"/>
          <w:sz w:val="24"/>
          <w:szCs w:val="24"/>
          <w:lang w:val="bg-BG"/>
        </w:rPr>
        <w:t xml:space="preserve">В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периода юли 2009- януари 2012 г. МРРБ е осигурило националното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съ-финансиране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 </w:t>
      </w:r>
      <w:r w:rsidRPr="002D69AF">
        <w:rPr>
          <w:rFonts w:ascii="Times New Roman" w:eastAsia="Arial Unicode MS" w:hAnsi="Times New Roman" w:cs="Times New Roman"/>
          <w:sz w:val="24"/>
          <w:szCs w:val="24"/>
          <w:lang w:val="bg-BG"/>
        </w:rPr>
        <w:t>първо ниво на контрол за верифициране на разходите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на всички български партньори, участващи в</w:t>
      </w:r>
      <w:r w:rsidRPr="002D69AF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 xml:space="preserve">  </w:t>
      </w:r>
      <w:r w:rsidRPr="002D69AF">
        <w:rPr>
          <w:rFonts w:ascii="Times New Roman" w:eastAsia="Arial Unicode MS" w:hAnsi="Times New Roman" w:cs="Times New Roman"/>
          <w:sz w:val="24"/>
          <w:szCs w:val="24"/>
          <w:lang w:val="bg-BG"/>
        </w:rPr>
        <w:t xml:space="preserve">СОП „Черноморски басейн 2007 - 2013”, Програма за транснационално сътрудничество „Югоизточна Европа“ 2007 – 2013 г., Оперативна програма </w:t>
      </w:r>
      <w:proofErr w:type="spellStart"/>
      <w:r w:rsidRPr="002D69AF">
        <w:rPr>
          <w:rFonts w:ascii="Times New Roman" w:eastAsia="Arial Unicode MS" w:hAnsi="Times New Roman" w:cs="Times New Roman"/>
          <w:sz w:val="24"/>
          <w:szCs w:val="24"/>
          <w:lang w:val="bg-BG"/>
        </w:rPr>
        <w:t>Интеррег</w:t>
      </w:r>
      <w:proofErr w:type="spellEnd"/>
      <w:r w:rsidRPr="002D69AF">
        <w:rPr>
          <w:rFonts w:ascii="Times New Roman" w:eastAsia="Arial Unicode MS" w:hAnsi="Times New Roman" w:cs="Times New Roman"/>
          <w:sz w:val="24"/>
          <w:szCs w:val="24"/>
          <w:lang w:val="bg-BG"/>
        </w:rPr>
        <w:t xml:space="preserve"> ІVС, ОП ЕСПОН.</w:t>
      </w:r>
    </w:p>
    <w:p w:rsidR="00A72FB8" w:rsidRPr="002D69AF" w:rsidRDefault="00A72FB8" w:rsidP="00401F24">
      <w:pPr>
        <w:numPr>
          <w:ilvl w:val="0"/>
          <w:numId w:val="12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 w:eastAsia="bg-BG"/>
        </w:rPr>
        <w:t>Оперативна програма „Регионално развитие” 2007-2013</w:t>
      </w:r>
    </w:p>
    <w:p w:rsidR="00A72FB8" w:rsidRPr="002D69AF" w:rsidRDefault="00A72FB8" w:rsidP="00401F24">
      <w:pPr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Към 19 февруари 2013 г. са сключени договори за безвъзмездна финансова помощ с общ размер 2 816 869 024,71 лв.</w:t>
      </w:r>
    </w:p>
    <w:p w:rsidR="00CB33C1" w:rsidRPr="00000F39" w:rsidRDefault="00A72FB8" w:rsidP="00401F24">
      <w:pPr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В подкрепа на следващия програмен период (2014-2020) в допълнение към схемата за подготовка на интегрирани планове за градско възстановяване и развитие (ИПГВР) на 36 града в обхвата на агломерационните ареали е обявена нова схема за избор на зони за въздействие и подготовка на ИПГВР за още 31 града от ниво 3 и 4 съгласно Националната концепция за пространствено развитие. В рамките на първата схема са одобрени зоните за въздействие на 23 града.</w:t>
      </w:r>
    </w:p>
    <w:p w:rsidR="00000F39" w:rsidRPr="002D69AF" w:rsidRDefault="00000F39" w:rsidP="00000F39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000F39" w:rsidRPr="00000F39" w:rsidRDefault="00000F39" w:rsidP="00000F39">
      <w:pPr>
        <w:pStyle w:val="ListParagraph"/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00F39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Стратегия на ЕС за </w:t>
      </w:r>
      <w:proofErr w:type="spellStart"/>
      <w:r w:rsidRPr="00000F39">
        <w:rPr>
          <w:rFonts w:ascii="Times New Roman" w:hAnsi="Times New Roman" w:cs="Times New Roman"/>
          <w:b/>
          <w:sz w:val="24"/>
          <w:szCs w:val="24"/>
          <w:lang w:val="ru-RU"/>
        </w:rPr>
        <w:t>Дунавския</w:t>
      </w:r>
      <w:proofErr w:type="spellEnd"/>
      <w:r w:rsidRPr="00000F3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регион</w:t>
      </w:r>
    </w:p>
    <w:p w:rsidR="00646359" w:rsidRDefault="00646359" w:rsidP="00000F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Министърът на регионалното развитие и благоустройството е определен с Решение на Министерски съвет за </w:t>
      </w:r>
      <w:r w:rsidRPr="00646359">
        <w:rPr>
          <w:rFonts w:ascii="Times New Roman" w:hAnsi="Times New Roman" w:cs="Times New Roman"/>
          <w:sz w:val="24"/>
          <w:szCs w:val="24"/>
          <w:lang w:val="bg-BG"/>
        </w:rPr>
        <w:t>Национален координатор на България за Дунавската стратегия</w:t>
      </w:r>
      <w:r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000F39" w:rsidRPr="00000F39" w:rsidRDefault="00646359" w:rsidP="00000F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Национален </w:t>
      </w:r>
      <w:proofErr w:type="spellStart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>механизъм</w:t>
      </w:r>
      <w:proofErr w:type="spellEnd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за координация на </w:t>
      </w:r>
      <w:proofErr w:type="spellStart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>дейностите</w:t>
      </w:r>
      <w:proofErr w:type="spellEnd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proofErr w:type="spellStart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>изпълнението</w:t>
      </w:r>
      <w:proofErr w:type="spellEnd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>Стратегията</w:t>
      </w:r>
      <w:proofErr w:type="spellEnd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ЕС за </w:t>
      </w:r>
      <w:proofErr w:type="spellStart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>Дунавския</w:t>
      </w:r>
      <w:proofErr w:type="spellEnd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регион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беше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приет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>Решение н</w:t>
      </w:r>
      <w:r>
        <w:rPr>
          <w:rFonts w:ascii="Times New Roman" w:hAnsi="Times New Roman" w:cs="Times New Roman"/>
          <w:sz w:val="24"/>
          <w:szCs w:val="24"/>
          <w:lang w:val="ru-RU"/>
        </w:rPr>
        <w:t>а МС № 731 от 31 август 2012 г.</w:t>
      </w:r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gramStart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>което</w:t>
      </w:r>
      <w:proofErr w:type="spellEnd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се </w:t>
      </w:r>
      <w:proofErr w:type="spellStart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>гарантира</w:t>
      </w:r>
      <w:proofErr w:type="spellEnd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>националната</w:t>
      </w:r>
      <w:proofErr w:type="spellEnd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>ангажираност</w:t>
      </w:r>
      <w:proofErr w:type="spellEnd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>изпълнението</w:t>
      </w:r>
      <w:proofErr w:type="spellEnd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>Стратегията</w:t>
      </w:r>
      <w:proofErr w:type="spellEnd"/>
      <w:r w:rsidR="00000F39" w:rsidRPr="00000F3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00F39" w:rsidRPr="00000F39" w:rsidRDefault="00000F39" w:rsidP="00000F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подобряване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корабоплаването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по р.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Дунав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развитието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транспортен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коридор 7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беше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подготвен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и подписан на 11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октомври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2012 г. в гр. София  Меморандум за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създаване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съвместен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българо-румънски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комитет, с цел подготовка и реализация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съвместни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българо-румънски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проекти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които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ще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допринесат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подобряване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корабоплаването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общия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участък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развитието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свързаността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в региона,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което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ще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има</w:t>
      </w:r>
      <w:proofErr w:type="spellEnd"/>
      <w:proofErr w:type="gram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lastRenderedPageBreak/>
        <w:t>пряк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ефект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като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цяло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подобряване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корабоплаването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по р.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Дунав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Приети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правила </w:t>
      </w:r>
      <w:proofErr w:type="gram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за</w:t>
      </w:r>
      <w:proofErr w:type="gram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работа</w:t>
      </w:r>
      <w:proofErr w:type="gram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и план за действие. От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българска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страна Комитета се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председателства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от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заместник-министъра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транспорта</w:t>
      </w:r>
      <w:proofErr w:type="gram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Националното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лице за контакт по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Дунавската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стратегия.</w:t>
      </w:r>
    </w:p>
    <w:p w:rsidR="00000F39" w:rsidRPr="00000F39" w:rsidRDefault="00000F39" w:rsidP="00000F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Националният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координатор за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Дунавската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стратегия –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министърът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регионалното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развитие и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благоустройството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Националното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лице за контакт по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Дунавската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стратегия –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заместник-министърът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регионалното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развитие и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благоустройството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участваха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Първата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годишна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среща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за</w:t>
      </w:r>
      <w:proofErr w:type="gram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Дунавската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стратегия.</w:t>
      </w:r>
    </w:p>
    <w:p w:rsidR="00000F39" w:rsidRPr="00000F39" w:rsidRDefault="00000F39" w:rsidP="00000F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Комуникационната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стратегия на РБ за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участието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Европейския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съюз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съвместно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Министерството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вътрешните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работи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бяха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организирани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два семинара,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посветени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възможностите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финансиране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дейностите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по приоритетна ос “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Сигурност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борба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организираната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престъпност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“ и по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въпросите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gram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трафика</w:t>
      </w:r>
      <w:proofErr w:type="gram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хора.</w:t>
      </w:r>
    </w:p>
    <w:p w:rsidR="00000F39" w:rsidRPr="00000F39" w:rsidRDefault="00000F39" w:rsidP="00000F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По инициатива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евродепутат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Мария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Габриел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и под патронажа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министър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Павлова,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като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Национален координатор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България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Дунавската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стратегия,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през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2012г.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бяха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организирани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няколко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информационни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срещи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свързани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Дунавската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стратегия </w:t>
      </w:r>
      <w:proofErr w:type="gram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градовете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Русе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Силистра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Свищов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Плевен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. Те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поставиха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фокус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върху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възможностите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сътрудничество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между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местните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власти </w:t>
      </w:r>
      <w:proofErr w:type="gram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за</w:t>
      </w:r>
      <w:proofErr w:type="gram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успешно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изпълнение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съвместни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трансгранични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проекти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Дунавската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стратегия.</w:t>
      </w:r>
    </w:p>
    <w:p w:rsidR="00000F39" w:rsidRPr="00000F39" w:rsidRDefault="00000F39" w:rsidP="00000F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Бяха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изготвени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информации, справки, позиции,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свързани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участието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международни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форуми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срещи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семинари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посветени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стратегията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000F39" w:rsidRPr="00000F39" w:rsidRDefault="00000F39" w:rsidP="00000F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Работата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изпълнението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й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продълж</w:t>
      </w:r>
      <w:r w:rsidR="00390421">
        <w:rPr>
          <w:rFonts w:ascii="Times New Roman" w:hAnsi="Times New Roman" w:cs="Times New Roman"/>
          <w:sz w:val="24"/>
          <w:szCs w:val="24"/>
          <w:lang w:val="ru-RU"/>
        </w:rPr>
        <w:t>ава</w:t>
      </w:r>
      <w:proofErr w:type="spellEnd"/>
      <w:r w:rsidR="0039042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Предстои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подготовката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следващия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програмен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период и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програмните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документи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за него.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Дейността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ще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бъде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насочена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към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проследяване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координиране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работата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отразяване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целите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Дунавската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стратегия в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програмните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документи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набелязването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важни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приоритетни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проекти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. Внимание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ще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бъде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отделено и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сътрудничеството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със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страните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участващи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стратегията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, с цел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осъществяването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съвместни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проекти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ефект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Дунавския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регион.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Предстои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да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бъде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приета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от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Европейската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Комисия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транснационална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програма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„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Дунав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>“.</w:t>
      </w:r>
    </w:p>
    <w:p w:rsidR="00A72FB8" w:rsidRPr="00000F39" w:rsidRDefault="00000F39" w:rsidP="00000F3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Усилията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трябва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да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бъдат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насочени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към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местните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власти от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Дунавския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регион, с цел те да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засилят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своята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инициативност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, да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бъдат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подпомагани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при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откриването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своите</w:t>
      </w:r>
      <w:proofErr w:type="spellEnd"/>
      <w:proofErr w:type="gram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партньори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от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съседните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или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другите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страни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участващи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нея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, за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подготовката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съвместни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проекти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. В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тази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дейност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освен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инициативност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от</w:t>
      </w:r>
      <w:proofErr w:type="gram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страна</w:t>
      </w:r>
      <w:proofErr w:type="gram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министерството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lastRenderedPageBreak/>
        <w:t>очакваме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подкрепата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помощта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НПО и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академични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структури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в региона,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които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работят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въпросите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околната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среда,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развитието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малките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средните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 xml:space="preserve"> предприятия, </w:t>
      </w:r>
      <w:proofErr w:type="spellStart"/>
      <w:r w:rsidRPr="00000F39">
        <w:rPr>
          <w:rFonts w:ascii="Times New Roman" w:hAnsi="Times New Roman" w:cs="Times New Roman"/>
          <w:sz w:val="24"/>
          <w:szCs w:val="24"/>
          <w:lang w:val="ru-RU"/>
        </w:rPr>
        <w:t>иновациите</w:t>
      </w:r>
      <w:proofErr w:type="spellEnd"/>
      <w:r w:rsidRPr="00000F39">
        <w:rPr>
          <w:rFonts w:ascii="Times New Roman" w:hAnsi="Times New Roman" w:cs="Times New Roman"/>
          <w:sz w:val="24"/>
          <w:szCs w:val="24"/>
          <w:lang w:val="ru-RU"/>
        </w:rPr>
        <w:t>, туризма и др.</w:t>
      </w:r>
    </w:p>
    <w:p w:rsidR="00000F39" w:rsidRPr="00000F39" w:rsidRDefault="00000F39" w:rsidP="00000F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B33C1" w:rsidRPr="002D69AF" w:rsidRDefault="0082468B" w:rsidP="002D69A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Цел 64. Ефективно управление на средствата от Европейския </w:t>
      </w:r>
      <w:r w:rsidR="00636188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съюз</w:t>
      </w:r>
    </w:p>
    <w:p w:rsidR="00301F3A" w:rsidRPr="002D69AF" w:rsidRDefault="0082468B" w:rsidP="00401F24">
      <w:pPr>
        <w:pStyle w:val="ListParagraph"/>
        <w:numPr>
          <w:ilvl w:val="0"/>
          <w:numId w:val="22"/>
        </w:numPr>
        <w:spacing w:after="0" w:line="360" w:lineRule="auto"/>
        <w:ind w:left="1080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С цел изграждане на необходимия капацитет на общините, с Протокол ТЗ-69/19.10.2009 г. е увеличен капитала на „Фонд за органите на местното самоуправление в България – ФЛАГ” ЕАД, гр. София на 60 000 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000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лв. чрез издаване на нови акции от държавата, представлявана от министъра на </w:t>
      </w:r>
      <w:r w:rsidR="00301F3A" w:rsidRPr="002D69AF">
        <w:rPr>
          <w:rFonts w:ascii="Times New Roman" w:hAnsi="Times New Roman" w:cs="Times New Roman"/>
          <w:sz w:val="24"/>
          <w:szCs w:val="24"/>
          <w:lang w:val="bg-BG"/>
        </w:rPr>
        <w:t>регионалното развитие и благоустройството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, с цел финансиране и по-ефективно подпомагане на общинските администрации при достъпа им и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съфинансиране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по Европейски проекти и програми.</w:t>
      </w:r>
    </w:p>
    <w:p w:rsidR="003C2F58" w:rsidRPr="002D69AF" w:rsidRDefault="008708B5" w:rsidP="00401F24">
      <w:pPr>
        <w:pStyle w:val="ListParagraph"/>
        <w:numPr>
          <w:ilvl w:val="0"/>
          <w:numId w:val="22"/>
        </w:numPr>
        <w:spacing w:after="0" w:line="360" w:lineRule="auto"/>
        <w:ind w:left="1080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 цел изпълнение на проекти, касаещи устойчиво градско развитие, с Протокол № ТЗ-15/02.04.2012 г. е дадено разрешение за учредяване на ново търговско дружество ”Фонд за устойчиво градско развитие на София” ЕАД с едноличен собственик на капитала на „Фонд за органите на местното самоуправление в България – ФЛАГ” ЕАД, гр. София с капитал 500 000 лв. по инициативата JESSICA. Сключен е договор за кредитна линия между „Фонд за органите на местното самоуправление в България – ФЛАГ” ЕАД, гр. София и ”Фонд за устойчиво градско развитие на София” ЕАД в размер на 24 500 000 лв.</w:t>
      </w:r>
    </w:p>
    <w:p w:rsidR="005F2EFE" w:rsidRPr="002D69AF" w:rsidRDefault="00A72FB8" w:rsidP="00401F24">
      <w:pPr>
        <w:pStyle w:val="ListParagraph"/>
        <w:numPr>
          <w:ilvl w:val="0"/>
          <w:numId w:val="22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 w:eastAsia="bg-BG"/>
        </w:rPr>
        <w:t>По сключените договори в рамките на Оперативна програма „Регионално развитие” 2007-2013 към 18.02.2013 г. са извършени разплащания с бенефициенти в размер на 1 150 915 996,85 лв. Сертифицирани са разходи на обща стойност 749 297 167,34 лв.</w:t>
      </w:r>
    </w:p>
    <w:p w:rsidR="002D69AF" w:rsidRDefault="002D69AF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</w:p>
    <w:p w:rsidR="00A72FB8" w:rsidRPr="002D69AF" w:rsidRDefault="00A72FB8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Цел 66. Дългосрочно програмиране на икономическото и социалното развитие на България</w:t>
      </w:r>
    </w:p>
    <w:p w:rsidR="00A72FB8" w:rsidRPr="002D69AF" w:rsidRDefault="00A72FB8" w:rsidP="00401F24">
      <w:pPr>
        <w:pStyle w:val="ListParagraph"/>
        <w:numPr>
          <w:ilvl w:val="0"/>
          <w:numId w:val="22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С подкрепата на Управляващия орган на Оперативна програма „Регионално развитие” 2007-2013 г. (ОПРР) се проведоха две неформални срещи на високо управленско ниво във връзка с подготовката на оперативните програми, програмата за развитие на селските райони и програмата за развитие на морско </w:t>
      </w:r>
      <w:r w:rsidRPr="002D69AF">
        <w:rPr>
          <w:rFonts w:ascii="Times New Roman" w:hAnsi="Times New Roman" w:cs="Times New Roman"/>
          <w:sz w:val="24"/>
          <w:szCs w:val="24"/>
          <w:lang w:val="bg-BG" w:eastAsia="bg-BG"/>
        </w:rPr>
        <w:lastRenderedPageBreak/>
        <w:t>дело и рибарство за програмен период 2014-2020 г. В основата на обсъжданията бяха въпросите, свързани с териториалното и секторното разграничаване между програмите. В основата на дискусиите бяха Националната концепция за пространствено развитие за периода 2013-2025 г. и проекта на оперативна програма „Региони в растеж“ 2014-2020 г. Основната стратегическа цел - достигането на консенсус по отношение на линията за териториално разграничение с Програмата за развитие на селските райони, беше постигната.</w:t>
      </w:r>
    </w:p>
    <w:p w:rsidR="00A72FB8" w:rsidRPr="002D69AF" w:rsidRDefault="00A72FB8" w:rsidP="00401F24">
      <w:pPr>
        <w:pStyle w:val="ListParagraph"/>
        <w:numPr>
          <w:ilvl w:val="0"/>
          <w:numId w:val="22"/>
        </w:numPr>
        <w:spacing w:after="0"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 w:eastAsia="bg-BG"/>
        </w:rPr>
        <w:t>Във връзка с разработването на оперативна програма „Региони в растеж“ 2014-2020 г. са проведени шест заседания на тематичната работна група за разработването й. Основен резултат от дейността на групата е официално одобрен проекта на текст на Програмата на заседанието на 18.12.2012 г. и даването на мандат на председателя на ТРГ да внесе проекта на оперативна програма за разглеждане на РГ за Споразумението за партньорство.</w:t>
      </w:r>
    </w:p>
    <w:p w:rsidR="006C162A" w:rsidRPr="002D69AF" w:rsidRDefault="006C162A" w:rsidP="00401F24">
      <w:pPr>
        <w:pStyle w:val="ListParagraph"/>
        <w:numPr>
          <w:ilvl w:val="0"/>
          <w:numId w:val="22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С подкрепата на Управляващия орган на Оперативна програма „Регионално развитие” 2007-2013 г. (ОПРР) се проведоха две неформални срещи на високо управленско ниво във връзка с подготовката на оперативните програми, програмата за развитие на селските райони и програмата за развитие на морско дело и рибарство за програмен период 2014-2020 г. В основата на обсъжданията бяха въпросите, свързани с териториалното и секторното разграничаване между програмите. В основата на дискусиите бяха Националната концепция за пространствено развитие за периода 2013-2025 г. и проекта на оперативна програма „Региони в растеж“ 2014-2020 г. Основната стратегическа цел - достигането на консенсус по отношение на линията за териториално разграничение с Програмата за развитие на селските райони, беше постигната. На база на постигнатите договорености на срещите, процесът по програмиране и изготвяне на документите ще бъде осъществен целесъобразно, в съответствие с потенциалните възможности и идентифицираните нужди за бъдещото развитие на страната.</w:t>
      </w:r>
    </w:p>
    <w:p w:rsidR="00A72FB8" w:rsidRPr="002D69AF" w:rsidRDefault="00A72FB8" w:rsidP="00401F24">
      <w:pPr>
        <w:pStyle w:val="ListParagraph"/>
        <w:numPr>
          <w:ilvl w:val="0"/>
          <w:numId w:val="22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На основата на проведените срещи на високо управленско ниво и постигнатите договорености и изпълнение на решения на тематичната работна група за разработване на оперативна програма „Региони в растеж“ 2014-2020 г., </w:t>
      </w:r>
      <w:r w:rsidRPr="002D69AF">
        <w:rPr>
          <w:rFonts w:ascii="Times New Roman" w:hAnsi="Times New Roman" w:cs="Times New Roman"/>
          <w:sz w:val="24"/>
          <w:szCs w:val="24"/>
          <w:lang w:val="bg-BG" w:eastAsia="bg-BG"/>
        </w:rPr>
        <w:lastRenderedPageBreak/>
        <w:t xml:space="preserve">стратегически резултат е сформираната междуведомствена работна група за определяне на методология и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 w:eastAsia="bg-BG"/>
        </w:rPr>
        <w:t>приоритизиране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на туристическата и културната политика от регионално значение. Главна дирекция „Програмиране на регионалното развитие“ е определена за секретариат на РГ. В състава на РГ участват представители на всички заинтересовани страни – Централно координационно звено, Министерство на регионалното развитие и благоустройството, Министерство на културата, Министерство на икономиката енергетиката и туризма, с цел по по-голяма съгласуваност и ефективност в програмирането и развитието на секторните политики от национално и регионално значение в областта на културата и туризма. Основната задача на РГ е да разработи и представи проект на методология и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 w:eastAsia="bg-BG"/>
        </w:rPr>
        <w:t>приоритизиране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на туристическата и културната политика от регионално значение с цел подпомагане на изготвянето на оперативните програми за програмния период 2014-2020 г.</w:t>
      </w:r>
    </w:p>
    <w:p w:rsidR="00A72FB8" w:rsidRPr="002D69AF" w:rsidRDefault="00A72FB8" w:rsidP="002D69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</w:p>
    <w:p w:rsidR="00413998" w:rsidRPr="002D69AF" w:rsidRDefault="00413998" w:rsidP="002D69A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Приоритет V.5.</w:t>
      </w:r>
      <w:r w:rsidR="00301F3A" w:rsidRPr="002D69AF">
        <w:rPr>
          <w:rFonts w:ascii="Times New Roman" w:hAnsi="Times New Roman" w:cs="Times New Roman"/>
          <w:b/>
          <w:sz w:val="24"/>
          <w:szCs w:val="24"/>
          <w:lang w:val="bg-BG"/>
        </w:rPr>
        <w:t xml:space="preserve"> Създаване на благоприятна среда за живот и модернизация на инфраструктурата, създаваща условия за растеж, заетост и подобряване качеството на живота</w:t>
      </w:r>
    </w:p>
    <w:p w:rsidR="00413998" w:rsidRPr="002D69AF" w:rsidRDefault="004D5894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Цел 97. </w:t>
      </w:r>
      <w:r w:rsidR="00413998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Намаляване на </w:t>
      </w:r>
      <w:proofErr w:type="spellStart"/>
      <w:r w:rsidR="00413998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междурегионалните</w:t>
      </w:r>
      <w:proofErr w:type="spellEnd"/>
      <w:r w:rsidR="00413998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и </w:t>
      </w:r>
      <w:proofErr w:type="spellStart"/>
      <w:r w:rsidR="00413998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вътрешнорегионалните</w:t>
      </w:r>
      <w:proofErr w:type="spellEnd"/>
      <w:r w:rsidR="00413998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различия в икономическото, социалното и териториалното развитие и доближаване до средните стандарти в ЕС</w:t>
      </w:r>
    </w:p>
    <w:p w:rsidR="0030315E" w:rsidRPr="002D69AF" w:rsidRDefault="00413998" w:rsidP="00401F24">
      <w:pPr>
        <w:pStyle w:val="ListParagraph"/>
        <w:numPr>
          <w:ilvl w:val="0"/>
          <w:numId w:val="23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През 2010 г. бяха възложени и проведени междинни оценки на изпълнението на Националната стратегия за регионално развитие на Република България (2005-2015) и на Регионалните планове за развитие на </w:t>
      </w:r>
      <w:r w:rsidR="0030315E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районите от ниво 2 (2007-2013).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На основата на получените резултати, са изготвени и одобрени от Министерския съвет Междинен доклад за изпълнението на Националната стратегия за регионално развитие за периода 2005-2010 год. и Доклади за резултатите от междинните оценки за изпълнението на Регионалните планове за развитие за периода 2007-2010 г.</w:t>
      </w:r>
    </w:p>
    <w:p w:rsidR="0030315E" w:rsidRPr="002D69AF" w:rsidRDefault="00413998" w:rsidP="00401F24">
      <w:pPr>
        <w:pStyle w:val="ListParagraph"/>
        <w:numPr>
          <w:ilvl w:val="0"/>
          <w:numId w:val="23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В периода 2010-2011 г. са разработени и приети от Министерския съвет  Актуализирани документи за изпълнението на Националната стратегия за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lastRenderedPageBreak/>
        <w:t>регионално развитие на Република България (2005-2015 г.) и на Регионалните планове за развитие на районите от ниво 2 (2007-2013г.), с отразени препоръки от междинните оценки, като съобразно спецификата на районите, са предложени мерки и дейности за преодоляване на негативните последици от финансовата и икономическа криза върху регионалното развитие.</w:t>
      </w:r>
    </w:p>
    <w:p w:rsidR="0030315E" w:rsidRPr="002D69AF" w:rsidRDefault="00413998" w:rsidP="00401F24">
      <w:pPr>
        <w:pStyle w:val="ListParagraph"/>
        <w:numPr>
          <w:ilvl w:val="0"/>
          <w:numId w:val="23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С цел подобряване процеса на стратегическо планиране на регионалното развитие и укрепване на експертния капацитет за разработване на стратегии, планове и програми, в периода 2009-2012 г. беше осъществено активно участие в изпълнението на проекти по хоризонтални програми на ЕС и други програми с международно участие: </w:t>
      </w:r>
    </w:p>
    <w:p w:rsidR="0030315E" w:rsidRPr="002D69AF" w:rsidRDefault="00413998" w:rsidP="00401F24">
      <w:pPr>
        <w:pStyle w:val="ListParagraph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Проект „Интегриране на глобалните  екологични въпроси (Конвенциите от Рио) в процеса на регионалното развитие на България”. Проектът е съвместна инициатива на Програмата на ООН за развитие (ПРООН), Министерството на регионалното развитие и благоустройството и Глобалния екологичен фонд (ГЕФ). Проектът подпомага отчитането в процеса на стратегическо планиране на регионалното развитие на три важни конвенции: Конвенция на ООН за биологичното разнообразие, Рамкова Конвенция на ООН по изменението на климата и Конвенция на ООН за борба с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опустиняването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>, познати като Конвенциите от Рио. Постигнатите резултати са важна стъпка към интегрирането на глобалните екологични цели в планирането, наблюдението и оценката на документите за стратегическо планиране на регионалното развитие;</w:t>
      </w:r>
    </w:p>
    <w:p w:rsidR="00F93770" w:rsidRPr="002D69AF" w:rsidRDefault="00413998" w:rsidP="00401F24">
      <w:pPr>
        <w:pStyle w:val="ListParagraph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Проект „Региони за устойчива промяна (RSC)” по програма INTERREG IVC на ЕС. </w:t>
      </w:r>
      <w:r w:rsidR="0030315E" w:rsidRPr="002D69AF">
        <w:rPr>
          <w:rFonts w:ascii="Times New Roman" w:hAnsi="Times New Roman" w:cs="Times New Roman"/>
          <w:sz w:val="24"/>
          <w:szCs w:val="24"/>
          <w:lang w:val="bg-BG"/>
        </w:rPr>
        <w:t>МРРБ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участва в проекта заедно с 12 партньори от 8 страни. Реализираните дейности допринасят за развиване потенциала на регионите за смекчаването и адаптацията към климатичните промени и подкрепа на устойчивото социално-икономическо развитие, както и за осигуряване на иновативни инструменти и насоки за борба с климатичните промени на регионално ниво;</w:t>
      </w:r>
    </w:p>
    <w:p w:rsidR="00F93770" w:rsidRPr="002D69AF" w:rsidRDefault="00413998" w:rsidP="00401F24">
      <w:pPr>
        <w:pStyle w:val="ListParagraph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Проект “Университетско сътрудничество за регионално развитие (UNICREDS)“ по програма INTERREG ІVС на ЕС. </w:t>
      </w:r>
      <w:r w:rsidR="00F93770" w:rsidRPr="002D69AF">
        <w:rPr>
          <w:rFonts w:ascii="Times New Roman" w:hAnsi="Times New Roman" w:cs="Times New Roman"/>
          <w:sz w:val="24"/>
          <w:szCs w:val="24"/>
          <w:lang w:val="bg-BG"/>
        </w:rPr>
        <w:t>МРРБ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участва в проекта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lastRenderedPageBreak/>
        <w:t>заедно с 15 партньори от 7 страни. Резултатите от проект UNICREDS са свързани с отчитане на ролята на университетите за развитието на периферни и изоставащи в развитието си региони и използване на експертизата им от органите за регионално управление и бизнеса при определяне целите и приоритетите и прилагането на политиките за регионално развитие;</w:t>
      </w:r>
    </w:p>
    <w:p w:rsidR="00F93770" w:rsidRPr="002D69AF" w:rsidRDefault="00413998" w:rsidP="00401F24">
      <w:pPr>
        <w:pStyle w:val="ListParagraph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Проект „Оползотворяване на енергия от геотермални източници в жилищни и промишлени сгради (GEOPOWER)” по програма INTERREG ІVС на ЕС. </w:t>
      </w:r>
      <w:r w:rsidR="00F93770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МРРБ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участва в проекта заедно с 12 партньори от 8 страни. Използването на резултатите по проекта стимулира прехода към „зелена” енергия в редица сектори и ще подпомогне изпълнението на целите на ЕС и България в областта на опазването на околната среда и използването на енергия, намаляване на емисиите на парникови газове, повишаване на енергийната ефективност и увеличение на дела на енергията, произведена от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възобновяеми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източници в крайното потребление.</w:t>
      </w:r>
      <w:r w:rsidR="00BE17F1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Продължава  участието на МРРБ във втората фаза на проекта.</w:t>
      </w:r>
    </w:p>
    <w:p w:rsidR="00954DC5" w:rsidRPr="002D69AF" w:rsidRDefault="00413998" w:rsidP="00401F24">
      <w:pPr>
        <w:pStyle w:val="ListParagraph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Международен проект „Съвместен документ за пространствено развитие на държавите от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Вишеградската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четворка, България и Румъния”. Проектът очертава обща рамка за пространствено развитие на </w:t>
      </w:r>
      <w:r w:rsidR="00636188" w:rsidRPr="002D69AF">
        <w:rPr>
          <w:rFonts w:ascii="Times New Roman" w:hAnsi="Times New Roman" w:cs="Times New Roman"/>
          <w:sz w:val="24"/>
          <w:szCs w:val="24"/>
          <w:lang w:val="bg-BG"/>
        </w:rPr>
        <w:t>шестте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държави в Източна Европа, които имат общи исторически характеристики, а днес са членки на Европейския съюз и са изправени пред общи предизвикателства. Чрез резултатите по проекта, участващите страни целят решаването на сходни проблеми,  свързани  с икономическото, социалното и инфраструктурното им развитие, както и на ефективното използване потенциала на националните им територии.</w:t>
      </w:r>
    </w:p>
    <w:p w:rsidR="00BE17F1" w:rsidRPr="002D69AF" w:rsidRDefault="00BE17F1" w:rsidP="00401F24">
      <w:pPr>
        <w:pStyle w:val="ListParagraph"/>
        <w:numPr>
          <w:ilvl w:val="1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През м. септември 2012 г. стартира проект „Адаптация към климатичните промени: оценка на уязвимостта и рисковете и включването им като действия за изпълнение на регионално и местно ниво” (ORIENTGATE)  по програма за транснационално сътрудничество „Югоизточна Европа“ на ЕС. Партньорството по проекта включва общо 30 партньори от региона на Югоизточна Европа – както страни-членки на ЕС, така и държави извън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lastRenderedPageBreak/>
        <w:t>Общността. Основни цели на проекта са: интегрирането на въпросите, свързани със справянето с неблагоприятните климатични промени и с преодоляването на климатичните рискове в процеса на планиране на регионалното и местно развитие и провеждане на регионалната политика; развиване на капацитет на национални, регионални и местни власти и други заинтересовани страни по отношение на адаптирането към климатичните промени.</w:t>
      </w:r>
    </w:p>
    <w:p w:rsidR="00F93770" w:rsidRPr="002D69AF" w:rsidRDefault="00413998" w:rsidP="00401F24">
      <w:pPr>
        <w:pStyle w:val="ListParagraph"/>
        <w:numPr>
          <w:ilvl w:val="0"/>
          <w:numId w:val="24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Засилване ролята на регионалните и областните съвети за развитие като органи за провеждане на държавната политика и осъществяване на регионална координация. </w:t>
      </w:r>
    </w:p>
    <w:p w:rsidR="00F93770" w:rsidRPr="002D69AF" w:rsidRDefault="00413998" w:rsidP="00401F24">
      <w:pPr>
        <w:pStyle w:val="ListParagraph"/>
        <w:numPr>
          <w:ilvl w:val="1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В периода 2009-2012 г. е подобрена дейността на Регионалните съвети за развитие (РСР), които се утвърждават като органи за обсъждане и приемане на важни решения, свързани с развитието на районите на страната. По време на заседанията са обсъдени актуални за районите стратегически документи, проблеми и теми, като са взети решения с  важно значение за тяхното развитие. Като иновативна практика, в заседанията взеха участие и представители на висшите учебни заведения, научно-изследователски институции, неправителствени организации, граждански сдружения и др. заинтересовани страни, което доведе до повишаване на експертния капацитет на Регионалните съвети за развитие. </w:t>
      </w:r>
      <w:r w:rsidR="00BE17F1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През 2012 г. в работата на Регионалните съвети за развитие на районите от ниво 2 с право на съвещателен глас са включени представители на Форум „Гражданско участие”.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Чрез Регионалните координационни комитети беше осъществена регионална координация при изпълнението оперативните програми,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съфинансирани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от фондовете на ЕС.  Представители на Регионалните съвети за развитие участват в подготовката на Договора за партньорство и на оперативните програми за периода 2014-2020 г.</w:t>
      </w:r>
    </w:p>
    <w:p w:rsidR="00413998" w:rsidRPr="002D69AF" w:rsidRDefault="00413998" w:rsidP="00401F24">
      <w:pPr>
        <w:pStyle w:val="ListParagraph"/>
        <w:numPr>
          <w:ilvl w:val="1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Посредством участието в заседанията на Областните съвети за развитие на съответния район, беше подобрено взаимодействието и съвместната работа с администрациите на местно ниво и беше представена информация за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lastRenderedPageBreak/>
        <w:t>националните цели за регионално развитие и за планираната политика на развитие на съответния район.</w:t>
      </w:r>
    </w:p>
    <w:p w:rsidR="00AC76E9" w:rsidRPr="002D69AF" w:rsidRDefault="00413998" w:rsidP="00401F24">
      <w:pPr>
        <w:pStyle w:val="ListParagraph"/>
        <w:numPr>
          <w:ilvl w:val="0"/>
          <w:numId w:val="24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Подкрепа за актуализацията на общинските планове за развитие и реализацията на местни инициативи и конкретни проекти за развитие.</w:t>
      </w:r>
    </w:p>
    <w:p w:rsidR="00AC76E9" w:rsidRPr="002D69AF" w:rsidRDefault="00413998" w:rsidP="00401F24">
      <w:pPr>
        <w:pStyle w:val="ListParagraph"/>
        <w:numPr>
          <w:ilvl w:val="1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С цел подпомагане процеса на междинно оценяване и актуализация на областните стратегии и общинските планове за развитие за периода 2007-2013 г., беше разработена методика за провеждането на междинни оценки за изпълнението на документите. Подготвени и одобрени от министъра на регионалното развитие и благоустройството бяха и Методически указания за актуализирането на действащите стратегически документи за регионално и местно развитие.</w:t>
      </w:r>
    </w:p>
    <w:p w:rsidR="00413998" w:rsidRPr="002D69AF" w:rsidRDefault="00413998" w:rsidP="00401F24">
      <w:pPr>
        <w:pStyle w:val="ListParagraph"/>
        <w:numPr>
          <w:ilvl w:val="1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Осъществена е методическа подкрепа и координация при изготвянето на областните стратегии за развитие и на общинските планове за развитие за периода 2014-2020 г.</w:t>
      </w:r>
    </w:p>
    <w:p w:rsidR="00AC76E9" w:rsidRPr="002D69AF" w:rsidRDefault="00AC76E9" w:rsidP="002D69A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413998" w:rsidRPr="002D69AF" w:rsidRDefault="00150CE1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Цел </w:t>
      </w:r>
      <w:r w:rsidR="00AC76E9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98. </w:t>
      </w:r>
      <w:r w:rsidR="00413998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Усъвършенстване на административно-териториалното устройство на страната, изпълнение на Стратегията за децентрализация и стим</w:t>
      </w:r>
      <w:r w:rsidR="00AC76E9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улиране на гражданското участие</w:t>
      </w:r>
    </w:p>
    <w:p w:rsidR="00AC76E9" w:rsidRPr="002D69AF" w:rsidRDefault="00413998" w:rsidP="00401F24">
      <w:pPr>
        <w:pStyle w:val="ListParagraph"/>
        <w:numPr>
          <w:ilvl w:val="0"/>
          <w:numId w:val="25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Проведени са 1</w:t>
      </w:r>
      <w:r w:rsidR="00BE17F1" w:rsidRPr="002D69AF">
        <w:rPr>
          <w:rFonts w:ascii="Times New Roman" w:hAnsi="Times New Roman" w:cs="Times New Roman"/>
          <w:sz w:val="24"/>
          <w:szCs w:val="24"/>
          <w:lang w:val="bg-BG"/>
        </w:rPr>
        <w:t>8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процедури за административно-териториални промени (АТП) в изпълнение на разпоредбите на Закона за административно-териториално устройство на Република България (ЗАТУРБ)</w:t>
      </w:r>
      <w:r w:rsidR="00AC76E9" w:rsidRPr="002D69AF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като 2 от тях са свързани с издаване на указ на президента.</w:t>
      </w:r>
    </w:p>
    <w:p w:rsidR="00D33487" w:rsidRPr="002D69AF" w:rsidRDefault="00D33487" w:rsidP="00401F24">
      <w:pPr>
        <w:pStyle w:val="ListParagraph"/>
        <w:numPr>
          <w:ilvl w:val="0"/>
          <w:numId w:val="25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Представители на МРРБ са членове на постоянно действащата Междуведомствена работна група за поддържането на Националния регистър на населените места, която  поддържа и актуализира данните в този регистър.</w:t>
      </w:r>
    </w:p>
    <w:p w:rsidR="005C2433" w:rsidRPr="002D69AF" w:rsidRDefault="005C2433" w:rsidP="002D69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0F2DF5" w:rsidRPr="002D69AF" w:rsidRDefault="00150CE1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Цел </w:t>
      </w:r>
      <w:r w:rsidR="005C2433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99</w:t>
      </w: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.</w:t>
      </w:r>
      <w:r w:rsidR="005C2433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Устройство на територията на национално ниво, обвързано с общото устойчиво социално-икономическо развитие, националните страт</w:t>
      </w:r>
      <w:r w:rsidR="000F2DF5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егически документи и приоритети</w:t>
      </w:r>
    </w:p>
    <w:p w:rsidR="00AC76E9" w:rsidRPr="002D69AF" w:rsidRDefault="000F2DF5" w:rsidP="00401F24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В отчетния период бяха разработени устройствени схеми и планове от висок йерархичен порядък  в системата на документи за пространствено планиране,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lastRenderedPageBreak/>
        <w:t>определящи</w:t>
      </w:r>
      <w:r w:rsidR="00AC76E9" w:rsidRPr="002D69AF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съгласно Закона за устройство на територията</w:t>
      </w:r>
      <w:r w:rsidR="00AC76E9" w:rsidRPr="002D69AF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Стратегия за интегрирано пространствено развитие, при отчитане на териториалния потенциал и принципите за устойчиво и балансирано териториално развитие.</w:t>
      </w:r>
    </w:p>
    <w:p w:rsidR="00BE17F1" w:rsidRPr="002D69AF" w:rsidRDefault="00BE17F1" w:rsidP="00401F24">
      <w:pPr>
        <w:pStyle w:val="ListParagraph"/>
        <w:numPr>
          <w:ilvl w:val="0"/>
          <w:numId w:val="26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През 2010 г. бяха разработени Методически насоки за разработване на Национална концепция за пространствено развитие на Република България за периода до 2025 г.</w:t>
      </w:r>
    </w:p>
    <w:p w:rsidR="00AC76E9" w:rsidRPr="002D69AF" w:rsidRDefault="000F2DF5" w:rsidP="00401F24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За създаване на актуална устройствена основа, бяха предприети съответни процедури, свързани с изработване, приемане, съгласуване  и одобрява</w:t>
      </w:r>
      <w:r w:rsidR="00AC76E9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не на  устройствени планове,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финансирани от бюджета на министерството, както следва:</w:t>
      </w:r>
    </w:p>
    <w:p w:rsidR="00AC76E9" w:rsidRPr="002D69AF" w:rsidRDefault="000F2DF5" w:rsidP="00401F24">
      <w:pPr>
        <w:pStyle w:val="ListParagraph"/>
        <w:numPr>
          <w:ilvl w:val="1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Районна устройствена схема /РУС/ на общините Пловдив, Родопи, Марица, Куклен и Садово, Област Пловдив, е изпълнена и приета съгласно изискванията на договора. Проекта е одобрен със заповед на Областния управител на Област Пловдив, обнародвана в ДВ бр.67/30.08.2011г.</w:t>
      </w:r>
    </w:p>
    <w:p w:rsidR="00AC76E9" w:rsidRPr="002D69AF" w:rsidRDefault="000F2DF5" w:rsidP="00401F24">
      <w:pPr>
        <w:pStyle w:val="ListParagraph"/>
        <w:numPr>
          <w:ilvl w:val="1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Общ устройствен план/ОУП/ на град Попово, фаза предварителен и окончателен проект. Проекта е одобрен с решение по протокол №39/30.09.2010г. на Общински съвет Попово.</w:t>
      </w:r>
    </w:p>
    <w:p w:rsidR="000F2DF5" w:rsidRPr="002D69AF" w:rsidRDefault="000F2DF5" w:rsidP="00401F24">
      <w:pPr>
        <w:pStyle w:val="ListParagraph"/>
        <w:numPr>
          <w:ilvl w:val="1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С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Решение № 960/16.12.2010 г. на Министерския съвет беше прието изменение на действащия Общ устройствен план на Столичната община. </w:t>
      </w:r>
    </w:p>
    <w:p w:rsidR="005C2433" w:rsidRPr="002D69AF" w:rsidRDefault="005C2433" w:rsidP="00401F24">
      <w:pPr>
        <w:pStyle w:val="ListParagraph"/>
        <w:numPr>
          <w:ilvl w:val="0"/>
          <w:numId w:val="27"/>
        </w:numPr>
        <w:spacing w:after="0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>Разработване на методически указания и оказване на помощ на общинските и областните администрации по прилагането и изпълнението на:</w:t>
      </w:r>
    </w:p>
    <w:p w:rsidR="00AC76E9" w:rsidRPr="002D69AF" w:rsidRDefault="005C2433" w:rsidP="00401F24">
      <w:pPr>
        <w:pStyle w:val="ListParagraph"/>
        <w:numPr>
          <w:ilvl w:val="1"/>
          <w:numId w:val="27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>Закона за устройство на територията;</w:t>
      </w:r>
    </w:p>
    <w:p w:rsidR="00AC76E9" w:rsidRPr="002D69AF" w:rsidRDefault="005C2433" w:rsidP="00401F24">
      <w:pPr>
        <w:pStyle w:val="ListParagraph"/>
        <w:numPr>
          <w:ilvl w:val="1"/>
          <w:numId w:val="27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>Закона за устройството и застрояването на Столичната община;</w:t>
      </w:r>
    </w:p>
    <w:p w:rsidR="00AC76E9" w:rsidRPr="002D69AF" w:rsidRDefault="005C2433" w:rsidP="00401F24">
      <w:pPr>
        <w:pStyle w:val="ListParagraph"/>
        <w:numPr>
          <w:ilvl w:val="1"/>
          <w:numId w:val="27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>Закона за устройство на Черноморското крайбрежие;</w:t>
      </w:r>
    </w:p>
    <w:p w:rsidR="00AC76E9" w:rsidRPr="002D69AF" w:rsidRDefault="005C2433" w:rsidP="00401F24">
      <w:pPr>
        <w:pStyle w:val="ListParagraph"/>
        <w:numPr>
          <w:ilvl w:val="1"/>
          <w:numId w:val="27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>Закона за камарите на архитектите и инженерите в инвестиционното проектиране;</w:t>
      </w:r>
    </w:p>
    <w:p w:rsidR="005C2433" w:rsidRPr="002D69AF" w:rsidRDefault="005C2433" w:rsidP="00401F24">
      <w:pPr>
        <w:pStyle w:val="ListParagraph"/>
        <w:numPr>
          <w:ilvl w:val="1"/>
          <w:numId w:val="27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>Закона за камарата на строителите</w:t>
      </w:r>
      <w:r w:rsidR="00AC76E9" w:rsidRPr="002D69AF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; и </w:t>
      </w:r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>други нормативни актове, свързани с устройството на територията.</w:t>
      </w:r>
    </w:p>
    <w:p w:rsidR="00A702C3" w:rsidRPr="002D69AF" w:rsidRDefault="00A702C3" w:rsidP="002D69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5C2433" w:rsidRPr="002D69AF" w:rsidRDefault="00A702C3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lastRenderedPageBreak/>
        <w:t xml:space="preserve">Цел 100. </w:t>
      </w:r>
      <w:r w:rsidRPr="002D69AF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>Гарантиране на устойчиво развитие на черноморските общини и малките общини, осигуряване на устройствена основа за реализиране на национални и регионални инфраструктурни обекти и развитие на националните курорти</w:t>
      </w:r>
    </w:p>
    <w:p w:rsidR="00372896" w:rsidRPr="002D69AF" w:rsidRDefault="00EA2D0B" w:rsidP="00401F24">
      <w:pPr>
        <w:pStyle w:val="ListParagraph"/>
        <w:numPr>
          <w:ilvl w:val="0"/>
          <w:numId w:val="27"/>
        </w:numPr>
        <w:tabs>
          <w:tab w:val="left" w:pos="1080"/>
        </w:tabs>
        <w:spacing w:after="0" w:line="360" w:lineRule="auto"/>
        <w:ind w:left="1080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Осигуряването на дейността на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Националния експертен съвет по устройство на </w:t>
      </w:r>
      <w:r w:rsidR="00726023"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територията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регионална политика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(НЕСУТРП).</w:t>
      </w:r>
    </w:p>
    <w:p w:rsidR="00372896" w:rsidRPr="002D69AF" w:rsidRDefault="00EA2D0B" w:rsidP="00401F24">
      <w:pPr>
        <w:pStyle w:val="ListParagraph"/>
        <w:numPr>
          <w:ilvl w:val="1"/>
          <w:numId w:val="27"/>
        </w:numPr>
        <w:tabs>
          <w:tab w:val="left" w:pos="108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Текущата дейност</w:t>
      </w:r>
      <w:r w:rsidR="00372896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на съвета</w:t>
      </w:r>
      <w:r w:rsidRPr="002D69AF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 xml:space="preserve">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е свързана с цялостната подготовка и организация</w:t>
      </w:r>
      <w:r w:rsidR="00372896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на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провеждането на заседанията, предварителния преглед на внесените разработки, организиране на рецензирането им, осъществяване на координация с отговорните инстанции, контролни органи и компетентните дирекции за произнасянето им по разработките, изготвянето на протоколите и решенията на съвета и поддържането на архива на НЕСУТРП.</w:t>
      </w:r>
    </w:p>
    <w:p w:rsidR="00EA2D0B" w:rsidRPr="002D69AF" w:rsidRDefault="00595189" w:rsidP="00401F24">
      <w:pPr>
        <w:pStyle w:val="ListParagraph"/>
        <w:numPr>
          <w:ilvl w:val="1"/>
          <w:numId w:val="27"/>
        </w:numPr>
        <w:tabs>
          <w:tab w:val="left" w:pos="108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З</w:t>
      </w:r>
      <w:r w:rsidR="00EA2D0B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отчетния период</w:t>
      </w:r>
      <w:r w:rsidR="00EA2D0B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са проведени</w:t>
      </w:r>
      <w:r w:rsidR="00EA2D0B" w:rsidRPr="002D69AF">
        <w:rPr>
          <w:rFonts w:ascii="Times New Roman" w:eastAsia="Times New Roman" w:hAnsi="Times New Roman" w:cs="Times New Roman"/>
          <w:vanish/>
          <w:sz w:val="24"/>
          <w:szCs w:val="24"/>
          <w:lang w:val="bg-BG" w:eastAsia="bg-BG"/>
        </w:rPr>
        <w:t xml:space="preserve">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r w:rsidR="00EA2D0B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96 заседания на НЕСУТРП и са разгледани 147 разработки за обекти в обхвата на правомощията на Министъра, в т.ч. национални обекти, национални курорти и идейни проекти, финансирани от републиканския бюджет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</w:t>
      </w:r>
    </w:p>
    <w:p w:rsidR="00A702C3" w:rsidRPr="002D69AF" w:rsidRDefault="00A702C3" w:rsidP="00401F24">
      <w:pPr>
        <w:pStyle w:val="ListParagraph"/>
        <w:numPr>
          <w:ilvl w:val="0"/>
          <w:numId w:val="27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За гарантиране на устойчиво развитие и осигуряване на устройствена основа за устойчиво развитие на крайбрежните територии, по възлагане от МРРБ са разработени или в процес на съгласуване Общи устройствени планове за територията на Черноморските общините по Закона за устройство на черноморското крайбрежие както следва:</w:t>
      </w:r>
    </w:p>
    <w:p w:rsidR="00595189" w:rsidRPr="002D69AF" w:rsidRDefault="00595189" w:rsidP="00401F24">
      <w:pPr>
        <w:pStyle w:val="ListParagraph"/>
        <w:numPr>
          <w:ilvl w:val="1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ОУП на община Шабла</w:t>
      </w:r>
      <w:r w:rsidR="00A702C3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,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със </w:t>
      </w:r>
      <w:r w:rsidR="00A702C3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завършен предварителен проект, в процес на съгласуване на Екологичната оценка на плана по реда Закона за опазване на околната среда;</w:t>
      </w:r>
    </w:p>
    <w:p w:rsidR="00595189" w:rsidRPr="002D69AF" w:rsidRDefault="00A702C3" w:rsidP="00401F24">
      <w:pPr>
        <w:pStyle w:val="ListParagraph"/>
        <w:numPr>
          <w:ilvl w:val="1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ОУП на община Балчик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, </w:t>
      </w:r>
      <w:r w:rsidR="00595189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със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завършен предварителен проект </w:t>
      </w:r>
      <w:r w:rsidR="00595189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през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2012г., в процес на съгласуване на Екологичната оценка на плана по реда Закона за опазване на околната среда;</w:t>
      </w:r>
    </w:p>
    <w:p w:rsidR="00A702C3" w:rsidRPr="002D69AF" w:rsidRDefault="00A702C3" w:rsidP="00401F24">
      <w:pPr>
        <w:pStyle w:val="ListParagraph"/>
        <w:numPr>
          <w:ilvl w:val="1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Изменение на ОУП на община  Приморско, </w:t>
      </w:r>
      <w:r w:rsidR="00595189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със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завършен предварителен проект </w:t>
      </w:r>
      <w:r w:rsidR="00595189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през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2012г., в процес на съгласуване на Екологичната оценка на плана по реда Закона за опазване на околната среда;</w:t>
      </w:r>
    </w:p>
    <w:p w:rsidR="00DF1F83" w:rsidRPr="002D69AF" w:rsidRDefault="00595189" w:rsidP="00401F24">
      <w:pPr>
        <w:pStyle w:val="ListParagraph"/>
        <w:numPr>
          <w:ilvl w:val="0"/>
          <w:numId w:val="28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Приет общ </w:t>
      </w:r>
      <w:r w:rsidR="00A702C3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устройствен план на гр.Варна и община Варна – предварителен и окончателен проект ,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п</w:t>
      </w:r>
      <w:r w:rsidR="00A702C3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равила и нормативи за прилагане на ОУП,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Специфични правила и нормативи </w:t>
      </w:r>
      <w:r w:rsidR="00DF1F83" w:rsidRPr="002D69AF">
        <w:rPr>
          <w:rFonts w:ascii="Times New Roman" w:hAnsi="Times New Roman" w:cs="Times New Roman"/>
          <w:sz w:val="24"/>
          <w:szCs w:val="24"/>
          <w:lang w:val="bg-BG"/>
        </w:rPr>
        <w:t>(</w:t>
      </w:r>
      <w:r w:rsidR="00A702C3" w:rsidRPr="002D69AF">
        <w:rPr>
          <w:rFonts w:ascii="Times New Roman" w:hAnsi="Times New Roman" w:cs="Times New Roman"/>
          <w:sz w:val="24"/>
          <w:szCs w:val="24"/>
          <w:lang w:val="bg-BG"/>
        </w:rPr>
        <w:t>СПН</w:t>
      </w:r>
      <w:r w:rsidR="00DF1F83" w:rsidRPr="002D69AF">
        <w:rPr>
          <w:rFonts w:ascii="Times New Roman" w:hAnsi="Times New Roman" w:cs="Times New Roman"/>
          <w:sz w:val="24"/>
          <w:szCs w:val="24"/>
          <w:lang w:val="bg-BG"/>
        </w:rPr>
        <w:t>)</w:t>
      </w:r>
      <w:r w:rsidR="00A702C3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към ОУП</w:t>
      </w:r>
      <w:r w:rsidR="00DF1F83" w:rsidRPr="002D69AF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6D6F15" w:rsidRPr="002D69AF" w:rsidRDefault="00DF1F83" w:rsidP="00401F24">
      <w:pPr>
        <w:pStyle w:val="ListParagraph"/>
        <w:numPr>
          <w:ilvl w:val="0"/>
          <w:numId w:val="28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Приети </w:t>
      </w:r>
      <w:r w:rsidR="00A702C3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СПН към Общи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я устройствен план на гр.Бургас.</w:t>
      </w:r>
    </w:p>
    <w:p w:rsidR="00E8344A" w:rsidRPr="002D69AF" w:rsidRDefault="00EA2D0B" w:rsidP="00401F24">
      <w:pPr>
        <w:pStyle w:val="ListParagraph"/>
        <w:numPr>
          <w:ilvl w:val="0"/>
          <w:numId w:val="28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Прие</w:t>
      </w:r>
      <w:r w:rsidR="006D6F15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ти са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r w:rsidR="00E8344A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Подробни устройствени планове, </w:t>
      </w:r>
      <w:r w:rsidR="003B7882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</w:t>
      </w:r>
      <w:r w:rsidR="0096220B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</w:t>
      </w:r>
      <w:r w:rsidR="003B7882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ед които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:</w:t>
      </w:r>
    </w:p>
    <w:p w:rsidR="00E8344A" w:rsidRPr="002D69AF" w:rsidRDefault="00EA2D0B" w:rsidP="00401F24">
      <w:pPr>
        <w:pStyle w:val="ListParagraph"/>
        <w:numPr>
          <w:ilvl w:val="1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Подробни устройствени планове (ПУП) за селищни образувания с национално значение в т.ч. за националните курорти </w:t>
      </w:r>
      <w:r w:rsidR="006D6F15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- </w:t>
      </w:r>
      <w:r w:rsidR="006D6F15" w:rsidRPr="002D69AF">
        <w:rPr>
          <w:rFonts w:ascii="Times New Roman" w:hAnsi="Times New Roman" w:cs="Times New Roman"/>
          <w:sz w:val="24"/>
          <w:szCs w:val="24"/>
          <w:lang w:val="bg-BG"/>
        </w:rPr>
        <w:t>за отделни</w:t>
      </w:r>
      <w:r w:rsidR="00150CE1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имоти в националните курорти </w:t>
      </w:r>
      <w:r w:rsidR="006D6F15" w:rsidRPr="002D69AF">
        <w:rPr>
          <w:rFonts w:ascii="Times New Roman" w:hAnsi="Times New Roman" w:cs="Times New Roman"/>
          <w:sz w:val="24"/>
          <w:szCs w:val="24"/>
          <w:lang w:val="bg-BG"/>
        </w:rPr>
        <w:t>к.</w:t>
      </w:r>
      <w:proofErr w:type="spellStart"/>
      <w:r w:rsidR="006D6F15" w:rsidRPr="002D69AF">
        <w:rPr>
          <w:rFonts w:ascii="Times New Roman" w:hAnsi="Times New Roman" w:cs="Times New Roman"/>
          <w:sz w:val="24"/>
          <w:szCs w:val="24"/>
          <w:lang w:val="bg-BG"/>
        </w:rPr>
        <w:t>к</w:t>
      </w:r>
      <w:proofErr w:type="spellEnd"/>
      <w:r w:rsidR="006D6F15" w:rsidRPr="002D69AF">
        <w:rPr>
          <w:rFonts w:ascii="Times New Roman" w:hAnsi="Times New Roman" w:cs="Times New Roman"/>
          <w:sz w:val="24"/>
          <w:szCs w:val="24"/>
          <w:lang w:val="bg-BG"/>
        </w:rPr>
        <w:t>. „Пампорово”-част Чепеларе, к.</w:t>
      </w:r>
      <w:proofErr w:type="spellStart"/>
      <w:r w:rsidR="006D6F15" w:rsidRPr="002D69AF">
        <w:rPr>
          <w:rFonts w:ascii="Times New Roman" w:hAnsi="Times New Roman" w:cs="Times New Roman"/>
          <w:sz w:val="24"/>
          <w:szCs w:val="24"/>
          <w:lang w:val="bg-BG"/>
        </w:rPr>
        <w:t>к</w:t>
      </w:r>
      <w:proofErr w:type="spellEnd"/>
      <w:r w:rsidR="006D6F15" w:rsidRPr="002D69AF">
        <w:rPr>
          <w:rFonts w:ascii="Times New Roman" w:hAnsi="Times New Roman" w:cs="Times New Roman"/>
          <w:sz w:val="24"/>
          <w:szCs w:val="24"/>
          <w:lang w:val="bg-BG"/>
        </w:rPr>
        <w:t>. „Св. Св. Константин и Елена”, к.</w:t>
      </w:r>
      <w:proofErr w:type="spellStart"/>
      <w:r w:rsidR="006D6F15" w:rsidRPr="002D69AF">
        <w:rPr>
          <w:rFonts w:ascii="Times New Roman" w:hAnsi="Times New Roman" w:cs="Times New Roman"/>
          <w:sz w:val="24"/>
          <w:szCs w:val="24"/>
          <w:lang w:val="bg-BG"/>
        </w:rPr>
        <w:t>к</w:t>
      </w:r>
      <w:proofErr w:type="spellEnd"/>
      <w:r w:rsidR="006D6F15" w:rsidRPr="002D69AF">
        <w:rPr>
          <w:rFonts w:ascii="Times New Roman" w:hAnsi="Times New Roman" w:cs="Times New Roman"/>
          <w:sz w:val="24"/>
          <w:szCs w:val="24"/>
          <w:lang w:val="bg-BG"/>
        </w:rPr>
        <w:t>.”Слънчев бряг-изток и запад”, к.</w:t>
      </w:r>
      <w:proofErr w:type="spellStart"/>
      <w:r w:rsidR="006D6F15" w:rsidRPr="002D69AF">
        <w:rPr>
          <w:rFonts w:ascii="Times New Roman" w:hAnsi="Times New Roman" w:cs="Times New Roman"/>
          <w:sz w:val="24"/>
          <w:szCs w:val="24"/>
          <w:lang w:val="bg-BG"/>
        </w:rPr>
        <w:t>к</w:t>
      </w:r>
      <w:proofErr w:type="spellEnd"/>
      <w:r w:rsidR="006D6F15" w:rsidRPr="002D69AF">
        <w:rPr>
          <w:rFonts w:ascii="Times New Roman" w:hAnsi="Times New Roman" w:cs="Times New Roman"/>
          <w:sz w:val="24"/>
          <w:szCs w:val="24"/>
          <w:lang w:val="bg-BG"/>
        </w:rPr>
        <w:t>. Боровец”</w:t>
      </w:r>
      <w:r w:rsidR="00150CE1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; </w:t>
      </w:r>
      <w:r w:rsidR="006D6F15" w:rsidRPr="002D69AF">
        <w:rPr>
          <w:rFonts w:ascii="Times New Roman" w:hAnsi="Times New Roman" w:cs="Times New Roman"/>
          <w:sz w:val="24"/>
          <w:szCs w:val="24"/>
          <w:lang w:val="bg-BG"/>
        </w:rPr>
        <w:t>к.</w:t>
      </w:r>
      <w:proofErr w:type="spellStart"/>
      <w:r w:rsidR="006D6F15" w:rsidRPr="002D69AF">
        <w:rPr>
          <w:rFonts w:ascii="Times New Roman" w:hAnsi="Times New Roman" w:cs="Times New Roman"/>
          <w:sz w:val="24"/>
          <w:szCs w:val="24"/>
          <w:lang w:val="bg-BG"/>
        </w:rPr>
        <w:t>к</w:t>
      </w:r>
      <w:proofErr w:type="spellEnd"/>
      <w:r w:rsidR="006D6F15" w:rsidRPr="002D69AF">
        <w:rPr>
          <w:rFonts w:ascii="Times New Roman" w:hAnsi="Times New Roman" w:cs="Times New Roman"/>
          <w:sz w:val="24"/>
          <w:szCs w:val="24"/>
          <w:lang w:val="bg-BG"/>
        </w:rPr>
        <w:t>. „Зл.пясъци”</w:t>
      </w:r>
      <w:r w:rsidR="00150CE1" w:rsidRPr="002D69AF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96220B" w:rsidRPr="002D69AF" w:rsidRDefault="00EA2D0B" w:rsidP="00401F24">
      <w:pPr>
        <w:pStyle w:val="ListParagraph"/>
        <w:numPr>
          <w:ilvl w:val="1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ПУП 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парцеларни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планове (</w:t>
      </w:r>
      <w:r w:rsidR="00E8344A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ПП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)</w:t>
      </w:r>
      <w:r w:rsidR="00251A54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за транспортна инфраструктура:</w:t>
      </w:r>
    </w:p>
    <w:p w:rsidR="0096220B" w:rsidRPr="002D69AF" w:rsidRDefault="00E8344A" w:rsidP="00401F24">
      <w:pPr>
        <w:pStyle w:val="ListParagraph"/>
        <w:numPr>
          <w:ilvl w:val="1"/>
          <w:numId w:val="28"/>
        </w:numPr>
        <w:spacing w:after="0" w:line="360" w:lineRule="auto"/>
        <w:ind w:left="1701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r w:rsidR="0096220B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Приети </w:t>
      </w:r>
      <w:proofErr w:type="spellStart"/>
      <w:r w:rsidR="0096220B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парцеларни</w:t>
      </w:r>
      <w:proofErr w:type="spellEnd"/>
      <w:r w:rsidR="0096220B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планове за АМ “Тракия”:</w:t>
      </w:r>
    </w:p>
    <w:p w:rsidR="0096220B" w:rsidRPr="002D69AF" w:rsidRDefault="0096220B" w:rsidP="002D69AF">
      <w:pPr>
        <w:pStyle w:val="ListParagraph"/>
        <w:spacing w:after="0" w:line="360" w:lineRule="auto"/>
        <w:ind w:left="1440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-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2, участък “Стара Загора-Нова Загора” от км 210+100 до км 241+900 за горски фонд за основно трасе; за изместване на ел. проводи, телефонни кабели,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водопровиди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 отводнителни полета,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газопровиди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, напоителни канали</w:t>
      </w:r>
    </w:p>
    <w:p w:rsidR="0096220B" w:rsidRPr="002D69AF" w:rsidRDefault="0096220B" w:rsidP="002D69AF">
      <w:pPr>
        <w:pStyle w:val="ListParagraph"/>
        <w:spacing w:after="0" w:line="360" w:lineRule="auto"/>
        <w:ind w:left="1440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-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3 Участък Н. Загора- Ямбол – изместване на ел. проводи, телефонни кабели,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водопровиди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 отводнителни полета</w:t>
      </w:r>
    </w:p>
    <w:p w:rsidR="0096220B" w:rsidRPr="002D69AF" w:rsidRDefault="0096220B" w:rsidP="002D69AF">
      <w:pPr>
        <w:pStyle w:val="ListParagraph"/>
        <w:spacing w:after="0" w:line="360" w:lineRule="auto"/>
        <w:ind w:left="1440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-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4 Участък Ямбол-Карнобат - изместване на ел. проводи, телефонни кабели,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водопровиди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 отводнителни полета; за паркинг при км 282+000</w:t>
      </w:r>
    </w:p>
    <w:p w:rsidR="0096220B" w:rsidRPr="002D69AF" w:rsidRDefault="0096220B" w:rsidP="00401F24">
      <w:pPr>
        <w:pStyle w:val="ListParagraph"/>
        <w:numPr>
          <w:ilvl w:val="1"/>
          <w:numId w:val="28"/>
        </w:numPr>
        <w:spacing w:after="0" w:line="360" w:lineRule="auto"/>
        <w:ind w:left="1843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Приети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Парцеларни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планове за АМ “Хемус”:</w:t>
      </w:r>
    </w:p>
    <w:p w:rsidR="0096220B" w:rsidRPr="002D69AF" w:rsidRDefault="0096220B" w:rsidP="002D69AF">
      <w:pPr>
        <w:pStyle w:val="ListParagraph"/>
        <w:spacing w:after="0" w:line="360" w:lineRule="auto"/>
        <w:ind w:left="1440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- АМ „Хемус” участък „СОП - пътен възел „Яна” от км 0+000 до км 8+460</w:t>
      </w:r>
    </w:p>
    <w:p w:rsidR="0096220B" w:rsidRPr="002D69AF" w:rsidRDefault="0096220B" w:rsidP="002D69AF">
      <w:pPr>
        <w:pStyle w:val="ListParagraph"/>
        <w:spacing w:after="0" w:line="360" w:lineRule="auto"/>
        <w:ind w:left="1440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- АМ „Хемус” – кръгово кръстовище при км 0+832 от км 114+000 до км 117+345</w:t>
      </w:r>
    </w:p>
    <w:p w:rsidR="0096220B" w:rsidRPr="002D69AF" w:rsidRDefault="0096220B" w:rsidP="00401F24">
      <w:pPr>
        <w:pStyle w:val="ListParagraph"/>
        <w:numPr>
          <w:ilvl w:val="1"/>
          <w:numId w:val="28"/>
        </w:numPr>
        <w:spacing w:after="0" w:line="360" w:lineRule="auto"/>
        <w:ind w:left="1843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Приети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Парцеларни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планове за АМ “Марица”:</w:t>
      </w:r>
    </w:p>
    <w:p w:rsidR="0096220B" w:rsidRPr="002D69AF" w:rsidRDefault="0096220B" w:rsidP="002D69AF">
      <w:pPr>
        <w:pStyle w:val="ListParagraph"/>
        <w:spacing w:after="0" w:line="360" w:lineRule="auto"/>
        <w:ind w:left="1440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- ПУП-ПП за АМ „Марица” за участъци: от км 114+000 до км 117+345, от км 5+000 до км 72+960, от км 12+650 до км 71+011, от км 5+000 до км 5+100</w:t>
      </w:r>
    </w:p>
    <w:p w:rsidR="0096220B" w:rsidRPr="002D69AF" w:rsidRDefault="0096220B" w:rsidP="002D69AF">
      <w:pPr>
        <w:pStyle w:val="ListParagraph"/>
        <w:spacing w:after="0" w:line="360" w:lineRule="auto"/>
        <w:ind w:left="1440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- АМ „Марица“ от км 5+000 до км 71+011,31 за изместване линейни мрежи на техническата инфраструктура, селскостопански пътища и пътен възел „Тополовград</w:t>
      </w:r>
    </w:p>
    <w:p w:rsidR="0096220B" w:rsidRPr="002D69AF" w:rsidRDefault="0096220B" w:rsidP="00401F24">
      <w:pPr>
        <w:pStyle w:val="ListParagraph"/>
        <w:numPr>
          <w:ilvl w:val="1"/>
          <w:numId w:val="28"/>
        </w:numPr>
        <w:spacing w:after="0" w:line="360" w:lineRule="auto"/>
        <w:ind w:left="1843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Приети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Парцеларни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планове за АМ “Струма”:</w:t>
      </w:r>
    </w:p>
    <w:p w:rsidR="0096220B" w:rsidRPr="002D69AF" w:rsidRDefault="0096220B" w:rsidP="002D69AF">
      <w:pPr>
        <w:pStyle w:val="ListParagraph"/>
        <w:spacing w:after="0" w:line="360" w:lineRule="auto"/>
        <w:ind w:left="1440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- ПУП-ПП за АМ „Струма” Лот1 от км 305+220,53 до км 322+000;</w:t>
      </w:r>
    </w:p>
    <w:p w:rsidR="0096220B" w:rsidRPr="002D69AF" w:rsidRDefault="0096220B" w:rsidP="002D69AF">
      <w:pPr>
        <w:pStyle w:val="ListParagraph"/>
        <w:spacing w:after="0" w:line="360" w:lineRule="auto"/>
        <w:ind w:left="1440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- АМ „Струма“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4 от км 423+800 до км 438+500 – основно трасе и изместване на засегната техническа инфраструктура, като и Етапна връзка от км 438+500 до км438+781,</w:t>
      </w:r>
    </w:p>
    <w:p w:rsidR="00E8344A" w:rsidRPr="002D69AF" w:rsidRDefault="00EA2D0B" w:rsidP="00401F24">
      <w:pPr>
        <w:pStyle w:val="ListParagraph"/>
        <w:numPr>
          <w:ilvl w:val="1"/>
          <w:numId w:val="28"/>
        </w:numPr>
        <w:spacing w:after="0" w:line="360" w:lineRule="auto"/>
        <w:ind w:left="1843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АМ „Люлин</w:t>
      </w:r>
    </w:p>
    <w:p w:rsidR="0096220B" w:rsidRPr="002D69AF" w:rsidRDefault="0096220B" w:rsidP="00401F24">
      <w:pPr>
        <w:pStyle w:val="ListParagraph"/>
        <w:numPr>
          <w:ilvl w:val="1"/>
          <w:numId w:val="28"/>
        </w:numPr>
        <w:spacing w:after="0" w:line="360" w:lineRule="auto"/>
        <w:ind w:left="1843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Приемане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Парцеларни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планове (ПП) за обекти на републиканска пътна инфраструктура:</w:t>
      </w:r>
    </w:p>
    <w:p w:rsidR="0096220B" w:rsidRPr="002D69AF" w:rsidRDefault="0096220B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ПП за изместване на съществуващ път ІІІ-868 „Девин-Михалково“</w:t>
      </w:r>
    </w:p>
    <w:p w:rsidR="0096220B" w:rsidRPr="002D69AF" w:rsidRDefault="0096220B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Изменение на ПП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заза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път I-5 “Русе-В. Търново“ и кръгово кръстовище</w:t>
      </w:r>
    </w:p>
    <w:p w:rsidR="0096220B" w:rsidRPr="002D69AF" w:rsidRDefault="0096220B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ПП за рехабилитация и частична реконструкция за път III554 „Н.Загора-Симеоновград- Харманли“</w:t>
      </w:r>
    </w:p>
    <w:p w:rsidR="0096220B" w:rsidRPr="002D69AF" w:rsidRDefault="0096220B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Изменение на ПУП-ПП на съществуващ път ІІІ-868 „Девин - Михалково”-ІІ етап;</w:t>
      </w:r>
    </w:p>
    <w:p w:rsidR="0096220B" w:rsidRPr="002D69AF" w:rsidRDefault="0096220B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Изменение на ПУП-ПП за „Ново трасе на пътя до Регионално депо за управление на отпадъците в гр. Кърджали от км 0+000 до км 4+315”;</w:t>
      </w:r>
    </w:p>
    <w:p w:rsidR="0096220B" w:rsidRPr="002D69AF" w:rsidRDefault="0096220B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Обходен път на гр.Враца – пътІ-1 км 0+000 до км 6+816,60</w:t>
      </w:r>
    </w:p>
    <w:p w:rsidR="00C632F7" w:rsidRPr="002D69AF" w:rsidRDefault="00C632F7" w:rsidP="00401F24">
      <w:pPr>
        <w:pStyle w:val="ListParagraph"/>
        <w:numPr>
          <w:ilvl w:val="1"/>
          <w:numId w:val="28"/>
        </w:numPr>
        <w:spacing w:after="0" w:line="360" w:lineRule="auto"/>
        <w:ind w:left="1843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Приети ПП за обекти на обект „Реконструкция и електрификация на ж.п. линията по коридор ІV и ІХ Пловдив – Свиленград”:</w:t>
      </w:r>
    </w:p>
    <w:p w:rsidR="00C632F7" w:rsidRPr="002D69AF" w:rsidRDefault="00C632F7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Изменение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парц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 планове за пътни надлези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Чешнигирово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1“,км 198+477 и на км 199+241 в землището на кв.Дебър-Първомай, на км 192+063-Виница</w:t>
      </w:r>
    </w:p>
    <w:p w:rsidR="00C632F7" w:rsidRPr="002D69AF" w:rsidRDefault="00C632F7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ПП за трасета на ВЛ 110нФ за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тягова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подсанции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»Крумово» и «Първомай»</w:t>
      </w:r>
    </w:p>
    <w:p w:rsidR="0096220B" w:rsidRPr="002D69AF" w:rsidRDefault="00C632F7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Изменения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парцеларни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планове към обект „Реконструкция на жп.линията Пловдив –Свиленград” за землищата на с. Селци, с. Поповица и гр. Садово.</w:t>
      </w:r>
    </w:p>
    <w:p w:rsidR="006D6251" w:rsidRPr="002D69AF" w:rsidRDefault="00EA2D0B" w:rsidP="00401F24">
      <w:pPr>
        <w:pStyle w:val="ListParagraph"/>
        <w:numPr>
          <w:ilvl w:val="1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Приети ПУП за пристанищна инфраструктура:</w:t>
      </w:r>
      <w:r w:rsidR="00E8344A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</w:p>
    <w:p w:rsidR="00486C31" w:rsidRPr="002D69AF" w:rsidRDefault="00486C31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За част от Пристанище Изток-Бургас от яхтено пристанище до склад „Булгартабак“</w:t>
      </w:r>
    </w:p>
    <w:p w:rsidR="00486C31" w:rsidRPr="002D69AF" w:rsidRDefault="00486C31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lastRenderedPageBreak/>
        <w:t>Предварителен проект за ПУП-ПРЗ на пристанищен терминал „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Леспорт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>”, част от пристанище с национално значение Варна;</w:t>
      </w:r>
    </w:p>
    <w:p w:rsidR="00486C31" w:rsidRPr="002D69AF" w:rsidRDefault="00486C31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ПУП-ИПРЗ за рибарско пристанище „Сарафово“,кв.63, Бургас</w:t>
      </w:r>
    </w:p>
    <w:p w:rsidR="00E8344A" w:rsidRPr="002D69AF" w:rsidRDefault="00486C31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ПУП –ПРЗ на рибарско селище „Черноморец“</w:t>
      </w:r>
    </w:p>
    <w:p w:rsidR="00C632F7" w:rsidRPr="002D69AF" w:rsidRDefault="00EA2D0B" w:rsidP="00401F24">
      <w:pPr>
        <w:pStyle w:val="ListParagraph"/>
        <w:numPr>
          <w:ilvl w:val="1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Приети ПУП за енергийна техническа инфраструктура</w:t>
      </w:r>
      <w:r w:rsidR="00C632F7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:</w:t>
      </w:r>
    </w:p>
    <w:p w:rsidR="00C632F7" w:rsidRPr="002D69AF" w:rsidRDefault="00C632F7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Сероочистваща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инсталация на блокове 5 и 6 на ТЕЦ „Марица Изток 2“</w:t>
      </w:r>
    </w:p>
    <w:p w:rsidR="00C632F7" w:rsidRPr="002D69AF" w:rsidRDefault="00C632F7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Комплексен проект за газоснабдяване на община Раднево.</w:t>
      </w:r>
    </w:p>
    <w:p w:rsidR="00C632F7" w:rsidRPr="002D69AF" w:rsidRDefault="00C632F7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Електропровод за завода за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гипсокартон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на «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Техногипс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»</w:t>
      </w:r>
    </w:p>
    <w:p w:rsidR="00C632F7" w:rsidRPr="002D69AF" w:rsidRDefault="00C632F7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ИПРЗ за обект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Сгуроотвал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„Искрица – III етап</w:t>
      </w:r>
    </w:p>
    <w:p w:rsidR="00C632F7" w:rsidRPr="002D69AF" w:rsidRDefault="00C632F7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ПУП-изменение на плана за регулация и застрояване на основната площадка на ТЕЦ”Марица Изток 3” - за поземлени имоти кв.302 и 303, кв.304, община Гълъбово;</w:t>
      </w:r>
    </w:p>
    <w:p w:rsidR="00C632F7" w:rsidRPr="002D69AF" w:rsidRDefault="00C632F7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Специализирани ПУП за развитие на „Мини Марица Изток” ЕАД за: Рудник „Трояново3” - обект 3, Рудник „Трояново 1” - обект 1 и 2, за поземлени имоти в община Гълъбово, Рудник „Трояново-север”-обект 1 и за развитие на минните работи пред фронта на рудника в община Раднево;</w:t>
      </w:r>
    </w:p>
    <w:p w:rsidR="00C632F7" w:rsidRPr="002D69AF" w:rsidRDefault="00C632F7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ПУП-ПР 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парцеларен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план за ново ел. захранване за помпена станция ”Розов кладенец” за нуждите на ТЕЦ ”Контур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Глобал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Марица Изток 3”</w:t>
      </w:r>
    </w:p>
    <w:p w:rsidR="00C632F7" w:rsidRPr="002D69AF" w:rsidRDefault="00C632F7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ПП за преносен газопровод и автоматична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газоредуцираща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станция Силистра на територията области Добрич и Силистра</w:t>
      </w:r>
    </w:p>
    <w:p w:rsidR="00C632F7" w:rsidRPr="002D69AF" w:rsidRDefault="00C632F7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Изменения на ПУП-ПРЗ на Хидровъзел „Цанков камък”; </w:t>
      </w:r>
    </w:p>
    <w:p w:rsidR="00C632F7" w:rsidRPr="002D69AF" w:rsidRDefault="00C632F7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ПУ</w:t>
      </w:r>
      <w:r w:rsidR="006D6251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П-ПП за Газопровод Русе-Гюргево</w:t>
      </w:r>
    </w:p>
    <w:p w:rsidR="00C632F7" w:rsidRPr="002D69AF" w:rsidRDefault="00C632F7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ПУП-ПП за развитие на „Мини Марица Изток”ЕАД: </w:t>
      </w:r>
    </w:p>
    <w:p w:rsidR="00C632F7" w:rsidRPr="002D69AF" w:rsidRDefault="00C632F7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за ел.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провод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за рудник „Трояново1“, за Претоварен пункт по направление ж.п. гара„Трояново1“ за ТЕЦ 1, за ж.п. линия от Претоварен пункт  дож.п. гара„Трояново1“</w:t>
      </w:r>
    </w:p>
    <w:p w:rsidR="00C632F7" w:rsidRPr="002D69AF" w:rsidRDefault="00C632F7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ПУП-ПП за ВЛ110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кВ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п/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„Айтос“-п/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„Сл. бряг-запад“</w:t>
      </w:r>
    </w:p>
    <w:p w:rsidR="00C632F7" w:rsidRPr="002D69AF" w:rsidRDefault="00C632F7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ПУП-ПП за обект: „Довеждащ водопровод за водоснабдяване на с.Черница, гр.Сунгурларе, с. Славянци, с.Чубра, с.Мокрен, с.Пъдарево и Полеви учебен полигон „Ново село”</w:t>
      </w:r>
    </w:p>
    <w:p w:rsidR="00EA2D0B" w:rsidRPr="002D69AF" w:rsidRDefault="00C632F7" w:rsidP="00401F24">
      <w:pPr>
        <w:pStyle w:val="ListParagraph"/>
        <w:numPr>
          <w:ilvl w:val="2"/>
          <w:numId w:val="28"/>
        </w:numPr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Национално хранилище за погребване на радиоактивни отпадъци на площадка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Радиана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“</w:t>
      </w:r>
    </w:p>
    <w:p w:rsidR="00486C31" w:rsidRPr="002D69AF" w:rsidRDefault="00486C31" w:rsidP="00401F24">
      <w:pPr>
        <w:pStyle w:val="ListParagraph"/>
        <w:numPr>
          <w:ilvl w:val="0"/>
          <w:numId w:val="28"/>
        </w:numPr>
        <w:tabs>
          <w:tab w:val="left" w:pos="0"/>
        </w:tabs>
        <w:spacing w:after="0" w:line="360" w:lineRule="auto"/>
        <w:ind w:left="1134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 областта на инвестиционното проектиране са приети проекти</w:t>
      </w:r>
      <w:r w:rsidR="0058215C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като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:</w:t>
      </w:r>
    </w:p>
    <w:p w:rsidR="00486C31" w:rsidRPr="002D69AF" w:rsidRDefault="00486C31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Модернизация на ж.п. линия София-Пловдив, участъци „София-Елин Пелин“, „Елин Пелин-Септември“ и Септември Пловдив</w:t>
      </w:r>
    </w:p>
    <w:p w:rsidR="00486C31" w:rsidRPr="002D69AF" w:rsidRDefault="00486C31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Модернизация на ж.п. линия София - Перник – Радомир</w:t>
      </w:r>
    </w:p>
    <w:p w:rsidR="00486C31" w:rsidRPr="002D69AF" w:rsidRDefault="00486C31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Модернизация на ж.п. линия София – Драгоман</w:t>
      </w:r>
    </w:p>
    <w:p w:rsidR="00486C31" w:rsidRPr="002D69AF" w:rsidRDefault="00486C31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Пречиствателна станция за питейни води гр.Свищов – идеен проект</w:t>
      </w:r>
    </w:p>
    <w:p w:rsidR="00486C31" w:rsidRPr="002D69AF" w:rsidRDefault="00486C31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Интегриран воден цикъл на крайбрежна зона „Созопол“ –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прединвестиционно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проучване </w:t>
      </w:r>
    </w:p>
    <w:p w:rsidR="00486C31" w:rsidRPr="002D69AF" w:rsidRDefault="00486C31" w:rsidP="00401F24">
      <w:pPr>
        <w:pStyle w:val="ListParagraph"/>
        <w:numPr>
          <w:ilvl w:val="1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Социални жилища и техническа инфраструктура за нуждаещи се ромски семейства – гр.Раднево</w:t>
      </w:r>
    </w:p>
    <w:p w:rsidR="0058215C" w:rsidRPr="002D69AF" w:rsidRDefault="0058215C" w:rsidP="00401F24">
      <w:pPr>
        <w:pStyle w:val="ListParagraph"/>
        <w:numPr>
          <w:ilvl w:val="0"/>
          <w:numId w:val="28"/>
        </w:numPr>
        <w:tabs>
          <w:tab w:val="left" w:pos="0"/>
        </w:tabs>
        <w:spacing w:after="0" w:line="360" w:lineRule="auto"/>
        <w:ind w:left="993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Приемане на проекти в изпълнение на Приоритет 3 „Ефективно и ефикасно използване на средствата от фондовете на европейския съюз и укрепване на доверието на европейските партньори” :</w:t>
      </w:r>
    </w:p>
    <w:p w:rsidR="0058215C" w:rsidRPr="002D69AF" w:rsidRDefault="0058215C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Изменение на ПУП-план за застрояване за ГКПП «Капитан Андреево»</w:t>
      </w:r>
    </w:p>
    <w:p w:rsidR="00EE12FF" w:rsidRPr="002D69AF" w:rsidRDefault="0058215C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ПУП-ПП за обект”Изграждане на интегрирана система за контрол и наблюдение на българо-турска граница и координационен център</w:t>
      </w:r>
    </w:p>
    <w:p w:rsidR="00EE12FF" w:rsidRPr="002D69AF" w:rsidRDefault="0058215C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Изменение</w:t>
      </w:r>
      <w:r w:rsidR="00EE12FF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на ПУП-ПРЗ на ГКПП „Калотина”.</w:t>
      </w:r>
    </w:p>
    <w:p w:rsidR="003B7882" w:rsidRPr="002D69AF" w:rsidRDefault="00251A54" w:rsidP="00401F24">
      <w:pPr>
        <w:pStyle w:val="ListParagraph"/>
        <w:numPr>
          <w:ilvl w:val="0"/>
          <w:numId w:val="28"/>
        </w:numPr>
        <w:tabs>
          <w:tab w:val="left" w:pos="0"/>
        </w:tabs>
        <w:spacing w:after="0" w:line="360" w:lineRule="auto"/>
        <w:ind w:left="1080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Издадени са</w:t>
      </w:r>
      <w:r w:rsidRPr="002D69AF">
        <w:rPr>
          <w:rFonts w:ascii="Times New Roman" w:eastAsia="Times New Roman" w:hAnsi="Times New Roman" w:cs="Times New Roman"/>
          <w:vanish/>
          <w:sz w:val="24"/>
          <w:szCs w:val="24"/>
          <w:lang w:val="bg-BG" w:eastAsia="bg-BG"/>
        </w:rPr>
        <w:t xml:space="preserve">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85 бр. разрешения за изработване на ПУП 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парцеларни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планове в съответствие с п</w:t>
      </w:r>
      <w:r w:rsidR="0058215C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равомощията на Министъра по ЗУТ:</w:t>
      </w:r>
    </w:p>
    <w:p w:rsidR="0058215C" w:rsidRPr="002D69AF" w:rsidRDefault="0058215C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Разрешения за изработване на ПУП за транспортна инфраструктура: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ПП за трасе на пътя до Регионалния център за управление на отпадъците-гр.Кърджали;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ПП за път I-1  - Обход на гр. Монтана км 102+060 до 114+512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ПП за АМ „Марица“ за участъци от км 5+000 до км 12+650, от км 12+650 до 71+011 и от км 114+000 до км 117+345;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АМ „Хемус” участък „СОП - пътен възел „Яна”;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ПП за път III-504 - Обход на гр. Габрово от км 0+000 до 31+000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изменения на ПУП-ПП за АМ „Люлин”  -  за Реконструкция на линейни мрежи и пътни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вариянти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на пътища ІV клас; ПУП за Външно функционално осветление на пътен възел СОП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За обект „Нов мост на р.Дунав при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Видин-Калафат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за пресичанията на ел. мрежа с трасето на прилежаща инфраструктура на българския бряг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Интермодален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терминал в Южен централен район за планиране- Пловдив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Обход на гр. Враца и на гр. Габрово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Път ІІ-56(п.в.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Скобелева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майка” - път ІІ-86 (югоизточен обход на Пловдив) и за път ІІ-86 „Пловдив-Асеновград-Смолян” на територията област Пловдив;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ПУП-ПП за път І-5, участък „Летище Стара Загора-АМ „Тракия” от п.в. Стара Загора;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път Е-85 (І-5) „Кърджали-Маказа” от км343+200 до км 367+427 и пътна връзка „Фотиново- елементи на техническата инфраструктура; 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АМ „Струма” Лот1 от км 302+220 до км 322+000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ПУП-ПП за АМ „Струма” Лот1 от км 305+220,53 до км 322+000;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за изместване на съществуващия път ІІІ-868 Девин-Михалково-ІІ етап; нов път до регионалното депо за отпадъци-Кърджали, 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Път –5 “Летище Ст.Загора-Ам“Тракия“, Път І-9 Обход на гр. Поморие;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Път ІІ-99, Път ІІ-81 Обход на Берковица, 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Вариант Алепу-ІІ етап, 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Път „Северна скоростна тангента км 0+000 до 16+400, 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път ІІ-53 от км 184+727 до км 214+544, 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път І-4 – реконструкция на пътен възел км 238.52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ПП на Обход на Малко Търново</w:t>
      </w:r>
    </w:p>
    <w:p w:rsidR="0058215C" w:rsidRPr="002D69AF" w:rsidRDefault="0058215C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Разрешения за изработване на ПУП по проект ”Реконструкция и електрификация на ж.п. линията Пловдив- Свиленград-турска граница” 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 xml:space="preserve">изменение на ПУП-ПП за землищата на с.Караджалово, община Първомай и с. Ябълково, община Димитровград ; 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парцеларни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планове на територията на община Садово; в землищата на гр.Първомай и с.Караджалово за подобекти във връзка с реконструкцията на Фаза 1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изменение на ПП за Фаза 2 за изграждане на ВЛ 110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кВ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за захранване на бъдеща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тягова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подстанция Симеоновград; в землищата на с. Крум, с.Сталево, с.Скобелево, с.Сива река и гр.Любимец</w:t>
      </w:r>
    </w:p>
    <w:p w:rsidR="0058215C" w:rsidRPr="002D69AF" w:rsidRDefault="0058215C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Разрешения за изработване на ПУП за пристанищна инфраструктура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Изменение на ПУП-ПРЗ за УПИ № 81178.3.210, гр. Черноморец за рибарско пристанище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Изменение на ПУП-ПРЗ за УПИ V-459, 465, 466, 467, 545,555, 556, кв.19А, гр. Поморие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за рибарско пристанище Поморие</w:t>
      </w:r>
    </w:p>
    <w:p w:rsidR="0058215C" w:rsidRPr="002D69AF" w:rsidRDefault="0058215C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Разрешения за изработване на ПУП за енергийната техническа инфраструктура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Комплексен проект за инвестиционна инициатива за „Оросителна система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сгуроотвал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Искрица-ІІІ етап за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ЕнелТЕЦ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Марица Изток 3”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Специализирани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ПУП-ове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за обекти на „Мини Марица Изток“ ЕАД за Рудник „Трояново-3“-обект 3, за Рудник „Трояново-1“-обект 2, за подобект „Трояново север“-обект 1,, за развитие на минните работи пред фронта на Рудник „Трояново-2 север“;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ПУП-ПП за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Междусистемна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връзка Гърция-България - Газопровод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Комотини-Димитровград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- Ст.Загора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изменение на ПУП-ПРЗ на основната площадка на ТЕЦ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Енел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Марица Изток3“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изменение на ПУП-ПРЗ на Водна учебна спортна база на Националната спортна академия „В. Левски“-Несебър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Газопровод Русе-Гюргево(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междусистемна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връзка България-Румъния)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 xml:space="preserve">за трасета на въздушни ел. линии: за 110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кВ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от съществуваща подстанция ”Айтос” до нова подстанция „Слънчев бряг- запад”, за ВЕЛ на територията на области Шумен и Варна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Кабелен ел.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провод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за връзка на соларни паркове в землищата с.Срем, област Хасково и с.Гранитово, област Ямбол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-ново ел. захранване на помпена станция „Розов кладенец”община Гълъбово, област Ст.Загора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преносен газопровод и автоматична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газоредуцираща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станция Силистра на територията области Добрич и Силистра; 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ПУП-ПР 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парцеларен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план за ново ел. захранване за помпена станция ”Розов кладенец” за нуждите на ТЕЦ ”Контур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Глобал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Марица Изток 3”;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Специализирани ПУП за развитие на „Мини Марица Изток”ЕАД за рудници „Трояново-1” обект 2, „Трояново-север”-обект 1, „Трояново3”-обект 3 и за развитие на минните работи пред фронта на рудник „Трояново-север”, 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ПУП-ове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за изменение на ПРЗ на основната площадка на ТЕЦ”Марица Изток 3” за кв. 302, 303 и кв. 304, община Гълъбово; 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Нов тръбопровод за връщаща вода от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сгуроотвал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„Искрица“ към ПСИВ и укрепване на бреговете на р.Соколица – Лот1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Изменения на: ПУП-ПРЗ на ”Хидровъзел „Цанков камък”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Газопровод „Южен поток“ на територията на Р България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Кабелна линия от ВЕЛ „ Нова Камена“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дов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частта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ожт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с.Кладенци, област Добрич до с. Скала, област Силистра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ПП за Резервно ел. захранване на помпена станция „Розов кладенец“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Пуп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за-ПРЗ за Национална хранилище за погребване на радиоактивни отпадъци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Радиана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“, община Козлодуй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Малки ВЕЦ - МВЕЦ „Тренто2“от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руслов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тип на р. Марица; - МВЕЦ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Полатово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“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Изменение на ПУП за ел.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провод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ВЛ 110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кВ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п/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„Айтос“  - п/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„Слънчев бряг –запад“</w:t>
      </w:r>
    </w:p>
    <w:p w:rsidR="0058215C" w:rsidRPr="002D69AF" w:rsidRDefault="0058215C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 xml:space="preserve">Разрешения за изработване на ПУП за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инфрактруктура</w:t>
      </w:r>
      <w:proofErr w:type="spellEnd"/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За реконструкция на съществуващ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азбестоциментов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захранващ водопровод от яз.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Среченска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бара“ до гр. Враца</w:t>
      </w:r>
    </w:p>
    <w:p w:rsidR="0058215C" w:rsidRPr="002D69AF" w:rsidRDefault="0058215C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Разрешения за изработване на изменения на ПУП-ПРЗ на курортите с национално значение – 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за к.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 „Пампорово”-част Чепеларе, к.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 „Св. Св. Константин и Елена”, к.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.”Слънчев бряг-изток и запад”, „Златни пясъци”, 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изменение на Плана за регулация за отреждане на УПИ за пречиствателна станция за отпадни води и озеленяване в к.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. „Златни пясъци”. </w:t>
      </w:r>
    </w:p>
    <w:p w:rsidR="0058215C" w:rsidRPr="002D69AF" w:rsidRDefault="0058215C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Разрешения за изработване на комплексни проекти за инвестиционна инициатива: 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Оптична кабелна линия на „Оптик Ком”ООД от с.Марково, област Пловдив до гр.Смолян;</w:t>
      </w:r>
    </w:p>
    <w:p w:rsidR="0058215C" w:rsidRPr="002D69AF" w:rsidRDefault="0058215C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 изпълнение на Приоритет 3 „Ефективно и ефикасно използване на средствата от фондовете на европейския съюз и укрепване на доверието на европейските партньори” :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Изменение на ПУП-план за застрояване за ГКПП „Капитан Андреево“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ПУП-ПРЗ на ГКПП „Калотина”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Специален обект „Интегрирана система за контрол и наблюдение на българо-турска граница 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координационенн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център по Индикативна програма 2007 г. по Инструмента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Шенген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; </w:t>
      </w:r>
    </w:p>
    <w:p w:rsidR="0058215C" w:rsidRPr="002D69AF" w:rsidRDefault="0058215C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Виза за проучване и проектиране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предпроектни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проучвания и комплексен проект за инвестиционна инициатива за ГКПП “Станке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Лесичково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“ („Логодаж“)</w:t>
      </w:r>
    </w:p>
    <w:p w:rsidR="003B7882" w:rsidRPr="002D69AF" w:rsidRDefault="00EA2D0B" w:rsidP="00401F24">
      <w:pPr>
        <w:pStyle w:val="ListParagraph"/>
        <w:numPr>
          <w:ilvl w:val="0"/>
          <w:numId w:val="28"/>
        </w:numPr>
        <w:tabs>
          <w:tab w:val="left" w:pos="0"/>
        </w:tabs>
        <w:spacing w:after="0" w:line="360" w:lineRule="auto"/>
        <w:ind w:left="1080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Издадени са 98 заповеди на министъра за одобряване на устройствени планове в съответствие с приетите от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Националния експертен съвет по устройство на </w:t>
      </w:r>
      <w:r w:rsidR="00FA1F99" w:rsidRPr="002D69AF">
        <w:rPr>
          <w:rFonts w:ascii="Times New Roman" w:hAnsi="Times New Roman" w:cs="Times New Roman"/>
          <w:sz w:val="24"/>
          <w:szCs w:val="24"/>
          <w:lang w:val="bg-BG"/>
        </w:rPr>
        <w:t>територията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и регионална политика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разработки</w:t>
      </w:r>
      <w:r w:rsidR="00EE12FF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 които са влезли в сила, като:</w:t>
      </w:r>
    </w:p>
    <w:p w:rsidR="00EE12FF" w:rsidRPr="002D69AF" w:rsidRDefault="00EE12FF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Одобрени ОУП и ПУП за селищни образувания с национално значение в т.ч. за националните курорти </w:t>
      </w:r>
    </w:p>
    <w:p w:rsidR="00EE12FF" w:rsidRPr="002D69AF" w:rsidRDefault="00EE12F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изменение на ОУП на к. к. Пампорово-Чепеларе </w:t>
      </w:r>
    </w:p>
    <w:p w:rsidR="00EE12FF" w:rsidRPr="002D69AF" w:rsidRDefault="00EE12F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СПН към ОУП на Бургас</w:t>
      </w:r>
    </w:p>
    <w:p w:rsidR="00EE12FF" w:rsidRPr="002D69AF" w:rsidRDefault="00EE12F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ПУП-изменения на ПРЗ за отделни имоти в националните курорти - к.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 „Пампорово“-част Чепеларе, к.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 „Св. Св. Константин и Елена”, к.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.”Слънчев бряг-изток и запад”. </w:t>
      </w:r>
    </w:p>
    <w:p w:rsidR="00EE12FF" w:rsidRPr="002D69AF" w:rsidRDefault="00EE12F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изменение на Плана за регулация за отреждане на УПИ за пречиствателна станция за отпадни води и озеленяване в к.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. „Златни пясъци”. </w:t>
      </w:r>
    </w:p>
    <w:p w:rsidR="00EE12FF" w:rsidRPr="002D69AF" w:rsidRDefault="00EE12FF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Одобрени Подробни устройствени планове 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парцеларни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планове за:</w:t>
      </w:r>
    </w:p>
    <w:p w:rsidR="00EE12FF" w:rsidRPr="002D69AF" w:rsidRDefault="00EE12F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Транспортна инфраструктура:</w:t>
      </w:r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Одобрени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парцеларни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планове за АМ “Тракия”:</w:t>
      </w:r>
    </w:p>
    <w:p w:rsidR="00EE12FF" w:rsidRPr="002D69AF" w:rsidRDefault="00EE12FF" w:rsidP="002D69AF">
      <w:pPr>
        <w:pStyle w:val="ListParagraph"/>
        <w:tabs>
          <w:tab w:val="left" w:pos="0"/>
        </w:tabs>
        <w:spacing w:after="0" w:line="360" w:lineRule="auto"/>
        <w:ind w:left="1440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-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2, участък “Стара Загора-Нова Загора” от км 210+100 до км 241+900 за горски фонд за основно трасе; за изместване на ел. проводи, телефонни кабели,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водопровиди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 отводнителни полета,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газопровиди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, напоителни канали</w:t>
      </w:r>
    </w:p>
    <w:p w:rsidR="00EE12FF" w:rsidRPr="002D69AF" w:rsidRDefault="00EE12FF" w:rsidP="002D69AF">
      <w:pPr>
        <w:pStyle w:val="ListParagraph"/>
        <w:tabs>
          <w:tab w:val="left" w:pos="0"/>
        </w:tabs>
        <w:spacing w:after="0" w:line="360" w:lineRule="auto"/>
        <w:ind w:left="1440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-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3 Участък Н. Загора- Ямбол – изместване на ел. проводи, телефонни кабели,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водопровиди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 отводнителни полета</w:t>
      </w:r>
    </w:p>
    <w:p w:rsidR="00EE12FF" w:rsidRPr="002D69AF" w:rsidRDefault="00EE12FF" w:rsidP="002D69AF">
      <w:pPr>
        <w:pStyle w:val="ListParagraph"/>
        <w:tabs>
          <w:tab w:val="left" w:pos="0"/>
        </w:tabs>
        <w:spacing w:after="0" w:line="360" w:lineRule="auto"/>
        <w:ind w:left="1440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-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4 Участък Ямбол-Карнобат - изместване на ел. проводи, телефонни кабели,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водопровиди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 отводнителни полета; за паркинг при км 282+000</w:t>
      </w:r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Одобрени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парцеларни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планове за АМ “Хемус”:</w:t>
      </w:r>
    </w:p>
    <w:p w:rsidR="00EE12FF" w:rsidRPr="002D69AF" w:rsidRDefault="00EE12FF" w:rsidP="00401F24">
      <w:pPr>
        <w:pStyle w:val="ListParagraph"/>
        <w:numPr>
          <w:ilvl w:val="0"/>
          <w:numId w:val="54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АМ „Хемус” участък „СОП - пътен възел „Яна”</w:t>
      </w:r>
    </w:p>
    <w:p w:rsidR="00EE12FF" w:rsidRPr="002D69AF" w:rsidRDefault="00EE12FF" w:rsidP="00401F24">
      <w:pPr>
        <w:pStyle w:val="ListParagraph"/>
        <w:numPr>
          <w:ilvl w:val="0"/>
          <w:numId w:val="54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АМ „Хемус” – кръгово кръстовище при км 0+832 е пътна връзка под </w:t>
      </w:r>
      <w:r w:rsidR="002D69AF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магистралата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;</w:t>
      </w:r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Одобрени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парцеларни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планове за АМ “Марица”:</w:t>
      </w:r>
    </w:p>
    <w:p w:rsidR="00EE12FF" w:rsidRPr="002D69AF" w:rsidRDefault="00EE12FF" w:rsidP="00401F24">
      <w:pPr>
        <w:pStyle w:val="ListParagraph"/>
        <w:numPr>
          <w:ilvl w:val="0"/>
          <w:numId w:val="54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АМ „Марица” за участъци от км 5+000 до км 12+650, от км 12+650 до 71+011 и от км 114+000 до км 117+345</w:t>
      </w:r>
    </w:p>
    <w:p w:rsidR="00EE12FF" w:rsidRPr="002D69AF" w:rsidRDefault="00EE12FF" w:rsidP="00401F24">
      <w:pPr>
        <w:pStyle w:val="ListParagraph"/>
        <w:numPr>
          <w:ilvl w:val="0"/>
          <w:numId w:val="54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АМ „Марица“ от км 5+000 до км 71+011,31 за изместване линейни мрежи на техническата инфраструктура, селскостопански пътища и пътен възел „Тополовград“</w:t>
      </w:r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Одобрени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парцеларни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планове за АМ “Струма”:</w:t>
      </w:r>
    </w:p>
    <w:p w:rsidR="00EE12FF" w:rsidRPr="002D69AF" w:rsidRDefault="00EE12FF" w:rsidP="00401F24">
      <w:pPr>
        <w:pStyle w:val="ListParagraph"/>
        <w:numPr>
          <w:ilvl w:val="0"/>
          <w:numId w:val="54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АМ „Струма” Лот1 от км 302+220 до км 322+000</w:t>
      </w:r>
    </w:p>
    <w:p w:rsidR="00EE12FF" w:rsidRPr="002D69AF" w:rsidRDefault="00EE12FF" w:rsidP="00401F24">
      <w:pPr>
        <w:pStyle w:val="ListParagraph"/>
        <w:numPr>
          <w:ilvl w:val="0"/>
          <w:numId w:val="54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АМ „Струма“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4 от км 423+800 до км 438+500 – основно трасе и изместване на засегната техническа инфраструктура;</w:t>
      </w:r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 xml:space="preserve">АМ „Люлин“: </w:t>
      </w:r>
    </w:p>
    <w:p w:rsidR="00EE12FF" w:rsidRPr="002D69AF" w:rsidRDefault="00EE12FF" w:rsidP="00401F24">
      <w:pPr>
        <w:pStyle w:val="ListParagraph"/>
        <w:numPr>
          <w:ilvl w:val="0"/>
          <w:numId w:val="54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Реконструкция на засегната техническа инфраструктура при изграждането на АМ „Люлин“ и изграждане на пътни варианти на път ІV-18017;</w:t>
      </w:r>
    </w:p>
    <w:p w:rsidR="00EE12FF" w:rsidRPr="002D69AF" w:rsidRDefault="00EE12F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Одобрени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парцеларни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планове (ПП) за обекти на републиканска пътна инфраструктура:</w:t>
      </w:r>
    </w:p>
    <w:p w:rsidR="00EE12FF" w:rsidRPr="002D69AF" w:rsidRDefault="00EE12FF" w:rsidP="002D69AF">
      <w:pPr>
        <w:tabs>
          <w:tab w:val="left" w:pos="0"/>
        </w:tabs>
        <w:spacing w:after="0" w:line="360" w:lineRule="auto"/>
        <w:ind w:left="720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- ПП за изместване на съществуващ път ІІІ-868 „Девин-Михалково“</w:t>
      </w:r>
    </w:p>
    <w:p w:rsidR="00EE12FF" w:rsidRPr="002D69AF" w:rsidRDefault="00EE12FF" w:rsidP="002D69AF">
      <w:pPr>
        <w:tabs>
          <w:tab w:val="left" w:pos="0"/>
        </w:tabs>
        <w:spacing w:after="0" w:line="360" w:lineRule="auto"/>
        <w:ind w:left="720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- Изменение на ПП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заза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път I-5 “Русе-В. Търново“ и кръгово кръстовище</w:t>
      </w:r>
    </w:p>
    <w:p w:rsidR="00EE12FF" w:rsidRPr="002D69AF" w:rsidRDefault="00EE12FF" w:rsidP="002D69AF">
      <w:pPr>
        <w:tabs>
          <w:tab w:val="left" w:pos="0"/>
        </w:tabs>
        <w:spacing w:after="0" w:line="360" w:lineRule="auto"/>
        <w:ind w:left="720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- ПП за рехабилитация и частична реконструкция за път III554 „Н.Загора-Симеоновград- Харманли“ – участъци</w:t>
      </w:r>
    </w:p>
    <w:p w:rsidR="00EE12FF" w:rsidRPr="002D69AF" w:rsidRDefault="00EE12FF" w:rsidP="002D69AF">
      <w:pPr>
        <w:tabs>
          <w:tab w:val="left" w:pos="0"/>
        </w:tabs>
        <w:spacing w:after="0" w:line="360" w:lineRule="auto"/>
        <w:ind w:left="720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- за изместване на съществуващия път ІІІ-868 Девин-Михалково-ІІ етап; </w:t>
      </w:r>
    </w:p>
    <w:p w:rsidR="00EE12FF" w:rsidRPr="002D69AF" w:rsidRDefault="00EE12FF" w:rsidP="002D69AF">
      <w:pPr>
        <w:tabs>
          <w:tab w:val="left" w:pos="0"/>
        </w:tabs>
        <w:spacing w:after="0" w:line="360" w:lineRule="auto"/>
        <w:ind w:left="720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- Нов път до регионалното депо за отпадъци-Кърджали</w:t>
      </w:r>
    </w:p>
    <w:p w:rsidR="00EE12FF" w:rsidRPr="002D69AF" w:rsidRDefault="00EE12FF" w:rsidP="002D69AF">
      <w:pPr>
        <w:tabs>
          <w:tab w:val="left" w:pos="0"/>
        </w:tabs>
        <w:spacing w:after="0" w:line="360" w:lineRule="auto"/>
        <w:ind w:left="720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- ПП на път І-9 - Обход на гр.Враца;</w:t>
      </w:r>
    </w:p>
    <w:p w:rsidR="00EE12FF" w:rsidRPr="002D69AF" w:rsidRDefault="00EE12FF" w:rsidP="002D69AF">
      <w:pPr>
        <w:tabs>
          <w:tab w:val="left" w:pos="0"/>
        </w:tabs>
        <w:spacing w:after="0" w:line="360" w:lineRule="auto"/>
        <w:ind w:left="720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- ПП за обход на гр. Монтана</w:t>
      </w:r>
    </w:p>
    <w:p w:rsidR="00EE12FF" w:rsidRPr="002D69AF" w:rsidRDefault="00EE12F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Одобрени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парцеларни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планове за обекти на обект „Реконструкция и електрификация на ж.п. линията по коридо</w:t>
      </w:r>
      <w:r w:rsid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 ІV и ІХ Пловдив – Свиленград”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:</w:t>
      </w:r>
    </w:p>
    <w:p w:rsidR="00EE12FF" w:rsidRPr="002D69AF" w:rsidRDefault="00EE12FF" w:rsidP="002D69AF">
      <w:pPr>
        <w:pStyle w:val="ListParagraph"/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- изменение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парц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 планове за пътни надлези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Чешнигирово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1“,км 198+477 и на км 199+241 в землището на кв.Дебър-Първомай, на км 192+063-Виница</w:t>
      </w:r>
    </w:p>
    <w:p w:rsidR="00EE12FF" w:rsidRPr="002D69AF" w:rsidRDefault="00EE12FF" w:rsidP="002D69AF">
      <w:pPr>
        <w:pStyle w:val="ListParagraph"/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- за трасета на ВЛ 110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кВ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за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тягова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подс</w:t>
      </w:r>
      <w:r w:rsidR="000F2D9A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т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анции „Крумово“ и „Първомай“</w:t>
      </w:r>
    </w:p>
    <w:p w:rsidR="00EE12FF" w:rsidRPr="002D69AF" w:rsidRDefault="00EE12FF" w:rsidP="002D69AF">
      <w:pPr>
        <w:pStyle w:val="ListParagraph"/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-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парцеларни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планове на територията на община Садово за подобекти във връзка с реконструкцията на Фаза 1</w:t>
      </w:r>
    </w:p>
    <w:p w:rsidR="00EE12FF" w:rsidRPr="002D69AF" w:rsidRDefault="00EE12F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Одобрени ПУП за пристанищна инфраструктура:</w:t>
      </w:r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За част от Пристанище Изток-Бургас от яхтено пристанище до склад „Булгартабак“</w:t>
      </w:r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ПУП-ПРЗ на пристанище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Лесспорт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- част от пристанище с национално значение Варна</w:t>
      </w:r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ИПРЗ на кв.63, по плана на Сарафово-Бургас за рибарско пристанище</w:t>
      </w:r>
    </w:p>
    <w:p w:rsidR="00EE12FF" w:rsidRPr="002D69AF" w:rsidRDefault="00EE12F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Одобрени ПУП за енергийна техническа инфраструктура</w:t>
      </w:r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Сероочистваща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инсталация на блокове 5 и 6 на ТЕЦ „Марица Изток 2“</w:t>
      </w:r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Комплексен проект за газоснабдяване на община Раднево.</w:t>
      </w:r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Електропровод за завода за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гипсокартон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на «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Техногипс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»</w:t>
      </w:r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ИПРЗ за обект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Сгуроотвал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„Искрица – III етап</w:t>
      </w:r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Комплексен проект за инвестиционна инициатива за „Оросителна система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сгуроотвал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Искрица-ІІІ етап за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ЕнелТЕЦ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Марица Изток 3”</w:t>
      </w:r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преносен газопровод и автоматична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газоредуцираща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станция Силистра на територията области Добрич и Силистра</w:t>
      </w:r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ПУП-ПР 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парцеларен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план за ново ел. захранване за помпена станция ”Розов кладенец” за нуждите на ТЕЦ ”Контур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Глобал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Марица Изток 3”; </w:t>
      </w:r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специализирани ПУП за развитие на „Мини Марица Изток”ЕАД за рудници „Трояново-1” обект 2, „Трояново-север”-обект 1, „Трояново3”-обект 3 и за развитие на минните работи пред фронта на рудник „Трояново-север”, </w:t>
      </w:r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ПУП-ове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за изменение на ПРЗ на основната площадка на ТЕЦ”Марица Изток 3” за кв. 302, 303 и кв. 304, община Гълъбово; </w:t>
      </w:r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ПУП-ПП за развитие на „Мини Марица Изток”ЕАД: за ел.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провод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за рудник „Трояново1“, за Претоварен пункт по направление ж.п. гара„Трояново1“ за ТЕЦ 1, за ж.п. линия от Претоварен пункт  дож.п. гара„Трояново1“;</w:t>
      </w:r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изменения на: ПУП-ПРЗ на ”Хидровъзел „Цанков камък”</w:t>
      </w:r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Газопровод Русе-Гюргево</w:t>
      </w:r>
    </w:p>
    <w:p w:rsidR="00EE12FF" w:rsidRPr="002D69AF" w:rsidRDefault="00EE12F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Одобрени ПУП за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инфрактруктура</w:t>
      </w:r>
      <w:proofErr w:type="spellEnd"/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Довеждащ водопровод за водоснабдяване на област Бургас</w:t>
      </w:r>
    </w:p>
    <w:p w:rsidR="00EE12FF" w:rsidRPr="002D69AF" w:rsidRDefault="00EE12F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Одобрени ПУП в изпълнение на Приоритет 3 „Ефективно и ефикасно използване на средствата от фондовете на европейския съюз и укрепване на доверието на европейските партньори” :</w:t>
      </w:r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Измененение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на ПУП-план за застрояване за ГКПП „Капитан Андреево“</w:t>
      </w:r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ПУП-ПРЗ на ГКПП „Калотина“</w:t>
      </w:r>
    </w:p>
    <w:p w:rsidR="00EE12FF" w:rsidRPr="002D69AF" w:rsidRDefault="00EE12FF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ПУП-ПП на Интегрирана система за контрол и наблюдение на българо-турската граница и на координационен център.</w:t>
      </w:r>
    </w:p>
    <w:p w:rsidR="00FA1F99" w:rsidRPr="002D69AF" w:rsidRDefault="00EA2D0B" w:rsidP="00401F24">
      <w:pPr>
        <w:pStyle w:val="ListParagraph"/>
        <w:numPr>
          <w:ilvl w:val="0"/>
          <w:numId w:val="28"/>
        </w:numPr>
        <w:tabs>
          <w:tab w:val="left" w:pos="0"/>
        </w:tabs>
        <w:spacing w:after="0" w:line="360" w:lineRule="auto"/>
        <w:ind w:left="1080"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Одобрени са инвестиционни проекта и са издадени общо 226 бр. разрешения за строеж, по важните от които са: </w:t>
      </w:r>
    </w:p>
    <w:p w:rsidR="00486C31" w:rsidRPr="002D69AF" w:rsidRDefault="00EA2D0B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Разрешения за строеж за пътната инфраструктура:</w:t>
      </w:r>
      <w:r w:rsidR="003B7882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</w:p>
    <w:p w:rsidR="008D1C2B" w:rsidRPr="002D69AF" w:rsidRDefault="008D1C2B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АМ “Тракия”: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2.Участък „Стара Загора - Нова Загора“ - основно трасе; реконструкция на съоръжения на техническата инфраструктура в обхвата на трасето; пътни надлези и селскостопански подлези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3. Участък „Нова Загора – Ямбол“ – основно трасе; реконструкция на съоръжения на техническата инфраструктура в обхвата на трасето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4. Участък „Ямбол – Карнобат“ - основно трасе; реконструкция на съоръжения на техническата инфраструктура в обхвата на трасето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Временно строителство на асфалтови бази и временни пътни връзки към АМ „Тракия” при км 200+600 във връзка със строителството на АМ “Тракия” ЛОТ 2</w:t>
      </w:r>
    </w:p>
    <w:p w:rsidR="008D1C2B" w:rsidRPr="002D69AF" w:rsidRDefault="008D1C2B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АМ „Люлин“-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Етап директно трасе и пътен възел при км18+500- допълване за тунели на км 14+260, км 7+320, км 10+160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Осветление на пътен възел ”СОП” и пътен възел „Даскалово”.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Издадени са заповеди за допълване на разрешението за строеж във връзка със завършване на обекта за: „СОП-п.в.”Даскалово” за укрепване на платно и откоси в отделни участъци, за комплексен трансформаторен пост и за кабелно захранване на тунели: „Мало Бучино”, „Голямо Бучино”, и тунел от км10+160 до км10+469. </w:t>
      </w:r>
    </w:p>
    <w:p w:rsidR="008D1C2B" w:rsidRPr="002D69AF" w:rsidRDefault="008D1C2B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АМ “Хемус”: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Участък „СОП - пътен възел „Яна” от км 0+000 до км 8+460 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Участък ”Белокопитово-Каспичан” от км 342+200 до 349+780</w:t>
      </w:r>
    </w:p>
    <w:p w:rsidR="008D1C2B" w:rsidRPr="002D69AF" w:rsidRDefault="008D1C2B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АМ “Струма”: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АМ „Струма”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1 участък „Долна Диканя-Дупница от км 305+220 до 322+000;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4 в участък „Сандански –Кулата“ от км 423+800 до км 438+500 –І и ІІ етап на основно трасе и изместване на засегнати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елементитехническа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инфраструктура</w:t>
      </w:r>
    </w:p>
    <w:p w:rsidR="008D1C2B" w:rsidRPr="002D69AF" w:rsidRDefault="008D1C2B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АМ “Марица”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АМ „Марица”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1 участък „Оризово-Димитровград” от км 5+000 до км 36+400 – основно трасе; 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2 участък „Димитровград-Харманли” - основно трасе </w:t>
      </w:r>
    </w:p>
    <w:p w:rsidR="00FA1F99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участък „Оризово-Кап.Андреево” от км 114+00 до км117+345,10 (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подходен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път към ГКПП „Кап.Андреево”).</w:t>
      </w:r>
    </w:p>
    <w:p w:rsidR="008D1C2B" w:rsidRPr="002D69AF" w:rsidRDefault="00EA2D0B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Разрешения за строеж за Рехабилитация на обекти на АПИ по Програма ”България-Транзитни пътища V” и др. програми</w:t>
      </w:r>
      <w:r w:rsidR="008D1C2B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:</w:t>
      </w:r>
    </w:p>
    <w:p w:rsidR="008D1C2B" w:rsidRPr="002D69AF" w:rsidRDefault="00EA2D0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proofErr w:type="spellStart"/>
      <w:r w:rsidR="008D1C2B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="008D1C2B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5., Път І-7 „Силистра-Шумен”; 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12., Път І-4 „В- Търново-Ястребино-Търговище-Белокопитово”;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14., Път ІІ-86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Асновград-Смолян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”; 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22А., Път ІІ-84 „Юндола-Якоруда”; 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23Б., Път ІІ-62, Път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Дупница-Самоков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”;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5., Път І-6 „Пирдоп-Карлово-Калофер,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път ІІІ-663 „Чирпан –Зетьово” и Път ІІІ-807 „Върбица- Скобелево”;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4.Рехабилитация на път II-73 Шумен-Карнобат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18 .Път II-13 и  II-81 – I етап на строителство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17. Пътни участъци за път II-Мездра-Елисейна-Своге-Нови Искър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Софийски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окловръстен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път-Южна дъга.Участък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Симеоновски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шосе – бул. „България“ от км 44+720 до км49+291 – допълване на подобекти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1. Път II-11 „Видин-Лом-Ковачица – Гиген“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2. Път II-11 „Гиген – Милковица“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3. Път II-23 „Исперих – Дулово“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Изместване на път Девен- Михалково заради завиряване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язоверното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езеро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19. Път II-71“Русе - Силистра“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20. Път II-71“Силистра-Добрич“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Презаверка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на РС за обект „Нов граничен мост на р. Дунав при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Видин-Калафат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 Прилежаща инфраструктура на българския бряг”;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- Път Е-85(І-5) „Кърджали-Подкова” от км 342+639 до км 367+427 и пътна връзка „Фотиново” от км0+000 до км 2+368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- Път ІІІ-1801 „Софийски околовръстен път – Суходол- Голямо Бучино” на територията на области София и Перник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- Път ІІІ-3002(І-3) „Българене-Стежерово-Божурлук-(ІІ-52) на територията на области Плевен и В.Търново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- Път ІІІ-306 „Луковит –Кнежа” на територията на области Плевен и Ловеч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- Път ІІІ-554 „Н.Загора-Харманли” – ІІ етап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Път І-9 „Слънчев бряг – Бургас“</w:t>
      </w:r>
    </w:p>
    <w:p w:rsidR="00FA1F99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Път II-18 Софийски околовръстен път</w:t>
      </w:r>
    </w:p>
    <w:p w:rsidR="00FA1F99" w:rsidRPr="002D69AF" w:rsidRDefault="00EA2D0B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Разрешения за строеж за </w:t>
      </w:r>
      <w:r w:rsid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ж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.п. инфраструктура</w:t>
      </w:r>
      <w:r w:rsidR="008D1C2B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: </w:t>
      </w:r>
    </w:p>
    <w:p w:rsidR="008D1C2B" w:rsidRPr="002D69AF" w:rsidRDefault="008D1C2B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Обект „Реконструкция и електрификация на ж.п. линията по коридор ІV и ІХ Пловдив – Свиленград- турска/гръцка граница”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Фаза 3. „Пловдив – Свиленград –турска граница от км 298+800 до 315+600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Тягова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подстанция „Крумово“ 110/ 27,5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кВ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, пътна връзка,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връзка, трафопост за ел. захранване на подстанция „Крумово“ и Дежурен пункт „Крумово“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 xml:space="preserve">Фаза „Системи за сигнализация, телекомуникации и система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SCADAза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цялата линия –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GSM-Rантени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в Пловдив СТС, гари Катуница и Първомай и спирки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Чешнигирово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, Виница, 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Фаза 2 Сгради и спирки в участък „Първомай- Димитровград“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Участък „Гара Димитровград“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Фаза 1 „Крумово - Гара Първомай - временна пътна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вързка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при жп км 199+241; подпорна стена при надлез „Виница“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GSM-R антени за спирки „Крум” и „Скобелево” 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Промяна на трасето в участъка от 297+774 до 301+429 във връзка с опазване находище на блатно кокиче за Фаза 3 „Свиленград-турска граница от км298+800 до км315+600”  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Заповеди за допълване на разрешения за строеж за: Фаза 1 „Гара Крумово от км164+575 до гара Първомай км 202+300 за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Тягова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подстанция „Крумово с комуникационни връзки към нея и Дежурен пункт „Крумово” с коловозна връзка”и за Фаза 2  „Първомай – Свиленград” за участък „Гара Първомай - гара Караджалово” и за участък „Гара Караджалово - гара Димитровград” 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GSM-R антени в гари Димитровград, Нова Надежда и Любимец за Фаза 1 и 2 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Фаза 4.2.Участък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Междугарие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Свиленград – граница Гърция от км 297+698 до км 300+685</w:t>
      </w:r>
    </w:p>
    <w:p w:rsidR="008D1C2B" w:rsidRPr="002D69AF" w:rsidRDefault="008D1C2B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Разрешения за строеж за други ж.п. обекти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Рехабилитация на ж.п. линия „Пловдив-Бургас” на територията на области Ст.Загора, Сливен и Бургас;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Системи за сигнализация, телекомуникации и система SCADA за цялата линия към обект “Реконструкция и електрификация на ж.п. линията по коридор ІV и ІХ”Пловдив – Свиленград”;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Проекти за обезопасяване движението на влаковете в конфликтни точки – 7 бр. автоматични ж.п. прелези.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Ж.п. линия  Лот1 „София-Карлово“ – реконструкция на осигурителна техника и телекомуникационни мрежа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Модернизация та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тягова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подстанция „Волуяк“ и изграждане на с-ма за телеуправление SCADA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Изграждане на 35 бр.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автоматичнипрелезни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устройства</w:t>
      </w:r>
    </w:p>
    <w:p w:rsidR="008D1C2B" w:rsidRPr="002D69AF" w:rsidRDefault="00EA2D0B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Разрешения за строеж за пристанищна инфраструктура</w:t>
      </w:r>
      <w:r w:rsidR="008D1C2B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:</w:t>
      </w:r>
    </w:p>
    <w:p w:rsidR="008D1C2B" w:rsidRPr="002D69AF" w:rsidRDefault="008D1C2B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Ремонт на вълнолома,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кейова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стена, настилки и възстановяване на ел. захранване и В и К инсталации на пристанище Несебър и изграждане на нова ограда на пристанището-инженеринг</w:t>
      </w:r>
    </w:p>
    <w:p w:rsidR="008D1C2B" w:rsidRPr="002D69AF" w:rsidRDefault="008D1C2B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Разширение на пристанище Бургас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Удълбочаване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на зоната, заключена между Терминал 2А и новия терминал за контейнерни товари на пристанище Бургас и осигуряване на необходимите безопасни експлоатационни дълбочини за корабите” .</w:t>
      </w:r>
    </w:p>
    <w:p w:rsidR="008D1C2B" w:rsidRPr="002D69AF" w:rsidRDefault="008D1C2B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Пристанищен терминал Бургас-Изток2 – вертикална планировка, настилки, отводняване и осветление</w:t>
      </w:r>
    </w:p>
    <w:p w:rsidR="008D1C2B" w:rsidRPr="002D69AF" w:rsidRDefault="008D1C2B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Стабилизира петата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кейово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стена пристанищен терминал Видин</w:t>
      </w:r>
    </w:p>
    <w:p w:rsidR="00FA1F99" w:rsidRPr="002D69AF" w:rsidRDefault="008D1C2B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Реконструкция 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модерниация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на рибарско пристанище „Сарафово</w:t>
      </w:r>
    </w:p>
    <w:p w:rsidR="008D1C2B" w:rsidRPr="002D69AF" w:rsidRDefault="00EA2D0B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Разрешения за строеж за летища</w:t>
      </w:r>
      <w:r w:rsidR="008D1C2B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:</w:t>
      </w:r>
    </w:p>
    <w:p w:rsidR="008D1C2B" w:rsidRPr="002D69AF" w:rsidRDefault="008D1C2B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Ремонт на външния окачен таван на козирката на Терминал 2 на Летище София, Нова контролна кула на Летище София</w:t>
      </w:r>
    </w:p>
    <w:p w:rsidR="008D1C2B" w:rsidRPr="002D69AF" w:rsidRDefault="008D1C2B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Нова летищна контролна кула с прилежаща инфраструктура към нея – Летище София и външни връзки</w:t>
      </w:r>
    </w:p>
    <w:p w:rsidR="008D1C2B" w:rsidRPr="002D69AF" w:rsidRDefault="008D1C2B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Разширение и реконструкция на Терминал</w:t>
      </w:r>
      <w:r w:rsidR="00755032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2 </w:t>
      </w:r>
      <w:r w:rsidR="00755032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на Летище София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 съответствие с Шенгенското споразумение</w:t>
      </w:r>
      <w:r w:rsidR="00755032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</w:p>
    <w:p w:rsidR="008D1C2B" w:rsidRPr="002D69AF" w:rsidRDefault="008D1C2B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Летище София – Разширение на асфалтобетонови настилки в обхвата на страна въздух-летателно поле и страна земя-подход и изхода към и от покрития паркинг пред Терминал 2</w:t>
      </w:r>
    </w:p>
    <w:p w:rsidR="00FA1F99" w:rsidRPr="002D69AF" w:rsidRDefault="008D1C2B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Козирки на КПП3 и 5 по плана на Летище София</w:t>
      </w:r>
    </w:p>
    <w:p w:rsidR="008D1C2B" w:rsidRPr="002D69AF" w:rsidRDefault="00EA2D0B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Разрешения за строеж за </w:t>
      </w:r>
      <w:r w:rsidR="008D1C2B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е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нергийни обекти</w:t>
      </w:r>
      <w:r w:rsidR="008D1C2B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:</w:t>
      </w:r>
    </w:p>
    <w:p w:rsidR="008D1C2B" w:rsidRPr="002D69AF" w:rsidRDefault="008D1C2B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За АЕЦ “Козлодуй”- Мерки от Програмата за модернизация: 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 xml:space="preserve">Мерки от Програмата за модернизация на 5 и 6 блок на реконструкция на сградата на стопанството за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борна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киселина; 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допълване на разрешения за строеж за инсталацията за пречистване на течни радиоактивни отпадъци; 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Замяна на УКТС на СБ с Програмно-технически комплекс блок5 УСБ 1 и блок УСБ 3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Хранилище за сухо съхранение на отработено ядрено гориво-I етап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Саниране на фасадите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реакторното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отделение на блокове 5 и 6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Ремонт и реконструкция на сгради и ОРУ – 5 бр. подобекти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Разширение на Централния архив в ОСК1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Монтаж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подгреватели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високо налягане за блокове 5 и 6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Модернизация на шлюза за радиационен контрол 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дезактивация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на превозни средства; Реконструкция и модернизация на пречиствателния комплекс на АЕЦ; 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Архив-образци свидетели от корпуса на реактора за блок 5 и 6;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Ремонт и реконструкция на сгради и райони в ОРУ за подобект”Защитна клетка”, 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обект „Използване на остатъчния енергиен ресурс на отработената вода на АЕЦ „Козлодуй” за изграждане на ВЕЦ на Топъл канал 1”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Ремонт и реконструкция на ВЛ „Соколец” с „ЕЙ и ЕС 3С Марица Изток 1”.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Газопровод Русе – Гюргево 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Преносен газопровод високо налягане и АГРС „Силистра“</w:t>
      </w:r>
    </w:p>
    <w:p w:rsidR="008D1C2B" w:rsidRPr="002D69AF" w:rsidRDefault="008D1C2B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За ТЕЦ „Марица Изток 2”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Мокри комини,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газоходи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 съоръжения за отвеждане на димни газове за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сероочистващи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инсталации блокове 7 и 8 за ТЕЦ „Марица Изток 2”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 xml:space="preserve">Мокри комини,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газоходи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 др. съоръжения след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сероочистващи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инсталации за блокове 7 и 8 за ТЕЦ „Марица Изток 2”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Енергиен блок 6 – два димни вентилатора ,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газоходи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др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към блокове 5 и 6 за ТЕЦ „Марица Изток 2”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Серочистваща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инсталация на блокове 5 и 6 за ТЕЦ „Марица Изток 2”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Инсталация за обезводняване на гипс от СОИ на блокове 1 - 6 на ТЕЦ „Марица Изток 2”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заповеди за допълване на РС за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Сероочистваща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инсталация на блокове 5 и 6 с маслена станция, с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абсорбен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съд, помпена станция № 1 и 2, две сгради КРУ и зала КИП и А, подготовка на варовикова с варовикови силози, разтоварище на варовик, солова за персонала и т.н; 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основен ремонт на парна турбина за увеличаване мощността на блок 8 </w:t>
      </w:r>
    </w:p>
    <w:p w:rsidR="008D1C2B" w:rsidRPr="002D69AF" w:rsidRDefault="008D1C2B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За ТЕЦ „Марица Изток 3” 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Допълване на разрешението за строеж за ТЕЦ „Марица Изток 3” за Завода за обезводняване на гипс,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Системи за оползотворяване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кондензата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в ТЕЦ „Марица Изток 3”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Оросителна система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сгуроотвал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„Искрица“ – събиране на дренажните води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Разпределителен газопровод за области Ст.Загора и Сливен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Електропоровод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за захранване на завод за гипс на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Техногипс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“ ЕАД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Сгуроизвоз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– подмяна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сгуропроводи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– I, II 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IIIетапи</w:t>
      </w:r>
      <w:proofErr w:type="spellEnd"/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Електропровод 110кВ- извод „Рудничен“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Подмяна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сгуроизвозни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тръбопроводи за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пепелина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 гипсова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суспензи</w:t>
      </w:r>
      <w:proofErr w:type="spellEnd"/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Оросителна система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Сгуроотвал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„Искрица“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Претоварен пункт по направление ж.п. гара„Трояново1“ за ТЕЦ 1,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Ремонт на 110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кВ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„Доброселец“, 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Рехабилитация на ВЕЛ 110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кВ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“Бели Лом“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ВЛ 400кВ Карлово- Пловдив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Хидровъзел „Цанков камък”- част „ВЕЦ „Цанков камък”, подобект „Резервоар за техническо и противопожарно водоснабдяване на ВЕЦ „Цанков камък”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АЕЦ „Белене” – заповед за допълване на РС-30/ 03.07.2011 г.</w:t>
      </w:r>
    </w:p>
    <w:p w:rsidR="008D1C2B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Обекти от сектор „зелена енергия” - кабелни линии 20кВ за присъединяване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Фотоволтаични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енергийни паркове в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земл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 Бели извор, община Ст.Загора;</w:t>
      </w:r>
    </w:p>
    <w:p w:rsidR="00FA1F99" w:rsidRPr="002D69AF" w:rsidRDefault="008D1C2B" w:rsidP="00401F24">
      <w:pPr>
        <w:pStyle w:val="ListParagraph"/>
        <w:numPr>
          <w:ilvl w:val="3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ВЛ 110кВ”ТЕЦ Пловдив-п/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„Чернозем”</w:t>
      </w:r>
    </w:p>
    <w:p w:rsidR="00FA1F99" w:rsidRPr="002D69AF" w:rsidRDefault="0020051F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Разрешения за строеж за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техническа инфраструктура:</w:t>
      </w:r>
    </w:p>
    <w:p w:rsidR="0020051F" w:rsidRPr="002D69AF" w:rsidRDefault="0020051F" w:rsidP="00401F24">
      <w:pPr>
        <w:pStyle w:val="ListParagraph"/>
        <w:numPr>
          <w:ilvl w:val="2"/>
          <w:numId w:val="2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Възстановяване на отвеждащ колектор за пречистени отпадъчни води от ПСОВ „Албена” на територията на област Добрич и област Варна</w:t>
      </w:r>
    </w:p>
    <w:p w:rsidR="00FA1F99" w:rsidRPr="002D69AF" w:rsidRDefault="00EA2D0B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Разрешения за строеж за електронни съобщителни мрежи</w:t>
      </w:r>
      <w:r w:rsidR="0020051F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:</w:t>
      </w:r>
    </w:p>
    <w:p w:rsidR="0020051F" w:rsidRPr="002D69AF" w:rsidRDefault="0020051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Опитична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кабелна линия за Полигон Нова село</w:t>
      </w:r>
    </w:p>
    <w:p w:rsidR="0020051F" w:rsidRPr="002D69AF" w:rsidRDefault="0020051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Магистрални и локални оптични линии – северна магистрала от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кранова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възел Батулци –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ѝМТТ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Николаево до в.т.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газоразпределителна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станция Плевен</w:t>
      </w:r>
    </w:p>
    <w:p w:rsidR="0020051F" w:rsidRPr="002D69AF" w:rsidRDefault="0020051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Магистрални и локални оптични линии – северна магистрала от ОУП „Полски Сеновец“ до ВТ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авт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.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Газорегулираща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станция „Търговище“ </w:t>
      </w:r>
    </w:p>
    <w:p w:rsidR="0020051F" w:rsidRPr="002D69AF" w:rsidRDefault="0020051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оптични линии на Министерство на отбраната от Стационарната комуникационна система на българската армия от Стационарната комуникационна система на Българската армия - „4093-102”, „ОКЛ 093-08/ТШ2-094” и „093-08”; </w:t>
      </w:r>
    </w:p>
    <w:p w:rsidR="0020051F" w:rsidRPr="002D69AF" w:rsidRDefault="0020051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на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Булгартрансгаз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”ЕАД от район „Ботевград” до район „Чирен”; </w:t>
      </w:r>
    </w:p>
    <w:p w:rsidR="0020051F" w:rsidRPr="002D69AF" w:rsidRDefault="0020051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външно ел. захранване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приемо-предавателна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станция GSM/ UMTS на „БТК” АД </w:t>
      </w:r>
    </w:p>
    <w:p w:rsidR="0020051F" w:rsidRPr="002D69AF" w:rsidRDefault="0020051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Радиорелейни станции на ЕВН – 10 бр.</w:t>
      </w:r>
    </w:p>
    <w:p w:rsidR="0020051F" w:rsidRPr="002D69AF" w:rsidRDefault="0020051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Изтегляне на оптични кабели за оптична свързаност на “Мобилтел“ в участък Хасково-Ст. Загора, Пазарджик-Пловдив</w:t>
      </w:r>
    </w:p>
    <w:p w:rsidR="00EA2D0B" w:rsidRPr="002D69AF" w:rsidRDefault="00E60138" w:rsidP="00401F24">
      <w:pPr>
        <w:pStyle w:val="ListParagraph"/>
        <w:numPr>
          <w:ilvl w:val="1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Издадени строителни книжа </w:t>
      </w:r>
      <w:r w:rsidR="00EA2D0B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във връзка с изпълнение изискванията за присъединяване </w:t>
      </w:r>
      <w:r w:rsidR="0020051F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към Шенгенското пространство:</w:t>
      </w:r>
    </w:p>
    <w:p w:rsidR="0020051F" w:rsidRPr="002D69AF" w:rsidRDefault="0020051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Офис-лаборатория за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фитосанитарен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контрол на ГКПП Пристанище Бургас и  Преустройство на изходящо трасе на ГКПП Лесово;</w:t>
      </w:r>
    </w:p>
    <w:p w:rsidR="0020051F" w:rsidRPr="002D69AF" w:rsidRDefault="0020051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Оптични кабелни линии на „Мобилтел” „София-Калотина” и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Нетера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”.</w:t>
      </w:r>
    </w:p>
    <w:p w:rsidR="0020051F" w:rsidRPr="002D69AF" w:rsidRDefault="0020051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Монтаж на автомобилни везни в зоните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ГКПП-тата</w:t>
      </w:r>
      <w:proofErr w:type="spellEnd"/>
    </w:p>
    <w:p w:rsidR="0020051F" w:rsidRPr="002D69AF" w:rsidRDefault="0020051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Вътрешни преградни съоръжения и възстановяване на външна ограда и ремонт на кабини за контрол на ГКПП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Лесово-Хамзабейли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”;</w:t>
      </w:r>
    </w:p>
    <w:p w:rsidR="0020051F" w:rsidRPr="002D69AF" w:rsidRDefault="0020051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Монтаж на система автомобилни везни – ГКПП „Калотина”;</w:t>
      </w:r>
    </w:p>
    <w:p w:rsidR="0020051F" w:rsidRPr="002D69AF" w:rsidRDefault="0020051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Граничен преход „Маказа”</w:t>
      </w:r>
    </w:p>
    <w:p w:rsidR="0020051F" w:rsidRPr="002D69AF" w:rsidRDefault="0020051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Тристранен контактен център (сграда 29) - част от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2: Рехабилитация, ремонт и реконструкция на ГКПП „Капитан Андреево” </w:t>
      </w:r>
    </w:p>
    <w:p w:rsidR="0020051F" w:rsidRPr="002D69AF" w:rsidRDefault="0020051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Рехабилитация, ремонт и модернизация на ГКПП „Капитан Андреево”</w:t>
      </w:r>
    </w:p>
    <w:p w:rsidR="0020051F" w:rsidRPr="002D69AF" w:rsidRDefault="0020051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Хале за щателна митническа проверка на леки автомобили , изграждане на нова ограда и укрепване на ската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трасеза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МПС на ГКПП „Малко Търново</w:t>
      </w:r>
    </w:p>
    <w:p w:rsidR="00A702C3" w:rsidRPr="002D69AF" w:rsidRDefault="0020051F" w:rsidP="00401F24">
      <w:pPr>
        <w:pStyle w:val="ListParagraph"/>
        <w:numPr>
          <w:ilvl w:val="2"/>
          <w:numId w:val="28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Възстановяване на външна ограда на ГКПП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Лесово-Хамзабейли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“</w:t>
      </w:r>
      <w:r w:rsidR="002D69AF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</w:t>
      </w:r>
    </w:p>
    <w:p w:rsidR="008C02F0" w:rsidRDefault="008C02F0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</w:p>
    <w:p w:rsidR="00413998" w:rsidRPr="002D69AF" w:rsidRDefault="00A903EB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Цел 101. Ефективно администриране на кадастралната информация и осигуряване на територията с </w:t>
      </w:r>
      <w:proofErr w:type="spellStart"/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геопространствени</w:t>
      </w:r>
      <w:proofErr w:type="spellEnd"/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данни</w:t>
      </w:r>
    </w:p>
    <w:p w:rsidR="00A903EB" w:rsidRPr="002D69AF" w:rsidRDefault="00A903EB" w:rsidP="00401F24">
      <w:pPr>
        <w:pStyle w:val="ListParagraph"/>
        <w:numPr>
          <w:ilvl w:val="0"/>
          <w:numId w:val="29"/>
        </w:num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Кадастрал</w:t>
      </w:r>
      <w:r w:rsidR="00E60138"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на карта и кадастрални регистри</w:t>
      </w:r>
    </w:p>
    <w:p w:rsidR="00A903EB" w:rsidRPr="002D69AF" w:rsidRDefault="00A903EB" w:rsidP="002D69AF">
      <w:pPr>
        <w:spacing w:after="0" w:line="360" w:lineRule="auto"/>
        <w:ind w:left="1" w:firstLine="708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През </w:t>
      </w:r>
      <w:r w:rsidR="00E60138"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отчетния период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са одобрени или са в процес на създаване кадастрална карта и кадастрални регистри (ККР) на 130 землища на населени места, от които: гр. София - 16 административни района, 40 общински цент</w:t>
      </w:r>
      <w:r w:rsidR="00E60138"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рове и 76 други населени места.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Покритието на територията на страната с кадастрална карта и кадастралн</w:t>
      </w:r>
      <w:r w:rsidR="00E60138"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и регистри се е увеличило с 582560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ха </w:t>
      </w:r>
      <w:r w:rsidR="00E60138"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или 5,25% от територията на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България и 1 753 109 броя имоти. </w:t>
      </w:r>
    </w:p>
    <w:p w:rsidR="00A903EB" w:rsidRPr="002D69AF" w:rsidRDefault="00A903EB" w:rsidP="00401F24">
      <w:pPr>
        <w:pStyle w:val="ListParagraph"/>
        <w:numPr>
          <w:ilvl w:val="0"/>
          <w:numId w:val="29"/>
        </w:numPr>
        <w:tabs>
          <w:tab w:val="left" w:pos="1080"/>
        </w:tabs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Специализирани дейност</w:t>
      </w:r>
      <w:r w:rsidR="00E60138"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и</w:t>
      </w:r>
    </w:p>
    <w:p w:rsidR="00A903EB" w:rsidRPr="002D69AF" w:rsidRDefault="00A903EB" w:rsidP="002D69A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 xml:space="preserve">За всички морски плажове, разположени в територии с одобрени ККР е възложено изработването на специализирани карти и регистри (СКР), отговарящи на изискванията на Закона за устройството на Черноморското крайбрежие (ЗУЧК). Приети са СКР за 159 бр. морски плажове, разположени на площ от 659 ха, а 131 бр. морски плажове са изработени и са в </w:t>
      </w:r>
      <w:r w:rsidR="00AE34B0"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процес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създаване с площ 419 ха. </w:t>
      </w:r>
    </w:p>
    <w:p w:rsidR="00A903EB" w:rsidRPr="002D69AF" w:rsidRDefault="00A903EB" w:rsidP="00401F24">
      <w:pPr>
        <w:pStyle w:val="ListParagraph"/>
        <w:numPr>
          <w:ilvl w:val="0"/>
          <w:numId w:val="29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Обсл</w:t>
      </w:r>
      <w:r w:rsidR="00E60138"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ужване с кадастрална информация</w:t>
      </w:r>
    </w:p>
    <w:p w:rsidR="00A903EB" w:rsidRPr="002D69AF" w:rsidRDefault="00A903EB" w:rsidP="002D69AF">
      <w:pPr>
        <w:tabs>
          <w:tab w:val="left" w:pos="851"/>
        </w:tabs>
        <w:spacing w:after="0" w:line="360" w:lineRule="auto"/>
        <w:ind w:left="1" w:firstLine="708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През отчетния период са открити 42 изнесени работни места в общинските центрове, с  което общия</w:t>
      </w:r>
      <w:r w:rsidR="00E60138"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т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им брой е достигнал 75. Чрез изпълнени за нуждите на граждани, ведомства, общини и дружества услуги са предоставени 8 313 652 единици информация, като размерът на внесените в държавния бюджет приходи от такси е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br/>
        <w:t>60 783 916 лв. За подпомагане обслужването на ведомства, общини и дружества са сключени 119 договора за предоставяне на информация при приоритетни условия.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ab/>
      </w:r>
    </w:p>
    <w:p w:rsidR="00A903EB" w:rsidRPr="002D69AF" w:rsidRDefault="00A903EB" w:rsidP="00401F24">
      <w:pPr>
        <w:pStyle w:val="ListParagraph"/>
        <w:numPr>
          <w:ilvl w:val="0"/>
          <w:numId w:val="29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Изграждане и поддържане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геодезически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мрежи</w:t>
      </w:r>
      <w:r w:rsidR="00E60138"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 местно предназначение (ГММП)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</w:p>
    <w:p w:rsidR="00A903EB" w:rsidRPr="002D69AF" w:rsidRDefault="00A903EB" w:rsidP="002D69AF">
      <w:pPr>
        <w:spacing w:after="0" w:line="360" w:lineRule="auto"/>
        <w:ind w:left="1" w:firstLine="708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През периода се извърши анализ на резултатите от създаването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геодезически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мрежи с местно предназначение с използване на GPS технологията за нуждите на създаването на едромащабни топографски карти и на кадастралната карта. Едновременно с това се създадоха и необходимите указания за определяне на основните дейности, свързани със съдържанието, условията и реда за създаване и приемане на ГММП с използването на Глобални навигационни спътникови системи.</w:t>
      </w:r>
    </w:p>
    <w:p w:rsidR="00A903EB" w:rsidRPr="002D69AF" w:rsidRDefault="00A903EB" w:rsidP="002D69AF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Издадени са удостоверения за оценка на съот</w:t>
      </w: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softHyphen/>
        <w:t xml:space="preserve">ветствие на две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инфраструктурни мрежи с национално покритие за използване на </w:t>
      </w: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глобалните навигационни спътникови системи (ГНСС)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–"NAVITEQ” и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ГеоНет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”.</w:t>
      </w:r>
    </w:p>
    <w:p w:rsidR="00A903EB" w:rsidRPr="002D69AF" w:rsidRDefault="00A903EB" w:rsidP="00401F24">
      <w:pPr>
        <w:pStyle w:val="ListParagraph"/>
        <w:numPr>
          <w:ilvl w:val="0"/>
          <w:numId w:val="29"/>
        </w:numPr>
        <w:tabs>
          <w:tab w:val="left" w:pos="1080"/>
        </w:tabs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Създаване на цифрова топографска карта </w:t>
      </w:r>
    </w:p>
    <w:p w:rsidR="00A903EB" w:rsidRPr="002D69AF" w:rsidRDefault="00A903EB" w:rsidP="002D69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Изработен е пилотен</w:t>
      </w:r>
      <w:r w:rsidR="00E60138"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проект за създаване на цифрова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E60138"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е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дромащабна топографска карта (ЕТК), чрез който се анализираха дейностите и принципите за създаване структурата на цифровата база данни, както и на двата основни показателя: финансов ресурс и времеви период за изпълнение.  Въз основа на него се изработи проекта на Наредба за създаване на цифрова ЕТК. Целта на Наредбата е да се въведат правила и процедури за създаване и обновяване на ЕТК.</w:t>
      </w:r>
    </w:p>
    <w:p w:rsidR="00A903EB" w:rsidRPr="002D69AF" w:rsidRDefault="00A903EB" w:rsidP="00401F24">
      <w:pPr>
        <w:pStyle w:val="ListParagraph"/>
        <w:numPr>
          <w:ilvl w:val="0"/>
          <w:numId w:val="29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 xml:space="preserve">Поддържане на държавната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нивелачна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мрежа (ДНМ) и мрежата от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мареографни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станции</w:t>
      </w:r>
    </w:p>
    <w:p w:rsidR="00A903EB" w:rsidRPr="002D69AF" w:rsidRDefault="00A903EB" w:rsidP="002D69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През периода 2009 – 2011 г. завършиха дейностите по прецизна нивелация І клас – ІV цикъл, за част от ДГМ. Необходимо е да се довърши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преизмерването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 останалата част от първокласната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нивелачна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мрежа – около 1600 км. Процесът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преизмерване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държавната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нивелачна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мрежа е един непрекъснат процес, който не е преустановяван от неговото начало. Цялостното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преизмерване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се извършва за период от 5-6 години.</w:t>
      </w:r>
    </w:p>
    <w:p w:rsidR="00A903EB" w:rsidRPr="002D69AF" w:rsidRDefault="00A903EB" w:rsidP="00401F24">
      <w:pPr>
        <w:pStyle w:val="ListParagraph"/>
        <w:numPr>
          <w:ilvl w:val="0"/>
          <w:numId w:val="29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Организация и поддържане на Държавният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геодезически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, картографски и кадастрален фонд (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Геокартфонд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)</w:t>
      </w:r>
    </w:p>
    <w:p w:rsidR="00A903EB" w:rsidRPr="002D69AF" w:rsidRDefault="00A903EB" w:rsidP="002D69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Геокартфондът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е специализиран технически архив - част от националния архивен фонд. В архива се съхраняват данните и материалите, резултат от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геодезическите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картографски дейности. В електронната страница на </w:t>
      </w:r>
      <w:r w:rsidR="00E60138"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АГКК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е създадена и се доразработва рубрика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Геокартфондпортал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”, чрез която се предоставя информация на потребителите за предоставяните услуги и интерактивно визуализация на част от съхраняваните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геодезически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картографски материали и данни. </w:t>
      </w:r>
    </w:p>
    <w:p w:rsidR="00A903EB" w:rsidRPr="002D69AF" w:rsidRDefault="00A903EB" w:rsidP="00401F24">
      <w:pPr>
        <w:pStyle w:val="ListParagraph"/>
        <w:numPr>
          <w:ilvl w:val="0"/>
          <w:numId w:val="29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Геопространствен</w:t>
      </w:r>
      <w:r w:rsidR="00E60138"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и</w:t>
      </w:r>
      <w:proofErr w:type="spellEnd"/>
      <w:r w:rsidR="00E60138"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данни и информационна система</w:t>
      </w:r>
    </w:p>
    <w:p w:rsidR="00A903EB" w:rsidRPr="002D69AF" w:rsidRDefault="00A903EB" w:rsidP="002D69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В АГКК е внедрена и функционира интегрирана информационна система на кадастъра и имотния регистър (ИИСКИР). Чрез системата се поддържа и съхранява кадастралната информация и се предоставят услуги за гражданите, дружествата, общините и ведомствата. Към настоящия момент АГКК успешно е изградила техническа инфраструктура, позволяваща надеждно и качествено функциониране на информационната система на кадастъра. Във всяка една от 28-те служби по геодезия, картография и кадастър функционира център за данни, който комуникира с централния център за данни, базиран в град София. Изграден е най-големия масив от пространствени данни в страната, като същият съдържа информация за над 6 500 000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обектa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. </w:t>
      </w:r>
    </w:p>
    <w:p w:rsidR="00A903EB" w:rsidRPr="002D69AF" w:rsidRDefault="00A903EB" w:rsidP="002D69AF">
      <w:pPr>
        <w:spacing w:after="0" w:line="360" w:lineRule="auto"/>
        <w:ind w:left="1" w:firstLine="708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Разработени са нови функционалности за оптимизиране и подобряване на работата на системата и за администрирането на потребители и номенклатури. Извършени са допълнителни обучения на служителите по места, както и почистване на атрибутивни, топологични и геометрични  грешки в базите данни.</w:t>
      </w:r>
    </w:p>
    <w:p w:rsidR="00A903EB" w:rsidRPr="002D69AF" w:rsidRDefault="00A903EB" w:rsidP="002D69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 xml:space="preserve">Разработени са и нови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финкционалности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е оптимизиран модула за интернет достъп до ИИСКИР -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One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Stop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Shop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, в т.ч. добавяне на възможности за ново разплащане и  добавяне на нови услуги.</w:t>
      </w:r>
    </w:p>
    <w:p w:rsidR="00A903EB" w:rsidRPr="002D69AF" w:rsidRDefault="00A903EB" w:rsidP="002D69AF">
      <w:pPr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Стартира изпълнението на проект „Предоставяне на електронни и комплексни административни услуги от АГКК” по ОПАК за разработване на кадастрална административна информационна система (КАИС). При изграждането на КАИС е заложено разработване на вътрешни правила за документооборота на електронни документи и документи на хартиен носител, и реализация на електронна система за управление на жалби, предложения и сигнали, както и оптимизация и осигуряване на достъп до услуги за незрящи 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чуждоговорящи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клиенти.</w:t>
      </w:r>
    </w:p>
    <w:p w:rsidR="00A903EB" w:rsidRPr="002D69AF" w:rsidRDefault="00A903EB" w:rsidP="002D69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В изпълнение на Директива 2007/2/EО и на Закона за достъп до пространствените данни, АГКК въведе метаданни за масивите от данни и услуги, които се предоставят в информационната система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SmartSDI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, разработена по проект на Държавна агенция за информационни технологии и съобщения.</w:t>
      </w:r>
    </w:p>
    <w:p w:rsidR="00A903EB" w:rsidRPr="002D69AF" w:rsidRDefault="00A903EB" w:rsidP="002D69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В процес на реализация е договор с предмет „Техническа помощ по съществуващия софтуер и хардуер, развитие и поддръжка на информационната система на кадастъра и имот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softHyphen/>
        <w:t>ния регистър, компонент „Кадастър” за Агенцията и 28-те служби по геодезия, картография и кадастър, осигуряване право на ползване и поддръжка на адресна база за насе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softHyphen/>
        <w:t>лените места, за които има приета кадастрална карта” с изпълнението, на който ще се създаде възможност официалните документи (скици, схеми, удостоверения и др.) да бъдат издавани от всяка служба по геодезия, картография и кадастър за цялата територия на страната, независимо от местоположението на обекта на кадастъра.</w:t>
      </w:r>
    </w:p>
    <w:p w:rsidR="00A903EB" w:rsidRPr="002D69AF" w:rsidRDefault="00A903EB" w:rsidP="002D69A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През ноември 2012 г. започна изпълнението на проект „Надграждане на съществуващи ин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softHyphen/>
        <w:t>формационни системи и развитие на е-услуги от АГКК за по-добро административно обс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softHyphen/>
        <w:t>лужване”, също финансиран по ОПАК. В резултат на изпълнението му ще се създадат:</w:t>
      </w:r>
    </w:p>
    <w:p w:rsidR="00A903EB" w:rsidRPr="002D69AF" w:rsidRDefault="00A903EB" w:rsidP="002D69AF">
      <w:pPr>
        <w:numPr>
          <w:ilvl w:val="0"/>
          <w:numId w:val="4"/>
        </w:num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Електронен регистър и цифров архив на съществуващите географски, картографски и кадастрални материали и данни. Ще се разработи и специализиран софтуер за управление (интегрирано събиране, натрупване, архивиране, обработка на данни) на цифровия архив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Геокартфонда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, интегриран към портала на АГКК за предоставяне на електронни услуги и електронно разплащане,</w:t>
      </w:r>
    </w:p>
    <w:p w:rsidR="00A903EB" w:rsidRPr="002D69AF" w:rsidRDefault="00A903EB" w:rsidP="002D69AF">
      <w:pPr>
        <w:numPr>
          <w:ilvl w:val="0"/>
          <w:numId w:val="4"/>
        </w:num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>Информационна система със специализирани данни за зоните и обектите по Черноморското крайбрежие, както и ще се предоставят услуги за тях. Ще се отрази местоположението на охранителните зони “А” и “Б” и на обектите в имотите – публична държавна и общинска собственост - комбинирано с кадастралната карта за територията на цялото Черноморско крайбрежие – на ивица с ширина около 2500 км и дължина 378 км;</w:t>
      </w:r>
    </w:p>
    <w:p w:rsidR="00A903EB" w:rsidRPr="002D69AF" w:rsidRDefault="00A903EB" w:rsidP="002D69AF">
      <w:pPr>
        <w:numPr>
          <w:ilvl w:val="0"/>
          <w:numId w:val="4"/>
        </w:num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Регистър на географските имена в Република България, който има за цел да обезпечи еднаквост и устойчивост при употребата на имената на географските обекти, които да се съхраняват и своевременно да се актуализират. Регистърът е необходим за унифициране употребата на географските имена и ще даде възможност за предоставяне на акуратна и бърза информация за географските имена на всички институции, местните структури и организации, средствата за масова информация,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картоиздатели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, граждани и фирми.</w:t>
      </w:r>
    </w:p>
    <w:p w:rsidR="00A903EB" w:rsidRPr="002D69AF" w:rsidRDefault="00A903EB" w:rsidP="00401F24">
      <w:pPr>
        <w:pStyle w:val="ListParagraph"/>
        <w:numPr>
          <w:ilvl w:val="0"/>
          <w:numId w:val="29"/>
        </w:num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Регистрация на правоспособни лица</w:t>
      </w:r>
    </w:p>
    <w:p w:rsidR="00A903EB" w:rsidRPr="002D69AF" w:rsidRDefault="00A903EB" w:rsidP="002D69A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Агенцията по геодезия, картография и кадастър води регистъра на лицата, правоспособни да извършват дейности по кадастъра. За периода са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регистирани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311 правоспособни физически и юридически лица. </w:t>
      </w:r>
    </w:p>
    <w:p w:rsidR="00D33487" w:rsidRPr="002D69AF" w:rsidRDefault="00D33487" w:rsidP="002D69A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3C2F58" w:rsidRPr="002D69AF" w:rsidRDefault="003C2F58" w:rsidP="002D69AF">
      <w:pPr>
        <w:tabs>
          <w:tab w:val="left" w:pos="110"/>
          <w:tab w:val="left" w:pos="1276"/>
        </w:tabs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caps/>
          <w:sz w:val="24"/>
          <w:szCs w:val="24"/>
          <w:lang w:val="bg-BG"/>
        </w:rPr>
      </w:pPr>
      <w:r w:rsidRPr="002D69AF">
        <w:rPr>
          <w:rFonts w:ascii="Times New Roman" w:eastAsia="Calibri" w:hAnsi="Times New Roman" w:cs="Times New Roman"/>
          <w:b/>
          <w:bCs/>
          <w:i/>
          <w:sz w:val="24"/>
          <w:szCs w:val="24"/>
          <w:lang w:val="bg-BG"/>
        </w:rPr>
        <w:t>Цел 102.</w:t>
      </w:r>
      <w:r w:rsidRPr="002D69AF">
        <w:rPr>
          <w:rFonts w:ascii="Times New Roman" w:eastAsia="Calibri" w:hAnsi="Times New Roman" w:cs="Times New Roman"/>
          <w:b/>
          <w:bCs/>
          <w:i/>
          <w:sz w:val="24"/>
          <w:szCs w:val="24"/>
          <w:lang w:val="bg-BG"/>
        </w:rPr>
        <w:tab/>
        <w:t>Създаване на условия за трансгранично икономическо сътрудничество със съседни страни, стимулиране на туризма и развитието на граничните райони</w:t>
      </w:r>
    </w:p>
    <w:p w:rsidR="00B24C82" w:rsidRPr="002D69AF" w:rsidRDefault="003C2F58" w:rsidP="00401F24">
      <w:pPr>
        <w:pStyle w:val="ListParagraph"/>
        <w:numPr>
          <w:ilvl w:val="0"/>
          <w:numId w:val="29"/>
        </w:numPr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Дейностите бяха извършвани в изпълнение на изискванията на Шенгенското споразумение чрез адаптация на съществуващи и разкриване на нови гранични контролно-пропускателни преходи.</w:t>
      </w:r>
    </w:p>
    <w:p w:rsidR="00B24C82" w:rsidRPr="002D69AF" w:rsidRDefault="003C2F58" w:rsidP="00401F24">
      <w:pPr>
        <w:pStyle w:val="ListParagraph"/>
        <w:numPr>
          <w:ilvl w:val="0"/>
          <w:numId w:val="29"/>
        </w:numPr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Дейностите основно са свързани с гранични преходи (ГП/ГКПП) към страни - членки на ЕС и съседни държави, с икономическото и социално развитие на общините в граничните региони на Република България, </w:t>
      </w:r>
      <w:proofErr w:type="spellStart"/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касаещо</w:t>
      </w:r>
      <w:proofErr w:type="spellEnd"/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трансграничното сътрудничество съгласно </w:t>
      </w:r>
      <w:proofErr w:type="spellStart"/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Кохезионната</w:t>
      </w:r>
      <w:proofErr w:type="spellEnd"/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политика на ЕС, обезпечавайки съответни  връзки на пътната инфраструктура.</w:t>
      </w:r>
    </w:p>
    <w:p w:rsidR="00B24C82" w:rsidRPr="002D69AF" w:rsidRDefault="003C2F58" w:rsidP="00401F24">
      <w:pPr>
        <w:pStyle w:val="ListParagraph"/>
        <w:numPr>
          <w:ilvl w:val="0"/>
          <w:numId w:val="29"/>
        </w:numPr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Завършен е и е приет от Държавна приемателна комисия обект «ГП Маказа». Предстои да бъде разкрит за преминаване на лек трафик (хора и автомобили</w:t>
      </w:r>
      <w:r w:rsidR="00B24C82"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) през м. март 2013г.</w:t>
      </w:r>
    </w:p>
    <w:p w:rsidR="00B24C82" w:rsidRPr="002D69AF" w:rsidRDefault="003C2F58" w:rsidP="00401F24">
      <w:pPr>
        <w:pStyle w:val="ListParagraph"/>
        <w:numPr>
          <w:ilvl w:val="0"/>
          <w:numId w:val="29"/>
        </w:numPr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lastRenderedPageBreak/>
        <w:t xml:space="preserve">Извършени са дейности по актуализация - изключване на терени от горски фонд, включени в одобрения Подробен устройствен план на ГКПП Малко Търново. Това дава възможност за извършване на строително-монтажни работи за привеждането му в съответствие с изискванията на Шенгенското пространство. </w:t>
      </w:r>
    </w:p>
    <w:p w:rsidR="00B24C82" w:rsidRPr="002D69AF" w:rsidRDefault="003C2F58" w:rsidP="00401F24">
      <w:pPr>
        <w:pStyle w:val="ListParagraph"/>
        <w:numPr>
          <w:ilvl w:val="0"/>
          <w:numId w:val="29"/>
        </w:numPr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Координирано с Междуведомствения съвет по граничния контрол се извършва преглед на капацитета на разкритите ГКПП и състоянието на довеждащата инфраструктура за привеждане в съответствие с техническите изискванията на Шенгенското споразумение.</w:t>
      </w:r>
    </w:p>
    <w:p w:rsidR="003C2F58" w:rsidRPr="002D69AF" w:rsidRDefault="003C2F58" w:rsidP="00401F24">
      <w:pPr>
        <w:pStyle w:val="ListParagraph"/>
        <w:numPr>
          <w:ilvl w:val="0"/>
          <w:numId w:val="29"/>
        </w:numPr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>В зависимост от решенията на Междуведомствения съвет по граничния контрол се извършват подготвителни и организационни дейности с оглед разкриване на нови гранични преходи с Румъния и Сърбия.</w:t>
      </w:r>
    </w:p>
    <w:p w:rsidR="00C56DA4" w:rsidRPr="002D69AF" w:rsidRDefault="00C56DA4" w:rsidP="002D69A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Цел 103. Подобряване на общите туристически условия по черноморското крайбрежие и продължаване на процеса по предоставяне на концесии за услуги за морските плажове</w:t>
      </w:r>
    </w:p>
    <w:p w:rsidR="00B24C82" w:rsidRPr="002D69AF" w:rsidRDefault="00C56DA4" w:rsidP="00401F24">
      <w:pPr>
        <w:pStyle w:val="ListParagraph"/>
        <w:numPr>
          <w:ilvl w:val="0"/>
          <w:numId w:val="30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В МРРБ през 2009 г. и 2010 г. са предоставяни и контролирани концесии за добив на подземни богатства и концесии за морски плажове. </w:t>
      </w:r>
    </w:p>
    <w:p w:rsidR="00C56DA4" w:rsidRPr="002D69AF" w:rsidRDefault="00C56DA4" w:rsidP="00401F24">
      <w:pPr>
        <w:pStyle w:val="ListParagraph"/>
        <w:numPr>
          <w:ilvl w:val="0"/>
          <w:numId w:val="30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През 2009 г. действащи са 316 концесионни договора, разпределени както следва:</w:t>
      </w:r>
    </w:p>
    <w:p w:rsidR="00C56DA4" w:rsidRPr="002D69AF" w:rsidRDefault="00C56DA4" w:rsidP="002D69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- 72 договора са за морски плажове и</w:t>
      </w:r>
    </w:p>
    <w:p w:rsidR="00D76C4D" w:rsidRPr="002D69AF" w:rsidRDefault="00C56DA4" w:rsidP="002D69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- 244 концесионни договора за добив на подземни богатства. </w:t>
      </w:r>
    </w:p>
    <w:p w:rsidR="00D76C4D" w:rsidRPr="002D69AF" w:rsidRDefault="00C56DA4" w:rsidP="00401F24">
      <w:pPr>
        <w:pStyle w:val="ListParagraph"/>
        <w:numPr>
          <w:ilvl w:val="1"/>
          <w:numId w:val="31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През 2009 г. са сключени 17 /седемнадесет/ концесионни договора за добив на подземни богатства. </w:t>
      </w:r>
    </w:p>
    <w:p w:rsidR="00B24C82" w:rsidRPr="002D69AF" w:rsidRDefault="00C56DA4" w:rsidP="00401F24">
      <w:pPr>
        <w:pStyle w:val="ListParagraph"/>
        <w:numPr>
          <w:ilvl w:val="1"/>
          <w:numId w:val="31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Общо постъпилите приходи през 2009 г. са в размер на 21 994 864 лв.</w:t>
      </w:r>
    </w:p>
    <w:p w:rsidR="00B24C82" w:rsidRPr="002D69AF" w:rsidRDefault="00C56DA4" w:rsidP="00401F24">
      <w:pPr>
        <w:pStyle w:val="ListParagraph"/>
        <w:numPr>
          <w:ilvl w:val="0"/>
          <w:numId w:val="31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През 2010 г. общият брой на  концесионните договори е 321 бр., като от тях 67 бр. са за морски плажове. Сключени са 5 бр. договори за отдаване под наем на морски плажове и 10 бр. концесионни договори за добив на подземни богатства.</w:t>
      </w:r>
    </w:p>
    <w:p w:rsidR="00B24C82" w:rsidRPr="002D69AF" w:rsidRDefault="00C56DA4" w:rsidP="00401F24">
      <w:pPr>
        <w:pStyle w:val="ListParagraph"/>
        <w:numPr>
          <w:ilvl w:val="1"/>
          <w:numId w:val="31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Общо постъпилите приходи през 2010 г. от концесионна дейност и отдадени под наем морски плажове са в размер на 21 148 299 лв.</w:t>
      </w:r>
    </w:p>
    <w:p w:rsidR="00B24C82" w:rsidRPr="002D69AF" w:rsidRDefault="00C56DA4" w:rsidP="00401F24">
      <w:pPr>
        <w:pStyle w:val="ListParagraph"/>
        <w:numPr>
          <w:ilvl w:val="0"/>
          <w:numId w:val="31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През 2011 г. постъпилите приходи от сключени концесионни договори и договори за наем на морски плажове са в размер на 13 237 645  лв., в т. ч.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приходи от 60 /шестдесет/ действащи концесионни договора за морски плажове в размер на 11 587 730 лв. и приходи от 33 /тридесет и три/ договора за наем на морски плажове в размер на 1 649 915 лв.</w:t>
      </w:r>
    </w:p>
    <w:p w:rsidR="00D76C4D" w:rsidRPr="002D69AF" w:rsidRDefault="00C56DA4" w:rsidP="00401F24">
      <w:pPr>
        <w:pStyle w:val="ListParagraph"/>
        <w:numPr>
          <w:ilvl w:val="1"/>
          <w:numId w:val="31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Сключени са 13 бр. нови договори, които са донесли допълнителен приход към бюджета на МРРБ в размер на 708 174 лв. </w:t>
      </w:r>
    </w:p>
    <w:p w:rsidR="00B24C82" w:rsidRPr="002D69AF" w:rsidRDefault="00C56DA4" w:rsidP="00401F24">
      <w:pPr>
        <w:pStyle w:val="ListParagraph"/>
        <w:numPr>
          <w:ilvl w:val="1"/>
          <w:numId w:val="31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Извършени са над 195 бр. контролни проверки на място по изпълнение на концесионните договори и договори за наем на морските плажове. Вследствие на предприетите действия по отстраняването на констатирани нарушения са наложени санкции, като постъпилите приходи от тях са в размер на 512 978 лв.</w:t>
      </w:r>
    </w:p>
    <w:p w:rsidR="00B24C82" w:rsidRPr="002D69AF" w:rsidRDefault="00C56DA4" w:rsidP="00401F24">
      <w:pPr>
        <w:pStyle w:val="ListParagraph"/>
        <w:numPr>
          <w:ilvl w:val="0"/>
          <w:numId w:val="31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През 2012 г. са организирани и проведени 14 тръжни процедури с тайно наддаване за предоставяне под наем на обекти – изключителна държавна собственост, представляващи морски плажове, като са сключени 4 бр. нови договори за наем.</w:t>
      </w:r>
    </w:p>
    <w:p w:rsidR="00D76C4D" w:rsidRPr="002D69AF" w:rsidRDefault="00C56DA4" w:rsidP="00401F24">
      <w:pPr>
        <w:pStyle w:val="ListParagraph"/>
        <w:numPr>
          <w:ilvl w:val="1"/>
          <w:numId w:val="31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През 2012 г. е осъществяван постоянен контрол по изпълнението </w:t>
      </w:r>
      <w:r w:rsidRPr="002D69AF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на сключените концесионни договори и договорите за наем, като се извършиха 226 броя проверки на място на 97 броя морски плажове, 60 от които са предоставени на концесия, а 37 отдадени под наем. </w:t>
      </w:r>
    </w:p>
    <w:p w:rsidR="00D76C4D" w:rsidRPr="002D69AF" w:rsidRDefault="00C56DA4" w:rsidP="00401F24">
      <w:pPr>
        <w:pStyle w:val="ListParagraph"/>
        <w:numPr>
          <w:ilvl w:val="1"/>
          <w:numId w:val="31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При осъществяването на контрола за първи път през 2012 г. се извърши мониторинг на всички морски плажове, предоставени на концесия и отдадени под наем, посредством специализирани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геодезически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измервания на място, в резултат на което се установи реалното състояние на морските плажове по отношение на свободните зони за разполагане на плажни принадлежности, броят, както и размерът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преместваемите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обекти и съоръжения. </w:t>
      </w:r>
    </w:p>
    <w:p w:rsidR="00D76C4D" w:rsidRPr="002D69AF" w:rsidRDefault="00C56DA4" w:rsidP="00401F24">
      <w:pPr>
        <w:pStyle w:val="ListParagraph"/>
        <w:numPr>
          <w:ilvl w:val="1"/>
          <w:numId w:val="31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Получените резултати от мониторинга са използвани и като информация за предприемане на действия от ДНСК за премахване на незаконно строителство по морските плажове, както и за налагане на санкции за неизпълнение по концесионните договори.</w:t>
      </w:r>
    </w:p>
    <w:p w:rsidR="00D76C4D" w:rsidRPr="002D69AF" w:rsidRDefault="00C56DA4" w:rsidP="00401F24">
      <w:pPr>
        <w:pStyle w:val="ListParagraph"/>
        <w:numPr>
          <w:ilvl w:val="1"/>
          <w:numId w:val="31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 xml:space="preserve">В резултат на осъществения от дирекцията контрол по изпълнение на договорните задължения от концесионерите и наемателите на морски плажове, са предявени неустойки в размер на </w:t>
      </w: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1 383 472,86 лв.</w:t>
      </w:r>
    </w:p>
    <w:p w:rsidR="00D76C4D" w:rsidRPr="002D69AF" w:rsidRDefault="00C56DA4" w:rsidP="00401F24">
      <w:pPr>
        <w:pStyle w:val="ListParagraph"/>
        <w:numPr>
          <w:ilvl w:val="1"/>
          <w:numId w:val="31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През 2012 г. приходите от сключените концесионни договори и договорите за наем възлизат общо на 13 788 872,24 лв.</w:t>
      </w:r>
    </w:p>
    <w:p w:rsidR="00C56DA4" w:rsidRPr="002D69AF" w:rsidRDefault="00C56DA4" w:rsidP="00401F24">
      <w:pPr>
        <w:pStyle w:val="ListParagraph"/>
        <w:numPr>
          <w:ilvl w:val="1"/>
          <w:numId w:val="31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 изпълнение на чл. 8, ал. 2 от ЗУЧК, в приход на общинските бюджети по местонахождение на морските плажове, предоставени на концесия и под наем, са преведени общо 5 184 941,15 лв.</w:t>
      </w:r>
    </w:p>
    <w:p w:rsidR="00597EC4" w:rsidRPr="002D69AF" w:rsidRDefault="00597EC4" w:rsidP="002D69A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</w:p>
    <w:p w:rsidR="00597EC4" w:rsidRPr="002D69AF" w:rsidRDefault="00597EC4" w:rsidP="002D69AF">
      <w:pPr>
        <w:tabs>
          <w:tab w:val="left" w:pos="110"/>
          <w:tab w:val="left" w:pos="127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  <w:t>Цел 104. Създаване и управление на техническа нормативна уредба за проектиране на строежите, изпълнението и тяхното поддържане, хармонизирана с европейското техническо законодателство</w:t>
      </w:r>
    </w:p>
    <w:p w:rsidR="00AA0683" w:rsidRPr="002D69AF" w:rsidRDefault="00AA0683" w:rsidP="00401F24">
      <w:pPr>
        <w:numPr>
          <w:ilvl w:val="0"/>
          <w:numId w:val="13"/>
        </w:numPr>
        <w:spacing w:after="0"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Извършени са 22 нотификации на лица за оценяване на съответствието на строителни продукти пред Европейската комисия (ЕК), в т.ч.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нотифицирана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е първата българска лаборатория, която може да провежда изпитвания и извършва класификация на строителн</w:t>
      </w:r>
      <w:r w:rsidR="00E46DC8" w:rsidRPr="002D69AF">
        <w:rPr>
          <w:rFonts w:ascii="Times New Roman" w:hAnsi="Times New Roman" w:cs="Times New Roman"/>
          <w:sz w:val="24"/>
          <w:szCs w:val="24"/>
          <w:lang w:val="bg-BG"/>
        </w:rPr>
        <w:t>и продукти по „реакция на огън”.</w:t>
      </w:r>
    </w:p>
    <w:p w:rsidR="00AA0683" w:rsidRPr="002D69AF" w:rsidRDefault="00AA0683" w:rsidP="00401F24">
      <w:pPr>
        <w:numPr>
          <w:ilvl w:val="0"/>
          <w:numId w:val="13"/>
        </w:numPr>
        <w:spacing w:after="0"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Проведени са 65 надзорни проверки на лица за оценяване на съответствието на строителните продукти, 3 първоначални проверки на лица за издаване на разрешение за оценяване на строителни продукти и 6 извънредни проверки на място по подаден сигнал за извършени нарушения при оценяване на съотве</w:t>
      </w:r>
      <w:r w:rsidR="00E46DC8" w:rsidRPr="002D69AF">
        <w:rPr>
          <w:rFonts w:ascii="Times New Roman" w:hAnsi="Times New Roman" w:cs="Times New Roman"/>
          <w:sz w:val="24"/>
          <w:szCs w:val="24"/>
          <w:lang w:val="bg-BG"/>
        </w:rPr>
        <w:t>тствието на строителни продукти.</w:t>
      </w:r>
    </w:p>
    <w:p w:rsidR="00AA0683" w:rsidRPr="002D69AF" w:rsidRDefault="00AA0683" w:rsidP="002D69A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</w:p>
    <w:p w:rsidR="00FD7430" w:rsidRPr="002D69AF" w:rsidRDefault="00755032" w:rsidP="002D69A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 w:rsidRPr="00755032">
        <w:rPr>
          <w:noProof/>
        </w:rPr>
        <w:lastRenderedPageBreak/>
        <w:drawing>
          <wp:inline distT="0" distB="0" distL="0" distR="0" wp14:anchorId="0C70ABA6" wp14:editId="5975A870">
            <wp:extent cx="6353175" cy="8210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50" cy="821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06" w:rsidRPr="00ED4206" w:rsidRDefault="00E46DC8" w:rsidP="00ED4206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  <w:lang w:val="ru-RU"/>
        </w:rPr>
      </w:pPr>
      <w:r w:rsidRPr="002D69AF">
        <w:rPr>
          <w:rFonts w:ascii="Times New Roman" w:eastAsia="Calibri" w:hAnsi="Times New Roman" w:cs="Times New Roman"/>
          <w:b/>
          <w:bCs/>
          <w:i/>
          <w:sz w:val="24"/>
          <w:szCs w:val="24"/>
          <w:lang w:val="bg-BG"/>
        </w:rPr>
        <w:lastRenderedPageBreak/>
        <w:t xml:space="preserve">Цел 105. </w:t>
      </w:r>
      <w:r w:rsidR="00FC23BA" w:rsidRPr="002D69AF">
        <w:rPr>
          <w:rFonts w:ascii="Times New Roman" w:eastAsia="Calibri" w:hAnsi="Times New Roman" w:cs="Times New Roman"/>
          <w:b/>
          <w:bCs/>
          <w:i/>
          <w:sz w:val="24"/>
          <w:szCs w:val="24"/>
          <w:lang w:val="bg-BG"/>
        </w:rPr>
        <w:t>Ускорено изграждане на магистралите и интеграция на националната пътна мрежа с европейската транспортна инфраструктура като важна предпоставка за икономическото развитие на страната.</w:t>
      </w:r>
    </w:p>
    <w:p w:rsidR="0065326B" w:rsidRPr="008A79CD" w:rsidRDefault="0065326B" w:rsidP="0065326B">
      <w:pPr>
        <w:numPr>
          <w:ilvl w:val="0"/>
          <w:numId w:val="5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u w:val="single"/>
          <w:lang w:val="bg-BG"/>
        </w:rPr>
      </w:pPr>
      <w:proofErr w:type="spellStart"/>
      <w:r w:rsidRPr="008A79CD">
        <w:rPr>
          <w:rFonts w:ascii="Times New Roman" w:hAnsi="Times New Roman" w:cs="Times New Roman"/>
          <w:i/>
          <w:sz w:val="24"/>
          <w:szCs w:val="24"/>
          <w:lang w:val="bg-BG"/>
        </w:rPr>
        <w:t>Автомагистрални</w:t>
      </w:r>
      <w:proofErr w:type="spellEnd"/>
      <w:r w:rsidRPr="008A79CD">
        <w:rPr>
          <w:rFonts w:ascii="Times New Roman" w:hAnsi="Times New Roman" w:cs="Times New Roman"/>
          <w:i/>
          <w:sz w:val="24"/>
          <w:szCs w:val="24"/>
          <w:lang w:val="bg-BG"/>
        </w:rPr>
        <w:t xml:space="preserve"> обекти ново строителство, завършени и открити след 2009г.</w:t>
      </w:r>
      <w:r w:rsidRPr="008A79C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8A79CD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8A79CD">
        <w:rPr>
          <w:rFonts w:ascii="Times New Roman" w:hAnsi="Times New Roman" w:cs="Times New Roman"/>
          <w:sz w:val="24"/>
          <w:szCs w:val="24"/>
          <w:lang w:val="bg-BG"/>
        </w:rPr>
        <w:t>Приложение 1</w:t>
      </w:r>
      <w:r w:rsidRPr="008A79CD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8A79CD">
        <w:rPr>
          <w:rFonts w:ascii="Times New Roman" w:hAnsi="Times New Roman" w:cs="Times New Roman"/>
          <w:sz w:val="24"/>
          <w:szCs w:val="24"/>
          <w:lang w:val="bg-BG"/>
        </w:rPr>
        <w:t xml:space="preserve"> – </w:t>
      </w:r>
      <w:r w:rsidRPr="008A79CD">
        <w:rPr>
          <w:rFonts w:ascii="Times New Roman" w:hAnsi="Times New Roman" w:cs="Times New Roman"/>
          <w:sz w:val="24"/>
          <w:szCs w:val="24"/>
          <w:u w:val="single"/>
          <w:lang w:val="bg-BG"/>
        </w:rPr>
        <w:t xml:space="preserve">общо </w:t>
      </w:r>
      <w:r w:rsidR="00846C2B" w:rsidRPr="0008763B">
        <w:rPr>
          <w:rFonts w:ascii="Times New Roman" w:hAnsi="Times New Roman" w:cs="Times New Roman"/>
          <w:sz w:val="24"/>
          <w:szCs w:val="24"/>
          <w:u w:val="single"/>
          <w:lang w:val="ru-RU"/>
        </w:rPr>
        <w:t>156</w:t>
      </w:r>
      <w:r w:rsidRPr="008A79CD">
        <w:rPr>
          <w:rFonts w:ascii="Times New Roman" w:hAnsi="Times New Roman" w:cs="Times New Roman"/>
          <w:sz w:val="24"/>
          <w:szCs w:val="24"/>
          <w:u w:val="single"/>
          <w:lang w:val="bg-BG"/>
        </w:rPr>
        <w:t xml:space="preserve"> км:</w:t>
      </w:r>
    </w:p>
    <w:p w:rsidR="0065326B" w:rsidRPr="0065326B" w:rsidRDefault="00846C2B" w:rsidP="0008763B">
      <w:pPr>
        <w:numPr>
          <w:ilvl w:val="1"/>
          <w:numId w:val="5"/>
        </w:numPr>
        <w:spacing w:after="0" w:line="24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u w:val="single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АМ „Люлин” – 19 км </w:t>
      </w:r>
    </w:p>
    <w:p w:rsidR="0065326B" w:rsidRPr="0065326B" w:rsidRDefault="0065326B" w:rsidP="0008763B">
      <w:pPr>
        <w:numPr>
          <w:ilvl w:val="1"/>
          <w:numId w:val="5"/>
        </w:numPr>
        <w:spacing w:after="0" w:line="24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u w:val="single"/>
          <w:lang w:val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АМ „Марица” – 31 км </w:t>
      </w:r>
    </w:p>
    <w:p w:rsidR="00C82DCE" w:rsidRPr="00846C2B" w:rsidRDefault="00C82DCE" w:rsidP="0008763B">
      <w:pPr>
        <w:numPr>
          <w:ilvl w:val="1"/>
          <w:numId w:val="5"/>
        </w:numPr>
        <w:spacing w:after="0" w:line="24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u w:val="single"/>
          <w:lang w:val="bg-BG"/>
        </w:rPr>
      </w:pPr>
      <w:r w:rsidRPr="00846C2B">
        <w:rPr>
          <w:rFonts w:ascii="Times New Roman" w:hAnsi="Times New Roman" w:cs="Times New Roman"/>
          <w:sz w:val="24"/>
          <w:szCs w:val="24"/>
          <w:lang w:val="bg-BG"/>
        </w:rPr>
        <w:t>АМ „Тракия“</w:t>
      </w:r>
      <w:r w:rsidRPr="00846C2B">
        <w:rPr>
          <w:rFonts w:ascii="Times New Roman" w:hAnsi="Times New Roman" w:cs="Times New Roman"/>
          <w:sz w:val="24"/>
          <w:szCs w:val="24"/>
          <w:u w:val="single"/>
          <w:lang w:val="bg-BG"/>
        </w:rPr>
        <w:t xml:space="preserve"> </w:t>
      </w:r>
      <w:r w:rsidRPr="00846C2B">
        <w:rPr>
          <w:rFonts w:ascii="Times New Roman" w:hAnsi="Times New Roman" w:cs="Times New Roman"/>
          <w:sz w:val="24"/>
          <w:szCs w:val="24"/>
          <w:lang w:val="bg-BG"/>
        </w:rPr>
        <w:t>(</w:t>
      </w:r>
      <w:proofErr w:type="spellStart"/>
      <w:r w:rsidRPr="00846C2B">
        <w:rPr>
          <w:rFonts w:ascii="Times New Roman" w:hAnsi="Times New Roman" w:cs="Times New Roman"/>
          <w:sz w:val="24"/>
          <w:szCs w:val="24"/>
          <w:lang w:val="bg-BG"/>
        </w:rPr>
        <w:t>Лот</w:t>
      </w:r>
      <w:proofErr w:type="spellEnd"/>
      <w:r w:rsidRPr="00846C2B">
        <w:rPr>
          <w:rFonts w:ascii="Times New Roman" w:hAnsi="Times New Roman" w:cs="Times New Roman"/>
          <w:sz w:val="24"/>
          <w:szCs w:val="24"/>
          <w:lang w:val="bg-BG"/>
        </w:rPr>
        <w:t xml:space="preserve"> 1) – 23 км </w:t>
      </w:r>
    </w:p>
    <w:p w:rsidR="0065326B" w:rsidRPr="0065326B" w:rsidRDefault="0065326B" w:rsidP="0008763B">
      <w:pPr>
        <w:numPr>
          <w:ilvl w:val="1"/>
          <w:numId w:val="5"/>
        </w:numPr>
        <w:spacing w:after="0" w:line="24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u w:val="single"/>
          <w:lang w:val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/>
        </w:rPr>
        <w:t>АМ „Тракия” (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 2) – 32 км </w:t>
      </w:r>
    </w:p>
    <w:p w:rsidR="0065326B" w:rsidRPr="0065326B" w:rsidRDefault="0065326B" w:rsidP="0008763B">
      <w:pPr>
        <w:numPr>
          <w:ilvl w:val="1"/>
          <w:numId w:val="5"/>
        </w:numPr>
        <w:spacing w:after="0" w:line="24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u w:val="single"/>
          <w:lang w:val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/>
        </w:rPr>
        <w:t>АМ „Тракия“ (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 3) – 36 км </w:t>
      </w:r>
    </w:p>
    <w:p w:rsidR="0065326B" w:rsidRPr="0065326B" w:rsidRDefault="0065326B" w:rsidP="0008763B">
      <w:pPr>
        <w:numPr>
          <w:ilvl w:val="1"/>
          <w:numId w:val="5"/>
        </w:numPr>
        <w:spacing w:after="0" w:line="24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/>
        </w:rPr>
        <w:t>АМ „Тракия“ (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 4.1) – </w:t>
      </w:r>
      <w:r w:rsidR="00C82DCE">
        <w:rPr>
          <w:rFonts w:ascii="Times New Roman" w:hAnsi="Times New Roman" w:cs="Times New Roman"/>
          <w:sz w:val="24"/>
          <w:szCs w:val="24"/>
          <w:lang w:val="bg-BG"/>
        </w:rPr>
        <w:t>15</w:t>
      </w:r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 км</w:t>
      </w:r>
    </w:p>
    <w:p w:rsidR="0065326B" w:rsidRPr="0065326B" w:rsidRDefault="0065326B" w:rsidP="0065326B">
      <w:pPr>
        <w:numPr>
          <w:ilvl w:val="0"/>
          <w:numId w:val="5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 w:rsidRPr="0065326B">
        <w:rPr>
          <w:rFonts w:ascii="Times New Roman" w:hAnsi="Times New Roman" w:cs="Times New Roman"/>
          <w:i/>
          <w:sz w:val="24"/>
          <w:szCs w:val="24"/>
          <w:lang w:val="bg-BG"/>
        </w:rPr>
        <w:t>Автомагистрални</w:t>
      </w:r>
      <w:proofErr w:type="spellEnd"/>
      <w:r w:rsidRPr="0065326B">
        <w:rPr>
          <w:rFonts w:ascii="Times New Roman" w:hAnsi="Times New Roman" w:cs="Times New Roman"/>
          <w:i/>
          <w:sz w:val="24"/>
          <w:szCs w:val="24"/>
          <w:lang w:val="bg-BG"/>
        </w:rPr>
        <w:t xml:space="preserve"> обекти ново строителство, които се изграждат в момента</w:t>
      </w:r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 – </w:t>
      </w:r>
      <w:r w:rsidRPr="0065326B">
        <w:rPr>
          <w:rFonts w:ascii="Times New Roman" w:hAnsi="Times New Roman" w:cs="Times New Roman"/>
          <w:sz w:val="24"/>
          <w:szCs w:val="24"/>
          <w:u w:val="single"/>
          <w:lang w:val="bg-BG"/>
        </w:rPr>
        <w:t>общо 15</w:t>
      </w:r>
      <w:r w:rsidR="00446A24">
        <w:rPr>
          <w:rFonts w:ascii="Times New Roman" w:hAnsi="Times New Roman" w:cs="Times New Roman"/>
          <w:sz w:val="24"/>
          <w:szCs w:val="24"/>
          <w:u w:val="single"/>
          <w:lang w:val="bg-BG"/>
        </w:rPr>
        <w:t>8</w:t>
      </w:r>
      <w:bookmarkStart w:id="9" w:name="_GoBack"/>
      <w:bookmarkEnd w:id="9"/>
      <w:r w:rsidRPr="0065326B">
        <w:rPr>
          <w:rFonts w:ascii="Times New Roman" w:hAnsi="Times New Roman" w:cs="Times New Roman"/>
          <w:sz w:val="24"/>
          <w:szCs w:val="24"/>
          <w:u w:val="single"/>
          <w:lang w:val="bg-BG"/>
        </w:rPr>
        <w:t>.</w:t>
      </w:r>
      <w:r w:rsidR="00EB7CE1">
        <w:rPr>
          <w:rFonts w:ascii="Times New Roman" w:hAnsi="Times New Roman" w:cs="Times New Roman"/>
          <w:sz w:val="24"/>
          <w:szCs w:val="24"/>
          <w:u w:val="single"/>
          <w:lang w:val="bg-BG"/>
        </w:rPr>
        <w:t>5</w:t>
      </w:r>
      <w:r w:rsidRPr="0065326B">
        <w:rPr>
          <w:rFonts w:ascii="Times New Roman" w:hAnsi="Times New Roman" w:cs="Times New Roman"/>
          <w:sz w:val="24"/>
          <w:szCs w:val="24"/>
          <w:u w:val="single"/>
          <w:lang w:val="bg-BG"/>
        </w:rPr>
        <w:t>0 км:</w:t>
      </w:r>
    </w:p>
    <w:p w:rsidR="0008763B" w:rsidRPr="0008763B" w:rsidRDefault="0008763B" w:rsidP="0008763B">
      <w:pPr>
        <w:numPr>
          <w:ilvl w:val="1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08763B">
        <w:rPr>
          <w:rFonts w:ascii="Times New Roman" w:hAnsi="Times New Roman" w:cs="Times New Roman"/>
          <w:sz w:val="24"/>
          <w:szCs w:val="24"/>
          <w:lang w:val="bg-BG"/>
        </w:rPr>
        <w:t xml:space="preserve">АМ "Тракия", </w:t>
      </w:r>
      <w:proofErr w:type="spellStart"/>
      <w:r w:rsidRPr="0008763B">
        <w:rPr>
          <w:rFonts w:ascii="Times New Roman" w:hAnsi="Times New Roman" w:cs="Times New Roman"/>
          <w:sz w:val="24"/>
          <w:szCs w:val="24"/>
          <w:lang w:val="bg-BG"/>
        </w:rPr>
        <w:t>Лот</w:t>
      </w:r>
      <w:proofErr w:type="spellEnd"/>
      <w:r w:rsidRPr="0008763B">
        <w:rPr>
          <w:rFonts w:ascii="Times New Roman" w:hAnsi="Times New Roman" w:cs="Times New Roman"/>
          <w:sz w:val="24"/>
          <w:szCs w:val="24"/>
          <w:lang w:val="bg-BG"/>
        </w:rPr>
        <w:t xml:space="preserve"> 4 "Ямбол – Карнобат" от км 276+200 (съвпада с км 277+597 на </w:t>
      </w:r>
      <w:proofErr w:type="spellStart"/>
      <w:r w:rsidRPr="0008763B">
        <w:rPr>
          <w:rFonts w:ascii="Times New Roman" w:hAnsi="Times New Roman" w:cs="Times New Roman"/>
          <w:sz w:val="24"/>
          <w:szCs w:val="24"/>
          <w:lang w:val="bg-BG"/>
        </w:rPr>
        <w:t>Лот</w:t>
      </w:r>
      <w:proofErr w:type="spellEnd"/>
      <w:r w:rsidRPr="0008763B">
        <w:rPr>
          <w:rFonts w:ascii="Times New Roman" w:hAnsi="Times New Roman" w:cs="Times New Roman"/>
          <w:sz w:val="24"/>
          <w:szCs w:val="24"/>
          <w:lang w:val="bg-BG"/>
        </w:rPr>
        <w:t xml:space="preserve"> 3) до км 325+280 (34.28 км.)</w:t>
      </w:r>
    </w:p>
    <w:p w:rsidR="0008763B" w:rsidRPr="0008763B" w:rsidRDefault="0008763B" w:rsidP="0008763B">
      <w:pPr>
        <w:numPr>
          <w:ilvl w:val="1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08763B">
        <w:rPr>
          <w:rFonts w:ascii="Times New Roman" w:hAnsi="Times New Roman" w:cs="Times New Roman"/>
          <w:sz w:val="24"/>
          <w:szCs w:val="24"/>
          <w:lang w:val="bg-BG"/>
        </w:rPr>
        <w:t xml:space="preserve">АМ „Марица”, </w:t>
      </w:r>
      <w:proofErr w:type="spellStart"/>
      <w:r w:rsidRPr="0008763B">
        <w:rPr>
          <w:rFonts w:ascii="Times New Roman" w:hAnsi="Times New Roman" w:cs="Times New Roman"/>
          <w:sz w:val="24"/>
          <w:szCs w:val="24"/>
          <w:lang w:val="bg-BG"/>
        </w:rPr>
        <w:t>Лот</w:t>
      </w:r>
      <w:proofErr w:type="spellEnd"/>
      <w:r w:rsidRPr="0008763B">
        <w:rPr>
          <w:rFonts w:ascii="Times New Roman" w:hAnsi="Times New Roman" w:cs="Times New Roman"/>
          <w:sz w:val="24"/>
          <w:szCs w:val="24"/>
          <w:lang w:val="bg-BG"/>
        </w:rPr>
        <w:t xml:space="preserve"> 1 "Оризово – Димитровград" от км  5+000 до км 36+400 (31.40 км)</w:t>
      </w:r>
    </w:p>
    <w:p w:rsidR="0008763B" w:rsidRPr="0008763B" w:rsidRDefault="0008763B" w:rsidP="0008763B">
      <w:pPr>
        <w:numPr>
          <w:ilvl w:val="1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08763B">
        <w:rPr>
          <w:rFonts w:ascii="Times New Roman" w:hAnsi="Times New Roman" w:cs="Times New Roman"/>
          <w:sz w:val="24"/>
          <w:szCs w:val="24"/>
          <w:lang w:val="bg-BG"/>
        </w:rPr>
        <w:t xml:space="preserve">АМ „Марица”, </w:t>
      </w:r>
      <w:proofErr w:type="spellStart"/>
      <w:r w:rsidRPr="0008763B">
        <w:rPr>
          <w:rFonts w:ascii="Times New Roman" w:hAnsi="Times New Roman" w:cs="Times New Roman"/>
          <w:sz w:val="24"/>
          <w:szCs w:val="24"/>
          <w:lang w:val="bg-BG"/>
        </w:rPr>
        <w:t>Лот</w:t>
      </w:r>
      <w:proofErr w:type="spellEnd"/>
      <w:r w:rsidRPr="0008763B">
        <w:rPr>
          <w:rFonts w:ascii="Times New Roman" w:hAnsi="Times New Roman" w:cs="Times New Roman"/>
          <w:sz w:val="24"/>
          <w:szCs w:val="24"/>
          <w:lang w:val="bg-BG"/>
        </w:rPr>
        <w:t xml:space="preserve"> 2  "Димитровград – Харманли" от км 36+400 до км 70+620 (34.22 км.)</w:t>
      </w:r>
    </w:p>
    <w:p w:rsidR="0008763B" w:rsidRPr="0008763B" w:rsidRDefault="0008763B" w:rsidP="0008763B">
      <w:pPr>
        <w:numPr>
          <w:ilvl w:val="1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08763B">
        <w:rPr>
          <w:rFonts w:ascii="Times New Roman" w:hAnsi="Times New Roman" w:cs="Times New Roman"/>
          <w:sz w:val="24"/>
          <w:szCs w:val="24"/>
          <w:lang w:val="bg-BG"/>
        </w:rPr>
        <w:t>АМ "Хемус", участък Софийски околовръстен път - п.в. Яна от км 0+000 до км 8+460 (8.46 км.)</w:t>
      </w:r>
    </w:p>
    <w:p w:rsidR="0008763B" w:rsidRPr="0008763B" w:rsidRDefault="0008763B" w:rsidP="0008763B">
      <w:pPr>
        <w:numPr>
          <w:ilvl w:val="1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08763B">
        <w:rPr>
          <w:rFonts w:ascii="Times New Roman" w:hAnsi="Times New Roman" w:cs="Times New Roman"/>
          <w:sz w:val="24"/>
          <w:szCs w:val="24"/>
          <w:lang w:val="bg-BG"/>
        </w:rPr>
        <w:t xml:space="preserve">АМ "Струма", </w:t>
      </w:r>
      <w:proofErr w:type="spellStart"/>
      <w:r w:rsidRPr="0008763B">
        <w:rPr>
          <w:rFonts w:ascii="Times New Roman" w:hAnsi="Times New Roman" w:cs="Times New Roman"/>
          <w:sz w:val="24"/>
          <w:szCs w:val="24"/>
          <w:lang w:val="bg-BG"/>
        </w:rPr>
        <w:t>Лот</w:t>
      </w:r>
      <w:proofErr w:type="spellEnd"/>
      <w:r w:rsidRPr="0008763B">
        <w:rPr>
          <w:rFonts w:ascii="Times New Roman" w:hAnsi="Times New Roman" w:cs="Times New Roman"/>
          <w:sz w:val="24"/>
          <w:szCs w:val="24"/>
          <w:lang w:val="bg-BG"/>
        </w:rPr>
        <w:t xml:space="preserve"> 1 "Долна Диканя - Дупница" от км 305+220  до км 322+000 (16.78 км.)</w:t>
      </w:r>
    </w:p>
    <w:p w:rsidR="0008763B" w:rsidRPr="0008763B" w:rsidRDefault="0008763B" w:rsidP="0008763B">
      <w:pPr>
        <w:numPr>
          <w:ilvl w:val="1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08763B">
        <w:rPr>
          <w:rFonts w:ascii="Times New Roman" w:hAnsi="Times New Roman" w:cs="Times New Roman"/>
          <w:sz w:val="24"/>
          <w:szCs w:val="24"/>
          <w:lang w:val="bg-BG"/>
        </w:rPr>
        <w:t xml:space="preserve">АМ "Струма", </w:t>
      </w:r>
      <w:proofErr w:type="spellStart"/>
      <w:r w:rsidRPr="0008763B">
        <w:rPr>
          <w:rFonts w:ascii="Times New Roman" w:hAnsi="Times New Roman" w:cs="Times New Roman"/>
          <w:sz w:val="24"/>
          <w:szCs w:val="24"/>
          <w:lang w:val="bg-BG"/>
        </w:rPr>
        <w:t>Лот</w:t>
      </w:r>
      <w:proofErr w:type="spellEnd"/>
      <w:r w:rsidRPr="0008763B">
        <w:rPr>
          <w:rFonts w:ascii="Times New Roman" w:hAnsi="Times New Roman" w:cs="Times New Roman"/>
          <w:sz w:val="24"/>
          <w:szCs w:val="24"/>
          <w:lang w:val="bg-BG"/>
        </w:rPr>
        <w:t xml:space="preserve"> 4 "Сандански – Кулата" от км 423+800  до км 438+500 (14.70 км.)</w:t>
      </w:r>
    </w:p>
    <w:p w:rsidR="0008763B" w:rsidRPr="0008763B" w:rsidRDefault="0008763B" w:rsidP="0008763B">
      <w:pPr>
        <w:numPr>
          <w:ilvl w:val="1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08763B">
        <w:rPr>
          <w:rFonts w:ascii="Times New Roman" w:hAnsi="Times New Roman" w:cs="Times New Roman"/>
          <w:sz w:val="24"/>
          <w:szCs w:val="24"/>
          <w:lang w:val="bg-BG"/>
        </w:rPr>
        <w:t>АМ Хемус, у-к от км 342+200 до км 350+000, осъществяващ връзката с път   I-2 и път I-4 чрез пътна връзка с път I-7 за гр. Силистра (7,8 км)</w:t>
      </w:r>
    </w:p>
    <w:p w:rsidR="0008763B" w:rsidRPr="0008763B" w:rsidRDefault="0008763B" w:rsidP="0008763B">
      <w:pPr>
        <w:numPr>
          <w:ilvl w:val="1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08763B">
        <w:rPr>
          <w:rFonts w:ascii="Times New Roman" w:hAnsi="Times New Roman" w:cs="Times New Roman"/>
          <w:sz w:val="24"/>
          <w:szCs w:val="24"/>
          <w:lang w:val="bg-BG"/>
        </w:rPr>
        <w:t>АМ Марица от км 111+980 до км 114+000 (2.02 км.)</w:t>
      </w:r>
    </w:p>
    <w:p w:rsidR="0008763B" w:rsidRPr="0008763B" w:rsidRDefault="0008763B" w:rsidP="0008763B">
      <w:pPr>
        <w:numPr>
          <w:ilvl w:val="1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08763B">
        <w:rPr>
          <w:rFonts w:ascii="Times New Roman" w:hAnsi="Times New Roman" w:cs="Times New Roman"/>
          <w:sz w:val="24"/>
          <w:szCs w:val="24"/>
          <w:lang w:val="bg-BG"/>
        </w:rPr>
        <w:t>АМ Марица от км 99+820 до км 108+510 (8.69 км.)</w:t>
      </w:r>
    </w:p>
    <w:p w:rsidR="0008763B" w:rsidRPr="0008763B" w:rsidRDefault="0008763B" w:rsidP="000876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65326B" w:rsidRPr="0065326B" w:rsidRDefault="0065326B" w:rsidP="00401F24">
      <w:pPr>
        <w:pStyle w:val="ListParagraph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В съответствие с глава ІV ”а” от ЗИД на Закона за пътищата (ДВ бр.55/19.07.2011 г.) е създадена Национална компания „Стратегически инфраструктурни проекти” (НК „СИП”), вписана в ТР на 11.05.2012 г., с предмет на дейност: проектиране, изграждане, управление, поддържане и ремонт на автомагистрала „Струма”, автомагистрала „Хемус” и автомагистрала „Черно море”. Определен е статута на Компанията, съставен е Правилник за устройство, функциите и дейността на НК „СИП” и е назначен Съвет на директорите.</w:t>
      </w:r>
    </w:p>
    <w:p w:rsidR="0065326B" w:rsidRDefault="0065326B" w:rsidP="0065326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bg-BG" w:eastAsia="bg-BG"/>
        </w:rPr>
      </w:pPr>
    </w:p>
    <w:p w:rsidR="0065326B" w:rsidRDefault="0065326B" w:rsidP="0065326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bg-BG"/>
        </w:rPr>
      </w:pPr>
    </w:p>
    <w:p w:rsidR="0008763B" w:rsidRPr="0008763B" w:rsidRDefault="0008763B" w:rsidP="0065326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bg-BG"/>
        </w:rPr>
      </w:pPr>
    </w:p>
    <w:p w:rsidR="0065326B" w:rsidRDefault="0065326B" w:rsidP="0065326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b/>
          <w:sz w:val="24"/>
          <w:szCs w:val="24"/>
          <w:lang w:val="bg-BG" w:eastAsia="bg-BG"/>
        </w:rPr>
        <w:lastRenderedPageBreak/>
        <w:t>Обекти в процес на изпълнение:</w:t>
      </w:r>
    </w:p>
    <w:p w:rsidR="0065326B" w:rsidRPr="0065326B" w:rsidRDefault="0065326B" w:rsidP="0065326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bg-BG" w:eastAsia="bg-BG"/>
        </w:rPr>
      </w:pPr>
    </w:p>
    <w:p w:rsidR="0065326B" w:rsidRPr="0065326B" w:rsidRDefault="0065326B" w:rsidP="00401F24">
      <w:pPr>
        <w:pStyle w:val="ListParagraph"/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Доизграждане на автомагистрала „Тракия”,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Лотове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2, 3 и 4 от км 210+100 до км 325+280. Обща дължина –116,5</w:t>
      </w:r>
      <w:r w:rsidRPr="0065326B">
        <w:rPr>
          <w:rFonts w:ascii="Times New Roman" w:hAnsi="Times New Roman" w:cs="Times New Roman"/>
          <w:sz w:val="24"/>
          <w:szCs w:val="24"/>
          <w:lang w:val="ru-RU" w:eastAsia="bg-BG"/>
        </w:rPr>
        <w:t>77</w:t>
      </w: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км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Физически напредък спрямо първоначално заложения график: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•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2 „Стара Загора-Нова Загора” с дължина 31,80 км. Общото физическо изпълнение на обекта е 100 %. Разрешението за ползване на  обекта е издадено през юни 2012 г. 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•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3 „Нова Загора-Ямбол” с дължина 35,70 км. Общото физическо изпълнение на обекта е 100 %. Разрешението за ползване на  обекта е издадено през юли 2012 г.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•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4 „Ямбол-Карнобат” с дължина 49,08 км. Към м. март 2013 г. са изпълнени 10 етапа от общо 14. Общото физическо изпълнение на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4 е около 80%.  Финансовото изпълнение на обекта е 80%. Трасето е разделено на два участъка: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4.1. с дължина 14,8 км., който е въведен в експлоатация. Разрешението за ползване на  обекта е издадено през януари 2013 г.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4.2. с дължина 34,28 км е в процес на изграждане.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2. </w:t>
      </w:r>
      <w:r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</w:t>
      </w: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Изграждане на автомагистрала „Марица”,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1 от км 5+000 до км 36+400 и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2 от км 36+400 до км 70+620 с обща дължина  65,62 км.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Физически напредък спрямо първоначално заложения график: </w:t>
      </w:r>
    </w:p>
    <w:p w:rsidR="0065326B" w:rsidRPr="0065326B" w:rsidRDefault="0065326B" w:rsidP="0065326B">
      <w:pPr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1 „Оризово – Димитровград“ с дължина 31,40 км. Общото физическо изпълнение на обекта към м.март 2013 г. е 33,21%. Финансовото изпълнение на обекта е 28.92</w:t>
      </w:r>
      <w:r w:rsidRPr="0065326B">
        <w:rPr>
          <w:rFonts w:ascii="Times New Roman" w:hAnsi="Times New Roman" w:cs="Times New Roman"/>
          <w:sz w:val="24"/>
          <w:szCs w:val="24"/>
          <w:lang w:val="ru-RU" w:eastAsia="bg-BG"/>
        </w:rPr>
        <w:t>%</w:t>
      </w: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.</w:t>
      </w:r>
    </w:p>
    <w:p w:rsidR="0065326B" w:rsidRPr="0065326B" w:rsidRDefault="0065326B" w:rsidP="0065326B">
      <w:pPr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2 „Димитровград – Харманли“ с дължина 34,22 км. Общото физическо изпълнение на обекта е 50,89 % .  Финансовото изпълнение на обекта е 44.18%.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3. Автомагистрала „Струма”,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1 (от км 305+220 до км 322+000),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2 и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4 (от км 423+800 до км 438+500).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Физически напредък, спрямо първоначално заложения график:</w:t>
      </w:r>
    </w:p>
    <w:p w:rsidR="0065326B" w:rsidRPr="0065326B" w:rsidRDefault="0065326B" w:rsidP="0065326B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•</w:t>
      </w: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ab/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1 „Долна Диканя – Дупница” с дължина 16,78 км. Общото физическо изпълнение на обекта към м.март 2013 г. е 59%. Финансовото изпълнение на обекта е 54.58%.</w:t>
      </w:r>
    </w:p>
    <w:p w:rsidR="0065326B" w:rsidRPr="0065326B" w:rsidRDefault="0065326B" w:rsidP="0065326B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lastRenderedPageBreak/>
        <w:t>•</w:t>
      </w: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ab/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4 „Сандански – Кулата” с дължина 14,70 км. Общото физическо изпълнение на обекта към м.март 2013 г.е 14%.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4. АМ „Хемус” – СОП – п.в. „Яна” от км 0+000 до км 8+460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Физически напредък спрямо първоначално заложения график: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Общото физическо изпълнение на обекта към м.март 2013 г. е  83%. Финансовото изпълнение на обекта е 81.37%.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5. „Път Е-85 (I-5) „Кърджали-Подкова“ от км 342+639.41 до км 367+427 и пътна връзка Фотиново от км 0+000 до км 2+368”, обща дължина 34,10 км.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Физически напредък спрямо първоначално заложения график: 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Общото физическо изпълнение на обекта м.март 2013 г. е 58.62%. Финансовото изпълнение на обекта е 43.19%.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Рехабилитацията на участък с дължина 8,4 км. е завършена, като разрешението за ползване е издадено през м. ноември 2012 г.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6. Изграждане на АМ Калотина – София –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1 „Западна дъга на Софийски околовръстен път” участък 1 от км 59+400 до км 61+629.18 и от км 0+000 до км 0+780 (от АМ „Люлин” до р.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Какач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) с дължина 3,01 км. 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Физически напредък, спрямо първоначално заложения график: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Общото физическо изпълнение на обекта м.март 2013 г. е  8.43%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i/>
          <w:sz w:val="24"/>
          <w:szCs w:val="24"/>
          <w:lang w:val="bg-BG" w:eastAsia="bg-BG"/>
        </w:rPr>
        <w:t>Обектите, финансирани по ОП „Транспорт” и които следва да завършат през 2013 г. са: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o</w:t>
      </w: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ab/>
        <w:t>АМ „Тракия“ (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4.2) – 34.3 км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o</w:t>
      </w: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ab/>
        <w:t>АМ „Струма“ (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1) – 16.78 км 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o</w:t>
      </w: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ab/>
        <w:t xml:space="preserve">АМ „Хемус“ (“СОП-гара Яна”) - 8 км 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o</w:t>
      </w: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ab/>
        <w:t>АМ „Марица” (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1 и 2) - 66 км 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o</w:t>
      </w: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ab/>
        <w:t>„Път Е-85 (I-5) „Кърджали-Подкова“ – 25.7 км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Обектите, финансирани по ОП „Транспорт”, които са в изпълнение и следва да завършат след 2013 г. са: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o</w:t>
      </w: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ab/>
        <w:t>АМ „Струма“ (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4) – 14.70 км 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o</w:t>
      </w: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ab/>
        <w:t xml:space="preserve">АМ Калотина – София –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1 „Западна дъга на Софийски околовръстен път” участък 1 – 3.01км.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lastRenderedPageBreak/>
        <w:t>o</w:t>
      </w: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ab/>
        <w:t>АМ „Струма“ (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2) – 37.5 км 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i/>
          <w:sz w:val="24"/>
          <w:szCs w:val="24"/>
          <w:lang w:val="bg-BG" w:eastAsia="bg-BG"/>
        </w:rPr>
        <w:t>Обектите, финансирани по ОП „Транспорт”, които са в подготовка и изпълнението им следва да завърши след 2013 г.са: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o</w:t>
      </w: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ab/>
        <w:t xml:space="preserve">АМ Калотина – София –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1 „Западна дъга на Софийски околовръстен път” участък 2 – 5.5 км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o</w:t>
      </w: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ab/>
        <w:t>Път I-1 /Е79/ Обход на гр.Враца – 6.8 км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o</w:t>
      </w: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ab/>
        <w:t>Път I-1 /Е79/ Обход на гр.Монтана – 12.4 км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o</w:t>
      </w: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ab/>
        <w:t>Обход на гр.Габрово – 23.25 км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o</w:t>
      </w: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ab/>
        <w:t xml:space="preserve">АМ Калотина – София –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3 „Калотина - Софийски околовръстен път” участък 1 – 31.5 км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o</w:t>
      </w: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ab/>
        <w:t xml:space="preserve">АМ Калотина – София –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Лот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2 „Северна Скоростна Тангента” – 16.54 км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o</w:t>
      </w: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ab/>
        <w:t>Модернизация на Път I-1 /Е79/ „Враца/Мездра/ - Ботевград” – 32.76 км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</w:p>
    <w:p w:rsidR="0065326B" w:rsidRPr="0065326B" w:rsidRDefault="0065326B" w:rsidP="0065326B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bg-BG" w:eastAsia="bg-BG"/>
        </w:rPr>
      </w:pPr>
      <w:r w:rsidRPr="0065326B">
        <w:rPr>
          <w:rFonts w:ascii="Times New Roman" w:hAnsi="Times New Roman" w:cs="Times New Roman"/>
          <w:i/>
          <w:sz w:val="24"/>
          <w:szCs w:val="24"/>
          <w:lang w:val="bg-BG"/>
        </w:rPr>
        <w:t>По програма «Ново строителство»</w:t>
      </w:r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 - 62,636 км</w:t>
      </w:r>
    </w:p>
    <w:p w:rsidR="0065326B" w:rsidRPr="0065326B" w:rsidRDefault="0065326B" w:rsidP="00401F24">
      <w:pPr>
        <w:pStyle w:val="ListParagraph"/>
        <w:numPr>
          <w:ilvl w:val="0"/>
          <w:numId w:val="5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Път ІІ-51 "Обходен път на гр.Попово - юг"  от км 49+071 до км 53+071 – 4,00 км;</w:t>
      </w:r>
    </w:p>
    <w:p w:rsidR="0065326B" w:rsidRPr="0065326B" w:rsidRDefault="0065326B" w:rsidP="00401F24">
      <w:pPr>
        <w:pStyle w:val="ListParagraph"/>
        <w:numPr>
          <w:ilvl w:val="0"/>
          <w:numId w:val="5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АМ Марица от км 73+009 до км 99+820; от км 108+510 до км 111+980 – 30,281 км;</w:t>
      </w:r>
    </w:p>
    <w:p w:rsidR="0065326B" w:rsidRPr="0065326B" w:rsidRDefault="0065326B" w:rsidP="00401F24">
      <w:pPr>
        <w:pStyle w:val="ListParagraph"/>
        <w:numPr>
          <w:ilvl w:val="0"/>
          <w:numId w:val="5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Граничен преход "Маказа" и инженерно-укрепителни работи при км 379+000 – 0,334 км;</w:t>
      </w:r>
    </w:p>
    <w:p w:rsidR="0065326B" w:rsidRPr="0065326B" w:rsidRDefault="0065326B" w:rsidP="00401F24">
      <w:pPr>
        <w:pStyle w:val="ListParagraph"/>
        <w:numPr>
          <w:ilvl w:val="0"/>
          <w:numId w:val="5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Път II-18 СОП от км 44+720 до км 49+291 – 4,571 км;</w:t>
      </w:r>
    </w:p>
    <w:p w:rsidR="0065326B" w:rsidRPr="0065326B" w:rsidRDefault="0065326B" w:rsidP="00401F24">
      <w:pPr>
        <w:pStyle w:val="ListParagraph"/>
        <w:numPr>
          <w:ilvl w:val="0"/>
          <w:numId w:val="5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АМ "Тракия" ЛОТ 1 "Оризово - Ст. Загора" от км 171+360 до км 210+100, Подучастък: от км 186+650 до км 210+100 – 23,450 км</w:t>
      </w:r>
    </w:p>
    <w:p w:rsidR="0065326B" w:rsidRPr="0065326B" w:rsidRDefault="0065326B" w:rsidP="0065326B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bg-BG" w:eastAsia="bg-BG"/>
        </w:rPr>
      </w:pPr>
      <w:proofErr w:type="spellStart"/>
      <w:r w:rsidRPr="0065326B">
        <w:rPr>
          <w:rFonts w:ascii="Times New Roman" w:hAnsi="Times New Roman" w:cs="Times New Roman"/>
          <w:i/>
          <w:sz w:val="24"/>
          <w:szCs w:val="24"/>
          <w:lang w:val="bg-BG"/>
        </w:rPr>
        <w:t>Рехабилитирани</w:t>
      </w:r>
      <w:proofErr w:type="spellEnd"/>
      <w:r w:rsidRPr="0065326B">
        <w:rPr>
          <w:rFonts w:ascii="Times New Roman" w:hAnsi="Times New Roman" w:cs="Times New Roman"/>
          <w:i/>
          <w:sz w:val="24"/>
          <w:szCs w:val="24"/>
          <w:lang w:val="bg-BG"/>
        </w:rPr>
        <w:t xml:space="preserve"> и реконструирани пътища от РПМ, изпълнявани по Програма «Основен ремонт», завършени след 2009 г.</w:t>
      </w:r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 – </w:t>
      </w:r>
      <w:r w:rsidRPr="0065326B">
        <w:rPr>
          <w:rFonts w:ascii="Times New Roman" w:hAnsi="Times New Roman" w:cs="Times New Roman"/>
          <w:sz w:val="24"/>
          <w:szCs w:val="24"/>
          <w:u w:val="single"/>
          <w:lang w:val="bg-BG"/>
        </w:rPr>
        <w:t>общо 56 км</w:t>
      </w:r>
      <w:r w:rsidRPr="0065326B">
        <w:rPr>
          <w:rFonts w:ascii="Times New Roman" w:hAnsi="Times New Roman" w:cs="Times New Roman"/>
          <w:sz w:val="24"/>
          <w:szCs w:val="24"/>
          <w:u w:val="single"/>
          <w:lang w:val="bg-BG" w:eastAsia="bg-BG"/>
        </w:rPr>
        <w:t>:</w:t>
      </w:r>
    </w:p>
    <w:p w:rsidR="0065326B" w:rsidRPr="0065326B" w:rsidRDefault="0065326B" w:rsidP="0065326B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bg-BG" w:eastAsia="bg-BG"/>
        </w:rPr>
      </w:pPr>
      <w:proofErr w:type="spellStart"/>
      <w:r w:rsidRPr="0065326B">
        <w:rPr>
          <w:rFonts w:ascii="Times New Roman" w:hAnsi="Times New Roman" w:cs="Times New Roman"/>
          <w:i/>
          <w:sz w:val="24"/>
          <w:szCs w:val="24"/>
          <w:lang w:val="bg-BG"/>
        </w:rPr>
        <w:t>Рехабилитирани</w:t>
      </w:r>
      <w:proofErr w:type="spellEnd"/>
      <w:r w:rsidRPr="0065326B">
        <w:rPr>
          <w:rFonts w:ascii="Times New Roman" w:hAnsi="Times New Roman" w:cs="Times New Roman"/>
          <w:i/>
          <w:sz w:val="24"/>
          <w:szCs w:val="24"/>
          <w:lang w:val="bg-BG"/>
        </w:rPr>
        <w:t xml:space="preserve"> и реконструирани съоръжения по РПМ, изпълнявани по Програма «Основен ремонт», завършени след 2009 г.</w:t>
      </w:r>
      <w:r w:rsidRPr="0065326B">
        <w:rPr>
          <w:rFonts w:ascii="Times New Roman" w:hAnsi="Times New Roman" w:cs="Times New Roman"/>
          <w:i/>
          <w:sz w:val="24"/>
          <w:szCs w:val="24"/>
          <w:lang w:val="bg-BG" w:eastAsia="bg-BG"/>
        </w:rPr>
        <w:t>:</w:t>
      </w:r>
    </w:p>
    <w:p w:rsidR="0065326B" w:rsidRPr="0065326B" w:rsidRDefault="0065326B" w:rsidP="0065326B">
      <w:pPr>
        <w:numPr>
          <w:ilvl w:val="0"/>
          <w:numId w:val="6"/>
        </w:numPr>
        <w:tabs>
          <w:tab w:val="num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Път I-9 Пътен възел Владимир Павлов на км.238+125;</w:t>
      </w:r>
    </w:p>
    <w:p w:rsidR="0065326B" w:rsidRPr="0065326B" w:rsidRDefault="0065326B" w:rsidP="0065326B">
      <w:pPr>
        <w:numPr>
          <w:ilvl w:val="0"/>
          <w:numId w:val="6"/>
        </w:numPr>
        <w:tabs>
          <w:tab w:val="num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Път ІІ-56 „Пътен възел „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Скобелева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майка” - ІІ-86 Югоизточен обход на гр. Пловдив км 96+900-97+600;</w:t>
      </w:r>
    </w:p>
    <w:p w:rsidR="0065326B" w:rsidRPr="0065326B" w:rsidRDefault="0065326B" w:rsidP="0065326B">
      <w:pPr>
        <w:numPr>
          <w:ilvl w:val="0"/>
          <w:numId w:val="6"/>
        </w:numPr>
        <w:tabs>
          <w:tab w:val="num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Естакада Девня на АМ „Хемус” при км 398+000 - ляво платно;</w:t>
      </w:r>
    </w:p>
    <w:p w:rsidR="0065326B" w:rsidRPr="0065326B" w:rsidRDefault="0065326B" w:rsidP="0065326B">
      <w:pPr>
        <w:numPr>
          <w:ilvl w:val="0"/>
          <w:numId w:val="6"/>
        </w:numPr>
        <w:tabs>
          <w:tab w:val="num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lastRenderedPageBreak/>
        <w:t>Път І-8 „Пловдив-Хасково-Свиленград” - мост над р. Марица при км 366+050.</w:t>
      </w:r>
    </w:p>
    <w:p w:rsidR="0065326B" w:rsidRPr="0065326B" w:rsidRDefault="0065326B" w:rsidP="0065326B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bg-BG" w:eastAsia="bg-BG"/>
        </w:rPr>
      </w:pPr>
      <w:r w:rsidRPr="0065326B">
        <w:rPr>
          <w:rFonts w:ascii="Times New Roman" w:hAnsi="Times New Roman" w:cs="Times New Roman"/>
          <w:i/>
          <w:sz w:val="24"/>
          <w:szCs w:val="24"/>
          <w:lang w:val="bg-BG"/>
        </w:rPr>
        <w:t>Превантивни ремонти /Поддържане на РПМ/, завършени след 2009г -</w:t>
      </w:r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65326B">
        <w:rPr>
          <w:rFonts w:ascii="Times New Roman" w:hAnsi="Times New Roman" w:cs="Times New Roman"/>
          <w:sz w:val="24"/>
          <w:szCs w:val="24"/>
          <w:u w:val="single"/>
          <w:lang w:val="bg-BG"/>
        </w:rPr>
        <w:t>общо 152 км</w:t>
      </w:r>
      <w:r w:rsidRPr="0065326B">
        <w:rPr>
          <w:rFonts w:ascii="Times New Roman" w:hAnsi="Times New Roman" w:cs="Times New Roman"/>
          <w:sz w:val="24"/>
          <w:szCs w:val="24"/>
          <w:u w:val="single"/>
          <w:lang w:val="bg-BG" w:eastAsia="bg-BG"/>
        </w:rPr>
        <w:t>.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</w:p>
    <w:p w:rsidR="0065326B" w:rsidRPr="0065326B" w:rsidRDefault="0065326B" w:rsidP="00401F24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i/>
          <w:sz w:val="24"/>
          <w:szCs w:val="24"/>
          <w:lang w:val="bg-BG" w:eastAsia="bg-BG"/>
        </w:rPr>
        <w:t>Напредък по инфраструктурни проекти: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i/>
          <w:sz w:val="24"/>
          <w:szCs w:val="24"/>
          <w:lang w:val="bg-BG" w:eastAsia="bg-BG"/>
        </w:rPr>
        <w:t>Проекти, по които се работи в момента по Програма „Основен ремонт“:</w:t>
      </w:r>
    </w:p>
    <w:p w:rsidR="0065326B" w:rsidRPr="0065326B" w:rsidRDefault="0065326B" w:rsidP="0065326B">
      <w:pPr>
        <w:numPr>
          <w:ilvl w:val="0"/>
          <w:numId w:val="6"/>
        </w:numPr>
        <w:tabs>
          <w:tab w:val="num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Естакада Девня на АМ Хемус при км 398+000 /дясно платно/ (1,3 млн.евро) - </w:t>
      </w:r>
      <w:r w:rsidRPr="0065326B">
        <w:rPr>
          <w:rFonts w:ascii="Times New Roman" w:hAnsi="Times New Roman" w:cs="Times New Roman"/>
          <w:i/>
          <w:sz w:val="24"/>
          <w:szCs w:val="24"/>
          <w:lang w:val="bg-BG" w:eastAsia="bg-BG"/>
        </w:rPr>
        <w:t>обектът трябва да приключи  юни 2013 г.</w:t>
      </w:r>
    </w:p>
    <w:p w:rsidR="0065326B" w:rsidRPr="0065326B" w:rsidRDefault="0065326B" w:rsidP="0065326B">
      <w:pPr>
        <w:numPr>
          <w:ilvl w:val="0"/>
          <w:numId w:val="6"/>
        </w:numPr>
        <w:tabs>
          <w:tab w:val="num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Път III-5006 „Габрово –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Узана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”, от км 2+150 до км 4+344 (0,7 млн.евро) - </w:t>
      </w:r>
      <w:r w:rsidRPr="0065326B">
        <w:rPr>
          <w:rFonts w:ascii="Times New Roman" w:hAnsi="Times New Roman" w:cs="Times New Roman"/>
          <w:i/>
          <w:sz w:val="24"/>
          <w:szCs w:val="24"/>
          <w:lang w:val="bg-BG" w:eastAsia="bg-BG"/>
        </w:rPr>
        <w:t>обектът трябва да приключи септември 2013 г;</w:t>
      </w:r>
    </w:p>
    <w:p w:rsidR="0065326B" w:rsidRPr="0065326B" w:rsidRDefault="0065326B" w:rsidP="0065326B">
      <w:pPr>
        <w:numPr>
          <w:ilvl w:val="0"/>
          <w:numId w:val="6"/>
        </w:numPr>
        <w:tabs>
          <w:tab w:val="num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АМ "Хемус" - виадукт при км 30+874 (8,1 млн.евро) - </w:t>
      </w:r>
      <w:r w:rsidRPr="0065326B">
        <w:rPr>
          <w:rFonts w:ascii="Times New Roman" w:hAnsi="Times New Roman" w:cs="Times New Roman"/>
          <w:i/>
          <w:sz w:val="24"/>
          <w:szCs w:val="24"/>
          <w:lang w:val="bg-BG" w:eastAsia="bg-BG"/>
        </w:rPr>
        <w:t>обектът трябва да приключи до края на 2014 г;</w:t>
      </w:r>
    </w:p>
    <w:p w:rsidR="0065326B" w:rsidRPr="0065326B" w:rsidRDefault="0065326B" w:rsidP="0065326B">
      <w:pPr>
        <w:numPr>
          <w:ilvl w:val="0"/>
          <w:numId w:val="6"/>
        </w:numPr>
        <w:tabs>
          <w:tab w:val="num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АМ "Тракия" - виадукт при км 61+327 (3,8 млн.евро) - </w:t>
      </w:r>
      <w:r w:rsidRPr="0065326B">
        <w:rPr>
          <w:rFonts w:ascii="Times New Roman" w:hAnsi="Times New Roman" w:cs="Times New Roman"/>
          <w:i/>
          <w:sz w:val="24"/>
          <w:szCs w:val="24"/>
          <w:lang w:val="bg-BG" w:eastAsia="bg-BG"/>
        </w:rPr>
        <w:t>обектът трябва да приключи до края на 2014 г;</w:t>
      </w:r>
    </w:p>
    <w:p w:rsidR="0065326B" w:rsidRPr="0065326B" w:rsidRDefault="0065326B" w:rsidP="0065326B">
      <w:pPr>
        <w:numPr>
          <w:ilvl w:val="0"/>
          <w:numId w:val="6"/>
        </w:numPr>
        <w:tabs>
          <w:tab w:val="num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АМ "Тракия" - виадукт при км 67+000 (3,8 млн.евро) - </w:t>
      </w:r>
      <w:r w:rsidRPr="0065326B">
        <w:rPr>
          <w:rFonts w:ascii="Times New Roman" w:hAnsi="Times New Roman" w:cs="Times New Roman"/>
          <w:i/>
          <w:sz w:val="24"/>
          <w:szCs w:val="24"/>
          <w:lang w:val="bg-BG" w:eastAsia="bg-BG"/>
        </w:rPr>
        <w:t>обектът трябва да приключи до края на 2014 г;</w:t>
      </w:r>
    </w:p>
    <w:p w:rsidR="0065326B" w:rsidRPr="0065326B" w:rsidRDefault="0065326B" w:rsidP="0065326B">
      <w:pPr>
        <w:numPr>
          <w:ilvl w:val="0"/>
          <w:numId w:val="6"/>
        </w:numPr>
        <w:tabs>
          <w:tab w:val="num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Път ІІІ-293 „Северняк - граница Р Румъния” км 44+400-45+700 (0,6 млн.евро) - </w:t>
      </w:r>
      <w:r w:rsidRPr="0065326B">
        <w:rPr>
          <w:rFonts w:ascii="Times New Roman" w:hAnsi="Times New Roman" w:cs="Times New Roman"/>
          <w:i/>
          <w:sz w:val="24"/>
          <w:szCs w:val="24"/>
          <w:lang w:val="bg-BG" w:eastAsia="bg-BG"/>
        </w:rPr>
        <w:t>обектът трябва да приключи юли 2013 г;</w:t>
      </w:r>
    </w:p>
    <w:p w:rsidR="0065326B" w:rsidRPr="0065326B" w:rsidRDefault="0065326B" w:rsidP="0065326B">
      <w:pPr>
        <w:numPr>
          <w:ilvl w:val="0"/>
          <w:numId w:val="6"/>
        </w:numPr>
        <w:tabs>
          <w:tab w:val="num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Път ІІІ-2008 „Девня - кв.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Повеляново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 - Езерово – Варна” км 16+420-23+200 (2,9 млн.евро) - </w:t>
      </w:r>
      <w:r w:rsidRPr="0065326B">
        <w:rPr>
          <w:rFonts w:ascii="Times New Roman" w:hAnsi="Times New Roman" w:cs="Times New Roman"/>
          <w:i/>
          <w:sz w:val="24"/>
          <w:szCs w:val="24"/>
          <w:lang w:val="bg-BG" w:eastAsia="bg-BG"/>
        </w:rPr>
        <w:t>обектът трябва да приключи до края на 2013 г;</w:t>
      </w:r>
    </w:p>
    <w:p w:rsidR="0065326B" w:rsidRPr="0065326B" w:rsidRDefault="0065326B" w:rsidP="0065326B">
      <w:pPr>
        <w:numPr>
          <w:ilvl w:val="0"/>
          <w:numId w:val="6"/>
        </w:numPr>
        <w:tabs>
          <w:tab w:val="num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Път ІІІ-9004 „Варна - Белослав - Разделна - Падина - Житница - /Провадия-Дългопол/” км 1+300-17+250 (5,2 млн.евро) - </w:t>
      </w:r>
      <w:r w:rsidRPr="0065326B">
        <w:rPr>
          <w:rFonts w:ascii="Times New Roman" w:hAnsi="Times New Roman" w:cs="Times New Roman"/>
          <w:i/>
          <w:sz w:val="24"/>
          <w:szCs w:val="24"/>
          <w:lang w:val="bg-BG" w:eastAsia="bg-BG"/>
        </w:rPr>
        <w:t>обектът трябва да приключи до края на 2014г.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i/>
          <w:sz w:val="24"/>
          <w:szCs w:val="24"/>
          <w:lang w:val="bg-BG" w:eastAsia="bg-BG"/>
        </w:rPr>
        <w:t>Поддържане на Републиканската пътна мрежа:</w:t>
      </w:r>
    </w:p>
    <w:p w:rsidR="0065326B" w:rsidRPr="0065326B" w:rsidRDefault="0065326B" w:rsidP="00401F24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Път I-2 Русе-Шумен – 80 км.</w:t>
      </w:r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– (28 млн.евро</w:t>
      </w:r>
      <w:r w:rsidRPr="0065326B">
        <w:rPr>
          <w:rFonts w:ascii="Times New Roman" w:hAnsi="Times New Roman" w:cs="Times New Roman"/>
          <w:i/>
          <w:sz w:val="24"/>
          <w:szCs w:val="24"/>
          <w:lang w:val="bg-BG" w:eastAsia="bg-BG"/>
        </w:rPr>
        <w:t>) (Забележка: Ремонтът ще завърши м. юни 2013г.)</w:t>
      </w:r>
    </w:p>
    <w:p w:rsidR="0065326B" w:rsidRPr="0065326B" w:rsidRDefault="0065326B" w:rsidP="00401F24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Път III-559 „Светлина – Тополовград” от км 35+160 до км 39+450 – 4.3 км.</w:t>
      </w:r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 xml:space="preserve">– (1.5 млн.евро) </w:t>
      </w:r>
      <w:r w:rsidRPr="0065326B">
        <w:rPr>
          <w:rFonts w:ascii="Times New Roman" w:hAnsi="Times New Roman" w:cs="Times New Roman"/>
          <w:i/>
          <w:sz w:val="24"/>
          <w:szCs w:val="24"/>
          <w:lang w:val="bg-BG" w:eastAsia="bg-BG"/>
        </w:rPr>
        <w:t>(Забележка: Ремонтът ще завърши  м.септември 2013 г.)</w:t>
      </w: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;</w:t>
      </w:r>
    </w:p>
    <w:p w:rsidR="0065326B" w:rsidRPr="0065326B" w:rsidRDefault="0065326B" w:rsidP="00401F24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 w:eastAsia="bg-BG"/>
        </w:rPr>
        <w:t>Изпълняват се текущи дейности по поддържането на РПМ</w:t>
      </w:r>
    </w:p>
    <w:p w:rsidR="0065326B" w:rsidRPr="0065326B" w:rsidRDefault="0065326B" w:rsidP="0065326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bg-BG" w:eastAsia="bg-BG"/>
        </w:rPr>
      </w:pPr>
      <w:r w:rsidRPr="0065326B">
        <w:rPr>
          <w:rFonts w:ascii="Times New Roman" w:hAnsi="Times New Roman" w:cs="Times New Roman"/>
          <w:i/>
          <w:sz w:val="24"/>
          <w:szCs w:val="24"/>
          <w:lang w:val="bg-BG" w:eastAsia="bg-BG"/>
        </w:rPr>
        <w:t>Проекти, по които се работи в момента по Програма „Ново строителство“:</w:t>
      </w:r>
    </w:p>
    <w:p w:rsidR="0065326B" w:rsidRPr="0065326B" w:rsidRDefault="0065326B" w:rsidP="0065326B">
      <w:pPr>
        <w:numPr>
          <w:ilvl w:val="0"/>
          <w:numId w:val="7"/>
        </w:numPr>
        <w:spacing w:after="0" w:line="360" w:lineRule="auto"/>
        <w:ind w:left="9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/>
        </w:rPr>
        <w:lastRenderedPageBreak/>
        <w:t>АМ „Хемус“, участък от км 342+200 до км 350+000, осъществяващ връзката с път I-2 и I-4 чрез пътна връзка с път I-7 за гр.Силистра</w:t>
      </w:r>
    </w:p>
    <w:p w:rsidR="0065326B" w:rsidRPr="0065326B" w:rsidRDefault="0065326B" w:rsidP="0065326B">
      <w:pPr>
        <w:numPr>
          <w:ilvl w:val="0"/>
          <w:numId w:val="7"/>
        </w:numPr>
        <w:spacing w:after="0" w:line="360" w:lineRule="auto"/>
        <w:ind w:left="9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/>
        </w:rPr>
        <w:t>АМ „Хемус“, участък от км 337+302 /ПВ Белокопитово/ до км 342+200 /пътна връзка с път I-7/</w:t>
      </w:r>
      <w:r w:rsidRPr="006532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- предстои подписване на Протокол образец 2А за откриване на строителна площадка </w:t>
      </w:r>
    </w:p>
    <w:p w:rsidR="0065326B" w:rsidRPr="0065326B" w:rsidRDefault="0065326B" w:rsidP="0065326B">
      <w:pPr>
        <w:numPr>
          <w:ilvl w:val="0"/>
          <w:numId w:val="7"/>
        </w:numPr>
        <w:spacing w:after="0" w:line="360" w:lineRule="auto"/>
        <w:ind w:left="9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/>
        </w:rPr>
        <w:t>АМ „Марица“, участък от км 99+820 до км 108+510/ дясно платно-ново строителство, ляво платно-реконструкция и рехабилитация/</w:t>
      </w:r>
    </w:p>
    <w:p w:rsidR="0065326B" w:rsidRPr="0065326B" w:rsidRDefault="0065326B" w:rsidP="0065326B">
      <w:pPr>
        <w:numPr>
          <w:ilvl w:val="0"/>
          <w:numId w:val="7"/>
        </w:numPr>
        <w:spacing w:after="0" w:line="360" w:lineRule="auto"/>
        <w:ind w:left="9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/>
        </w:rPr>
        <w:t>Реконструкция на път II-76 Българин-Харманли км 57+727 до км 60+670</w:t>
      </w:r>
    </w:p>
    <w:p w:rsidR="0065326B" w:rsidRPr="0065326B" w:rsidRDefault="0065326B" w:rsidP="0065326B">
      <w:pPr>
        <w:numPr>
          <w:ilvl w:val="0"/>
          <w:numId w:val="7"/>
        </w:numPr>
        <w:spacing w:after="0" w:line="360" w:lineRule="auto"/>
        <w:ind w:left="9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/>
        </w:rPr>
        <w:t>Реконструкция на път I-9 „Слънчев бряг-Бургас“ /край обход Поморие-кв.Сарафово/ с изграждане на второ платно от км 222+849.41 до км 225+522.39</w:t>
      </w:r>
    </w:p>
    <w:p w:rsidR="0065326B" w:rsidRPr="0065326B" w:rsidRDefault="0065326B" w:rsidP="0065326B">
      <w:pPr>
        <w:numPr>
          <w:ilvl w:val="0"/>
          <w:numId w:val="7"/>
        </w:numPr>
        <w:spacing w:after="0" w:line="360" w:lineRule="auto"/>
        <w:ind w:left="9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Пътна варианта и мост над р.Стряма на път II-56 Раковски-Пловдив при км 84+540 </w:t>
      </w:r>
    </w:p>
    <w:p w:rsidR="0065326B" w:rsidRPr="0065326B" w:rsidRDefault="0065326B" w:rsidP="0065326B">
      <w:pPr>
        <w:spacing w:after="0" w:line="360" w:lineRule="auto"/>
        <w:ind w:left="799"/>
        <w:contextualSpacing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i/>
          <w:sz w:val="24"/>
          <w:szCs w:val="24"/>
          <w:lang w:val="bg-BG"/>
        </w:rPr>
        <w:t>Аварийно-възстановителни работи:</w:t>
      </w:r>
    </w:p>
    <w:p w:rsidR="0065326B" w:rsidRPr="0065326B" w:rsidRDefault="0065326B" w:rsidP="0065326B">
      <w:pPr>
        <w:numPr>
          <w:ilvl w:val="0"/>
          <w:numId w:val="7"/>
        </w:numPr>
        <w:spacing w:after="0" w:line="360" w:lineRule="auto"/>
        <w:ind w:left="9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/>
        </w:rPr>
        <w:t>Път III-108, аварирал мост над река Струма при км 2+000, възстановяване и укрепване на съоръжението</w:t>
      </w:r>
    </w:p>
    <w:p w:rsidR="0065326B" w:rsidRPr="0065326B" w:rsidRDefault="0065326B" w:rsidP="0065326B">
      <w:pPr>
        <w:numPr>
          <w:ilvl w:val="0"/>
          <w:numId w:val="7"/>
        </w:numPr>
        <w:spacing w:after="0" w:line="360" w:lineRule="auto"/>
        <w:ind w:left="9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Изпълняват се ремонти на съоръжения с проявени сериозни конструктивни повреди, възстановяване на конструкции на вече аварирали съоръжения, укрепване на проявили се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/>
        </w:rPr>
        <w:t>свлачищни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 и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/>
        </w:rPr>
        <w:t>срутищни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 процеси, които могат за бъдат причина за прекъсване на път, както и за образуване на недопустими деформации, застрашаващи безопасността на трафика. Целта е приоритетно изпълнение на обекти със съществен социално-икономически ефект, предприемане на бързи действия при аварийни ситуации по РПМ     </w:t>
      </w:r>
    </w:p>
    <w:p w:rsidR="0065326B" w:rsidRPr="0065326B" w:rsidRDefault="0065326B" w:rsidP="0065326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5326B" w:rsidRPr="0065326B" w:rsidRDefault="0065326B" w:rsidP="00401F24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i/>
          <w:sz w:val="24"/>
          <w:szCs w:val="24"/>
          <w:lang w:val="bg-BG"/>
        </w:rPr>
        <w:t>Проекти изпълнявани по ОПРР 2007-2013</w:t>
      </w:r>
    </w:p>
    <w:p w:rsidR="0065326B" w:rsidRPr="0065326B" w:rsidRDefault="0065326B" w:rsidP="0065326B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>В Средносрочната рамкова инвестиционна програма (СРИП) са предвидени за рехабилитация/реконструкция общо 891,5 км второкласни и третокласни пътища.</w:t>
      </w:r>
      <w:r w:rsidRPr="0065326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Изпълнението на обектите започва след 2009 г. и до този момент са изпълнени пътни участъци с обща дължина както следва: </w:t>
      </w:r>
    </w:p>
    <w:p w:rsidR="0065326B" w:rsidRPr="0065326B" w:rsidRDefault="0065326B" w:rsidP="00401F24">
      <w:pPr>
        <w:numPr>
          <w:ilvl w:val="0"/>
          <w:numId w:val="5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>Проекти от първи етап на ОПРР:</w:t>
      </w:r>
    </w:p>
    <w:p w:rsidR="0065326B" w:rsidRPr="0065326B" w:rsidRDefault="0065326B" w:rsidP="00401F24">
      <w:pPr>
        <w:numPr>
          <w:ilvl w:val="0"/>
          <w:numId w:val="57"/>
        </w:numPr>
        <w:tabs>
          <w:tab w:val="clear" w:pos="720"/>
          <w:tab w:val="num" w:pos="1080"/>
        </w:tabs>
        <w:spacing w:after="0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>Въведени в експлоатация 12 проекта по ОПРР на второкласни и третокласни пътища с обща дължина 250.1 км;  пътища ІІ клас – 66,5 км; пътища ІІІ клас – 183,6 км;</w:t>
      </w:r>
    </w:p>
    <w:p w:rsidR="0065326B" w:rsidRPr="0065326B" w:rsidRDefault="0065326B" w:rsidP="00401F24">
      <w:pPr>
        <w:numPr>
          <w:ilvl w:val="0"/>
          <w:numId w:val="58"/>
        </w:numPr>
        <w:tabs>
          <w:tab w:val="clear" w:pos="720"/>
          <w:tab w:val="num" w:pos="18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lastRenderedPageBreak/>
        <w:t>Проекти от втори етап на ОПРР:</w:t>
      </w:r>
    </w:p>
    <w:p w:rsidR="0065326B" w:rsidRPr="0065326B" w:rsidRDefault="0065326B" w:rsidP="00401F24">
      <w:pPr>
        <w:numPr>
          <w:ilvl w:val="0"/>
          <w:numId w:val="57"/>
        </w:numPr>
        <w:tabs>
          <w:tab w:val="clear" w:pos="720"/>
          <w:tab w:val="num" w:pos="1080"/>
        </w:tabs>
        <w:spacing w:after="0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>Въведени в експлоатация 9 проекта по ОПРР на второкласни и третокласни пътища с обща дължина 168,5 км; пътища ІІ клас – 40,8 км; пътища ІІІ клас – 127,7 км;</w:t>
      </w:r>
    </w:p>
    <w:p w:rsidR="0065326B" w:rsidRPr="0065326B" w:rsidRDefault="0065326B" w:rsidP="00401F24">
      <w:pPr>
        <w:numPr>
          <w:ilvl w:val="0"/>
          <w:numId w:val="58"/>
        </w:numPr>
        <w:tabs>
          <w:tab w:val="clear" w:pos="720"/>
          <w:tab w:val="num" w:pos="18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>Проекти от трети етап на ОПРР:</w:t>
      </w:r>
    </w:p>
    <w:p w:rsidR="0065326B" w:rsidRPr="0065326B" w:rsidRDefault="0065326B" w:rsidP="00401F24">
      <w:pPr>
        <w:numPr>
          <w:ilvl w:val="0"/>
          <w:numId w:val="57"/>
        </w:numPr>
        <w:tabs>
          <w:tab w:val="clear" w:pos="720"/>
          <w:tab w:val="num" w:pos="1080"/>
        </w:tabs>
        <w:spacing w:after="0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>Въведен в експлоатация участък от път ІІ-18 Софийски Околовръстен път - Южна дъга с обща дължина 3,6 км;</w:t>
      </w:r>
    </w:p>
    <w:p w:rsidR="0065326B" w:rsidRPr="0065326B" w:rsidRDefault="0065326B" w:rsidP="00401F24">
      <w:pPr>
        <w:numPr>
          <w:ilvl w:val="0"/>
          <w:numId w:val="58"/>
        </w:numPr>
        <w:tabs>
          <w:tab w:val="clear" w:pos="720"/>
          <w:tab w:val="num" w:pos="18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>Проекти от четвърти етап на ОПРР</w:t>
      </w:r>
    </w:p>
    <w:p w:rsidR="0065326B" w:rsidRPr="0065326B" w:rsidRDefault="0065326B" w:rsidP="00401F24">
      <w:pPr>
        <w:numPr>
          <w:ilvl w:val="0"/>
          <w:numId w:val="57"/>
        </w:numPr>
        <w:tabs>
          <w:tab w:val="clear" w:pos="720"/>
          <w:tab w:val="num" w:pos="1080"/>
        </w:tabs>
        <w:spacing w:after="0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Подписани Акт за установяване на годността за ползване на строежа (Образец 16) за </w:t>
      </w:r>
      <w:proofErr w:type="spellStart"/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>лот</w:t>
      </w:r>
      <w:proofErr w:type="spellEnd"/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46 с обща дължина 9,5 км</w:t>
      </w:r>
    </w:p>
    <w:p w:rsidR="0065326B" w:rsidRPr="0065326B" w:rsidRDefault="0065326B" w:rsidP="00401F24">
      <w:pPr>
        <w:numPr>
          <w:ilvl w:val="0"/>
          <w:numId w:val="57"/>
        </w:numPr>
        <w:tabs>
          <w:tab w:val="clear" w:pos="720"/>
          <w:tab w:val="num" w:pos="1080"/>
        </w:tabs>
        <w:spacing w:after="0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Подписани Акт за установяване годността за приемане на строежа (Образец 15) за </w:t>
      </w:r>
      <w:proofErr w:type="spellStart"/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>лотове</w:t>
      </w:r>
      <w:proofErr w:type="spellEnd"/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39 и 45 с обща дължина 19,8 км. </w:t>
      </w:r>
    </w:p>
    <w:p w:rsidR="0065326B" w:rsidRPr="0065326B" w:rsidRDefault="0065326B" w:rsidP="00401F24">
      <w:pPr>
        <w:numPr>
          <w:ilvl w:val="0"/>
          <w:numId w:val="58"/>
        </w:numPr>
        <w:tabs>
          <w:tab w:val="clear" w:pos="720"/>
          <w:tab w:val="num" w:pos="18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>Проекти от пети етап на ОПРР:</w:t>
      </w:r>
    </w:p>
    <w:p w:rsidR="0065326B" w:rsidRPr="0065326B" w:rsidRDefault="0065326B" w:rsidP="00401F24">
      <w:pPr>
        <w:numPr>
          <w:ilvl w:val="0"/>
          <w:numId w:val="57"/>
        </w:numPr>
        <w:tabs>
          <w:tab w:val="clear" w:pos="720"/>
          <w:tab w:val="num" w:pos="1080"/>
        </w:tabs>
        <w:spacing w:after="0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Сключени договори за безвъзмездна финансова помощ с Управляващия орган на ОПРР за три проекта – </w:t>
      </w:r>
      <w:proofErr w:type="spellStart"/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>лотове</w:t>
      </w:r>
      <w:proofErr w:type="spellEnd"/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51, 54 и 59 на стойност 29 420 555,46 лв. с обща дължина 46,263 км. Подготвя се документация за провеждане на процедури за избор на изпълнители на строителството и строителен надзор. Предстои стартиране на строителството през настоящия строителен сезон;</w:t>
      </w:r>
    </w:p>
    <w:p w:rsidR="0065326B" w:rsidRPr="0065326B" w:rsidRDefault="0065326B" w:rsidP="00401F24">
      <w:pPr>
        <w:numPr>
          <w:ilvl w:val="0"/>
          <w:numId w:val="58"/>
        </w:numPr>
        <w:tabs>
          <w:tab w:val="clear" w:pos="720"/>
          <w:tab w:val="num" w:pos="180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>Проекти от шести етап на ОПРР:</w:t>
      </w:r>
    </w:p>
    <w:p w:rsidR="0065326B" w:rsidRPr="0065326B" w:rsidRDefault="0065326B" w:rsidP="00401F24">
      <w:pPr>
        <w:numPr>
          <w:ilvl w:val="0"/>
          <w:numId w:val="57"/>
        </w:numPr>
        <w:tabs>
          <w:tab w:val="clear" w:pos="720"/>
          <w:tab w:val="num" w:pos="1080"/>
        </w:tabs>
        <w:spacing w:after="0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На 25.01.2013г. Агенция „Пътна инфраструктура” е кандидатствала с още два проекта – </w:t>
      </w:r>
      <w:proofErr w:type="spellStart"/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>лотове</w:t>
      </w:r>
      <w:proofErr w:type="spellEnd"/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47 и 60, които в момента се оценяват от Управляващия орган  на Оперативна програма „Регионално развитие“. Общата индикативна стойност на тези проекти е 22 887 150 лв. Предвидени са за рехабилитация пътни участъци с обща дължина 34,9 км;</w:t>
      </w:r>
    </w:p>
    <w:p w:rsidR="0065326B" w:rsidRPr="0065326B" w:rsidRDefault="0065326B" w:rsidP="00401F24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i/>
          <w:sz w:val="24"/>
          <w:szCs w:val="24"/>
          <w:lang w:val="bg-BG"/>
        </w:rPr>
        <w:t>Проекти изпълнявани по програми за териториално сътрудничество на страните-членки на  ЕС 2009-2013</w:t>
      </w:r>
    </w:p>
    <w:p w:rsidR="0065326B" w:rsidRPr="0065326B" w:rsidRDefault="0065326B" w:rsidP="00401F24">
      <w:pPr>
        <w:numPr>
          <w:ilvl w:val="0"/>
          <w:numId w:val="5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>Програма ФАР - Трансгранично сътрудничество</w:t>
      </w:r>
    </w:p>
    <w:p w:rsidR="0065326B" w:rsidRPr="0065326B" w:rsidRDefault="0065326B" w:rsidP="00401F24">
      <w:pPr>
        <w:numPr>
          <w:ilvl w:val="0"/>
          <w:numId w:val="57"/>
        </w:numPr>
        <w:tabs>
          <w:tab w:val="clear" w:pos="720"/>
          <w:tab w:val="num" w:pos="1080"/>
        </w:tabs>
        <w:spacing w:after="0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В периода 2009 - 2013 г. по Програма ФАР - ТГС е извършена рехабилитация на 3 обекта с обща дължина 112,5 км и е изграден нов </w:t>
      </w:r>
      <w:proofErr w:type="spellStart"/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>четирилентов</w:t>
      </w:r>
      <w:proofErr w:type="spellEnd"/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път с дължина 3,5 км.</w:t>
      </w:r>
    </w:p>
    <w:p w:rsidR="0065326B" w:rsidRPr="0065326B" w:rsidRDefault="0065326B" w:rsidP="00401F24">
      <w:pPr>
        <w:numPr>
          <w:ilvl w:val="0"/>
          <w:numId w:val="5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>Програма Трансгранично сътрудничество Румъния - България 2007 - 2013</w:t>
      </w:r>
    </w:p>
    <w:p w:rsidR="0065326B" w:rsidRPr="0065326B" w:rsidRDefault="0065326B" w:rsidP="00401F24">
      <w:pPr>
        <w:numPr>
          <w:ilvl w:val="0"/>
          <w:numId w:val="57"/>
        </w:numPr>
        <w:tabs>
          <w:tab w:val="clear" w:pos="720"/>
          <w:tab w:val="num" w:pos="1080"/>
        </w:tabs>
        <w:spacing w:after="0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lastRenderedPageBreak/>
        <w:t>В процес на строителство са три проекта - рехабилитация на пътни участъци с обща дължина 36 км и на стойност 19.400 млн. лева.</w:t>
      </w:r>
    </w:p>
    <w:p w:rsidR="0065326B" w:rsidRPr="0065326B" w:rsidRDefault="0065326B" w:rsidP="00401F24">
      <w:pPr>
        <w:numPr>
          <w:ilvl w:val="0"/>
          <w:numId w:val="5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Програма Европейско териториално сътрудничество Гърция - България 2007 - 2013 </w:t>
      </w:r>
    </w:p>
    <w:p w:rsidR="0065326B" w:rsidRPr="0065326B" w:rsidRDefault="0065326B" w:rsidP="00401F24">
      <w:pPr>
        <w:numPr>
          <w:ilvl w:val="0"/>
          <w:numId w:val="57"/>
        </w:numPr>
        <w:tabs>
          <w:tab w:val="clear" w:pos="720"/>
          <w:tab w:val="num" w:pos="1080"/>
        </w:tabs>
        <w:spacing w:after="0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>Предвижда се да се изпълни рехабилитация на един обект с дължина 14 км, като в момента се провеждат тръжни процедури по Закона за обществените поръчки за избор на строител и на строителен надзор.</w:t>
      </w:r>
    </w:p>
    <w:p w:rsidR="0065326B" w:rsidRPr="0065326B" w:rsidRDefault="0065326B" w:rsidP="00401F24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i/>
          <w:sz w:val="24"/>
          <w:szCs w:val="24"/>
          <w:lang w:val="bg-BG"/>
        </w:rPr>
        <w:t>Изпълнение на проекти финансирани с държавни инвестиционни заеми (ДИЗ)</w:t>
      </w:r>
    </w:p>
    <w:p w:rsidR="0065326B" w:rsidRPr="0065326B" w:rsidRDefault="0065326B" w:rsidP="00401F24">
      <w:pPr>
        <w:numPr>
          <w:ilvl w:val="0"/>
          <w:numId w:val="5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Проект „Транзитни пътища V”, финансиран съгласно финансов договор с Европейска инвестиционна банка /ЕИБ/. </w:t>
      </w:r>
    </w:p>
    <w:p w:rsidR="0065326B" w:rsidRPr="0065326B" w:rsidRDefault="0065326B" w:rsidP="0065326B">
      <w:pPr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/>
        </w:rPr>
        <w:t>В проекта са включени пътни участъци за рехабилитация, частична реконструкция и ново строителство с дължина 1 650 км.</w:t>
      </w:r>
    </w:p>
    <w:p w:rsidR="0065326B" w:rsidRPr="0065326B" w:rsidRDefault="0065326B" w:rsidP="0065326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/>
        </w:rPr>
        <w:t>До момента са:</w:t>
      </w:r>
    </w:p>
    <w:p w:rsidR="0065326B" w:rsidRPr="0065326B" w:rsidRDefault="0065326B" w:rsidP="00401F24">
      <w:pPr>
        <w:pStyle w:val="ListParagraph"/>
        <w:numPr>
          <w:ilvl w:val="0"/>
          <w:numId w:val="5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завършени и въведени в експлоатация 7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/>
        </w:rPr>
        <w:t>Лота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 с обща дължина 410 км;</w:t>
      </w:r>
    </w:p>
    <w:p w:rsidR="0065326B" w:rsidRPr="0065326B" w:rsidRDefault="0065326B" w:rsidP="00401F24">
      <w:pPr>
        <w:pStyle w:val="ListParagraph"/>
        <w:numPr>
          <w:ilvl w:val="0"/>
          <w:numId w:val="5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в процес на изпълнение 13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/>
        </w:rPr>
        <w:t>Лота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 с обща дължина 912 км;</w:t>
      </w:r>
    </w:p>
    <w:p w:rsidR="0065326B" w:rsidRPr="0065326B" w:rsidRDefault="0065326B" w:rsidP="00401F24">
      <w:pPr>
        <w:pStyle w:val="ListParagraph"/>
        <w:numPr>
          <w:ilvl w:val="0"/>
          <w:numId w:val="5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предстоящи за стартиране 6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/>
        </w:rPr>
        <w:t>Лота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 с обща дължина 330 км;</w:t>
      </w:r>
    </w:p>
    <w:p w:rsidR="0065326B" w:rsidRPr="0065326B" w:rsidRDefault="0065326B" w:rsidP="00401F24">
      <w:pPr>
        <w:numPr>
          <w:ilvl w:val="0"/>
          <w:numId w:val="5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bCs/>
          <w:sz w:val="24"/>
          <w:szCs w:val="24"/>
          <w:lang w:val="bg-BG"/>
        </w:rPr>
        <w:t>„Проект за рехабилитация на пътната инфраструктура” финансиран със заемно споразумение със Международна банка за възстановяване и развитие /Световна банка/</w:t>
      </w:r>
    </w:p>
    <w:p w:rsidR="0065326B" w:rsidRPr="0065326B" w:rsidRDefault="0065326B" w:rsidP="0065326B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В компонента за рехабилитация и частична реконструкция на пътища са включени  6 /шест/ </w:t>
      </w:r>
      <w:proofErr w:type="spellStart"/>
      <w:r w:rsidRPr="0065326B">
        <w:rPr>
          <w:rFonts w:ascii="Times New Roman" w:hAnsi="Times New Roman" w:cs="Times New Roman"/>
          <w:sz w:val="24"/>
          <w:szCs w:val="24"/>
          <w:lang w:val="bg-BG"/>
        </w:rPr>
        <w:t>Лота</w:t>
      </w:r>
      <w:proofErr w:type="spellEnd"/>
      <w:r w:rsidRPr="0065326B">
        <w:rPr>
          <w:rFonts w:ascii="Times New Roman" w:hAnsi="Times New Roman" w:cs="Times New Roman"/>
          <w:sz w:val="24"/>
          <w:szCs w:val="24"/>
          <w:lang w:val="bg-BG"/>
        </w:rPr>
        <w:t xml:space="preserve"> с обща дължина 307 км които до края на 2012 г. са завършени и въведени в експлоатация.</w:t>
      </w:r>
    </w:p>
    <w:p w:rsidR="00FC23BA" w:rsidRPr="002D69AF" w:rsidRDefault="00FC23BA" w:rsidP="002D69AF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bg-BG"/>
        </w:rPr>
      </w:pPr>
    </w:p>
    <w:p w:rsidR="0063461E" w:rsidRPr="002D69AF" w:rsidRDefault="003341E4" w:rsidP="002D69AF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Ц</w:t>
      </w:r>
      <w:r w:rsidR="0063461E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ел 106: Осигуряване на съвременни стандарти във функционирането на </w:t>
      </w:r>
      <w:proofErr w:type="spellStart"/>
      <w:r w:rsidR="0063461E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>ВиК</w:t>
      </w:r>
      <w:proofErr w:type="spellEnd"/>
      <w:r w:rsidR="0063461E" w:rsidRPr="002D69A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системите при пестеливо използване на ограничените водни ресурси</w:t>
      </w:r>
    </w:p>
    <w:p w:rsidR="00B20CF4" w:rsidRPr="002D69AF" w:rsidRDefault="00CD38A7" w:rsidP="00401F24">
      <w:pPr>
        <w:pStyle w:val="ListParagraph"/>
        <w:numPr>
          <w:ilvl w:val="0"/>
          <w:numId w:val="32"/>
        </w:numPr>
        <w:tabs>
          <w:tab w:val="left" w:pos="1080"/>
        </w:tabs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 изпълнение на Стратегия за управление и развитие на водоснабдяването и канализацията в Република България са извършени следните дейности:</w:t>
      </w:r>
    </w:p>
    <w:p w:rsidR="00B20CF4" w:rsidRPr="002D69AF" w:rsidRDefault="00CD38A7" w:rsidP="00401F24">
      <w:pPr>
        <w:pStyle w:val="ListParagraph"/>
        <w:numPr>
          <w:ilvl w:val="1"/>
          <w:numId w:val="32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Изградени и въведени в експлоатация пречиствателни станции за отпадъчни води за градовете Стара Загора, Димитровград, Хасково и Русе.</w:t>
      </w:r>
    </w:p>
    <w:p w:rsidR="00B20CF4" w:rsidRPr="002D69AF" w:rsidRDefault="00CD38A7" w:rsidP="00401F24">
      <w:pPr>
        <w:pStyle w:val="ListParagraph"/>
        <w:numPr>
          <w:ilvl w:val="1"/>
          <w:numId w:val="32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Обновена пречиствателна станция за питейни води на гр. Бургас.</w:t>
      </w:r>
    </w:p>
    <w:p w:rsidR="00B20CF4" w:rsidRPr="002D69AF" w:rsidRDefault="00CD38A7" w:rsidP="00401F24">
      <w:pPr>
        <w:pStyle w:val="ListParagraph"/>
        <w:numPr>
          <w:ilvl w:val="1"/>
          <w:numId w:val="32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Изградена и въведена в експлоатация канализационна инфраструктура за население места с над 10 000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екв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.ж.</w:t>
      </w:r>
    </w:p>
    <w:p w:rsidR="00B20CF4" w:rsidRPr="002D69AF" w:rsidRDefault="0063461E" w:rsidP="00401F24">
      <w:pPr>
        <w:pStyle w:val="ListParagraph"/>
        <w:numPr>
          <w:ilvl w:val="0"/>
          <w:numId w:val="32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В изпълнение на действащата Стратегия за управление и развитие на водоснабдяването и канализацията в Република България до 2015г. са извършени следните дейности:</w:t>
      </w:r>
    </w:p>
    <w:p w:rsidR="00B20CF4" w:rsidRPr="002D69AF" w:rsidRDefault="0063461E" w:rsidP="00401F24">
      <w:pPr>
        <w:pStyle w:val="ListParagraph"/>
        <w:numPr>
          <w:ilvl w:val="1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Сключени са договори за обследване и проектиране за изграждане на два язовира за питейно-битово водоснабдяване и пречиствателни станции за питейни води към тях – яз. Пловдивци и яз. Луда Яна и за рехабилитация на яз. Студена и пречиствателната станция за питейни води към него.</w:t>
      </w:r>
    </w:p>
    <w:p w:rsidR="00B20CF4" w:rsidRPr="002D69AF" w:rsidRDefault="0063461E" w:rsidP="00401F24">
      <w:pPr>
        <w:pStyle w:val="ListParagraph"/>
        <w:numPr>
          <w:ilvl w:val="1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Изграждане и рехабилитация на линейна инфраструктура за осигуряване на непрекъснатост на водоснабдяването и намаляване на загубите на вода.</w:t>
      </w:r>
    </w:p>
    <w:p w:rsidR="00B20CF4" w:rsidRPr="002D69AF" w:rsidRDefault="00BB2AAC" w:rsidP="00401F24">
      <w:pPr>
        <w:pStyle w:val="ListParagraph"/>
        <w:numPr>
          <w:ilvl w:val="0"/>
          <w:numId w:val="34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 Решение № РД-02-14-2234 от 22.12.2009 г. на министъра на РРБ (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обн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. в ДВ бр.7/26.01.2010 г.) на основание § 34 от ПЗР към ЗИД на ЗВ са обявени 51 обособени територии на действие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операторите, техният обхват и граници.</w:t>
      </w:r>
    </w:p>
    <w:p w:rsidR="00B20CF4" w:rsidRPr="002D69AF" w:rsidRDefault="00BB2AAC" w:rsidP="00401F24">
      <w:pPr>
        <w:pStyle w:val="ListParagraph"/>
        <w:numPr>
          <w:ilvl w:val="0"/>
          <w:numId w:val="34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Регистрирани са 28 бр. Асоциации по Водоснабдяване и канализация (А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) в р</w:t>
      </w:r>
      <w:r w:rsidR="00B20CF4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амките на обособените територии.</w:t>
      </w:r>
    </w:p>
    <w:p w:rsidR="00B20CF4" w:rsidRPr="002D69AF" w:rsidRDefault="00BB2AAC" w:rsidP="00401F24">
      <w:pPr>
        <w:pStyle w:val="ListParagraph"/>
        <w:numPr>
          <w:ilvl w:val="0"/>
          <w:numId w:val="34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Разработен е,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по „Консултантски договор за разработване на примерен договор за услуги във водния сектор на България между МРРБ и „MVV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decon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”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GmbH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>, Германия”, финансиран по линия на ЕБВР,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 е приет типов договор в два варианта: 10-годишен, без инвестиции и 15-годишен с инвестиции за стопанисване, поддържане и експлоатация на В и К системите и предоставяне на В и К услуги, който ще бъде сключв</w:t>
      </w:r>
      <w:r w:rsidR="00885708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ан между Асоциациите по </w:t>
      </w:r>
      <w:proofErr w:type="spellStart"/>
      <w:r w:rsidR="00885708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ВиК</w:t>
      </w:r>
      <w:proofErr w:type="spellEnd"/>
      <w:r w:rsidR="00885708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 </w:t>
      </w:r>
      <w:proofErr w:type="spellStart"/>
      <w:r w:rsidR="00885708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операторите, на основание чл. 198о от Закона за водите.</w:t>
      </w:r>
    </w:p>
    <w:p w:rsidR="00BB2AAC" w:rsidRPr="002D69AF" w:rsidRDefault="00B20CF4" w:rsidP="00401F24">
      <w:pPr>
        <w:pStyle w:val="ListParagraph"/>
        <w:numPr>
          <w:ilvl w:val="0"/>
          <w:numId w:val="34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Прилага се механизъм </w:t>
      </w:r>
      <w:r w:rsidR="00BB2AAC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„Споразумение за асоциирано партньорство” за съвместно изпълнение на инвестиционни проекти между общинските а</w:t>
      </w:r>
      <w:r w:rsidR="00885708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дминистрации (бенефициенти) и </w:t>
      </w:r>
      <w:proofErr w:type="spellStart"/>
      <w:r w:rsidR="00885708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</w:t>
      </w:r>
      <w:r w:rsidR="00BB2AAC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К</w:t>
      </w:r>
      <w:proofErr w:type="spellEnd"/>
      <w:r w:rsidR="00BB2AAC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операторите (асоциирани партньори) при подготовката и изпълнението на проекти по приоритетна ос 1 на Оперативна програма „Околна среда 2007-2013 г.”, с цел реализация на инфраструктурни проекти, касаещи </w:t>
      </w:r>
      <w:proofErr w:type="spellStart"/>
      <w:r w:rsidR="00BB2AAC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ВиК</w:t>
      </w:r>
      <w:proofErr w:type="spellEnd"/>
      <w:r w:rsidR="00BB2AAC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мрежи и съоръжения - изграждане на нови, реконструкция и модернизация на съществуващи, въвеждане на ПСОВ и подобряване на водния цикъл в съответните агломерации над 10 000 е.ж.</w:t>
      </w:r>
    </w:p>
    <w:p w:rsidR="00885708" w:rsidRPr="002D69AF" w:rsidRDefault="00885708" w:rsidP="00401F24">
      <w:pPr>
        <w:pStyle w:val="ListParagraph"/>
        <w:numPr>
          <w:ilvl w:val="0"/>
          <w:numId w:val="34"/>
        </w:num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Със съвместна заповед № РД-02-14-1866 на министъра на регионалното развитие и благоустройството и № РД-688 на министъра на околната среда и водите от 14.10.2009 г. (допълнена със заповеди № РД-02-14-2005/10.11.2009 г. на МРРБ и № РД-753/12.11.2009 г. на МОСВ) е създадена координационна работна група с представители на МРРБ, МОСВ, МФ, ДКЕВР, НАП и Националното сдружение на общините, която да изготви пътна карта (план за действие). В пътната карта е предвидено и са разписани конкретните стъпки, отговорностите и сроковете в процеса на реформиране на отрасъл 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”, както и ролята на всяка от заинтересованите институции – МОСВ, МРРБ, ДКЕВР, общините, областните управители, асоциациите по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 органите за управление на търговските дружества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оператори. Определени са времевите граници на отделните етапи и механизмите на взаимодействие между участниците в този процес и техните отговорности, като са обхванати задачите, произтичащи от закона до края на 2009 и цялата 2010 г. Окончателният вариант на пътната карта е приет на заседанието междуведомствената работната група от 29.01.2010 г. и е подписана от членовете на работната група. Изпълнени са  разписаните в нея 15 конкретни стъпки, съгласно отговорностите, срокове и компетенциите в този процес на всяка от заинтересованите страни.</w:t>
      </w:r>
    </w:p>
    <w:p w:rsidR="00885708" w:rsidRPr="002D69AF" w:rsidRDefault="00885708" w:rsidP="00401F24">
      <w:pPr>
        <w:pStyle w:val="ListParagraph"/>
        <w:numPr>
          <w:ilvl w:val="0"/>
          <w:numId w:val="34"/>
        </w:num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Съгласно § 29 от преходните и заключителни разпоредби към Закона за изменение и допълнение на Закона за водите (ЗИД на ЗВ) (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обн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. ДВ бр.47 от 23.06.2009 г.) в предвидения за това шестмесечен срок писмено е изискана от управителните органи на 55 бр. търговските дружества –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оператори с държавно и/или общинско участие, да изготвят списъци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системите и съоръженията, които по силата на закона са публична държавна или публична общинска собственост и са активи на дружествата. В същия срок областните управители и кметовете на общини са изготвили и представили в МРРБ списъци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системи и на части от тях, които не са включени в капитала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дружествата. </w:t>
      </w:r>
    </w:p>
    <w:p w:rsidR="00885708" w:rsidRPr="002D69AF" w:rsidRDefault="00885708" w:rsidP="00401F24">
      <w:pPr>
        <w:pStyle w:val="ListParagraph"/>
        <w:numPr>
          <w:ilvl w:val="0"/>
          <w:numId w:val="34"/>
        </w:num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За уеднаквяване на формата и съдържанието на изискваната информация в МРРБ,  са изпратени указания по прилагането на § 29 от ПЗР към ЗИД на ЗВ и формуляри, за попълване до областните управители,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ВиК-операторите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 xml:space="preserve">Националното сдружение на общините. Указанията и електронните таблици бяха поместени на страницата на МРРБ в Интернет. </w:t>
      </w:r>
    </w:p>
    <w:p w:rsidR="00D85978" w:rsidRPr="002D69AF" w:rsidRDefault="00D85978" w:rsidP="00401F24">
      <w:pPr>
        <w:pStyle w:val="ListParagraph"/>
        <w:numPr>
          <w:ilvl w:val="0"/>
          <w:numId w:val="34"/>
        </w:num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Допълнен е и се поддържа оперативен работен архив и масив от документация, с над 160 000 позиции активи, съдържащ данни за 55 броя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оператори с държавно и общинско участие, 22 областни управители и  255 общини. Архивът се полза от МРРБ, ведомства, институции и от външни консултантски екипи.</w:t>
      </w:r>
    </w:p>
    <w:p w:rsidR="0096220B" w:rsidRPr="002D69AF" w:rsidRDefault="0096220B" w:rsidP="00401F24">
      <w:pPr>
        <w:pStyle w:val="ListParagraph"/>
        <w:numPr>
          <w:ilvl w:val="0"/>
          <w:numId w:val="34"/>
        </w:num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Създадена е междуведомствена работна група по заповед № РД-02-14-2301/09.11.         2011 г. на МРРБ със задача: изследване на влиянието на таксите за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водовземане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,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заустване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 отвеждане върху цените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услугите и финансово-икономическото състояние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операторите. След проведени три заседания на работната група и въз основа на анализа на отражението на тези такси върху цените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ВиК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услугите, с ПМС № 377/30.12.2011 г. е прието изменение на Тарифата за таксите за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водовземане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, за ползване на воден обект и за замърсяване, приета с ПМС № 177/ 2011 г.</w:t>
      </w:r>
    </w:p>
    <w:p w:rsidR="00B20CF4" w:rsidRPr="002D69AF" w:rsidRDefault="00B20CF4" w:rsidP="002D69AF">
      <w:pPr>
        <w:tabs>
          <w:tab w:val="left" w:pos="110"/>
          <w:tab w:val="left" w:pos="127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</w:pPr>
    </w:p>
    <w:p w:rsidR="00626D92" w:rsidRPr="002D69AF" w:rsidRDefault="00626D92" w:rsidP="002D69AF">
      <w:pPr>
        <w:tabs>
          <w:tab w:val="left" w:pos="110"/>
          <w:tab w:val="left" w:pos="127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caps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  <w:t>Ц</w:t>
      </w:r>
      <w:r w:rsidR="00B20CF4" w:rsidRPr="002D69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  <w:t xml:space="preserve">ел 107. </w:t>
      </w:r>
      <w:r w:rsidRPr="002D69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  <w:t xml:space="preserve">Предотвратяване на появата и разрастването на </w:t>
      </w:r>
      <w:proofErr w:type="spellStart"/>
      <w:r w:rsidRPr="002D69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  <w:t>свлачищни</w:t>
      </w:r>
      <w:proofErr w:type="spellEnd"/>
      <w:r w:rsidRPr="002D69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  <w:t xml:space="preserve"> и </w:t>
      </w:r>
      <w:proofErr w:type="spellStart"/>
      <w:r w:rsidRPr="002D69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  <w:t>срутищни</w:t>
      </w:r>
      <w:proofErr w:type="spellEnd"/>
      <w:r w:rsidRPr="002D69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  <w:t xml:space="preserve"> процеси, на ерозията и </w:t>
      </w:r>
      <w:proofErr w:type="spellStart"/>
      <w:r w:rsidRPr="002D69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  <w:t>абразията</w:t>
      </w:r>
      <w:proofErr w:type="spellEnd"/>
      <w:r w:rsidRPr="002D69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  <w:t xml:space="preserve"> на водата вследствие на човешката дейност и възстановяване на нанесените щети на населените места и техническата инфраструктура</w:t>
      </w:r>
    </w:p>
    <w:p w:rsidR="009F3D38" w:rsidRPr="002D69AF" w:rsidRDefault="00626D92" w:rsidP="00401F24">
      <w:pPr>
        <w:pStyle w:val="ListParagraph"/>
        <w:numPr>
          <w:ilvl w:val="0"/>
          <w:numId w:val="35"/>
        </w:numPr>
        <w:spacing w:after="0"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За отчетния период </w:t>
      </w:r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са осъществени следните превантивни </w:t>
      </w:r>
      <w:proofErr w:type="spellStart"/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>геозащитни</w:t>
      </w:r>
      <w:proofErr w:type="spellEnd"/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мерки:</w:t>
      </w:r>
    </w:p>
    <w:p w:rsidR="009F3D38" w:rsidRPr="002D69AF" w:rsidRDefault="00626D92" w:rsidP="00401F24">
      <w:pPr>
        <w:pStyle w:val="ListParagraph"/>
        <w:numPr>
          <w:ilvl w:val="1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Извършване на режимни изследвания на застрашени и засегнати територии от </w:t>
      </w:r>
      <w:proofErr w:type="spellStart"/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>свлачища</w:t>
      </w:r>
      <w:proofErr w:type="spellEnd"/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, </w:t>
      </w:r>
      <w:proofErr w:type="spellStart"/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>срутища</w:t>
      </w:r>
      <w:proofErr w:type="spellEnd"/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, морска </w:t>
      </w:r>
      <w:proofErr w:type="spellStart"/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>абразия</w:t>
      </w:r>
      <w:proofErr w:type="spellEnd"/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>, и други неблагоприятни геодинамични процеси на територията на Република България – 1818</w:t>
      </w:r>
      <w:r w:rsidR="009F3D38" w:rsidRPr="002D69AF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</w:t>
      </w:r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>бр.;</w:t>
      </w:r>
    </w:p>
    <w:p w:rsidR="009F3D38" w:rsidRPr="002D69AF" w:rsidRDefault="00626D92" w:rsidP="00401F24">
      <w:pPr>
        <w:pStyle w:val="ListParagraph"/>
        <w:numPr>
          <w:ilvl w:val="1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Извършване на консултантски услуги и техническа помощ на общински, областни администрации и други ведомства при възникване на неблагоприятни геодинамични процеси и осъществяване на дейности по регистрирането им в Регистъра на </w:t>
      </w:r>
      <w:proofErr w:type="spellStart"/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>свлачищата</w:t>
      </w:r>
      <w:proofErr w:type="spellEnd"/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в Р</w:t>
      </w:r>
      <w:r w:rsidR="0035200C" w:rsidRPr="002D69AF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епублика </w:t>
      </w:r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>България – 484 бр.;</w:t>
      </w:r>
    </w:p>
    <w:p w:rsidR="009F3D38" w:rsidRPr="002D69AF" w:rsidRDefault="00626D92" w:rsidP="00401F24">
      <w:pPr>
        <w:pStyle w:val="ListParagraph"/>
        <w:numPr>
          <w:ilvl w:val="1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Поддържане на изградени дренажни съоръжения за отводняване на </w:t>
      </w:r>
      <w:proofErr w:type="spellStart"/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>свлачищни</w:t>
      </w:r>
      <w:proofErr w:type="spellEnd"/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райони и изграждане на нови и поддържане на съществуващи контролно-измервателни системи, необходими за оценка на динамичното </w:t>
      </w:r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lastRenderedPageBreak/>
        <w:t xml:space="preserve">поведение на </w:t>
      </w:r>
      <w:proofErr w:type="spellStart"/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>свлачищните</w:t>
      </w:r>
      <w:proofErr w:type="spellEnd"/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райони и ефективността на изградените </w:t>
      </w:r>
      <w:proofErr w:type="spellStart"/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>противосвлачищни</w:t>
      </w:r>
      <w:proofErr w:type="spellEnd"/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съоръжения – 31 бр.;</w:t>
      </w:r>
    </w:p>
    <w:p w:rsidR="00626D92" w:rsidRPr="002D69AF" w:rsidRDefault="00626D92" w:rsidP="00401F24">
      <w:pPr>
        <w:pStyle w:val="ListParagraph"/>
        <w:numPr>
          <w:ilvl w:val="1"/>
          <w:numId w:val="35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Планиране, възлагане и изработване на </w:t>
      </w:r>
      <w:proofErr w:type="spellStart"/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>проекто-проучвателни</w:t>
      </w:r>
      <w:proofErr w:type="spellEnd"/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разработки, осигуряващи проектна готовност за обекти и дейности, свързани с предотвратяване на риска от бъдещи аварии и щети </w:t>
      </w:r>
      <w:r w:rsidRPr="002D69AF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– </w:t>
      </w:r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>2</w:t>
      </w:r>
      <w:r w:rsidR="0088287E" w:rsidRPr="002D69AF">
        <w:rPr>
          <w:rFonts w:ascii="Times New Roman" w:hAnsi="Times New Roman" w:cs="Times New Roman"/>
          <w:bCs/>
          <w:sz w:val="24"/>
          <w:szCs w:val="24"/>
          <w:lang w:val="bg-BG"/>
        </w:rPr>
        <w:t>8</w:t>
      </w:r>
      <w:r w:rsidRPr="002D69AF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бр.</w:t>
      </w:r>
    </w:p>
    <w:p w:rsidR="009F3D38" w:rsidRPr="002D69AF" w:rsidRDefault="00626D92" w:rsidP="00401F24">
      <w:pPr>
        <w:pStyle w:val="ListParagraph"/>
        <w:numPr>
          <w:ilvl w:val="0"/>
          <w:numId w:val="35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С цел прилагане на разрешителен режим за строителство в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свла</w:t>
      </w:r>
      <w:r w:rsidR="009F3D38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чищни</w:t>
      </w:r>
      <w:proofErr w:type="spellEnd"/>
      <w:r w:rsidR="009F3D38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райони, беше осъществяван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контрол върху инвестиционни</w:t>
      </w:r>
      <w:r w:rsidR="009F3D38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те намерения в </w:t>
      </w:r>
      <w:proofErr w:type="spellStart"/>
      <w:r w:rsidR="009F3D38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свлачищни</w:t>
      </w:r>
      <w:proofErr w:type="spellEnd"/>
      <w:r w:rsidR="009F3D38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райони,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чрез издаване на предварителни разрешения по реда на чл. 96, ал. 5 от Закона за устройство на територ</w:t>
      </w:r>
      <w:r w:rsidR="009F3D38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ията.</w:t>
      </w:r>
    </w:p>
    <w:p w:rsidR="00626D92" w:rsidRPr="002D69AF" w:rsidRDefault="00626D92" w:rsidP="00401F24">
      <w:pPr>
        <w:pStyle w:val="ListParagraph"/>
        <w:numPr>
          <w:ilvl w:val="0"/>
          <w:numId w:val="35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За отчетния период са разгледани и са издадени становища по постъпили 3</w:t>
      </w:r>
      <w:r w:rsidR="0088287E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11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бр. преписки: </w:t>
      </w:r>
    </w:p>
    <w:p w:rsidR="00626D92" w:rsidRPr="002D69AF" w:rsidRDefault="00626D92" w:rsidP="00401F24">
      <w:pPr>
        <w:numPr>
          <w:ilvl w:val="0"/>
          <w:numId w:val="36"/>
        </w:num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26 бр. – от 27.07.2009г. до 31.12.2009г. </w:t>
      </w:r>
    </w:p>
    <w:p w:rsidR="00626D92" w:rsidRPr="002D69AF" w:rsidRDefault="00626D92" w:rsidP="00401F24">
      <w:pPr>
        <w:numPr>
          <w:ilvl w:val="0"/>
          <w:numId w:val="36"/>
        </w:num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100 бр. –  2010г.</w:t>
      </w:r>
    </w:p>
    <w:p w:rsidR="00626D92" w:rsidRPr="002D69AF" w:rsidRDefault="00626D92" w:rsidP="00401F24">
      <w:pPr>
        <w:numPr>
          <w:ilvl w:val="0"/>
          <w:numId w:val="36"/>
        </w:num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74 бр. – 2011г.</w:t>
      </w:r>
    </w:p>
    <w:p w:rsidR="00626D92" w:rsidRPr="002D69AF" w:rsidRDefault="00626D92" w:rsidP="00401F24">
      <w:pPr>
        <w:numPr>
          <w:ilvl w:val="0"/>
          <w:numId w:val="36"/>
        </w:num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102 бр. – 2012г.</w:t>
      </w:r>
    </w:p>
    <w:p w:rsidR="0088287E" w:rsidRPr="002D69AF" w:rsidRDefault="0088287E" w:rsidP="00401F24">
      <w:pPr>
        <w:numPr>
          <w:ilvl w:val="0"/>
          <w:numId w:val="36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 w:eastAsia="bg-BG"/>
        </w:rPr>
        <w:t>9 бр. – до 31.01.2013г.</w:t>
      </w:r>
    </w:p>
    <w:p w:rsidR="00626D92" w:rsidRPr="002D69AF" w:rsidRDefault="00626D92" w:rsidP="00401F24">
      <w:pPr>
        <w:pStyle w:val="ListParagraph"/>
        <w:numPr>
          <w:ilvl w:val="0"/>
          <w:numId w:val="37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С цел управление на проекти за ограничаване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свлачищните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процеси, за отчетния период са довършени 10 бр. обекти за стабилизиране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свлачища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и укрепване по Черноморското крайбрежие: </w:t>
      </w:r>
    </w:p>
    <w:p w:rsidR="00626D92" w:rsidRPr="002D69AF" w:rsidRDefault="00626D92" w:rsidP="00401F24">
      <w:pPr>
        <w:numPr>
          <w:ilvl w:val="0"/>
          <w:numId w:val="38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„Укрепване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свлачище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(водопровод Ф820) кв. Дивдядово”, гр. Шумен</w:t>
      </w:r>
    </w:p>
    <w:p w:rsidR="00626D92" w:rsidRPr="002D69AF" w:rsidRDefault="00626D92" w:rsidP="00401F24">
      <w:pPr>
        <w:numPr>
          <w:ilvl w:val="0"/>
          <w:numId w:val="38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„Укрепване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свлачище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на път DOB 3157, община Каварна”</w:t>
      </w:r>
    </w:p>
    <w:p w:rsidR="00626D92" w:rsidRPr="002D69AF" w:rsidRDefault="00626D92" w:rsidP="00401F24">
      <w:pPr>
        <w:numPr>
          <w:ilvl w:val="0"/>
          <w:numId w:val="38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„Гр.Балчик-дренажна галерия-дренажна завеса”</w:t>
      </w:r>
    </w:p>
    <w:p w:rsidR="00626D92" w:rsidRPr="002D69AF" w:rsidRDefault="00626D92" w:rsidP="00401F24">
      <w:pPr>
        <w:numPr>
          <w:ilvl w:val="0"/>
          <w:numId w:val="38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“Укрепване </w:t>
      </w:r>
      <w:proofErr w:type="spellStart"/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свлачище</w:t>
      </w:r>
      <w:proofErr w:type="spellEnd"/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 път ІV-90023 „Слънчев ден” в участъка от дървения мост до к.</w:t>
      </w:r>
      <w:proofErr w:type="spellStart"/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к</w:t>
      </w:r>
      <w:proofErr w:type="spellEnd"/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. „Слънчев ден”</w:t>
      </w:r>
    </w:p>
    <w:p w:rsidR="00626D92" w:rsidRPr="002D69AF" w:rsidRDefault="00626D92" w:rsidP="00401F24">
      <w:pPr>
        <w:numPr>
          <w:ilvl w:val="0"/>
          <w:numId w:val="38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„Укрепване южен  бряг гр. Царево"- община Царево</w:t>
      </w:r>
    </w:p>
    <w:p w:rsidR="00626D92" w:rsidRPr="002D69AF" w:rsidRDefault="00626D92" w:rsidP="00401F24">
      <w:pPr>
        <w:numPr>
          <w:ilvl w:val="0"/>
          <w:numId w:val="38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„Аварийно укрепване </w:t>
      </w:r>
      <w:proofErr w:type="spellStart"/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свлачище</w:t>
      </w:r>
      <w:proofErr w:type="spellEnd"/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 кв. 15 с. Лозенец” – община Царево</w:t>
      </w:r>
    </w:p>
    <w:p w:rsidR="00626D92" w:rsidRPr="002D69AF" w:rsidRDefault="00626D92" w:rsidP="00401F24">
      <w:pPr>
        <w:numPr>
          <w:ilvl w:val="0"/>
          <w:numId w:val="38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„</w:t>
      </w:r>
      <w:proofErr w:type="spellStart"/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Брегоукрепване</w:t>
      </w:r>
      <w:proofErr w:type="spellEnd"/>
      <w:r w:rsidRPr="002D69AF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 в с. Дуранкулак – къмпинг „Космос” – община Шабла</w:t>
      </w:r>
    </w:p>
    <w:p w:rsidR="00626D92" w:rsidRPr="002D69AF" w:rsidRDefault="00626D92" w:rsidP="00401F24">
      <w:pPr>
        <w:numPr>
          <w:ilvl w:val="0"/>
          <w:numId w:val="38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„Облицовка на канали на мост при ул. "Рила", ул. "Свобода", ул. "Дунав", ул. "Македония" - гр. Шабла</w:t>
      </w:r>
    </w:p>
    <w:p w:rsidR="00626D92" w:rsidRPr="002D69AF" w:rsidRDefault="00626D92" w:rsidP="00401F24">
      <w:pPr>
        <w:numPr>
          <w:ilvl w:val="0"/>
          <w:numId w:val="38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„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Свлачище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сп."Писател" - път ІV-90023 Варна-Златни пясъци”</w:t>
      </w:r>
    </w:p>
    <w:p w:rsidR="00626D92" w:rsidRPr="002D69AF" w:rsidRDefault="00626D92" w:rsidP="00401F24">
      <w:pPr>
        <w:numPr>
          <w:ilvl w:val="0"/>
          <w:numId w:val="38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„Възстановяване брега на р. Дунав”, с. Ряхово, община Сливо поле.</w:t>
      </w:r>
    </w:p>
    <w:p w:rsidR="00626D92" w:rsidRPr="002D69AF" w:rsidRDefault="00626D92" w:rsidP="00401F24">
      <w:pPr>
        <w:pStyle w:val="ListParagraph"/>
        <w:numPr>
          <w:ilvl w:val="0"/>
          <w:numId w:val="38"/>
        </w:num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От тях 8 бр. са въведени в експлоатация с Разрешение за ползване, а 2 бр. са завършени на 100% и предстои въвеждането им в експлоатация.</w:t>
      </w:r>
    </w:p>
    <w:p w:rsidR="0088287E" w:rsidRPr="002D69AF" w:rsidRDefault="0088287E" w:rsidP="002D69A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val="bg-BG" w:eastAsia="bg-BG"/>
        </w:rPr>
      </w:pPr>
    </w:p>
    <w:p w:rsidR="0088287E" w:rsidRPr="002D69AF" w:rsidRDefault="0088287E" w:rsidP="002D69A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bg-BG" w:eastAsia="bg-BG"/>
        </w:rPr>
      </w:pPr>
      <w:r w:rsidRPr="002D69AF">
        <w:rPr>
          <w:rFonts w:ascii="Times New Roman" w:hAnsi="Times New Roman" w:cs="Times New Roman"/>
          <w:b/>
          <w:bCs/>
          <w:i/>
          <w:sz w:val="24"/>
          <w:szCs w:val="24"/>
          <w:lang w:val="bg-BG" w:eastAsia="bg-BG"/>
        </w:rPr>
        <w:t>Цел 108. П</w:t>
      </w:r>
      <w:r w:rsidRPr="002D69AF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>одобряване качеството на жизнената среда в населените места и превенция на риска</w:t>
      </w:r>
    </w:p>
    <w:p w:rsidR="0088287E" w:rsidRPr="002D69AF" w:rsidRDefault="0088287E" w:rsidP="00401F24">
      <w:pPr>
        <w:pStyle w:val="ListParagraph"/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МРРБ поддържа и своевременно актуализира регистър на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свлачищните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райони в Република България.</w:t>
      </w:r>
    </w:p>
    <w:p w:rsidR="0088287E" w:rsidRPr="002D69AF" w:rsidRDefault="0088287E" w:rsidP="00401F24">
      <w:pPr>
        <w:pStyle w:val="ListParagraph"/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Завършени и въведени в експлоатация са 3 обекта за корекции на реки, укрепване на речните корита за ограничаване риска от наводнения в границите на населените места:</w:t>
      </w:r>
    </w:p>
    <w:p w:rsidR="0088287E" w:rsidRPr="002D69AF" w:rsidRDefault="0088287E" w:rsidP="00401F24">
      <w:pPr>
        <w:numPr>
          <w:ilvl w:val="0"/>
          <w:numId w:val="5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„Укрепване бреговете на река Арда в района на гр. Кърджали”;</w:t>
      </w:r>
    </w:p>
    <w:p w:rsidR="0088287E" w:rsidRPr="002D69AF" w:rsidRDefault="0088287E" w:rsidP="00401F24">
      <w:pPr>
        <w:numPr>
          <w:ilvl w:val="0"/>
          <w:numId w:val="5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„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Корекционни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и отводнителни работи на река Владая”, район Витоша – Столична община;</w:t>
      </w:r>
    </w:p>
    <w:p w:rsidR="0088287E" w:rsidRPr="002D69AF" w:rsidRDefault="0088287E" w:rsidP="00401F24">
      <w:pPr>
        <w:numPr>
          <w:ilvl w:val="0"/>
          <w:numId w:val="5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„Корекция на река Новоселска”, гр. Сливен. </w:t>
      </w:r>
    </w:p>
    <w:p w:rsidR="00D33487" w:rsidRPr="002D69AF" w:rsidRDefault="00D33487" w:rsidP="002D69A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CD38A7" w:rsidRPr="002D69AF" w:rsidRDefault="009F3D38" w:rsidP="002D69A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bg-BG" w:eastAsia="bg-BG"/>
        </w:rPr>
      </w:pPr>
      <w:r w:rsidRPr="002D69AF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 xml:space="preserve">Цел 109. </w:t>
      </w:r>
      <w:r w:rsidR="00CD38A7" w:rsidRPr="002D69AF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>Създаване на условия за подобряване състоянието на съществуващия сграден жилищен  фонд и на работещ механизъм за осигуряване на достъпни жилища</w:t>
      </w:r>
    </w:p>
    <w:p w:rsidR="0062251F" w:rsidRPr="002D69AF" w:rsidRDefault="0063550D" w:rsidP="00401F24">
      <w:pPr>
        <w:pStyle w:val="ListParagraph"/>
        <w:numPr>
          <w:ilvl w:val="0"/>
          <w:numId w:val="37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През м. юли 2011 г. е публикувана схема BG161PO001/1.2-01/2011 „Подкрепа за енергийна ефективност в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многофамилни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жилищни сгради” по Оперативна програма „Регионално развитие“ 2007-2013 г. Като конкретен бенефициент е определена новосъздадената дирекция „Жилищна политика”</w:t>
      </w:r>
      <w:r w:rsidR="0062251F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в МРРБ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62251F" w:rsidRPr="002D69AF" w:rsidRDefault="0062251F" w:rsidP="00401F24">
      <w:pPr>
        <w:pStyle w:val="ListParagraph"/>
        <w:numPr>
          <w:ilvl w:val="0"/>
          <w:numId w:val="37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Беше възложено</w:t>
      </w:r>
      <w:r w:rsidR="0063550D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провеждане на Наблюдение и анализ на състоянието на жилищния фонд и жилищния пазар (Мониторинг), на база на актуални данни от последното преброяване през 20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10 г.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ab/>
      </w:r>
    </w:p>
    <w:p w:rsidR="00282610" w:rsidRPr="002D69AF" w:rsidRDefault="0063550D" w:rsidP="00401F24">
      <w:pPr>
        <w:pStyle w:val="ListParagraph"/>
        <w:numPr>
          <w:ilvl w:val="0"/>
          <w:numId w:val="37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През м. януари 2012 г. </w:t>
      </w:r>
      <w:r w:rsidR="0062251F" w:rsidRPr="002D69AF">
        <w:rPr>
          <w:rFonts w:ascii="Times New Roman" w:hAnsi="Times New Roman" w:cs="Times New Roman"/>
          <w:sz w:val="24"/>
          <w:szCs w:val="24"/>
          <w:lang w:val="bg-BG"/>
        </w:rPr>
        <w:t>беше подадено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проектно предложение по схема BG161PO001/1.2-01/2011 „Подкрепа за енергийна ефективност в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многофамилни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жилищни сгради”. Със Заповед № РД-02-14-971/09.04.2012 г. на министъра на регионалното развитие и благоустройството на </w:t>
      </w:r>
      <w:r w:rsidR="00282610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дирекция „Жилищна политика” в МРРБ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е предоставена безвъзмездна финансова помощ в размер на 50 109 134,20 лева за финансиране на мерки за енергийна ефективност в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многофамилни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жилищни сгради на територията на 36 града на ниво NUTS II по проект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BG161PO001-1.2.01-0001 „Енергийно обновяване на българските домове“. Цялата стойност на проекта е в размер на 94 859 508,40 лева, тъй като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самоучастието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от страна на собствениците е в размер на 50 % от стойността.</w:t>
      </w:r>
      <w:r w:rsidR="00282610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63550D" w:rsidRPr="002D69AF" w:rsidRDefault="0063550D" w:rsidP="00401F24">
      <w:pPr>
        <w:pStyle w:val="ListParagraph"/>
        <w:numPr>
          <w:ilvl w:val="0"/>
          <w:numId w:val="37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В изпълнение на одобреното проектно предложение: </w:t>
      </w:r>
    </w:p>
    <w:p w:rsidR="0063550D" w:rsidRPr="002D69AF" w:rsidRDefault="0063550D" w:rsidP="002D69AF">
      <w:pPr>
        <w:tabs>
          <w:tab w:val="left" w:pos="1710"/>
        </w:tabs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•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ab/>
      </w:r>
      <w:r w:rsidR="00282610" w:rsidRPr="002D69AF">
        <w:rPr>
          <w:rFonts w:ascii="Times New Roman" w:hAnsi="Times New Roman" w:cs="Times New Roman"/>
          <w:sz w:val="24"/>
          <w:szCs w:val="24"/>
          <w:lang w:val="bg-BG"/>
        </w:rPr>
        <w:t>Бяха разработени в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сички образци на документи за кандидатстване по проекта, </w:t>
      </w:r>
      <w:r w:rsidR="00F37514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бяха определени и публикувани на интернет страницата на МРРБ, секция „Обновяване на жилища“,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координати на местата за подаване на документи. </w:t>
      </w:r>
    </w:p>
    <w:p w:rsidR="0063550D" w:rsidRPr="002D69AF" w:rsidRDefault="0063550D" w:rsidP="002D69AF">
      <w:pPr>
        <w:tabs>
          <w:tab w:val="left" w:pos="1710"/>
        </w:tabs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•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ab/>
        <w:t xml:space="preserve">В резултат на проведени обществени поръчки по реда на ЗОП </w:t>
      </w:r>
      <w:r w:rsidR="00F37514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бяха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избрани: Звено за изпълнение на проекта, което подпомага дирекцията при изпълнение на проекта; проектни мениджъри за Северозападен, Югозападен, Северен централен, Южен централен, Югоизточен район и гр. София; изпълнители за извършване на техническо обследване за 6-те района за планиране и гр. София. Обявена обществена поръчка за избор на проектен мениджър в Североизточен район. </w:t>
      </w:r>
    </w:p>
    <w:p w:rsidR="0063550D" w:rsidRPr="002D69AF" w:rsidRDefault="0063550D" w:rsidP="002D69AF">
      <w:pPr>
        <w:tabs>
          <w:tab w:val="left" w:pos="1710"/>
        </w:tabs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•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ab/>
        <w:t>Проведени бяха две информационни кампании по проекта с цел популяризиране и запознаване на гражданите с изискванията и възможностите, които предлага проектът: една преди стартиране на кандидатстването по проекта и втора след стартиране на процеса по кандидатстване.</w:t>
      </w:r>
    </w:p>
    <w:p w:rsidR="0063550D" w:rsidRPr="002D69AF" w:rsidRDefault="0063550D" w:rsidP="002D69AF">
      <w:pPr>
        <w:tabs>
          <w:tab w:val="left" w:pos="1710"/>
        </w:tabs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•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ab/>
        <w:t>Изплатени са 669 092,15 лв. с ДДС по сключени договори с външни изпълнители.</w:t>
      </w:r>
    </w:p>
    <w:p w:rsidR="0063550D" w:rsidRPr="002D69AF" w:rsidRDefault="0063550D" w:rsidP="00401F24">
      <w:pPr>
        <w:pStyle w:val="ListParagraph"/>
        <w:numPr>
          <w:ilvl w:val="0"/>
          <w:numId w:val="39"/>
        </w:num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През м. април 2012 г. беше извършено финалното отчитане и приключване на проект „Демонстрационно обновяване на българските домове“, изпълняван съвместно между МРРБ и ПРООН, в рамките на който бяха обновени 50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многофамилни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жилищни сгради в 13 града на страната на стойност 11 000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0</w:t>
      </w:r>
      <w:r w:rsidR="00F37514" w:rsidRPr="002D69AF">
        <w:rPr>
          <w:rFonts w:ascii="Times New Roman" w:hAnsi="Times New Roman" w:cs="Times New Roman"/>
          <w:sz w:val="24"/>
          <w:szCs w:val="24"/>
          <w:lang w:val="bg-BG"/>
        </w:rPr>
        <w:t>00</w:t>
      </w:r>
      <w:proofErr w:type="spellEnd"/>
      <w:r w:rsidR="00F37514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лева. Резултатите от проекта са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80 975 кв.м. РЗП подобрена жилищна инфраструктура, 1093 обновени жилища, 2732 облагодетелствани жители.</w:t>
      </w:r>
    </w:p>
    <w:p w:rsidR="00F37514" w:rsidRPr="002D69AF" w:rsidRDefault="00F37514" w:rsidP="002D69AF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056D8F" w:rsidRPr="002D69AF" w:rsidRDefault="00056D8F" w:rsidP="002D69A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bg-BG" w:eastAsia="bg-BG"/>
        </w:rPr>
        <w:t>Цел 111. Социална интеграция на хората в неравностойно социално положение от ромската общност чрез подобряване на жилищните условия</w:t>
      </w:r>
    </w:p>
    <w:p w:rsidR="00516646" w:rsidRPr="002D69AF" w:rsidRDefault="00516646" w:rsidP="00401F24">
      <w:pPr>
        <w:pStyle w:val="ListParagraph"/>
        <w:numPr>
          <w:ilvl w:val="0"/>
          <w:numId w:val="39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През 2012г. </w:t>
      </w:r>
      <w:r w:rsidR="00056D8F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започнаха дейности по приетата Национална стратегия за интегриране на ромите в България (2012-2020) и Плана за действие към нея.</w:t>
      </w:r>
    </w:p>
    <w:p w:rsidR="00516646" w:rsidRPr="002D69AF" w:rsidRDefault="00056D8F" w:rsidP="00401F24">
      <w:pPr>
        <w:pStyle w:val="ListParagraph"/>
        <w:numPr>
          <w:ilvl w:val="0"/>
          <w:numId w:val="39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Представителите на МРРБ взеха активно участие в подгрупа „Жилищна политика” на Междуведомствена работна група, назначена със заповед  на Заместник министър-председателя, за преглед и анализ на действащата нормативна уредба по приоритетните сектори на стратегията.</w:t>
      </w:r>
    </w:p>
    <w:p w:rsidR="003B05BF" w:rsidRPr="002D69AF" w:rsidRDefault="00056D8F" w:rsidP="00401F24">
      <w:pPr>
        <w:pStyle w:val="ListParagraph"/>
        <w:numPr>
          <w:ilvl w:val="0"/>
          <w:numId w:val="39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Съгласно План за действие към Национална стратегия за интегриране на ромите в България (2012-2020), в приоритетна област „Жилищни условия”, работна група в МРРБ изготви и предостави на Секретариата на Националния съвет за сътрудничество по етническите и интеграционните въпроси към Министерски съвет „Анкетна карта” за събиране на актуална и подробна информация от общините за наличие на годни за застрояване площадки, капацитет за застрояване, наличие на техническа инфраструктура, етап 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устройствено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планиране както и индикативен бюджет, включващ всички необходими разходи за изграждане на посочения брой жилища по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окрупнени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показатели.</w:t>
      </w:r>
    </w:p>
    <w:p w:rsidR="003B05BF" w:rsidRPr="002D69AF" w:rsidRDefault="00056D8F" w:rsidP="00401F24">
      <w:pPr>
        <w:pStyle w:val="ListParagraph"/>
        <w:numPr>
          <w:ilvl w:val="0"/>
          <w:numId w:val="39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Обект „Реконструкция на част от улична мрежа с. Беломорци, община Омуртаг”, финансиран от Републиканския бюджет, е завършен през 2012г. и въведен в експлоатация. </w:t>
      </w:r>
    </w:p>
    <w:p w:rsidR="00056D8F" w:rsidRPr="002D69AF" w:rsidRDefault="00056D8F" w:rsidP="00401F24">
      <w:pPr>
        <w:pStyle w:val="ListParagraph"/>
        <w:numPr>
          <w:ilvl w:val="0"/>
          <w:numId w:val="39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Поради необезпечено финансиране, са замразени следните дейности от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II-ра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фаза на Проект „Изграждане на 280 социални жилища в полза на ромските семейства”:</w:t>
      </w:r>
    </w:p>
    <w:p w:rsidR="00056D8F" w:rsidRPr="002D69AF" w:rsidRDefault="00056D8F" w:rsidP="002D69AF">
      <w:pPr>
        <w:spacing w:after="0" w:line="360" w:lineRule="auto"/>
        <w:ind w:left="360"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1. Община Пазарджик: изграждане на общо 60 бр. социални жилища с обща стойност 2 600 480 лв. – започналите строително-монтажни работи са замразени;</w:t>
      </w:r>
    </w:p>
    <w:p w:rsidR="00056D8F" w:rsidRPr="002D69AF" w:rsidRDefault="00056D8F" w:rsidP="002D69AF">
      <w:pPr>
        <w:spacing w:after="0" w:line="360" w:lineRule="auto"/>
        <w:ind w:left="360"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2. Община Балчик:  обща стойност 2 684 105 лв. за изграждане на 50 бр. социални жилища, като изпълнението на строително-монтажните работи не е започнало;</w:t>
      </w:r>
    </w:p>
    <w:p w:rsidR="00056D8F" w:rsidRPr="002D69AF" w:rsidRDefault="00056D8F" w:rsidP="002D69AF">
      <w:pPr>
        <w:spacing w:after="0" w:line="360" w:lineRule="auto"/>
        <w:ind w:left="360" w:firstLine="720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3. Община Раднево:  инженеринг – проектиране и строителство, на обща стойност 4 999 633 лв. за изграждане на 40 бр. социални жилища, като изпълнението на строително-монтажните работи не е стартирало;</w:t>
      </w:r>
    </w:p>
    <w:p w:rsidR="003B05BF" w:rsidRPr="002D69AF" w:rsidRDefault="00056D8F" w:rsidP="002D69AF">
      <w:pPr>
        <w:spacing w:after="0" w:line="360" w:lineRule="auto"/>
        <w:ind w:left="360"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4. Община 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Самоков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: инженеринг – проектиране и строителство, на обща стойност 3 938 776 лв. за изграждане на 50 бр. социални жилища, като изпълнението на строително-монтажните работи не е стартирало</w:t>
      </w:r>
    </w:p>
    <w:p w:rsidR="00056D8F" w:rsidRPr="002D69AF" w:rsidRDefault="00056D8F" w:rsidP="00401F24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lastRenderedPageBreak/>
        <w:t>В условията на тежка финансова, икономическа и социална криза за всички български граждани, всички дейности с цел подобряване на жилищните условия на уязвими етнически групи са крайно затруднени за изпълнение предвид необходимостта от обезпечаване на значителен финансов ресурс.</w:t>
      </w:r>
    </w:p>
    <w:p w:rsidR="00D86E29" w:rsidRPr="002D69AF" w:rsidRDefault="00D86E29" w:rsidP="002D69AF">
      <w:pPr>
        <w:pStyle w:val="ListParagraph"/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:rsidR="00107B43" w:rsidRPr="002D69AF" w:rsidRDefault="00107B43" w:rsidP="002D69A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Приоритет VII.3.</w:t>
      </w:r>
      <w:r w:rsidR="00D86E29" w:rsidRPr="002D69AF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Активна политика е европейски, регионални и международни инициативи</w:t>
      </w:r>
    </w:p>
    <w:p w:rsidR="00275C08" w:rsidRPr="002D69AF" w:rsidRDefault="00D86E29" w:rsidP="002D69AF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>Цел 156. Активно участие на Б</w:t>
      </w:r>
      <w:r w:rsidR="00107B43" w:rsidRPr="002D69AF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 xml:space="preserve">ългария в бъдещото разширяване на европейската енергийна общност и принос към сигурността на снабдяването с природен газ и електрическа енергия за страните от региона на </w:t>
      </w:r>
      <w:r w:rsidRPr="002D69AF">
        <w:rPr>
          <w:rFonts w:ascii="Times New Roman" w:hAnsi="Times New Roman" w:cs="Times New Roman"/>
          <w:b/>
          <w:bCs/>
          <w:i/>
          <w:sz w:val="24"/>
          <w:szCs w:val="24"/>
          <w:lang w:val="bg-BG"/>
        </w:rPr>
        <w:t>ЕС</w:t>
      </w:r>
    </w:p>
    <w:p w:rsidR="00954DC5" w:rsidRPr="002D69AF" w:rsidRDefault="00275C08" w:rsidP="00401F24">
      <w:pPr>
        <w:pStyle w:val="ListParagraph"/>
        <w:numPr>
          <w:ilvl w:val="0"/>
          <w:numId w:val="40"/>
        </w:numPr>
        <w:tabs>
          <w:tab w:val="left" w:pos="0"/>
        </w:tabs>
        <w:spacing w:after="0" w:line="360" w:lineRule="auto"/>
        <w:ind w:right="-56"/>
        <w:jc w:val="both"/>
        <w:rPr>
          <w:rFonts w:ascii="Times New Roman" w:eastAsia="Times New Roman" w:hAnsi="Times New Roman" w:cs="Times New Roman"/>
          <w:i/>
          <w:sz w:val="24"/>
          <w:szCs w:val="24"/>
          <w:lang w:val="bg-BG" w:eastAsia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С цел укрепване и разширяване на електроенергийните и газовите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междусистемни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връзки със съседните държави, </w:t>
      </w:r>
      <w:r w:rsidR="0004091D" w:rsidRPr="002D69AF">
        <w:rPr>
          <w:rFonts w:ascii="Times New Roman" w:hAnsi="Times New Roman" w:cs="Times New Roman"/>
          <w:sz w:val="24"/>
          <w:szCs w:val="24"/>
          <w:lang w:val="bg-BG"/>
        </w:rPr>
        <w:t>бяха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издаден</w:t>
      </w:r>
      <w:r w:rsidR="0004091D" w:rsidRPr="002D69AF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Разрешения за изработване на ПУП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r w:rsidR="00251A54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за </w:t>
      </w:r>
      <w:proofErr w:type="spellStart"/>
      <w:r w:rsidR="00251A54" w:rsidRPr="002D69AF">
        <w:rPr>
          <w:rFonts w:ascii="Times New Roman" w:hAnsi="Times New Roman" w:cs="Times New Roman"/>
          <w:sz w:val="24"/>
          <w:szCs w:val="24"/>
          <w:lang w:val="bg-BG"/>
        </w:rPr>
        <w:t>Междусистемна</w:t>
      </w:r>
      <w:proofErr w:type="spellEnd"/>
      <w:r w:rsidR="00251A54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връзка Гърция-България - Газопровод </w:t>
      </w:r>
      <w:proofErr w:type="spellStart"/>
      <w:r w:rsidR="00251A54" w:rsidRPr="002D69AF">
        <w:rPr>
          <w:rFonts w:ascii="Times New Roman" w:hAnsi="Times New Roman" w:cs="Times New Roman"/>
          <w:sz w:val="24"/>
          <w:szCs w:val="24"/>
          <w:lang w:val="bg-BG"/>
        </w:rPr>
        <w:t>Комотини-Димитровград</w:t>
      </w:r>
      <w:proofErr w:type="spellEnd"/>
      <w:r w:rsidR="00251A54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- Ст.Загора (ПУП-ПП), за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Газопровод Русе-Гюргево</w:t>
      </w:r>
      <w:r w:rsidR="00251A54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(</w:t>
      </w:r>
      <w:proofErr w:type="spellStart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>междусистемна</w:t>
      </w:r>
      <w:proofErr w:type="spellEnd"/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 връзка България-Румъния); </w:t>
      </w:r>
      <w:r w:rsidR="00251A54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за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Газопровод „Южен поток“ на територията на Р България; одобрен ПУП за Газопровод Русе-Гюргево и </w:t>
      </w:r>
      <w:r w:rsidR="0004091D"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съответно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издадено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Разрешения за строеж за него</w:t>
      </w:r>
      <w:r w:rsidR="0004091D" w:rsidRPr="002D69AF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954DC5" w:rsidRPr="002D69AF" w:rsidRDefault="00954DC5" w:rsidP="002D69A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954DC5" w:rsidRPr="002D69AF" w:rsidRDefault="00F271B9" w:rsidP="002D69A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b/>
          <w:sz w:val="24"/>
          <w:szCs w:val="24"/>
          <w:lang w:val="bg-BG"/>
        </w:rPr>
        <w:t>ДЕЙНОСТИ, ИЗВЪРШЕНИ С ЦЕЛ ПРЕСТРУКТУРИРАНЕ И ОПТИМИЗАЦИЯ НА АДМИНИСТРАЦИЯТА</w:t>
      </w:r>
    </w:p>
    <w:p w:rsidR="0004091D" w:rsidRPr="002D69AF" w:rsidRDefault="0004091D" w:rsidP="002D69AF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04091D" w:rsidRPr="002D69AF" w:rsidRDefault="0004091D" w:rsidP="00401F24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По отношение на Министерството на регионалното развитие и </w:t>
      </w:r>
      <w:r w:rsidR="00DF0489" w:rsidRPr="002D69AF">
        <w:rPr>
          <w:rFonts w:ascii="Times New Roman" w:hAnsi="Times New Roman" w:cs="Times New Roman"/>
          <w:sz w:val="24"/>
          <w:szCs w:val="24"/>
          <w:lang w:val="bg-BG"/>
        </w:rPr>
        <w:t>благоустройството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="005215C7" w:rsidRPr="002D69AF">
        <w:rPr>
          <w:rFonts w:ascii="Times New Roman" w:hAnsi="Times New Roman" w:cs="Times New Roman"/>
          <w:sz w:val="24"/>
          <w:szCs w:val="24"/>
          <w:lang w:val="bg-BG"/>
        </w:rPr>
        <w:t>през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отчетния период бяха извършени следните дейности целящи преструктуриране и оптимизиране на администрацията: </w:t>
      </w:r>
    </w:p>
    <w:p w:rsidR="005215C7" w:rsidRPr="002D69AF" w:rsidRDefault="0004091D" w:rsidP="00401F24">
      <w:pPr>
        <w:pStyle w:val="ListParagraph"/>
        <w:numPr>
          <w:ilvl w:val="1"/>
          <w:numId w:val="5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към 01.12.2009 г. – намаляване на числеността от 655 на 612 щатни бройки</w:t>
      </w:r>
      <w:r w:rsidR="005215C7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/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съкращаване на щатни бройки и преструктуриране на структурни звена/.</w:t>
      </w:r>
    </w:p>
    <w:p w:rsidR="005215C7" w:rsidRPr="002D69AF" w:rsidRDefault="0004091D" w:rsidP="00401F24">
      <w:pPr>
        <w:pStyle w:val="ListParagraph"/>
        <w:numPr>
          <w:ilvl w:val="1"/>
          <w:numId w:val="5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Към 21.09.2010 г. – увеличаване на числено</w:t>
      </w:r>
      <w:r w:rsidR="005215C7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стта от 612 на 632 щатни бройки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/създаване на длъжностите „сътрудник по управление на европейски проекти и програми в главна дирекция „Програмиране на регионалното развитие“/.</w:t>
      </w:r>
    </w:p>
    <w:p w:rsidR="005215C7" w:rsidRPr="002D69AF" w:rsidRDefault="0004091D" w:rsidP="00401F24">
      <w:pPr>
        <w:pStyle w:val="ListParagraph"/>
        <w:numPr>
          <w:ilvl w:val="1"/>
          <w:numId w:val="5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lastRenderedPageBreak/>
        <w:t>Към 01.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01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>.2011 г. – увеличаване на числено</w:t>
      </w:r>
      <w:r w:rsidR="005215C7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стта от 632 на 642 щатни бройки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/създаване на дирекция „Пътни проекти“/. </w:t>
      </w:r>
    </w:p>
    <w:p w:rsidR="005215C7" w:rsidRPr="002D69AF" w:rsidRDefault="0004091D" w:rsidP="00401F24">
      <w:pPr>
        <w:pStyle w:val="ListParagraph"/>
        <w:numPr>
          <w:ilvl w:val="1"/>
          <w:numId w:val="5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Към 01.03.2011 г. – намаляване на числено</w:t>
      </w:r>
      <w:r w:rsidR="005215C7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стта от 642 на 637 щатни бройки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/отдел „Проучване и добив“, дирекция „Концесии“ е изнесен в Министерството на икономиката, енергетиката и туризма/</w:t>
      </w:r>
      <w:r w:rsidR="005215C7" w:rsidRPr="002D69AF">
        <w:rPr>
          <w:rFonts w:ascii="Times New Roman" w:hAnsi="Times New Roman" w:cs="Times New Roman"/>
          <w:sz w:val="24"/>
          <w:szCs w:val="24"/>
          <w:lang w:val="bg-BG"/>
        </w:rPr>
        <w:t>; п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реструктуриране на дирекции „Сигурност“, „Информационни и комуникационни системи“ „Концесии“, „Финансово-стопански дейности“ и „Инспекторат“.</w:t>
      </w:r>
    </w:p>
    <w:p w:rsidR="005215C7" w:rsidRPr="002D69AF" w:rsidRDefault="0004091D" w:rsidP="00401F24">
      <w:pPr>
        <w:pStyle w:val="ListParagraph"/>
        <w:numPr>
          <w:ilvl w:val="1"/>
          <w:numId w:val="5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Към 12.07.2011 г. – увеличаване на числеността от 637 на 641 щатни бройки /преструктуриране на дирекции „Държавна собственост“ и „Жилищна политика“/.</w:t>
      </w:r>
    </w:p>
    <w:p w:rsidR="005215C7" w:rsidRPr="002D69AF" w:rsidRDefault="0004091D" w:rsidP="00401F24">
      <w:pPr>
        <w:pStyle w:val="ListParagraph"/>
        <w:numPr>
          <w:ilvl w:val="1"/>
          <w:numId w:val="5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Към 25.10.2011 г. – увеличаване на численост</w:t>
      </w:r>
      <w:r w:rsidR="005215C7" w:rsidRPr="002D69AF">
        <w:rPr>
          <w:rFonts w:ascii="Times New Roman" w:hAnsi="Times New Roman" w:cs="Times New Roman"/>
          <w:sz w:val="24"/>
          <w:szCs w:val="24"/>
          <w:lang w:val="bg-BG"/>
        </w:rPr>
        <w:t>та от 641 на 650 щатни бройки /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увеличаване на числеността на сътрудниците по управление на европейски проекти и програми в главна дирекция „Програми</w:t>
      </w:r>
      <w:r w:rsidR="005215C7" w:rsidRPr="002D69AF">
        <w:rPr>
          <w:rFonts w:ascii="Times New Roman" w:hAnsi="Times New Roman" w:cs="Times New Roman"/>
          <w:sz w:val="24"/>
          <w:szCs w:val="24"/>
          <w:lang w:val="bg-BG"/>
        </w:rPr>
        <w:t>ране на регионалното развитие“/; п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реструктуриране на дирекция „Европейски инфраструктурни проекти и благоустройствени дейности“</w:t>
      </w:r>
      <w:r w:rsidR="005215C7" w:rsidRPr="002D69AF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5215C7" w:rsidRPr="002D69AF" w:rsidRDefault="0004091D" w:rsidP="00401F24">
      <w:pPr>
        <w:pStyle w:val="ListParagraph"/>
        <w:numPr>
          <w:ilvl w:val="1"/>
          <w:numId w:val="5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Към 09.12.2011 г. – увеличаване на численостт</w:t>
      </w:r>
      <w:r w:rsidR="005215C7" w:rsidRPr="002D69AF">
        <w:rPr>
          <w:rFonts w:ascii="Times New Roman" w:hAnsi="Times New Roman" w:cs="Times New Roman"/>
          <w:sz w:val="24"/>
          <w:szCs w:val="24"/>
          <w:lang w:val="bg-BG"/>
        </w:rPr>
        <w:t>а от 650 на 651 щатни бройки /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увеличаване на структурата на дирекция „Държавна собственост“/.</w:t>
      </w:r>
    </w:p>
    <w:p w:rsidR="005215C7" w:rsidRPr="002D69AF" w:rsidRDefault="0004091D" w:rsidP="00401F24">
      <w:pPr>
        <w:pStyle w:val="ListParagraph"/>
        <w:numPr>
          <w:ilvl w:val="1"/>
          <w:numId w:val="5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Към 02.07.2012 г. – запазване на числеността </w:t>
      </w:r>
      <w:r w:rsidR="005215C7" w:rsidRPr="002D69AF">
        <w:rPr>
          <w:rFonts w:ascii="Times New Roman" w:hAnsi="Times New Roman" w:cs="Times New Roman"/>
          <w:sz w:val="24"/>
          <w:szCs w:val="24"/>
          <w:lang w:val="bg-BG"/>
        </w:rPr>
        <w:t>от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651 щатни бройки /преобразуване на ръководни в експертни длъжности, съгласно Наредбата за прилагане на Класификатора на длъжностите в администрацията/.</w:t>
      </w:r>
    </w:p>
    <w:p w:rsidR="005215C7" w:rsidRPr="002D69AF" w:rsidRDefault="0004091D" w:rsidP="00401F24">
      <w:pPr>
        <w:pStyle w:val="ListParagraph"/>
        <w:numPr>
          <w:ilvl w:val="1"/>
          <w:numId w:val="5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Към 15.11.2012 г. – запазване на чи</w:t>
      </w:r>
      <w:r w:rsidR="005215C7" w:rsidRPr="002D69AF">
        <w:rPr>
          <w:rFonts w:ascii="Times New Roman" w:hAnsi="Times New Roman" w:cs="Times New Roman"/>
          <w:sz w:val="24"/>
          <w:szCs w:val="24"/>
          <w:lang w:val="bg-BG"/>
        </w:rPr>
        <w:t>слеността от 651 щатни бройки /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закриване на дирекции „Европейски инфраструктурни проекти и благоустройствени дейности“, „Пътни проекти“ и  създаване на дирекция „Благоустройство и проекти“/.</w:t>
      </w:r>
    </w:p>
    <w:p w:rsidR="0004091D" w:rsidRPr="002D69AF" w:rsidRDefault="0004091D" w:rsidP="00401F24">
      <w:pPr>
        <w:pStyle w:val="ListParagraph"/>
        <w:numPr>
          <w:ilvl w:val="1"/>
          <w:numId w:val="5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Като цяло, числеността на МРРБ през </w:t>
      </w:r>
      <w:r w:rsidR="005215C7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отчетния периода е намалена с 4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щатни бройки, но през 2012 г. съществено се оптимизирана бройката на ръководните длъжности във ведомст</w:t>
      </w:r>
      <w:r w:rsidR="005215C7" w:rsidRPr="002D69AF">
        <w:rPr>
          <w:rFonts w:ascii="Times New Roman" w:hAnsi="Times New Roman" w:cs="Times New Roman"/>
          <w:sz w:val="24"/>
          <w:szCs w:val="24"/>
          <w:lang w:val="bg-BG"/>
        </w:rPr>
        <w:t>вото и териториалните му звена.</w:t>
      </w:r>
    </w:p>
    <w:p w:rsidR="00A72FB8" w:rsidRPr="002D69AF" w:rsidRDefault="00A72FB8" w:rsidP="00401F24">
      <w:pPr>
        <w:pStyle w:val="ListParagraph"/>
        <w:numPr>
          <w:ilvl w:val="1"/>
          <w:numId w:val="5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Във връзка с прилагане на Плана за изпълнение на мерките за оптимизация на държавната администрация (2010-2011г.) и в изпълнение на предвидените разпоредби в изготвящия се Закон за управление на средствата от Европейския съюз се предвижда функциите на управляващите органи за програмите,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съфинансирани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от Структурните фондове и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Кохезионния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фонд на ЕС, да се изпълняват от административни структури – изпълнителни агенции към съответните ресорни министри отговорни за управлението на отделните оперативни програми. Главна дирекция „Програмиране на регионалното развитие”, като управляващ орган на Оперативна програма „Регионално развитие 2007-2013г.” (ОПРР), ще бъде обособена като изпълнителна агенция към министъра на регионалното развитие и благоустройството. В тази връз</w:t>
      </w:r>
      <w:r w:rsidR="00711285" w:rsidRPr="002D69AF">
        <w:rPr>
          <w:rFonts w:ascii="Times New Roman" w:hAnsi="Times New Roman" w:cs="Times New Roman"/>
          <w:sz w:val="24"/>
          <w:szCs w:val="24"/>
          <w:lang w:val="bg-BG"/>
        </w:rPr>
        <w:t>ка са предприети стъпки и от 16.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01.2013г. главната дирекция е обособена в самостоятелна сграда.</w:t>
      </w:r>
    </w:p>
    <w:p w:rsidR="00A72FB8" w:rsidRPr="00755032" w:rsidRDefault="00A72FB8" w:rsidP="007550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5215C7" w:rsidRPr="002D69AF" w:rsidRDefault="005215C7" w:rsidP="00401F24">
      <w:pPr>
        <w:pStyle w:val="ListParagraph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По отношение на второстепенните разпоредители с бюджетни кредити, през отчетния период бяха извършени следните дейности целящи преструктуриране и оптимизиране на администрацията: </w:t>
      </w:r>
    </w:p>
    <w:p w:rsidR="005215C7" w:rsidRPr="002D69AF" w:rsidRDefault="005215C7" w:rsidP="002D69AF">
      <w:pPr>
        <w:tabs>
          <w:tab w:val="left" w:pos="1553"/>
        </w:tabs>
        <w:spacing w:after="0" w:line="360" w:lineRule="auto"/>
        <w:ind w:left="1080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i/>
          <w:sz w:val="24"/>
          <w:szCs w:val="24"/>
          <w:lang w:val="bg-BG"/>
        </w:rPr>
        <w:t xml:space="preserve">Агенция „Пътна инфраструктура” (АПИ) </w:t>
      </w:r>
    </w:p>
    <w:p w:rsidR="00ED2789" w:rsidRPr="002D69AF" w:rsidRDefault="005215C7" w:rsidP="00401F24">
      <w:pPr>
        <w:pStyle w:val="ListParagraph"/>
        <w:numPr>
          <w:ilvl w:val="1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Със Закона за изменение и допълнение  на  Закон за пътищата, (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обн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>. ДВ, бр.75 от 18.09.2009г.), са извършени следните промени структурни промени:</w:t>
      </w:r>
    </w:p>
    <w:p w:rsidR="00ED2789" w:rsidRPr="002D69AF" w:rsidRDefault="005215C7" w:rsidP="00401F24">
      <w:pPr>
        <w:pStyle w:val="ListParagraph"/>
        <w:numPr>
          <w:ilvl w:val="2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Национална агенция „Пътна инфраструктура” (НАПИ) към Министерски съвет се преобразува в Агенция</w:t>
      </w:r>
      <w:r w:rsidR="00ED2789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„Пътна инфраструктура” (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АПИ) към министъра на регионалното развитие и благоустройството. Агенцията се превръща от  първостепенен разпоредител на второстепенен разпоредител на бюджетни кредити. </w:t>
      </w:r>
    </w:p>
    <w:p w:rsidR="00ED2789" w:rsidRPr="002D69AF" w:rsidRDefault="005215C7" w:rsidP="00401F24">
      <w:pPr>
        <w:pStyle w:val="ListParagraph"/>
        <w:numPr>
          <w:ilvl w:val="2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Променени са органите на управление: няма Надзорен съвет и изпълнителен директор, а Агенцията се ръководи от Управителен съвет, който се състои от Председател и двама членове.</w:t>
      </w:r>
    </w:p>
    <w:p w:rsidR="00ED2789" w:rsidRPr="002D69AF" w:rsidRDefault="005215C7" w:rsidP="00401F24">
      <w:pPr>
        <w:pStyle w:val="ListParagraph"/>
        <w:numPr>
          <w:ilvl w:val="2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lastRenderedPageBreak/>
        <w:t>Агенцията се състои от  Централна администрация (ЦА) и специализираните звена на Агенцията, които са вече: областните  пътни управления (ОПУ) и  Централен институт на пътните технологии, национални и европейски норми и стандарти (ЦИПТНЕНС).</w:t>
      </w:r>
    </w:p>
    <w:p w:rsidR="00ED2789" w:rsidRPr="002D69AF" w:rsidRDefault="005215C7" w:rsidP="00401F24">
      <w:pPr>
        <w:pStyle w:val="ListParagraph"/>
        <w:numPr>
          <w:ilvl w:val="2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Закрива се Управление „Пътни такси и разрешителни” (УПТР), като дейността му се поема от Агенция „Митници”. С преходните и заключителни разпоредби на 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горецитирания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закон, трудовите правоотношения на работниците и служителите от тази структура се прекратяват при условията и по реда на </w:t>
      </w:r>
      <w:hyperlink r:id="rId11" w:history="1">
        <w:r w:rsidRPr="002D69A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bg-BG"/>
          </w:rPr>
          <w:t>чл. 328, ал. 1, т. 2 от Кодекса на труда</w:t>
        </w:r>
      </w:hyperlink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от влизането в сила на измененията в Устройствения правилник на Агенция "</w:t>
      </w:r>
      <w:hyperlink r:id="rId12" w:history="1">
        <w:r w:rsidRPr="002D69AF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bg-BG"/>
          </w:rPr>
          <w:t>Митници"</w:t>
        </w:r>
      </w:hyperlink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</w:p>
    <w:p w:rsidR="005215C7" w:rsidRPr="002D69AF" w:rsidRDefault="005215C7" w:rsidP="00401F24">
      <w:pPr>
        <w:pStyle w:val="ListParagraph"/>
        <w:numPr>
          <w:ilvl w:val="2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С ПМС № 219/10.12.2009г. е отменен предишния Устройствен правил</w:t>
      </w:r>
      <w:r w:rsidR="00ED2789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ник и е приет нов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Правилник за структурата, дейността и организацията на работа в АПИ.</w:t>
      </w:r>
    </w:p>
    <w:p w:rsidR="00ED2789" w:rsidRPr="002D69AF" w:rsidRDefault="005215C7" w:rsidP="00401F24">
      <w:pPr>
        <w:pStyle w:val="ListParagraph"/>
        <w:numPr>
          <w:ilvl w:val="1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През 2011г. е извършено намаление на числеността  на </w:t>
      </w:r>
      <w:r w:rsidR="00ED2789" w:rsidRPr="002D69AF">
        <w:rPr>
          <w:rFonts w:ascii="Times New Roman" w:hAnsi="Times New Roman" w:cs="Times New Roman"/>
          <w:sz w:val="24"/>
          <w:szCs w:val="24"/>
          <w:lang w:val="bg-BG"/>
        </w:rPr>
        <w:t>АПИ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въз основа на следните ПМС:</w:t>
      </w:r>
    </w:p>
    <w:p w:rsidR="005215C7" w:rsidRPr="002D69AF" w:rsidRDefault="005215C7" w:rsidP="00401F24">
      <w:pPr>
        <w:pStyle w:val="ListParagraph"/>
        <w:numPr>
          <w:ilvl w:val="2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С ПМС № 315 от 22.12.2010г. се изменя  Устройствения правилник и се намалява общата численост с 144бр. общо от 10.01.2011г., както следва:</w:t>
      </w:r>
      <w:r w:rsidR="00ED2789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ОПУ –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109 щ.бр.</w:t>
      </w:r>
      <w:r w:rsidR="00ED2789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;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ЦИПТНЕНС – 15 щ. бр.</w:t>
      </w:r>
      <w:r w:rsidR="00ED2789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; ЦА - 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20 бр.</w:t>
      </w:r>
    </w:p>
    <w:p w:rsidR="00ED2789" w:rsidRPr="002D69AF" w:rsidRDefault="005215C7" w:rsidP="002D69AF">
      <w:pPr>
        <w:spacing w:after="0" w:line="360" w:lineRule="auto"/>
        <w:ind w:left="1800"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Общата численост от 1678 щ.бр. става 1534 щ.бр.</w:t>
      </w:r>
    </w:p>
    <w:p w:rsidR="00ED2789" w:rsidRPr="002D69AF" w:rsidRDefault="005215C7" w:rsidP="00401F24">
      <w:pPr>
        <w:pStyle w:val="ListParagraph"/>
        <w:numPr>
          <w:ilvl w:val="0"/>
          <w:numId w:val="41"/>
        </w:numPr>
        <w:spacing w:after="0" w:line="360" w:lineRule="auto"/>
        <w:ind w:left="25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С ПМС № 184 от 30.06.2011г. се намалява числен</w:t>
      </w:r>
      <w:r w:rsidR="00ED2789" w:rsidRPr="002D69AF">
        <w:rPr>
          <w:rFonts w:ascii="Times New Roman" w:hAnsi="Times New Roman" w:cs="Times New Roman"/>
          <w:sz w:val="24"/>
          <w:szCs w:val="24"/>
          <w:lang w:val="bg-BG"/>
        </w:rPr>
        <w:t>остта с 4 щ.бр. от 11.07.2011г., като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ЦА става от 321 щ.бр. на 319 щ.бр.</w:t>
      </w:r>
      <w:r w:rsidR="00ED2789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;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ОПУ – от 1153 щ.бр. става на 1151 щ.бр. / взети 2 бр. от ОПУ Пловдив/</w:t>
      </w:r>
    </w:p>
    <w:p w:rsidR="00ED2789" w:rsidRPr="002D69AF" w:rsidRDefault="005215C7" w:rsidP="00401F24">
      <w:pPr>
        <w:pStyle w:val="ListParagraph"/>
        <w:numPr>
          <w:ilvl w:val="0"/>
          <w:numId w:val="41"/>
        </w:numPr>
        <w:tabs>
          <w:tab w:val="left" w:pos="2520"/>
        </w:tabs>
        <w:spacing w:after="0" w:line="360" w:lineRule="auto"/>
        <w:ind w:left="25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С ПМС № 289 от 20.10.2011 г. общата численост се намаля</w:t>
      </w:r>
      <w:r w:rsidR="00ED2789" w:rsidRPr="002D69AF">
        <w:rPr>
          <w:rFonts w:ascii="Times New Roman" w:hAnsi="Times New Roman" w:cs="Times New Roman"/>
          <w:sz w:val="24"/>
          <w:szCs w:val="24"/>
          <w:lang w:val="bg-BG"/>
        </w:rPr>
        <w:t>ва с 6 щ.бр. и става 1524 щ.бр., като ЦА се намалява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с 1 щ.бр. </w:t>
      </w:r>
      <w:r w:rsidR="00ED2789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и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става 318 бр.</w:t>
      </w:r>
      <w:r w:rsidR="00ED2789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, а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ОПУ </w:t>
      </w:r>
      <w:r w:rsidR="00ED2789" w:rsidRPr="002D69AF">
        <w:rPr>
          <w:rFonts w:ascii="Times New Roman" w:hAnsi="Times New Roman" w:cs="Times New Roman"/>
          <w:sz w:val="24"/>
          <w:szCs w:val="24"/>
          <w:lang w:val="bg-BG"/>
        </w:rPr>
        <w:t>се намалява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с 5 щ.бр. и става 1146 бр.</w:t>
      </w:r>
    </w:p>
    <w:p w:rsidR="005215C7" w:rsidRPr="002D69AF" w:rsidRDefault="005215C7" w:rsidP="00401F24">
      <w:pPr>
        <w:pStyle w:val="ListParagraph"/>
        <w:numPr>
          <w:ilvl w:val="0"/>
          <w:numId w:val="41"/>
        </w:numPr>
        <w:tabs>
          <w:tab w:val="left" w:pos="2520"/>
        </w:tabs>
        <w:spacing w:after="0" w:line="360" w:lineRule="auto"/>
        <w:ind w:left="25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С ПМС 27 от 10.02.2012 г. се изменя и допълва Правилника на АПИ като числеността на ЦА се увелича</w:t>
      </w:r>
      <w:r w:rsidR="00ED2789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ва на 343 щ.бр. за сметка на ОПУ. Щатните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>бр</w:t>
      </w:r>
      <w:r w:rsidR="00ED2789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ойки са увеличени през м.декември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2011г. </w:t>
      </w:r>
      <w:r w:rsidR="00ED2789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с </w:t>
      </w:r>
      <w:r w:rsidR="00ED2789" w:rsidRPr="002D69AF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Промяна в Правилника на МРРБ и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се реализират в ЦА на АПИ  през 2012г. с преструктурирането на дирекциите. </w:t>
      </w:r>
    </w:p>
    <w:p w:rsidR="00ED2789" w:rsidRPr="002D69AF" w:rsidRDefault="005215C7" w:rsidP="00401F24">
      <w:pPr>
        <w:pStyle w:val="ListParagraph"/>
        <w:numPr>
          <w:ilvl w:val="0"/>
          <w:numId w:val="42"/>
        </w:numPr>
        <w:tabs>
          <w:tab w:val="left" w:pos="1800"/>
        </w:tabs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През 2012 г. са направени следните промени в структурата на АПИ:</w:t>
      </w:r>
    </w:p>
    <w:p w:rsidR="00ED2789" w:rsidRPr="002D69AF" w:rsidRDefault="005215C7" w:rsidP="00401F24">
      <w:pPr>
        <w:pStyle w:val="ListParagraph"/>
        <w:numPr>
          <w:ilvl w:val="2"/>
          <w:numId w:val="42"/>
        </w:numPr>
        <w:tabs>
          <w:tab w:val="left" w:pos="1800"/>
        </w:tabs>
        <w:spacing w:after="0" w:line="360" w:lineRule="auto"/>
        <w:ind w:left="25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в бр. 81 на ДВ от 23.10.2012г. е направена промяна в Правилника за структурата, дейността и организацията на работа в АПИ, като е преразпределена числеността на дирекция „Анализ на риска и оперативен</w:t>
      </w:r>
      <w:r w:rsidR="00ED2789"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контрол“ – от 26 щ.бр. на 39 щ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.бр., </w:t>
      </w:r>
      <w:r w:rsidR="00ED2789" w:rsidRPr="002D69AF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е намалена числеността на дирекция „Пътни такси и разрешителни“ от 28 щ. бр. на 15 щ. бр. </w:t>
      </w:r>
    </w:p>
    <w:p w:rsidR="009878B1" w:rsidRPr="00755032" w:rsidRDefault="005215C7" w:rsidP="00401F24">
      <w:pPr>
        <w:pStyle w:val="ListParagraph"/>
        <w:numPr>
          <w:ilvl w:val="2"/>
          <w:numId w:val="42"/>
        </w:numPr>
        <w:tabs>
          <w:tab w:val="left" w:pos="1800"/>
        </w:tabs>
        <w:spacing w:after="0" w:line="360" w:lineRule="auto"/>
        <w:ind w:left="25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Структурата на всички Областни пътни управления в АПИ е унифицирана с цел повишаване ефективността на работния процес.</w:t>
      </w:r>
    </w:p>
    <w:p w:rsidR="005215C7" w:rsidRPr="002D69AF" w:rsidRDefault="005215C7" w:rsidP="00401F24">
      <w:pPr>
        <w:pStyle w:val="ListParagraph"/>
        <w:numPr>
          <w:ilvl w:val="0"/>
          <w:numId w:val="42"/>
        </w:numPr>
        <w:spacing w:after="0" w:line="360" w:lineRule="auto"/>
        <w:ind w:left="180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Въз основа на горепосочените промени в нормативните актове, регламентиращи статута и устройството на Агенция „Пътна инфраструктура” общата численост на персонала за </w:t>
      </w:r>
      <w:r w:rsidR="009878B1" w:rsidRPr="002D69AF">
        <w:rPr>
          <w:rFonts w:ascii="Times New Roman" w:hAnsi="Times New Roman" w:cs="Times New Roman"/>
          <w:sz w:val="24"/>
          <w:szCs w:val="24"/>
          <w:lang w:val="bg-BG"/>
        </w:rPr>
        <w:t>отчетния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 период е намалена с</w:t>
      </w:r>
      <w:r w:rsidRPr="002D69AF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2D69AF">
        <w:rPr>
          <w:rFonts w:ascii="Times New Roman" w:hAnsi="Times New Roman" w:cs="Times New Roman"/>
          <w:sz w:val="24"/>
          <w:szCs w:val="24"/>
          <w:lang w:val="bg-BG"/>
        </w:rPr>
        <w:t xml:space="preserve">749бр. (от 2 272 бр. на 1523 бр.) </w:t>
      </w:r>
    </w:p>
    <w:p w:rsidR="005215C7" w:rsidRPr="002D69AF" w:rsidRDefault="005215C7" w:rsidP="002D69A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lang w:val="bg-BG"/>
        </w:rPr>
      </w:pPr>
    </w:p>
    <w:p w:rsidR="009878B1" w:rsidRPr="002D69AF" w:rsidRDefault="009878B1" w:rsidP="002D69AF">
      <w:pPr>
        <w:spacing w:after="0" w:line="360" w:lineRule="auto"/>
        <w:ind w:left="360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i/>
          <w:sz w:val="24"/>
          <w:szCs w:val="24"/>
          <w:lang w:val="bg-BG"/>
        </w:rPr>
        <w:t>Агенция по геодезия, картография и кадастър</w:t>
      </w:r>
    </w:p>
    <w:p w:rsidR="00A903EB" w:rsidRPr="002D69AF" w:rsidRDefault="00A903EB" w:rsidP="00401F24">
      <w:pPr>
        <w:numPr>
          <w:ilvl w:val="0"/>
          <w:numId w:val="43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>През 2010 г. в АГКК е извършена промяна на Устройствения правилник (ДВ. бр.43 от 8 Юни 2010г.), с която щатната численост е намалена с 38 щатни бройки (от 383 на 345 щ.бр.).</w:t>
      </w:r>
    </w:p>
    <w:p w:rsidR="00A903EB" w:rsidRPr="002D69AF" w:rsidRDefault="00A903EB" w:rsidP="00401F24">
      <w:pPr>
        <w:numPr>
          <w:ilvl w:val="0"/>
          <w:numId w:val="43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През 2011 г. в изпълнение на препоръките в решение на Министерски съвет № 217 от 06.04.2011г. в АГКК е започната процедура по прекратяване на трудовите или служебните правоотношения със служители, които са придобили право на пенсия. Процедурата се извършва поетапно, така че да не навреди на работния процес.</w:t>
      </w:r>
    </w:p>
    <w:p w:rsidR="00A903EB" w:rsidRPr="002D69AF" w:rsidRDefault="00A903EB" w:rsidP="00401F24">
      <w:pPr>
        <w:numPr>
          <w:ilvl w:val="0"/>
          <w:numId w:val="43"/>
        </w:num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През 2012 г. са прецизирани функциите и отговорностите на структурните звена на Агенцията, в резултат на което Службите по геодезия, картография и кадастър в административните центрове по области са обособени в  Главна дирекция "Регионални служби". Цел на тази реорганизация е предприемане необходимите действия за провеждане на политиката на агенцията от службите </w:t>
      </w:r>
      <w:r w:rsidRPr="002D69AF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>по геодезия, картография и кадастър, по-добър контрол на дейността на службите по геодезия, картография и кадастър за изпълнение на нормативните актове и на въведените от изпълнителния директор указания, правила и стандарти за работа, организиране на взаимодействието на службите по геодезия, картография и кадастър при изпълнение на общи задачи и др. дейности за подобряване работата на службите и обслужването на потребителите на кадастрална информация.</w:t>
      </w:r>
    </w:p>
    <w:p w:rsidR="009878B1" w:rsidRPr="002D69AF" w:rsidRDefault="009878B1" w:rsidP="002D69A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954DC5" w:rsidRPr="002D69AF" w:rsidRDefault="009878B1" w:rsidP="002D69AF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i/>
          <w:sz w:val="24"/>
          <w:szCs w:val="24"/>
          <w:lang w:val="bg-BG"/>
        </w:rPr>
        <w:t>Дирекция за национален строителен контрол</w:t>
      </w:r>
    </w:p>
    <w:p w:rsidR="00CD2880" w:rsidRPr="002D69AF" w:rsidRDefault="00CD2880" w:rsidP="00401F24">
      <w:pPr>
        <w:pStyle w:val="ListParagraph"/>
        <w:numPr>
          <w:ilvl w:val="0"/>
          <w:numId w:val="45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През 2010 г., с Устройствен правилник на ДНСК, приет с Постановление № 5 на Министерски съвет от 2010г. (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обн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>.ДВ, бр.7 от 26.01.2010г, в сила от 26.01.2010г.), Дирекцията е приведена изцяло в съответствие с разпоредбите на Закона за регионалното развитие /ЗРР/. Структурните звена са оптимизирани, като броят на Регионалните дирекции за национален строителен контрол е намален от 28 бр. на 6 бр.  с териториален обхват на действие на територията на съответните райони от ниво 2 /чл.4,ал.3 от ЗРР/, с 28 сектора във всяка административна област от съответния район. Броят на Дирекциите в Централно управление на ДНСК е намален от 5 бр. на 3 бр.  Реализирани са 10% съкращения на служителите на Дирекцията – от 469 щ.бр. на  422 щ.бр.</w:t>
      </w:r>
    </w:p>
    <w:p w:rsidR="00CD2880" w:rsidRPr="002D69AF" w:rsidRDefault="00CD2880" w:rsidP="00401F24">
      <w:pPr>
        <w:pStyle w:val="ListParagraph"/>
        <w:numPr>
          <w:ilvl w:val="0"/>
          <w:numId w:val="45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През 2011 г., с изменение и допълнение на Устройствения правилник на ДНСК, приет с Постановление № 338 от 30.12.2010г. (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обн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>.ДВ, бр.3 от 11.01.2011г, в сила от 11.01.2011г.), структурата на ДНСК е приведена в съответствие със Закона за администрацията като звеното за деловодно обслужване е преместено от специализираната в общата администрация.</w:t>
      </w:r>
    </w:p>
    <w:p w:rsidR="00CD2880" w:rsidRPr="002D69AF" w:rsidRDefault="00CD2880" w:rsidP="002D69AF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С изменение и допълнение на Устройствения правилник на ДНСК, приет с Постановление № 328 от 02.12.2011г. (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обн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>.ДВ, бр.97 от 09.12.2011г, в сила от 09.12.2011г.), структурата на ДНСК е приведена в съответствие с новия Класификатор на длъжностите в администрацията, като 28-те  сектора във всяка административна област от съответния район от ниво 2 са заменени с регионални отдели „Национален строителен контрол”. Числеността на персонала е намалена от 422 щ.бр. на 419 щ.бр.</w:t>
      </w:r>
    </w:p>
    <w:p w:rsidR="00CD2880" w:rsidRPr="002D69AF" w:rsidRDefault="00CD2880" w:rsidP="00401F24">
      <w:pPr>
        <w:pStyle w:val="ListParagraph"/>
        <w:numPr>
          <w:ilvl w:val="0"/>
          <w:numId w:val="45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lastRenderedPageBreak/>
        <w:t>През 2012 г., с изменение и допълнение на Устройствения правилник на ДНСК, приет с Постановление № 343 от 20.12.2012г. (</w:t>
      </w:r>
      <w:proofErr w:type="spellStart"/>
      <w:r w:rsidRPr="002D69AF">
        <w:rPr>
          <w:rFonts w:ascii="Times New Roman" w:hAnsi="Times New Roman" w:cs="Times New Roman"/>
          <w:sz w:val="24"/>
          <w:szCs w:val="24"/>
          <w:lang w:val="bg-BG"/>
        </w:rPr>
        <w:t>обн</w:t>
      </w:r>
      <w:proofErr w:type="spellEnd"/>
      <w:r w:rsidRPr="002D69AF">
        <w:rPr>
          <w:rFonts w:ascii="Times New Roman" w:hAnsi="Times New Roman" w:cs="Times New Roman"/>
          <w:sz w:val="24"/>
          <w:szCs w:val="24"/>
          <w:lang w:val="bg-BG"/>
        </w:rPr>
        <w:t>.ДВ, бр.103 от 28.12.2012г, в сила от 28.12.2012г.), в съответствие с обнародваните в ДВ, бр.82 от 26.10.2012г. изменения и допълнения на ЗУТ, подробно разписващи правомощията на началника на ДНСК по ЗУТ, е направена детайлна конкретизация на правомощията на ръководителя на ДНСК с оглед недвусмисленост и създаване на необходимата яснота при упражняване на същите.</w:t>
      </w:r>
    </w:p>
    <w:p w:rsidR="004D216D" w:rsidRPr="002D69AF" w:rsidRDefault="004D216D" w:rsidP="002D69A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50553E" w:rsidRPr="002D69AF" w:rsidRDefault="0050553E" w:rsidP="002D69A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2D69AF">
        <w:rPr>
          <w:rFonts w:ascii="Times New Roman" w:hAnsi="Times New Roman" w:cs="Times New Roman"/>
          <w:sz w:val="24"/>
          <w:szCs w:val="24"/>
          <w:lang w:val="bg-BG"/>
        </w:rPr>
        <w:t>Февруари 2013 г.</w:t>
      </w:r>
    </w:p>
    <w:p w:rsidR="00F24056" w:rsidRDefault="00F24056" w:rsidP="002D69A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C64E74" w:rsidRDefault="00C64E74" w:rsidP="002D69A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C64E74" w:rsidRDefault="00C64E74" w:rsidP="002D69A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C02823" w:rsidRDefault="00C02823" w:rsidP="002D69A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:rsidR="00F24056" w:rsidRPr="00FD5CE8" w:rsidRDefault="00FD5CE8" w:rsidP="00FD5CE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FD5CE8">
        <w:rPr>
          <w:rFonts w:ascii="Times New Roman" w:hAnsi="Times New Roman" w:cs="Times New Roman"/>
          <w:i/>
          <w:sz w:val="24"/>
          <w:szCs w:val="24"/>
          <w:lang w:val="bg-BG"/>
        </w:rPr>
        <w:lastRenderedPageBreak/>
        <w:t>Приложение 1</w:t>
      </w:r>
      <w:r w:rsidR="009E7C05" w:rsidRPr="00FD5CE8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587A97B" wp14:editId="207DC461">
            <wp:simplePos x="896620" y="2037080"/>
            <wp:positionH relativeFrom="margin">
              <wp:align>center</wp:align>
            </wp:positionH>
            <wp:positionV relativeFrom="margin">
              <wp:align>center</wp:align>
            </wp:positionV>
            <wp:extent cx="7637780" cy="5257800"/>
            <wp:effectExtent l="889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_Road_Projects_2009-2013_bezAntetk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60261" cy="5273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4056" w:rsidRPr="00FD5CE8" w:rsidSect="000A759A">
      <w:footerReference w:type="default" r:id="rId14"/>
      <w:headerReference w:type="first" r:id="rId15"/>
      <w:pgSz w:w="12240" w:h="15840"/>
      <w:pgMar w:top="1417" w:right="1417" w:bottom="1418" w:left="1417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6C6" w:rsidRDefault="005346C6" w:rsidP="00B133EC">
      <w:pPr>
        <w:spacing w:after="0" w:line="240" w:lineRule="auto"/>
      </w:pPr>
      <w:r>
        <w:separator/>
      </w:r>
    </w:p>
  </w:endnote>
  <w:endnote w:type="continuationSeparator" w:id="0">
    <w:p w:rsidR="005346C6" w:rsidRDefault="005346C6" w:rsidP="00B13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New MingLiu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14564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00F39" w:rsidRDefault="00000F3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6A24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:rsidR="00000F39" w:rsidRDefault="00000F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6C6" w:rsidRDefault="005346C6" w:rsidP="00B133EC">
      <w:pPr>
        <w:spacing w:after="0" w:line="240" w:lineRule="auto"/>
      </w:pPr>
      <w:r>
        <w:separator/>
      </w:r>
    </w:p>
  </w:footnote>
  <w:footnote w:type="continuationSeparator" w:id="0">
    <w:p w:rsidR="005346C6" w:rsidRDefault="005346C6" w:rsidP="00B133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F39" w:rsidRPr="00A0515F" w:rsidRDefault="00000F39" w:rsidP="00617430">
    <w:pPr>
      <w:spacing w:after="0" w:line="240" w:lineRule="auto"/>
      <w:ind w:left="1701"/>
      <w:jc w:val="center"/>
      <w:rPr>
        <w:rFonts w:ascii="Times New Roman" w:eastAsia="Times New Roman" w:hAnsi="Times New Roman" w:cs="Times New Roman"/>
        <w:b/>
        <w:sz w:val="24"/>
        <w:szCs w:val="24"/>
        <w:lang w:val="ru-RU" w:eastAsia="bg-BG"/>
      </w:rPr>
    </w:pP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 wp14:anchorId="0CF9E641" wp14:editId="6A030EE6">
          <wp:simplePos x="0" y="0"/>
          <wp:positionH relativeFrom="column">
            <wp:posOffset>-15240</wp:posOffset>
          </wp:positionH>
          <wp:positionV relativeFrom="paragraph">
            <wp:posOffset>-121285</wp:posOffset>
          </wp:positionV>
          <wp:extent cx="1057275" cy="895350"/>
          <wp:effectExtent l="0" t="0" r="9525" b="0"/>
          <wp:wrapSquare wrapText="bothSides"/>
          <wp:docPr id="3" name="Picture 3" descr="G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515F">
      <w:rPr>
        <w:rFonts w:ascii="Times New Roman" w:eastAsia="Times New Roman" w:hAnsi="Times New Roman" w:cs="Times New Roman"/>
        <w:b/>
        <w:sz w:val="24"/>
        <w:szCs w:val="24"/>
        <w:lang w:val="bg-BG" w:eastAsia="bg-BG"/>
      </w:rPr>
      <w:t>РЕПУБЛИКА БЪЛГАРИЯ</w:t>
    </w:r>
  </w:p>
  <w:p w:rsidR="00000F39" w:rsidRPr="00A0515F" w:rsidRDefault="00000F39" w:rsidP="00A0515F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val="ru-RU" w:eastAsia="bg-BG"/>
      </w:rPr>
    </w:pPr>
  </w:p>
  <w:p w:rsidR="00000F39" w:rsidRPr="00A0515F" w:rsidRDefault="00000F39" w:rsidP="00617430">
    <w:pPr>
      <w:spacing w:after="0" w:line="240" w:lineRule="auto"/>
      <w:ind w:left="1701"/>
      <w:jc w:val="center"/>
      <w:rPr>
        <w:rFonts w:ascii="Times New Roman" w:eastAsia="Times New Roman" w:hAnsi="Times New Roman" w:cs="Times New Roman"/>
        <w:b/>
        <w:sz w:val="24"/>
        <w:szCs w:val="24"/>
        <w:lang w:val="bg-BG" w:eastAsia="bg-BG"/>
      </w:rPr>
    </w:pPr>
    <w:r w:rsidRPr="00A0515F">
      <w:rPr>
        <w:rFonts w:ascii="Times New Roman" w:eastAsia="Times New Roman" w:hAnsi="Times New Roman" w:cs="Times New Roman"/>
        <w:b/>
        <w:sz w:val="24"/>
        <w:szCs w:val="24"/>
        <w:lang w:val="bg-BG" w:eastAsia="bg-BG"/>
      </w:rPr>
      <w:t>Министерство на регионалното развитие и благоустройството</w:t>
    </w:r>
  </w:p>
  <w:p w:rsidR="00000F39" w:rsidRPr="00A0515F" w:rsidRDefault="00000F39" w:rsidP="00A0515F">
    <w:pPr>
      <w:spacing w:after="0" w:line="240" w:lineRule="auto"/>
      <w:rPr>
        <w:rFonts w:ascii="Times New Roman" w:eastAsia="Times New Roman" w:hAnsi="Times New Roman" w:cs="Times New Roman"/>
        <w:b/>
        <w:sz w:val="24"/>
        <w:szCs w:val="24"/>
        <w:lang w:val="ru-RU" w:eastAsia="bg-BG"/>
      </w:rPr>
    </w:pPr>
  </w:p>
  <w:p w:rsidR="00000F39" w:rsidRPr="00A0515F" w:rsidRDefault="00000F39" w:rsidP="00A0515F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ru-RU" w:eastAsia="bg-BG"/>
      </w:rPr>
    </w:pPr>
  </w:p>
  <w:p w:rsidR="00000F39" w:rsidRPr="00A0515F" w:rsidRDefault="00000F39" w:rsidP="00A0515F">
    <w:pPr>
      <w:pBdr>
        <w:bottom w:val="double" w:sz="4" w:space="1" w:color="auto"/>
      </w:pBdr>
      <w:spacing w:after="0" w:line="20" w:lineRule="exact"/>
      <w:jc w:val="center"/>
      <w:rPr>
        <w:rFonts w:ascii="Times New Roman" w:eastAsia="Times New Roman" w:hAnsi="Times New Roman" w:cs="Times New Roman"/>
        <w:b/>
        <w:sz w:val="20"/>
        <w:szCs w:val="20"/>
        <w:lang w:val="ru-RU" w:eastAsia="bg-BG"/>
      </w:rPr>
    </w:pPr>
  </w:p>
  <w:p w:rsidR="00000F39" w:rsidRPr="00A0515F" w:rsidRDefault="00000F39" w:rsidP="00A0515F">
    <w:pPr>
      <w:tabs>
        <w:tab w:val="center" w:pos="4536"/>
        <w:tab w:val="right" w:pos="9072"/>
      </w:tabs>
      <w:spacing w:after="0" w:line="360" w:lineRule="auto"/>
      <w:rPr>
        <w:rFonts w:ascii="Times New Roman" w:eastAsia="Times New Roman" w:hAnsi="Times New Roman" w:cs="Times New Roman"/>
        <w:sz w:val="20"/>
        <w:szCs w:val="20"/>
        <w:lang w:val="ru-RU" w:eastAsia="bg-BG"/>
      </w:rPr>
    </w:pPr>
  </w:p>
  <w:p w:rsidR="00000F39" w:rsidRPr="00A0515F" w:rsidRDefault="00000F39">
    <w:pPr>
      <w:pStyle w:val="Header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4154"/>
    <w:multiLevelType w:val="hybridMultilevel"/>
    <w:tmpl w:val="8916A0BA"/>
    <w:lvl w:ilvl="0" w:tplc="0409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>
    <w:nsid w:val="051B0845"/>
    <w:multiLevelType w:val="hybridMultilevel"/>
    <w:tmpl w:val="73BEABCE"/>
    <w:lvl w:ilvl="0" w:tplc="0402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18028D"/>
    <w:multiLevelType w:val="hybridMultilevel"/>
    <w:tmpl w:val="18A26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99761D"/>
    <w:multiLevelType w:val="hybridMultilevel"/>
    <w:tmpl w:val="76843890"/>
    <w:lvl w:ilvl="0" w:tplc="DCF67846">
      <w:start w:val="13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EE04C48"/>
    <w:multiLevelType w:val="hybridMultilevel"/>
    <w:tmpl w:val="4B16F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F76E6D"/>
    <w:multiLevelType w:val="hybridMultilevel"/>
    <w:tmpl w:val="F4C83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0D79E4"/>
    <w:multiLevelType w:val="hybridMultilevel"/>
    <w:tmpl w:val="D2F8E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E72663"/>
    <w:multiLevelType w:val="hybridMultilevel"/>
    <w:tmpl w:val="9F5AB2CE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8C20774"/>
    <w:multiLevelType w:val="hybridMultilevel"/>
    <w:tmpl w:val="A2A29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6616AC"/>
    <w:multiLevelType w:val="hybridMultilevel"/>
    <w:tmpl w:val="31669E9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F74881"/>
    <w:multiLevelType w:val="hybridMultilevel"/>
    <w:tmpl w:val="9AC854AC"/>
    <w:lvl w:ilvl="0" w:tplc="DCF67846">
      <w:start w:val="1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F67846">
      <w:start w:val="13"/>
      <w:numFmt w:val="bullet"/>
      <w:lvlText w:val="-"/>
      <w:lvlJc w:val="left"/>
      <w:pPr>
        <w:ind w:left="4320" w:hanging="360"/>
      </w:pPr>
      <w:rPr>
        <w:rFonts w:ascii="Times New Roman" w:eastAsia="Calibri" w:hAnsi="Times New Roman" w:cs="Times New Roman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594451"/>
    <w:multiLevelType w:val="hybridMultilevel"/>
    <w:tmpl w:val="12EC24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E265278"/>
    <w:multiLevelType w:val="hybridMultilevel"/>
    <w:tmpl w:val="17D0E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6A4D0D"/>
    <w:multiLevelType w:val="hybridMultilevel"/>
    <w:tmpl w:val="01B01900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1AB5DEE"/>
    <w:multiLevelType w:val="hybridMultilevel"/>
    <w:tmpl w:val="8A3ED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F15373"/>
    <w:multiLevelType w:val="hybridMultilevel"/>
    <w:tmpl w:val="3EE651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5D2C72"/>
    <w:multiLevelType w:val="hybridMultilevel"/>
    <w:tmpl w:val="2A9C17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2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8451B8A"/>
    <w:multiLevelType w:val="hybridMultilevel"/>
    <w:tmpl w:val="4152428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AAB2E99"/>
    <w:multiLevelType w:val="hybridMultilevel"/>
    <w:tmpl w:val="B136EB4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E9D06D7"/>
    <w:multiLevelType w:val="hybridMultilevel"/>
    <w:tmpl w:val="4E3CD41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30C10C9E"/>
    <w:multiLevelType w:val="hybridMultilevel"/>
    <w:tmpl w:val="9BF23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413542"/>
    <w:multiLevelType w:val="hybridMultilevel"/>
    <w:tmpl w:val="C4C43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513812"/>
    <w:multiLevelType w:val="hybridMultilevel"/>
    <w:tmpl w:val="2A964BF4"/>
    <w:lvl w:ilvl="0" w:tplc="0402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3">
    <w:nsid w:val="39AC2AA4"/>
    <w:multiLevelType w:val="hybridMultilevel"/>
    <w:tmpl w:val="E54A069A"/>
    <w:lvl w:ilvl="0" w:tplc="D2D275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BB41D7B"/>
    <w:multiLevelType w:val="hybridMultilevel"/>
    <w:tmpl w:val="CD7CC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975BD8"/>
    <w:multiLevelType w:val="hybridMultilevel"/>
    <w:tmpl w:val="C5D4E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DF4150"/>
    <w:multiLevelType w:val="hybridMultilevel"/>
    <w:tmpl w:val="9A007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707CB3"/>
    <w:multiLevelType w:val="hybridMultilevel"/>
    <w:tmpl w:val="9EF6D948"/>
    <w:lvl w:ilvl="0" w:tplc="1F92645A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>
    <w:nsid w:val="42740E3A"/>
    <w:multiLevelType w:val="hybridMultilevel"/>
    <w:tmpl w:val="08446B28"/>
    <w:lvl w:ilvl="0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b/>
        <w:color w:val="auto"/>
      </w:rPr>
    </w:lvl>
    <w:lvl w:ilvl="1" w:tplc="0402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29">
    <w:nsid w:val="44ED713F"/>
    <w:multiLevelType w:val="hybridMultilevel"/>
    <w:tmpl w:val="EAA2D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326278"/>
    <w:multiLevelType w:val="hybridMultilevel"/>
    <w:tmpl w:val="BF7CAF6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5D11596"/>
    <w:multiLevelType w:val="hybridMultilevel"/>
    <w:tmpl w:val="BA723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25132F"/>
    <w:multiLevelType w:val="hybridMultilevel"/>
    <w:tmpl w:val="267A7C9C"/>
    <w:lvl w:ilvl="0" w:tplc="0409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09" w:hanging="360"/>
      </w:pPr>
      <w:rPr>
        <w:rFonts w:ascii="Wingdings" w:hAnsi="Wingdings" w:hint="default"/>
      </w:rPr>
    </w:lvl>
  </w:abstractNum>
  <w:abstractNum w:abstractNumId="33">
    <w:nsid w:val="488B3B02"/>
    <w:multiLevelType w:val="hybridMultilevel"/>
    <w:tmpl w:val="03E4A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A543177"/>
    <w:multiLevelType w:val="hybridMultilevel"/>
    <w:tmpl w:val="0A98E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ACD63BE"/>
    <w:multiLevelType w:val="hybridMultilevel"/>
    <w:tmpl w:val="DD5EF07E"/>
    <w:lvl w:ilvl="0" w:tplc="0402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6">
    <w:nsid w:val="4B46738A"/>
    <w:multiLevelType w:val="hybridMultilevel"/>
    <w:tmpl w:val="F4FE3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D4D5946"/>
    <w:multiLevelType w:val="hybridMultilevel"/>
    <w:tmpl w:val="E886F3E0"/>
    <w:lvl w:ilvl="0" w:tplc="0402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>
    <w:nsid w:val="4F860158"/>
    <w:multiLevelType w:val="hybridMultilevel"/>
    <w:tmpl w:val="53100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1321F16"/>
    <w:multiLevelType w:val="hybridMultilevel"/>
    <w:tmpl w:val="7F846BC0"/>
    <w:lvl w:ilvl="0" w:tplc="04090001">
      <w:start w:val="1"/>
      <w:numFmt w:val="bullet"/>
      <w:lvlText w:val=""/>
      <w:lvlJc w:val="left"/>
      <w:pPr>
        <w:ind w:left="18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7" w:hanging="360"/>
      </w:pPr>
      <w:rPr>
        <w:rFonts w:ascii="Wingdings" w:hAnsi="Wingdings" w:hint="default"/>
      </w:rPr>
    </w:lvl>
  </w:abstractNum>
  <w:abstractNum w:abstractNumId="40">
    <w:nsid w:val="51741B1D"/>
    <w:multiLevelType w:val="hybridMultilevel"/>
    <w:tmpl w:val="D25A419A"/>
    <w:lvl w:ilvl="0" w:tplc="5C28F6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22477BA"/>
    <w:multiLevelType w:val="hybridMultilevel"/>
    <w:tmpl w:val="2872ED1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37CAC592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 Narrow" w:eastAsia="Times New Roman" w:hAnsi="Arial Narrow" w:cs="Times New Roman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>
    <w:nsid w:val="59ED2F8B"/>
    <w:multiLevelType w:val="hybridMultilevel"/>
    <w:tmpl w:val="5BBCB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B127EA5"/>
    <w:multiLevelType w:val="hybridMultilevel"/>
    <w:tmpl w:val="9B022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D4035E6"/>
    <w:multiLevelType w:val="hybridMultilevel"/>
    <w:tmpl w:val="041CF87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3503F35"/>
    <w:multiLevelType w:val="hybridMultilevel"/>
    <w:tmpl w:val="47029F24"/>
    <w:lvl w:ilvl="0" w:tplc="DCF67846">
      <w:start w:val="13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CF67846">
      <w:start w:val="13"/>
      <w:numFmt w:val="bullet"/>
      <w:lvlText w:val="-"/>
      <w:lvlJc w:val="left"/>
      <w:pPr>
        <w:ind w:left="3600" w:hanging="360"/>
      </w:pPr>
      <w:rPr>
        <w:rFonts w:ascii="Times New Roman" w:eastAsia="Calibri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63C664E7"/>
    <w:multiLevelType w:val="hybridMultilevel"/>
    <w:tmpl w:val="4078C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EF737D"/>
    <w:multiLevelType w:val="hybridMultilevel"/>
    <w:tmpl w:val="8454347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6E94387"/>
    <w:multiLevelType w:val="hybridMultilevel"/>
    <w:tmpl w:val="721AEDF2"/>
    <w:lvl w:ilvl="0" w:tplc="0402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9">
    <w:nsid w:val="693C7757"/>
    <w:multiLevelType w:val="hybridMultilevel"/>
    <w:tmpl w:val="6EFAE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CCE6BBF"/>
    <w:multiLevelType w:val="hybridMultilevel"/>
    <w:tmpl w:val="959C2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D680EFA"/>
    <w:multiLevelType w:val="hybridMultilevel"/>
    <w:tmpl w:val="85824DE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2">
    <w:nsid w:val="6DDD078E"/>
    <w:multiLevelType w:val="hybridMultilevel"/>
    <w:tmpl w:val="F2F06CF4"/>
    <w:lvl w:ilvl="0" w:tplc="A3A0B312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4"/>
      </w:rPr>
    </w:lvl>
    <w:lvl w:ilvl="1" w:tplc="0402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53">
    <w:nsid w:val="6E631088"/>
    <w:multiLevelType w:val="hybridMultilevel"/>
    <w:tmpl w:val="63A63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2167905"/>
    <w:multiLevelType w:val="hybridMultilevel"/>
    <w:tmpl w:val="11AEB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2B677CB"/>
    <w:multiLevelType w:val="hybridMultilevel"/>
    <w:tmpl w:val="17EC3264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73F300C9"/>
    <w:multiLevelType w:val="hybridMultilevel"/>
    <w:tmpl w:val="A690623E"/>
    <w:lvl w:ilvl="0" w:tplc="0402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2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7">
    <w:nsid w:val="748B5467"/>
    <w:multiLevelType w:val="hybridMultilevel"/>
    <w:tmpl w:val="88E2C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4F35520"/>
    <w:multiLevelType w:val="hybridMultilevel"/>
    <w:tmpl w:val="61DE0254"/>
    <w:lvl w:ilvl="0" w:tplc="B5E81FB8">
      <w:start w:val="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9">
    <w:nsid w:val="78052023"/>
    <w:multiLevelType w:val="hybridMultilevel"/>
    <w:tmpl w:val="1BCCC8E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7A03097D"/>
    <w:multiLevelType w:val="hybridMultilevel"/>
    <w:tmpl w:val="44EEC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8"/>
  </w:num>
  <w:num w:numId="3">
    <w:abstractNumId w:val="37"/>
  </w:num>
  <w:num w:numId="4">
    <w:abstractNumId w:val="52"/>
  </w:num>
  <w:num w:numId="5">
    <w:abstractNumId w:val="35"/>
  </w:num>
  <w:num w:numId="6">
    <w:abstractNumId w:val="27"/>
  </w:num>
  <w:num w:numId="7">
    <w:abstractNumId w:val="3"/>
  </w:num>
  <w:num w:numId="8">
    <w:abstractNumId w:val="30"/>
  </w:num>
  <w:num w:numId="9">
    <w:abstractNumId w:val="7"/>
  </w:num>
  <w:num w:numId="10">
    <w:abstractNumId w:val="41"/>
  </w:num>
  <w:num w:numId="11">
    <w:abstractNumId w:val="39"/>
  </w:num>
  <w:num w:numId="12">
    <w:abstractNumId w:val="21"/>
  </w:num>
  <w:num w:numId="13">
    <w:abstractNumId w:val="48"/>
  </w:num>
  <w:num w:numId="14">
    <w:abstractNumId w:val="36"/>
  </w:num>
  <w:num w:numId="15">
    <w:abstractNumId w:val="42"/>
  </w:num>
  <w:num w:numId="16">
    <w:abstractNumId w:val="8"/>
  </w:num>
  <w:num w:numId="17">
    <w:abstractNumId w:val="51"/>
  </w:num>
  <w:num w:numId="18">
    <w:abstractNumId w:val="46"/>
  </w:num>
  <w:num w:numId="19">
    <w:abstractNumId w:val="60"/>
  </w:num>
  <w:num w:numId="20">
    <w:abstractNumId w:val="49"/>
  </w:num>
  <w:num w:numId="21">
    <w:abstractNumId w:val="4"/>
  </w:num>
  <w:num w:numId="22">
    <w:abstractNumId w:val="6"/>
  </w:num>
  <w:num w:numId="23">
    <w:abstractNumId w:val="20"/>
  </w:num>
  <w:num w:numId="24">
    <w:abstractNumId w:val="5"/>
  </w:num>
  <w:num w:numId="25">
    <w:abstractNumId w:val="2"/>
  </w:num>
  <w:num w:numId="26">
    <w:abstractNumId w:val="57"/>
  </w:num>
  <w:num w:numId="27">
    <w:abstractNumId w:val="54"/>
  </w:num>
  <w:num w:numId="28">
    <w:abstractNumId w:val="12"/>
  </w:num>
  <w:num w:numId="29">
    <w:abstractNumId w:val="24"/>
  </w:num>
  <w:num w:numId="30">
    <w:abstractNumId w:val="31"/>
  </w:num>
  <w:num w:numId="31">
    <w:abstractNumId w:val="32"/>
  </w:num>
  <w:num w:numId="32">
    <w:abstractNumId w:val="53"/>
  </w:num>
  <w:num w:numId="33">
    <w:abstractNumId w:val="58"/>
  </w:num>
  <w:num w:numId="34">
    <w:abstractNumId w:val="50"/>
  </w:num>
  <w:num w:numId="35">
    <w:abstractNumId w:val="25"/>
  </w:num>
  <w:num w:numId="36">
    <w:abstractNumId w:val="28"/>
  </w:num>
  <w:num w:numId="37">
    <w:abstractNumId w:val="29"/>
  </w:num>
  <w:num w:numId="38">
    <w:abstractNumId w:val="15"/>
  </w:num>
  <w:num w:numId="39">
    <w:abstractNumId w:val="43"/>
  </w:num>
  <w:num w:numId="40">
    <w:abstractNumId w:val="16"/>
  </w:num>
  <w:num w:numId="41">
    <w:abstractNumId w:val="22"/>
  </w:num>
  <w:num w:numId="42">
    <w:abstractNumId w:val="38"/>
  </w:num>
  <w:num w:numId="43">
    <w:abstractNumId w:val="26"/>
  </w:num>
  <w:num w:numId="44">
    <w:abstractNumId w:val="33"/>
  </w:num>
  <w:num w:numId="45">
    <w:abstractNumId w:val="34"/>
  </w:num>
  <w:num w:numId="46">
    <w:abstractNumId w:val="17"/>
  </w:num>
  <w:num w:numId="47">
    <w:abstractNumId w:val="47"/>
  </w:num>
  <w:num w:numId="48">
    <w:abstractNumId w:val="59"/>
  </w:num>
  <w:num w:numId="49">
    <w:abstractNumId w:val="44"/>
  </w:num>
  <w:num w:numId="50">
    <w:abstractNumId w:val="19"/>
  </w:num>
  <w:num w:numId="51">
    <w:abstractNumId w:val="9"/>
  </w:num>
  <w:num w:numId="52">
    <w:abstractNumId w:val="0"/>
  </w:num>
  <w:num w:numId="53">
    <w:abstractNumId w:val="45"/>
  </w:num>
  <w:num w:numId="54">
    <w:abstractNumId w:val="10"/>
  </w:num>
  <w:num w:numId="55">
    <w:abstractNumId w:val="55"/>
  </w:num>
  <w:num w:numId="56">
    <w:abstractNumId w:val="11"/>
  </w:num>
  <w:num w:numId="57">
    <w:abstractNumId w:val="13"/>
  </w:num>
  <w:num w:numId="58">
    <w:abstractNumId w:val="1"/>
  </w:num>
  <w:num w:numId="59">
    <w:abstractNumId w:val="56"/>
  </w:num>
  <w:num w:numId="60">
    <w:abstractNumId w:val="23"/>
  </w:num>
  <w:num w:numId="61">
    <w:abstractNumId w:val="14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DC5"/>
    <w:rsid w:val="0000057D"/>
    <w:rsid w:val="00000F39"/>
    <w:rsid w:val="00015147"/>
    <w:rsid w:val="00027046"/>
    <w:rsid w:val="0004091D"/>
    <w:rsid w:val="0005095F"/>
    <w:rsid w:val="00053EFC"/>
    <w:rsid w:val="00056D8F"/>
    <w:rsid w:val="0008763B"/>
    <w:rsid w:val="00092FD3"/>
    <w:rsid w:val="000A0F15"/>
    <w:rsid w:val="000A2A04"/>
    <w:rsid w:val="000A759A"/>
    <w:rsid w:val="000F2D9A"/>
    <w:rsid w:val="000F2DF5"/>
    <w:rsid w:val="00107496"/>
    <w:rsid w:val="00107B43"/>
    <w:rsid w:val="00113D21"/>
    <w:rsid w:val="00113E24"/>
    <w:rsid w:val="00145705"/>
    <w:rsid w:val="00150CE1"/>
    <w:rsid w:val="00157510"/>
    <w:rsid w:val="001765CB"/>
    <w:rsid w:val="00183490"/>
    <w:rsid w:val="00197873"/>
    <w:rsid w:val="00197EAC"/>
    <w:rsid w:val="001C6D68"/>
    <w:rsid w:val="001F439C"/>
    <w:rsid w:val="0020051F"/>
    <w:rsid w:val="00213A00"/>
    <w:rsid w:val="00230121"/>
    <w:rsid w:val="00243C38"/>
    <w:rsid w:val="00251A54"/>
    <w:rsid w:val="00264C46"/>
    <w:rsid w:val="00275C08"/>
    <w:rsid w:val="00282610"/>
    <w:rsid w:val="002909A8"/>
    <w:rsid w:val="002B0216"/>
    <w:rsid w:val="002D69AF"/>
    <w:rsid w:val="00301F3A"/>
    <w:rsid w:val="0030315E"/>
    <w:rsid w:val="00327145"/>
    <w:rsid w:val="003324B0"/>
    <w:rsid w:val="00333FA3"/>
    <w:rsid w:val="003341E4"/>
    <w:rsid w:val="0035200C"/>
    <w:rsid w:val="003717C8"/>
    <w:rsid w:val="00372896"/>
    <w:rsid w:val="0037302A"/>
    <w:rsid w:val="00390421"/>
    <w:rsid w:val="003A72B2"/>
    <w:rsid w:val="003B05BF"/>
    <w:rsid w:val="003B7882"/>
    <w:rsid w:val="003C2F58"/>
    <w:rsid w:val="003C43C5"/>
    <w:rsid w:val="003C74A0"/>
    <w:rsid w:val="003D01CA"/>
    <w:rsid w:val="003F2E24"/>
    <w:rsid w:val="0040054A"/>
    <w:rsid w:val="00401F24"/>
    <w:rsid w:val="00412377"/>
    <w:rsid w:val="00413998"/>
    <w:rsid w:val="004233E6"/>
    <w:rsid w:val="00441B64"/>
    <w:rsid w:val="00446A24"/>
    <w:rsid w:val="0045043C"/>
    <w:rsid w:val="004600F1"/>
    <w:rsid w:val="00477D33"/>
    <w:rsid w:val="00482030"/>
    <w:rsid w:val="00486C31"/>
    <w:rsid w:val="004A45DF"/>
    <w:rsid w:val="004A66E1"/>
    <w:rsid w:val="004B1F6D"/>
    <w:rsid w:val="004B55C1"/>
    <w:rsid w:val="004B729A"/>
    <w:rsid w:val="004D216D"/>
    <w:rsid w:val="004D5894"/>
    <w:rsid w:val="004E0090"/>
    <w:rsid w:val="0050553E"/>
    <w:rsid w:val="00516646"/>
    <w:rsid w:val="005215C7"/>
    <w:rsid w:val="005238C3"/>
    <w:rsid w:val="00530DB3"/>
    <w:rsid w:val="005346C6"/>
    <w:rsid w:val="00562C46"/>
    <w:rsid w:val="0058215C"/>
    <w:rsid w:val="00595189"/>
    <w:rsid w:val="00597EC4"/>
    <w:rsid w:val="005C2433"/>
    <w:rsid w:val="005F2EFE"/>
    <w:rsid w:val="00602888"/>
    <w:rsid w:val="00617430"/>
    <w:rsid w:val="0062251F"/>
    <w:rsid w:val="00626D92"/>
    <w:rsid w:val="00634075"/>
    <w:rsid w:val="0063461E"/>
    <w:rsid w:val="0063550D"/>
    <w:rsid w:val="0063578F"/>
    <w:rsid w:val="00636188"/>
    <w:rsid w:val="00646359"/>
    <w:rsid w:val="0065326B"/>
    <w:rsid w:val="006579F4"/>
    <w:rsid w:val="00660C37"/>
    <w:rsid w:val="006626B6"/>
    <w:rsid w:val="006B1824"/>
    <w:rsid w:val="006C162A"/>
    <w:rsid w:val="006D6251"/>
    <w:rsid w:val="006D6F15"/>
    <w:rsid w:val="006F36BE"/>
    <w:rsid w:val="00711285"/>
    <w:rsid w:val="00726023"/>
    <w:rsid w:val="007276FA"/>
    <w:rsid w:val="00755032"/>
    <w:rsid w:val="00770E98"/>
    <w:rsid w:val="00790079"/>
    <w:rsid w:val="007A7A8C"/>
    <w:rsid w:val="007C05F9"/>
    <w:rsid w:val="007C35EC"/>
    <w:rsid w:val="007C541E"/>
    <w:rsid w:val="007D4FEB"/>
    <w:rsid w:val="007F1389"/>
    <w:rsid w:val="008209D5"/>
    <w:rsid w:val="0082468B"/>
    <w:rsid w:val="00846C2B"/>
    <w:rsid w:val="00847106"/>
    <w:rsid w:val="008708B5"/>
    <w:rsid w:val="008772C1"/>
    <w:rsid w:val="0088287E"/>
    <w:rsid w:val="008838AB"/>
    <w:rsid w:val="00885708"/>
    <w:rsid w:val="008A683F"/>
    <w:rsid w:val="008A79CD"/>
    <w:rsid w:val="008C02F0"/>
    <w:rsid w:val="008D1C2B"/>
    <w:rsid w:val="008E4D0E"/>
    <w:rsid w:val="009112EF"/>
    <w:rsid w:val="00913C5D"/>
    <w:rsid w:val="009300A2"/>
    <w:rsid w:val="00954DC5"/>
    <w:rsid w:val="0096220B"/>
    <w:rsid w:val="0096316C"/>
    <w:rsid w:val="00982A95"/>
    <w:rsid w:val="009878B1"/>
    <w:rsid w:val="009974C4"/>
    <w:rsid w:val="009A0C36"/>
    <w:rsid w:val="009E7C05"/>
    <w:rsid w:val="009F3D38"/>
    <w:rsid w:val="00A00FD0"/>
    <w:rsid w:val="00A0515F"/>
    <w:rsid w:val="00A57D1B"/>
    <w:rsid w:val="00A702C3"/>
    <w:rsid w:val="00A72FB8"/>
    <w:rsid w:val="00A903EB"/>
    <w:rsid w:val="00AA0683"/>
    <w:rsid w:val="00AC6A98"/>
    <w:rsid w:val="00AC76E9"/>
    <w:rsid w:val="00AD05E0"/>
    <w:rsid w:val="00AD5E1C"/>
    <w:rsid w:val="00AD624B"/>
    <w:rsid w:val="00AE34B0"/>
    <w:rsid w:val="00B133EC"/>
    <w:rsid w:val="00B20CF4"/>
    <w:rsid w:val="00B24C82"/>
    <w:rsid w:val="00B73145"/>
    <w:rsid w:val="00BB2AAC"/>
    <w:rsid w:val="00BC2D32"/>
    <w:rsid w:val="00BC757B"/>
    <w:rsid w:val="00BE17F1"/>
    <w:rsid w:val="00C02823"/>
    <w:rsid w:val="00C069E7"/>
    <w:rsid w:val="00C259BE"/>
    <w:rsid w:val="00C41E39"/>
    <w:rsid w:val="00C44579"/>
    <w:rsid w:val="00C56DA4"/>
    <w:rsid w:val="00C632F7"/>
    <w:rsid w:val="00C64E74"/>
    <w:rsid w:val="00C82DCE"/>
    <w:rsid w:val="00C90503"/>
    <w:rsid w:val="00C97474"/>
    <w:rsid w:val="00CB33C1"/>
    <w:rsid w:val="00CD2880"/>
    <w:rsid w:val="00CD38A7"/>
    <w:rsid w:val="00CF1505"/>
    <w:rsid w:val="00D04A3A"/>
    <w:rsid w:val="00D21267"/>
    <w:rsid w:val="00D2481E"/>
    <w:rsid w:val="00D33487"/>
    <w:rsid w:val="00D36AB7"/>
    <w:rsid w:val="00D76C4D"/>
    <w:rsid w:val="00D807F9"/>
    <w:rsid w:val="00D85978"/>
    <w:rsid w:val="00D86E29"/>
    <w:rsid w:val="00DC5ADA"/>
    <w:rsid w:val="00DE1FDC"/>
    <w:rsid w:val="00DE35E2"/>
    <w:rsid w:val="00DF0489"/>
    <w:rsid w:val="00DF1F83"/>
    <w:rsid w:val="00E05338"/>
    <w:rsid w:val="00E255D5"/>
    <w:rsid w:val="00E3169A"/>
    <w:rsid w:val="00E443CA"/>
    <w:rsid w:val="00E46DC8"/>
    <w:rsid w:val="00E60138"/>
    <w:rsid w:val="00E756AE"/>
    <w:rsid w:val="00E8344A"/>
    <w:rsid w:val="00E94B8E"/>
    <w:rsid w:val="00EA2D0B"/>
    <w:rsid w:val="00EB7CE1"/>
    <w:rsid w:val="00EC68BC"/>
    <w:rsid w:val="00ED2789"/>
    <w:rsid w:val="00ED4206"/>
    <w:rsid w:val="00EE12FF"/>
    <w:rsid w:val="00EE6BA0"/>
    <w:rsid w:val="00F24056"/>
    <w:rsid w:val="00F271B9"/>
    <w:rsid w:val="00F373F1"/>
    <w:rsid w:val="00F37514"/>
    <w:rsid w:val="00F420C5"/>
    <w:rsid w:val="00F50C99"/>
    <w:rsid w:val="00F510AF"/>
    <w:rsid w:val="00F529E0"/>
    <w:rsid w:val="00F76147"/>
    <w:rsid w:val="00F93770"/>
    <w:rsid w:val="00FA1F99"/>
    <w:rsid w:val="00FA28E3"/>
    <w:rsid w:val="00FA79DB"/>
    <w:rsid w:val="00FB1C89"/>
    <w:rsid w:val="00FC23BA"/>
    <w:rsid w:val="00FD5CE8"/>
    <w:rsid w:val="00FD7430"/>
    <w:rsid w:val="00FE58C7"/>
    <w:rsid w:val="00FF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F58"/>
  </w:style>
  <w:style w:type="paragraph" w:styleId="Heading1">
    <w:name w:val="heading 1"/>
    <w:basedOn w:val="Normal"/>
    <w:next w:val="Normal"/>
    <w:link w:val="Heading1Char"/>
    <w:uiPriority w:val="9"/>
    <w:qFormat/>
    <w:rsid w:val="004B72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54D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03E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430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3169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69A"/>
  </w:style>
  <w:style w:type="paragraph" w:styleId="PlainText">
    <w:name w:val="Plain Text"/>
    <w:basedOn w:val="Normal"/>
    <w:link w:val="PlainTextChar"/>
    <w:semiHidden/>
    <w:unhideWhenUsed/>
    <w:rsid w:val="0096316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bg-BG" w:eastAsia="bg-BG"/>
    </w:rPr>
  </w:style>
  <w:style w:type="character" w:customStyle="1" w:styleId="PlainTextChar">
    <w:name w:val="Plain Text Char"/>
    <w:basedOn w:val="DefaultParagraphFont"/>
    <w:link w:val="PlainText"/>
    <w:semiHidden/>
    <w:rsid w:val="0096316C"/>
    <w:rPr>
      <w:rFonts w:ascii="Courier New" w:eastAsia="Times New Roman" w:hAnsi="Courier New" w:cs="Courier New"/>
      <w:sz w:val="20"/>
      <w:szCs w:val="20"/>
      <w:lang w:val="bg-BG" w:eastAsia="bg-BG"/>
    </w:rPr>
  </w:style>
  <w:style w:type="paragraph" w:styleId="Header">
    <w:name w:val="header"/>
    <w:basedOn w:val="Normal"/>
    <w:link w:val="HeaderChar"/>
    <w:unhideWhenUsed/>
    <w:rsid w:val="00AA068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customStyle="1" w:styleId="HeaderChar">
    <w:name w:val="Header Char"/>
    <w:basedOn w:val="DefaultParagraphFont"/>
    <w:link w:val="Header"/>
    <w:rsid w:val="00AA0683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BodyTextIndent2">
    <w:name w:val="Body Text Indent 2"/>
    <w:basedOn w:val="Normal"/>
    <w:link w:val="BodyTextIndent2Char"/>
    <w:semiHidden/>
    <w:unhideWhenUsed/>
    <w:rsid w:val="005C2433"/>
    <w:pPr>
      <w:spacing w:after="0" w:line="240" w:lineRule="auto"/>
      <w:ind w:left="720" w:firstLine="900"/>
      <w:jc w:val="both"/>
    </w:pPr>
    <w:rPr>
      <w:rFonts w:ascii="Times New Roman" w:eastAsia="Times New Roman" w:hAnsi="Times New Roman" w:cs="Times New Roman"/>
      <w:sz w:val="28"/>
      <w:szCs w:val="24"/>
      <w:lang w:val="bg-BG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5C2433"/>
    <w:rPr>
      <w:rFonts w:ascii="Times New Roman" w:eastAsia="Times New Roman" w:hAnsi="Times New Roman" w:cs="Times New Roman"/>
      <w:sz w:val="28"/>
      <w:szCs w:val="24"/>
      <w:lang w:val="bg-BG"/>
    </w:rPr>
  </w:style>
  <w:style w:type="character" w:styleId="CommentReference">
    <w:name w:val="annotation reference"/>
    <w:basedOn w:val="DefaultParagraphFont"/>
    <w:uiPriority w:val="99"/>
    <w:semiHidden/>
    <w:rsid w:val="007C35E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C35EC"/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35EC"/>
    <w:rPr>
      <w:rFonts w:ascii="Calibri" w:eastAsia="Calibri" w:hAnsi="Calibri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043C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043C"/>
    <w:rPr>
      <w:rFonts w:ascii="Calibri" w:eastAsia="Calibri" w:hAnsi="Calibri" w:cs="Times New Roman"/>
      <w:b/>
      <w:bCs/>
      <w:sz w:val="20"/>
      <w:szCs w:val="20"/>
      <w:lang w:val="bg-BG"/>
    </w:rPr>
  </w:style>
  <w:style w:type="paragraph" w:customStyle="1" w:styleId="a">
    <w:name w:val="Знак"/>
    <w:basedOn w:val="Normal"/>
    <w:rsid w:val="0088287E"/>
    <w:pPr>
      <w:spacing w:after="160" w:line="240" w:lineRule="exact"/>
    </w:pPr>
    <w:rPr>
      <w:rFonts w:ascii="Tahoma" w:eastAsia="Times New Roman" w:hAnsi="Tahoma" w:cs="Times New Roman"/>
      <w:sz w:val="20"/>
      <w:szCs w:val="20"/>
    </w:rPr>
  </w:style>
  <w:style w:type="character" w:customStyle="1" w:styleId="historyitemselected1">
    <w:name w:val="historyitemselected1"/>
    <w:basedOn w:val="DefaultParagraphFont"/>
    <w:rsid w:val="00EC68BC"/>
    <w:rPr>
      <w:b/>
      <w:bCs/>
      <w:color w:val="0086C6"/>
    </w:rPr>
  </w:style>
  <w:style w:type="character" w:customStyle="1" w:styleId="Heading1Char">
    <w:name w:val="Heading 1 Char"/>
    <w:basedOn w:val="DefaultParagraphFont"/>
    <w:link w:val="Heading1"/>
    <w:uiPriority w:val="9"/>
    <w:rsid w:val="004B72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B729A"/>
    <w:pPr>
      <w:outlineLvl w:val="9"/>
    </w:pPr>
    <w:rPr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B729A"/>
    <w:pPr>
      <w:spacing w:after="0"/>
      <w:ind w:left="440"/>
    </w:pPr>
    <w:rPr>
      <w:i/>
      <w:i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B729A"/>
    <w:pPr>
      <w:spacing w:after="0"/>
      <w:ind w:left="220"/>
    </w:pPr>
    <w:rPr>
      <w:smallCap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36AB7"/>
    <w:pPr>
      <w:spacing w:before="120" w:after="120"/>
    </w:pPr>
    <w:rPr>
      <w:b/>
      <w:caps/>
      <w:sz w:val="20"/>
      <w:szCs w:val="20"/>
      <w:lang w:val="bg-BG"/>
    </w:rPr>
  </w:style>
  <w:style w:type="paragraph" w:styleId="TOC4">
    <w:name w:val="toc 4"/>
    <w:basedOn w:val="Normal"/>
    <w:next w:val="Normal"/>
    <w:autoRedefine/>
    <w:uiPriority w:val="39"/>
    <w:unhideWhenUsed/>
    <w:rsid w:val="004B729A"/>
    <w:pPr>
      <w:spacing w:after="0"/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4B729A"/>
    <w:pPr>
      <w:spacing w:after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4B729A"/>
    <w:pPr>
      <w:spacing w:after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4B729A"/>
    <w:pPr>
      <w:spacing w:after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4B729A"/>
    <w:pPr>
      <w:spacing w:after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4B729A"/>
    <w:pPr>
      <w:spacing w:after="0"/>
      <w:ind w:left="1760"/>
    </w:pPr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F58"/>
  </w:style>
  <w:style w:type="paragraph" w:styleId="Heading1">
    <w:name w:val="heading 1"/>
    <w:basedOn w:val="Normal"/>
    <w:next w:val="Normal"/>
    <w:link w:val="Heading1Char"/>
    <w:uiPriority w:val="9"/>
    <w:qFormat/>
    <w:rsid w:val="004B72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54D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03E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430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3169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69A"/>
  </w:style>
  <w:style w:type="paragraph" w:styleId="PlainText">
    <w:name w:val="Plain Text"/>
    <w:basedOn w:val="Normal"/>
    <w:link w:val="PlainTextChar"/>
    <w:semiHidden/>
    <w:unhideWhenUsed/>
    <w:rsid w:val="0096316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bg-BG" w:eastAsia="bg-BG"/>
    </w:rPr>
  </w:style>
  <w:style w:type="character" w:customStyle="1" w:styleId="PlainTextChar">
    <w:name w:val="Plain Text Char"/>
    <w:basedOn w:val="DefaultParagraphFont"/>
    <w:link w:val="PlainText"/>
    <w:semiHidden/>
    <w:rsid w:val="0096316C"/>
    <w:rPr>
      <w:rFonts w:ascii="Courier New" w:eastAsia="Times New Roman" w:hAnsi="Courier New" w:cs="Courier New"/>
      <w:sz w:val="20"/>
      <w:szCs w:val="20"/>
      <w:lang w:val="bg-BG" w:eastAsia="bg-BG"/>
    </w:rPr>
  </w:style>
  <w:style w:type="paragraph" w:styleId="Header">
    <w:name w:val="header"/>
    <w:basedOn w:val="Normal"/>
    <w:link w:val="HeaderChar"/>
    <w:unhideWhenUsed/>
    <w:rsid w:val="00AA068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customStyle="1" w:styleId="HeaderChar">
    <w:name w:val="Header Char"/>
    <w:basedOn w:val="DefaultParagraphFont"/>
    <w:link w:val="Header"/>
    <w:rsid w:val="00AA0683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BodyTextIndent2">
    <w:name w:val="Body Text Indent 2"/>
    <w:basedOn w:val="Normal"/>
    <w:link w:val="BodyTextIndent2Char"/>
    <w:semiHidden/>
    <w:unhideWhenUsed/>
    <w:rsid w:val="005C2433"/>
    <w:pPr>
      <w:spacing w:after="0" w:line="240" w:lineRule="auto"/>
      <w:ind w:left="720" w:firstLine="900"/>
      <w:jc w:val="both"/>
    </w:pPr>
    <w:rPr>
      <w:rFonts w:ascii="Times New Roman" w:eastAsia="Times New Roman" w:hAnsi="Times New Roman" w:cs="Times New Roman"/>
      <w:sz w:val="28"/>
      <w:szCs w:val="24"/>
      <w:lang w:val="bg-BG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5C2433"/>
    <w:rPr>
      <w:rFonts w:ascii="Times New Roman" w:eastAsia="Times New Roman" w:hAnsi="Times New Roman" w:cs="Times New Roman"/>
      <w:sz w:val="28"/>
      <w:szCs w:val="24"/>
      <w:lang w:val="bg-BG"/>
    </w:rPr>
  </w:style>
  <w:style w:type="character" w:styleId="CommentReference">
    <w:name w:val="annotation reference"/>
    <w:basedOn w:val="DefaultParagraphFont"/>
    <w:uiPriority w:val="99"/>
    <w:semiHidden/>
    <w:rsid w:val="007C35E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C35EC"/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35EC"/>
    <w:rPr>
      <w:rFonts w:ascii="Calibri" w:eastAsia="Calibri" w:hAnsi="Calibri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043C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043C"/>
    <w:rPr>
      <w:rFonts w:ascii="Calibri" w:eastAsia="Calibri" w:hAnsi="Calibri" w:cs="Times New Roman"/>
      <w:b/>
      <w:bCs/>
      <w:sz w:val="20"/>
      <w:szCs w:val="20"/>
      <w:lang w:val="bg-BG"/>
    </w:rPr>
  </w:style>
  <w:style w:type="paragraph" w:customStyle="1" w:styleId="a">
    <w:name w:val="Знак"/>
    <w:basedOn w:val="Normal"/>
    <w:rsid w:val="0088287E"/>
    <w:pPr>
      <w:spacing w:after="160" w:line="240" w:lineRule="exact"/>
    </w:pPr>
    <w:rPr>
      <w:rFonts w:ascii="Tahoma" w:eastAsia="Times New Roman" w:hAnsi="Tahoma" w:cs="Times New Roman"/>
      <w:sz w:val="20"/>
      <w:szCs w:val="20"/>
    </w:rPr>
  </w:style>
  <w:style w:type="character" w:customStyle="1" w:styleId="historyitemselected1">
    <w:name w:val="historyitemselected1"/>
    <w:basedOn w:val="DefaultParagraphFont"/>
    <w:rsid w:val="00EC68BC"/>
    <w:rPr>
      <w:b/>
      <w:bCs/>
      <w:color w:val="0086C6"/>
    </w:rPr>
  </w:style>
  <w:style w:type="character" w:customStyle="1" w:styleId="Heading1Char">
    <w:name w:val="Heading 1 Char"/>
    <w:basedOn w:val="DefaultParagraphFont"/>
    <w:link w:val="Heading1"/>
    <w:uiPriority w:val="9"/>
    <w:rsid w:val="004B72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B729A"/>
    <w:pPr>
      <w:outlineLvl w:val="9"/>
    </w:pPr>
    <w:rPr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B729A"/>
    <w:pPr>
      <w:spacing w:after="0"/>
      <w:ind w:left="440"/>
    </w:pPr>
    <w:rPr>
      <w:i/>
      <w:i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B729A"/>
    <w:pPr>
      <w:spacing w:after="0"/>
      <w:ind w:left="220"/>
    </w:pPr>
    <w:rPr>
      <w:smallCap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36AB7"/>
    <w:pPr>
      <w:spacing w:before="120" w:after="120"/>
    </w:pPr>
    <w:rPr>
      <w:b/>
      <w:caps/>
      <w:sz w:val="20"/>
      <w:szCs w:val="20"/>
      <w:lang w:val="bg-BG"/>
    </w:rPr>
  </w:style>
  <w:style w:type="paragraph" w:styleId="TOC4">
    <w:name w:val="toc 4"/>
    <w:basedOn w:val="Normal"/>
    <w:next w:val="Normal"/>
    <w:autoRedefine/>
    <w:uiPriority w:val="39"/>
    <w:unhideWhenUsed/>
    <w:rsid w:val="004B729A"/>
    <w:pPr>
      <w:spacing w:after="0"/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4B729A"/>
    <w:pPr>
      <w:spacing w:after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4B729A"/>
    <w:pPr>
      <w:spacing w:after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4B729A"/>
    <w:pPr>
      <w:spacing w:after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4B729A"/>
    <w:pPr>
      <w:spacing w:after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4B729A"/>
    <w:pPr>
      <w:spacing w:after="0"/>
      <w:ind w:left="176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apis://NORM|10546|0||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apis://NORM|2009|8|328|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://www.cadastre.bg/sites/default/files/documents/regulation/FORMATI/zapoved.pdf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FC82A-AC75-4D1E-AAB2-23262A024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88</Pages>
  <Words>22668</Words>
  <Characters>129213</Characters>
  <Application>Microsoft Office Word</Application>
  <DocSecurity>0</DocSecurity>
  <Lines>1076</Lines>
  <Paragraphs>303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cp:lastPrinted>2013-03-12T11:33:00Z</cp:lastPrinted>
  <dcterms:created xsi:type="dcterms:W3CDTF">2013-03-12T10:17:00Z</dcterms:created>
  <dcterms:modified xsi:type="dcterms:W3CDTF">2013-03-12T11:36:00Z</dcterms:modified>
</cp:coreProperties>
</file>