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24" w:rsidRPr="00C00F24" w:rsidRDefault="009522BA" w:rsidP="00C00F24">
      <w:pPr>
        <w:spacing w:before="120" w:line="360" w:lineRule="auto"/>
        <w:ind w:right="-289"/>
        <w:jc w:val="both"/>
        <w:rPr>
          <w:b/>
          <w:szCs w:val="22"/>
          <w:lang w:val="en-GB"/>
        </w:rPr>
      </w:pPr>
      <w:r w:rsidRPr="00C00F24">
        <w:rPr>
          <w:b/>
          <w:szCs w:val="22"/>
          <w:lang w:val="en-GB"/>
        </w:rPr>
        <w:t>Tender for p</w:t>
      </w:r>
      <w:r w:rsidR="00A219B4" w:rsidRPr="00C00F24">
        <w:rPr>
          <w:b/>
          <w:szCs w:val="22"/>
          <w:lang w:val="en-GB"/>
        </w:rPr>
        <w:t>roviding service for</w:t>
      </w:r>
      <w:r w:rsidR="00C00F24" w:rsidRPr="00C00F24">
        <w:rPr>
          <w:rStyle w:val="Strong"/>
          <w:lang w:val="en-GB"/>
        </w:rPr>
        <w:t xml:space="preserve"> “Selection of experts for execution of technical and quality assessment of the applications received under the Calls for proposals of the IPA CBC Programmes 2014-2020 Bulgaria-Serbia, Bulgaria- FYROM and Bulgaria-Turkey”</w:t>
      </w:r>
      <w:r w:rsidR="00C00F24" w:rsidRPr="00C00F24">
        <w:rPr>
          <w:b/>
          <w:szCs w:val="22"/>
          <w:lang w:val="en-GB"/>
        </w:rPr>
        <w:t>, Bulgaria</w:t>
      </w:r>
    </w:p>
    <w:p w:rsidR="00A219B4" w:rsidRPr="00991BCF" w:rsidRDefault="001E585D" w:rsidP="00C00F24">
      <w:pPr>
        <w:spacing w:before="120" w:line="360" w:lineRule="auto"/>
        <w:ind w:right="-289"/>
        <w:jc w:val="both"/>
        <w:rPr>
          <w:sz w:val="22"/>
          <w:szCs w:val="22"/>
          <w:lang w:val="en-GB" w:eastAsia="en-GB"/>
        </w:rPr>
      </w:pPr>
      <w:r w:rsidRPr="001E585D">
        <w:rPr>
          <w:sz w:val="22"/>
          <w:szCs w:val="22"/>
          <w:lang w:val="en-GB" w:eastAsia="en-GB"/>
        </w:rPr>
        <w:t xml:space="preserve">The following documents, which constitute the tender </w:t>
      </w:r>
      <w:r w:rsidR="00C00F24" w:rsidRPr="001E585D">
        <w:rPr>
          <w:sz w:val="22"/>
          <w:szCs w:val="22"/>
          <w:lang w:val="en-GB" w:eastAsia="en-GB"/>
        </w:rPr>
        <w:t>dossier,</w:t>
      </w:r>
      <w:r w:rsidRPr="001E585D">
        <w:rPr>
          <w:sz w:val="22"/>
          <w:szCs w:val="22"/>
          <w:lang w:val="en-GB" w:eastAsia="en-GB"/>
        </w:rPr>
        <w:t xml:space="preserve"> are presented below:</w:t>
      </w:r>
    </w:p>
    <w:p w:rsidR="00A219B4" w:rsidRPr="00991BCF" w:rsidRDefault="00A219B4" w:rsidP="00A219B4">
      <w:pPr>
        <w:numPr>
          <w:ilvl w:val="0"/>
          <w:numId w:val="1"/>
        </w:numPr>
        <w:tabs>
          <w:tab w:val="left" w:pos="-1440"/>
          <w:tab w:val="left" w:pos="-720"/>
          <w:tab w:val="left" w:pos="567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/>
        <w:jc w:val="both"/>
        <w:rPr>
          <w:b/>
          <w:lang w:val="en-GB" w:eastAsia="en-GB"/>
        </w:rPr>
      </w:pPr>
      <w:r w:rsidRPr="00991BCF">
        <w:rPr>
          <w:b/>
          <w:lang w:val="en-GB" w:eastAsia="en-GB"/>
        </w:rPr>
        <w:t>Instructions to tenderers and service contract notice</w:t>
      </w:r>
    </w:p>
    <w:p w:rsidR="00A219B4" w:rsidRPr="00991BCF" w:rsidRDefault="00A219B4" w:rsidP="00A219B4">
      <w:pPr>
        <w:numPr>
          <w:ilvl w:val="0"/>
          <w:numId w:val="1"/>
        </w:numPr>
        <w:tabs>
          <w:tab w:val="left" w:pos="-1440"/>
          <w:tab w:val="left" w:pos="-720"/>
          <w:tab w:val="left" w:pos="567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/>
        <w:jc w:val="both"/>
        <w:rPr>
          <w:b/>
          <w:lang w:val="en-GB" w:eastAsia="en-GB"/>
        </w:rPr>
      </w:pPr>
      <w:r w:rsidRPr="00991BCF">
        <w:rPr>
          <w:b/>
          <w:lang w:val="en-GB" w:eastAsia="en-GB"/>
        </w:rPr>
        <w:t>Draft Contract Agreement and Special Conditions with annexes:</w:t>
      </w:r>
    </w:p>
    <w:p w:rsidR="00A219B4" w:rsidRPr="00991BCF" w:rsidRDefault="00A219B4" w:rsidP="00A219B4">
      <w:pPr>
        <w:numPr>
          <w:ilvl w:val="0"/>
          <w:numId w:val="3"/>
        </w:num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287" w:hanging="567"/>
        <w:jc w:val="both"/>
        <w:rPr>
          <w:sz w:val="22"/>
          <w:szCs w:val="22"/>
          <w:lang w:val="en-GB" w:eastAsia="en-GB"/>
        </w:rPr>
      </w:pPr>
      <w:r w:rsidRPr="00991BCF">
        <w:rPr>
          <w:sz w:val="22"/>
          <w:szCs w:val="22"/>
          <w:lang w:val="en-GB" w:eastAsia="en-GB"/>
        </w:rPr>
        <w:t xml:space="preserve">General Conditions for service contracts </w:t>
      </w:r>
    </w:p>
    <w:p w:rsidR="00A219B4" w:rsidRPr="00991BCF" w:rsidRDefault="00A219B4" w:rsidP="00A219B4">
      <w:pPr>
        <w:numPr>
          <w:ilvl w:val="0"/>
          <w:numId w:val="3"/>
        </w:numPr>
        <w:tabs>
          <w:tab w:val="left" w:pos="-1440"/>
          <w:tab w:val="left" w:pos="-720"/>
          <w:tab w:val="left" w:pos="426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z w:val="22"/>
          <w:szCs w:val="22"/>
          <w:lang w:val="en-GB" w:eastAsia="en-GB"/>
        </w:rPr>
      </w:pPr>
      <w:r w:rsidRPr="00991BCF">
        <w:rPr>
          <w:sz w:val="22"/>
          <w:szCs w:val="22"/>
          <w:lang w:val="en-GB" w:eastAsia="en-GB"/>
        </w:rPr>
        <w:t>Terms of Reference</w:t>
      </w:r>
    </w:p>
    <w:p w:rsidR="00A219B4" w:rsidRPr="00991BCF" w:rsidRDefault="00A219B4" w:rsidP="00A219B4">
      <w:pPr>
        <w:numPr>
          <w:ilvl w:val="0"/>
          <w:numId w:val="3"/>
        </w:numPr>
        <w:tabs>
          <w:tab w:val="left" w:pos="-1440"/>
          <w:tab w:val="left" w:pos="-720"/>
          <w:tab w:val="left" w:pos="426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z w:val="22"/>
          <w:szCs w:val="22"/>
          <w:lang w:val="en-GB" w:eastAsia="en-GB"/>
        </w:rPr>
      </w:pPr>
      <w:r w:rsidRPr="00991BCF">
        <w:rPr>
          <w:sz w:val="22"/>
          <w:szCs w:val="22"/>
          <w:lang w:val="en-GB" w:eastAsia="en-GB"/>
        </w:rPr>
        <w:t>Organisation and Methodology (to be submitted by the tenderer using the template provided)</w:t>
      </w:r>
    </w:p>
    <w:p w:rsidR="00A219B4" w:rsidRPr="00991BCF" w:rsidRDefault="00A219B4" w:rsidP="00A219B4">
      <w:pPr>
        <w:numPr>
          <w:ilvl w:val="0"/>
          <w:numId w:val="3"/>
        </w:numPr>
        <w:tabs>
          <w:tab w:val="left" w:pos="-1440"/>
          <w:tab w:val="left" w:pos="-720"/>
          <w:tab w:val="left" w:pos="426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z w:val="22"/>
          <w:szCs w:val="22"/>
          <w:lang w:val="en-GB" w:eastAsia="en-GB"/>
        </w:rPr>
      </w:pPr>
      <w:r w:rsidRPr="00991BCF">
        <w:rPr>
          <w:sz w:val="22"/>
          <w:szCs w:val="22"/>
          <w:lang w:val="en-GB" w:eastAsia="en-GB"/>
        </w:rPr>
        <w:t>Budget (to be submitted by the tenderer as the Financial offer using the template provided)</w:t>
      </w:r>
    </w:p>
    <w:p w:rsidR="00A219B4" w:rsidRPr="00991BCF" w:rsidRDefault="00A219B4" w:rsidP="00A219B4">
      <w:pPr>
        <w:numPr>
          <w:ilvl w:val="0"/>
          <w:numId w:val="3"/>
        </w:numPr>
        <w:tabs>
          <w:tab w:val="left" w:pos="-1440"/>
          <w:tab w:val="left" w:pos="-720"/>
          <w:tab w:val="left" w:pos="426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z w:val="22"/>
          <w:szCs w:val="22"/>
          <w:lang w:val="en-GB" w:eastAsia="en-GB"/>
        </w:rPr>
      </w:pPr>
      <w:r w:rsidRPr="00991BCF">
        <w:rPr>
          <w:sz w:val="22"/>
          <w:szCs w:val="22"/>
          <w:lang w:val="en-GB" w:eastAsia="en-GB"/>
        </w:rPr>
        <w:t>Forms and other supporting documents</w:t>
      </w:r>
    </w:p>
    <w:p w:rsidR="00A219B4" w:rsidRPr="008539C2" w:rsidRDefault="00A219B4" w:rsidP="008539C2">
      <w:pPr>
        <w:numPr>
          <w:ilvl w:val="0"/>
          <w:numId w:val="1"/>
        </w:numPr>
        <w:tabs>
          <w:tab w:val="left" w:pos="-1440"/>
          <w:tab w:val="left" w:pos="-720"/>
          <w:tab w:val="left" w:pos="567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/>
        <w:jc w:val="both"/>
        <w:rPr>
          <w:b/>
          <w:lang w:val="en-GB" w:eastAsia="en-GB"/>
        </w:rPr>
      </w:pPr>
      <w:r w:rsidRPr="00991BCF">
        <w:rPr>
          <w:b/>
          <w:lang w:val="en-GB" w:eastAsia="en-GB"/>
        </w:rPr>
        <w:t>Other information:</w:t>
      </w:r>
    </w:p>
    <w:p w:rsidR="00A219B4" w:rsidRPr="00991BCF" w:rsidRDefault="00A219B4" w:rsidP="00A219B4">
      <w:pPr>
        <w:numPr>
          <w:ilvl w:val="0"/>
          <w:numId w:val="2"/>
        </w:num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z w:val="22"/>
          <w:szCs w:val="22"/>
          <w:lang w:val="en-GB" w:eastAsia="en-GB"/>
        </w:rPr>
      </w:pPr>
      <w:r w:rsidRPr="00991BCF">
        <w:rPr>
          <w:sz w:val="22"/>
          <w:szCs w:val="22"/>
          <w:lang w:val="en-GB" w:eastAsia="en-GB"/>
        </w:rPr>
        <w:t>Administrative compliance grid</w:t>
      </w:r>
    </w:p>
    <w:p w:rsidR="00A219B4" w:rsidRPr="00991BCF" w:rsidRDefault="00A219B4" w:rsidP="00A219B4">
      <w:pPr>
        <w:numPr>
          <w:ilvl w:val="0"/>
          <w:numId w:val="2"/>
        </w:num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z w:val="22"/>
          <w:szCs w:val="22"/>
          <w:lang w:val="en-GB" w:eastAsia="en-GB"/>
        </w:rPr>
      </w:pPr>
      <w:r w:rsidRPr="00991BCF">
        <w:rPr>
          <w:sz w:val="22"/>
          <w:szCs w:val="22"/>
          <w:lang w:val="en-GB" w:eastAsia="en-GB"/>
        </w:rPr>
        <w:t>Evaluation grid</w:t>
      </w:r>
    </w:p>
    <w:p w:rsidR="00A219B4" w:rsidRPr="0090505C" w:rsidRDefault="00A219B4" w:rsidP="00A219B4">
      <w:pPr>
        <w:numPr>
          <w:ilvl w:val="0"/>
          <w:numId w:val="1"/>
        </w:numPr>
        <w:tabs>
          <w:tab w:val="left" w:pos="-1440"/>
          <w:tab w:val="left" w:pos="-720"/>
          <w:tab w:val="left" w:pos="567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/>
        <w:jc w:val="both"/>
        <w:rPr>
          <w:b/>
          <w:sz w:val="22"/>
          <w:szCs w:val="22"/>
          <w:lang w:val="en-GB" w:eastAsia="en-GB"/>
        </w:rPr>
      </w:pPr>
      <w:r w:rsidRPr="0090505C">
        <w:rPr>
          <w:b/>
          <w:sz w:val="22"/>
          <w:szCs w:val="22"/>
          <w:lang w:val="en-GB" w:eastAsia="en-GB"/>
        </w:rPr>
        <w:t>Tender submission form</w:t>
      </w:r>
    </w:p>
    <w:p w:rsidR="00A219B4" w:rsidRDefault="00A219B4" w:rsidP="00A219B4">
      <w:pPr>
        <w:rPr>
          <w:sz w:val="22"/>
          <w:szCs w:val="22"/>
          <w:lang w:val="en-US"/>
        </w:rPr>
      </w:pPr>
    </w:p>
    <w:p w:rsidR="00A219B4" w:rsidRDefault="00A219B4" w:rsidP="00A219B4">
      <w:pPr>
        <w:rPr>
          <w:sz w:val="22"/>
          <w:szCs w:val="22"/>
          <w:lang w:val="en-US"/>
        </w:rPr>
      </w:pPr>
    </w:p>
    <w:p w:rsidR="00A219B4" w:rsidRDefault="00A219B4" w:rsidP="00A219B4">
      <w:pPr>
        <w:jc w:val="both"/>
        <w:rPr>
          <w:sz w:val="22"/>
          <w:szCs w:val="22"/>
          <w:lang w:val="en-US"/>
        </w:rPr>
      </w:pPr>
      <w:r w:rsidRPr="00A219B4">
        <w:rPr>
          <w:sz w:val="22"/>
          <w:szCs w:val="22"/>
          <w:lang w:val="en-US"/>
        </w:rPr>
        <w:t xml:space="preserve">The complete tender dossier is published on the following websites: </w:t>
      </w:r>
      <w:hyperlink r:id="rId7" w:history="1">
        <w:r w:rsidRPr="00313383">
          <w:rPr>
            <w:rStyle w:val="Hyperlink"/>
            <w:sz w:val="22"/>
            <w:szCs w:val="22"/>
            <w:lang w:val="en-US"/>
          </w:rPr>
          <w:t>http://www.ipacbc-bgrs.eu</w:t>
        </w:r>
      </w:hyperlink>
      <w:r w:rsidRPr="00A219B4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</w:t>
      </w:r>
      <w:hyperlink r:id="rId8" w:history="1">
        <w:r w:rsidRPr="00313383">
          <w:rPr>
            <w:rStyle w:val="Hyperlink"/>
            <w:sz w:val="22"/>
            <w:szCs w:val="22"/>
            <w:lang w:val="en-US"/>
          </w:rPr>
          <w:t>http://www.ipa-cbc-007.eu</w:t>
        </w:r>
      </w:hyperlink>
      <w:r>
        <w:rPr>
          <w:sz w:val="22"/>
          <w:szCs w:val="22"/>
          <w:lang w:val="en-US"/>
        </w:rPr>
        <w:t xml:space="preserve">, </w:t>
      </w:r>
      <w:hyperlink r:id="rId9" w:history="1">
        <w:r w:rsidRPr="00313383">
          <w:rPr>
            <w:rStyle w:val="Hyperlink"/>
            <w:sz w:val="22"/>
            <w:szCs w:val="22"/>
            <w:lang w:val="en-US"/>
          </w:rPr>
          <w:t>http://www.ipacbc-bgtr.eu</w:t>
        </w:r>
      </w:hyperlink>
      <w:r w:rsidRPr="00A219B4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</w:t>
      </w:r>
    </w:p>
    <w:p w:rsidR="00A219B4" w:rsidRDefault="00A219B4" w:rsidP="00A219B4">
      <w:pPr>
        <w:rPr>
          <w:sz w:val="22"/>
          <w:szCs w:val="22"/>
          <w:lang w:val="en-US"/>
        </w:rPr>
      </w:pPr>
    </w:p>
    <w:p w:rsidR="00A219B4" w:rsidRDefault="00A219B4" w:rsidP="00A219B4">
      <w:pPr>
        <w:rPr>
          <w:sz w:val="22"/>
          <w:szCs w:val="22"/>
          <w:lang w:val="en-US"/>
        </w:rPr>
      </w:pPr>
      <w:proofErr w:type="spellStart"/>
      <w:r w:rsidRPr="0090505C">
        <w:rPr>
          <w:sz w:val="22"/>
          <w:szCs w:val="22"/>
        </w:rPr>
        <w:t>For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full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details</w:t>
      </w:r>
      <w:proofErr w:type="spellEnd"/>
      <w:r w:rsidRPr="0090505C">
        <w:rPr>
          <w:sz w:val="22"/>
          <w:szCs w:val="22"/>
        </w:rPr>
        <w:t xml:space="preserve"> of </w:t>
      </w:r>
      <w:proofErr w:type="spellStart"/>
      <w:r w:rsidRPr="0090505C">
        <w:rPr>
          <w:sz w:val="22"/>
          <w:szCs w:val="22"/>
        </w:rPr>
        <w:t>the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tendering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procedures</w:t>
      </w:r>
      <w:proofErr w:type="spellEnd"/>
      <w:r w:rsidRPr="0090505C">
        <w:rPr>
          <w:sz w:val="22"/>
          <w:szCs w:val="22"/>
        </w:rPr>
        <w:t xml:space="preserve">, </w:t>
      </w:r>
      <w:proofErr w:type="spellStart"/>
      <w:r w:rsidRPr="0090505C">
        <w:rPr>
          <w:sz w:val="22"/>
          <w:szCs w:val="22"/>
        </w:rPr>
        <w:t>please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see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the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b/>
          <w:sz w:val="22"/>
          <w:szCs w:val="22"/>
        </w:rPr>
        <w:t>Practical</w:t>
      </w:r>
      <w:proofErr w:type="spellEnd"/>
      <w:r w:rsidRPr="0090505C">
        <w:rPr>
          <w:b/>
          <w:sz w:val="22"/>
          <w:szCs w:val="22"/>
        </w:rPr>
        <w:t xml:space="preserve"> </w:t>
      </w:r>
      <w:proofErr w:type="spellStart"/>
      <w:r w:rsidRPr="0090505C">
        <w:rPr>
          <w:b/>
          <w:sz w:val="22"/>
          <w:szCs w:val="22"/>
        </w:rPr>
        <w:t>Guide</w:t>
      </w:r>
      <w:proofErr w:type="spellEnd"/>
      <w:r w:rsidRPr="0090505C">
        <w:rPr>
          <w:b/>
          <w:sz w:val="22"/>
          <w:szCs w:val="22"/>
        </w:rPr>
        <w:t xml:space="preserve"> </w:t>
      </w:r>
      <w:proofErr w:type="spellStart"/>
      <w:r w:rsidRPr="0090505C">
        <w:rPr>
          <w:b/>
          <w:sz w:val="22"/>
          <w:szCs w:val="22"/>
        </w:rPr>
        <w:t>and</w:t>
      </w:r>
      <w:proofErr w:type="spellEnd"/>
      <w:r w:rsidRPr="0090505C">
        <w:rPr>
          <w:b/>
          <w:sz w:val="22"/>
          <w:szCs w:val="22"/>
        </w:rPr>
        <w:t xml:space="preserve"> </w:t>
      </w:r>
      <w:proofErr w:type="spellStart"/>
      <w:r w:rsidRPr="0090505C">
        <w:rPr>
          <w:b/>
          <w:sz w:val="22"/>
          <w:szCs w:val="22"/>
        </w:rPr>
        <w:t>its</w:t>
      </w:r>
      <w:proofErr w:type="spellEnd"/>
      <w:r w:rsidRPr="0090505C">
        <w:rPr>
          <w:b/>
          <w:sz w:val="22"/>
          <w:szCs w:val="22"/>
        </w:rPr>
        <w:t xml:space="preserve"> </w:t>
      </w:r>
      <w:proofErr w:type="spellStart"/>
      <w:r w:rsidRPr="0090505C">
        <w:rPr>
          <w:b/>
          <w:sz w:val="22"/>
          <w:szCs w:val="22"/>
        </w:rPr>
        <w:t>annexes</w:t>
      </w:r>
      <w:proofErr w:type="spellEnd"/>
      <w:r w:rsidRPr="0090505C">
        <w:rPr>
          <w:sz w:val="22"/>
          <w:szCs w:val="22"/>
        </w:rPr>
        <w:t xml:space="preserve">, </w:t>
      </w:r>
      <w:proofErr w:type="spellStart"/>
      <w:r w:rsidRPr="0090505C">
        <w:rPr>
          <w:sz w:val="22"/>
          <w:szCs w:val="22"/>
        </w:rPr>
        <w:t>which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may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be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downloaded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from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the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following</w:t>
      </w:r>
      <w:proofErr w:type="spellEnd"/>
      <w:r w:rsidRPr="0090505C">
        <w:rPr>
          <w:sz w:val="22"/>
          <w:szCs w:val="22"/>
        </w:rPr>
        <w:t xml:space="preserve"> </w:t>
      </w:r>
      <w:proofErr w:type="spellStart"/>
      <w:r w:rsidRPr="0090505C">
        <w:rPr>
          <w:sz w:val="22"/>
          <w:szCs w:val="22"/>
        </w:rPr>
        <w:t>website</w:t>
      </w:r>
      <w:proofErr w:type="spellEnd"/>
      <w:r w:rsidRPr="0090505C">
        <w:rPr>
          <w:sz w:val="22"/>
          <w:szCs w:val="22"/>
        </w:rPr>
        <w:t xml:space="preserve">: </w:t>
      </w:r>
      <w:hyperlink r:id="rId10" w:history="1">
        <w:r w:rsidRPr="0090505C">
          <w:rPr>
            <w:rStyle w:val="Hyperlink"/>
            <w:sz w:val="22"/>
            <w:szCs w:val="22"/>
          </w:rPr>
          <w:t>http://ec.europa.eu/europeaid/prag/document.do</w:t>
        </w:r>
      </w:hyperlink>
      <w:r>
        <w:rPr>
          <w:sz w:val="22"/>
          <w:szCs w:val="22"/>
          <w:lang w:val="en-US"/>
        </w:rPr>
        <w:t>.</w:t>
      </w:r>
    </w:p>
    <w:p w:rsidR="00A219B4" w:rsidRDefault="00A219B4" w:rsidP="00A219B4">
      <w:pPr>
        <w:rPr>
          <w:sz w:val="22"/>
          <w:szCs w:val="22"/>
          <w:lang w:val="en-US"/>
        </w:rPr>
      </w:pPr>
    </w:p>
    <w:p w:rsidR="00A219B4" w:rsidRPr="00C00F24" w:rsidRDefault="00A219B4" w:rsidP="00A219B4">
      <w:pPr>
        <w:rPr>
          <w:b/>
          <w:bCs/>
          <w:sz w:val="22"/>
          <w:szCs w:val="22"/>
          <w:lang w:val="en-US"/>
        </w:rPr>
      </w:pPr>
      <w:r w:rsidRPr="00A219B4">
        <w:rPr>
          <w:sz w:val="22"/>
          <w:szCs w:val="22"/>
          <w:lang w:val="en-US"/>
        </w:rPr>
        <w:t xml:space="preserve">The deadline for submission of tenders is </w:t>
      </w:r>
      <w:proofErr w:type="gramStart"/>
      <w:r w:rsidR="00C00F24" w:rsidRPr="00C00F24">
        <w:rPr>
          <w:b/>
          <w:bCs/>
          <w:sz w:val="22"/>
          <w:szCs w:val="22"/>
          <w:lang w:val="en-US"/>
        </w:rPr>
        <w:t xml:space="preserve">17.00 </w:t>
      </w:r>
      <w:r w:rsidRPr="00C00F24">
        <w:rPr>
          <w:b/>
          <w:bCs/>
          <w:sz w:val="22"/>
          <w:szCs w:val="22"/>
          <w:lang w:val="en-US"/>
        </w:rPr>
        <w:t>local time</w:t>
      </w:r>
      <w:r>
        <w:rPr>
          <w:sz w:val="22"/>
          <w:szCs w:val="22"/>
          <w:lang w:val="en-US"/>
        </w:rPr>
        <w:t xml:space="preserve"> (Bulgarian)</w:t>
      </w:r>
      <w:proofErr w:type="gramEnd"/>
      <w:r>
        <w:rPr>
          <w:sz w:val="22"/>
          <w:szCs w:val="22"/>
          <w:lang w:val="en-US"/>
        </w:rPr>
        <w:t xml:space="preserve"> on </w:t>
      </w:r>
      <w:r w:rsidR="00F4435F">
        <w:rPr>
          <w:b/>
          <w:bCs/>
          <w:sz w:val="22"/>
          <w:szCs w:val="22"/>
        </w:rPr>
        <w:t>03</w:t>
      </w:r>
      <w:r w:rsidR="00F4435F">
        <w:rPr>
          <w:b/>
          <w:bCs/>
          <w:sz w:val="22"/>
          <w:szCs w:val="22"/>
          <w:lang w:val="en-US"/>
        </w:rPr>
        <w:t>.</w:t>
      </w:r>
      <w:r w:rsidR="00F4435F">
        <w:rPr>
          <w:b/>
          <w:bCs/>
          <w:sz w:val="22"/>
          <w:szCs w:val="22"/>
        </w:rPr>
        <w:t>08</w:t>
      </w:r>
      <w:r w:rsidR="00C00F24" w:rsidRPr="00C00F24">
        <w:rPr>
          <w:b/>
          <w:bCs/>
          <w:sz w:val="22"/>
          <w:szCs w:val="22"/>
          <w:lang w:val="en-US"/>
        </w:rPr>
        <w:t xml:space="preserve">. </w:t>
      </w:r>
      <w:r w:rsidRPr="00C00F24">
        <w:rPr>
          <w:b/>
          <w:bCs/>
          <w:sz w:val="22"/>
          <w:szCs w:val="22"/>
          <w:lang w:val="en-US"/>
        </w:rPr>
        <w:t>2015.</w:t>
      </w:r>
    </w:p>
    <w:p w:rsidR="00A219B4" w:rsidRPr="00A219B4" w:rsidRDefault="00A219B4" w:rsidP="00A219B4">
      <w:pPr>
        <w:rPr>
          <w:sz w:val="22"/>
          <w:szCs w:val="22"/>
          <w:lang w:val="en-US"/>
        </w:rPr>
      </w:pPr>
    </w:p>
    <w:p w:rsidR="00A219B4" w:rsidRDefault="00A219B4" w:rsidP="00A219B4">
      <w:pPr>
        <w:rPr>
          <w:sz w:val="22"/>
          <w:szCs w:val="22"/>
          <w:lang w:val="en-US"/>
        </w:rPr>
      </w:pPr>
      <w:r w:rsidRPr="00A219B4">
        <w:rPr>
          <w:sz w:val="22"/>
          <w:szCs w:val="22"/>
          <w:lang w:val="en-US"/>
        </w:rPr>
        <w:t>The tender dossier is available HERE:</w:t>
      </w:r>
      <w:r>
        <w:rPr>
          <w:sz w:val="22"/>
          <w:szCs w:val="22"/>
          <w:lang w:val="en-US"/>
        </w:rPr>
        <w:t xml:space="preserve"> </w:t>
      </w:r>
    </w:p>
    <w:p w:rsidR="00A219B4" w:rsidRPr="00B65E1C" w:rsidRDefault="00A219B4" w:rsidP="00A219B4">
      <w:pPr>
        <w:rPr>
          <w:sz w:val="22"/>
          <w:szCs w:val="22"/>
          <w:lang w:val="en-US"/>
        </w:rPr>
      </w:pPr>
      <w:bookmarkStart w:id="0" w:name="_GoBack"/>
      <w:bookmarkEnd w:id="0"/>
    </w:p>
    <w:sectPr w:rsidR="00A219B4" w:rsidRPr="00B65E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1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B4"/>
    <w:rsid w:val="001E585D"/>
    <w:rsid w:val="0051546E"/>
    <w:rsid w:val="007510B2"/>
    <w:rsid w:val="008539C2"/>
    <w:rsid w:val="008B5185"/>
    <w:rsid w:val="009522BA"/>
    <w:rsid w:val="00A219B4"/>
    <w:rsid w:val="00C00F24"/>
    <w:rsid w:val="00F4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19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9B4"/>
    <w:rPr>
      <w:rFonts w:ascii="Tahoma" w:eastAsia="Times New Roman" w:hAnsi="Tahoma" w:cs="Tahoma"/>
      <w:sz w:val="16"/>
      <w:szCs w:val="16"/>
      <w:lang w:val="bg-BG" w:eastAsia="bg-BG"/>
    </w:rPr>
  </w:style>
  <w:style w:type="character" w:styleId="Strong">
    <w:name w:val="Strong"/>
    <w:qFormat/>
    <w:rsid w:val="00C00F2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19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9B4"/>
    <w:rPr>
      <w:rFonts w:ascii="Tahoma" w:eastAsia="Times New Roman" w:hAnsi="Tahoma" w:cs="Tahoma"/>
      <w:sz w:val="16"/>
      <w:szCs w:val="16"/>
      <w:lang w:val="bg-BG" w:eastAsia="bg-BG"/>
    </w:rPr>
  </w:style>
  <w:style w:type="character" w:styleId="Strong">
    <w:name w:val="Strong"/>
    <w:qFormat/>
    <w:rsid w:val="00C00F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a-cbc-007.e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pacbc-bgrs.e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c.europa.eu/europeaid/prag/document.d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acbc-bgtr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3A97C-39AA-498A-B495-540AB4C6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Margarita Velcheva</cp:lastModifiedBy>
  <cp:revision>6</cp:revision>
  <dcterms:created xsi:type="dcterms:W3CDTF">2015-03-25T11:12:00Z</dcterms:created>
  <dcterms:modified xsi:type="dcterms:W3CDTF">2015-07-02T07:22:00Z</dcterms:modified>
</cp:coreProperties>
</file>