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E5" w:rsidRPr="006643E5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643E5">
        <w:rPr>
          <w:rFonts w:ascii="Times New Roman" w:hAnsi="Times New Roman" w:cs="Times New Roman"/>
          <w:b/>
          <w:sz w:val="24"/>
          <w:szCs w:val="24"/>
          <w:lang w:val="bg-BG"/>
        </w:rPr>
        <w:t>Изказване:</w:t>
      </w:r>
    </w:p>
    <w:p w:rsidR="006643E5" w:rsidRPr="00C91167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Новият дневен ред за градовете бележи началото на новия начин, по който се разглежда устойчивото градско развитие.</w:t>
      </w:r>
    </w:p>
    <w:p w:rsidR="006643E5" w:rsidRPr="00B6014A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Градовете са двигатели за икономическо развитие и растеж,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центрове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на иновации, образование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заетост, които осигуряват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големи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възможности. Повечето градове са изправени пред много предизвикателства, като климатичните изменения, социално изключване, миграция и много предизвикателства, които анализираме и обсъждаме тези дни в Кито. Новият дневен ред за градовете наистина посочва всички тези предизвикателства, давайки възможност за тясно сътрудничество от една страна на национално ниво между различните институции и от друга между държавите, представени тук. </w:t>
      </w:r>
    </w:p>
    <w:p w:rsidR="006643E5" w:rsidRPr="00B6014A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6014A">
        <w:rPr>
          <w:rFonts w:ascii="Times New Roman" w:hAnsi="Times New Roman" w:cs="Times New Roman"/>
          <w:sz w:val="24"/>
          <w:szCs w:val="24"/>
          <w:lang w:val="bg-BG"/>
        </w:rPr>
        <w:t>Следващата важна стъпка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след приемането на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декларацията,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 набелязването на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визия, идея, стратегия и план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>
        <w:rPr>
          <w:rFonts w:ascii="Times New Roman" w:hAnsi="Times New Roman" w:cs="Times New Roman"/>
          <w:sz w:val="24"/>
          <w:szCs w:val="24"/>
          <w:lang w:val="bg-BG"/>
        </w:rPr>
        <w:t>да започнем реалното изпълнение на набелязаните цели, намирайки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най-добрия начин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това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. Няма единен подход, който всички страни да следват като стандартна рецепта. Всяка страна, всеки континент може би ще намери свои собствени специфики. В рамките на няколко години трябва да се съберем и да видим какви са постиженията, действията и какви са резултати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, които сме постигнали в действителност, защото в противен случай бихме имали просто една хубава декларация, с много амбиции, но никакво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реално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изпълнение.</w:t>
      </w:r>
    </w:p>
    <w:p w:rsidR="006643E5" w:rsidRPr="00B6014A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това, 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дна от най-важните теми</w:t>
      </w:r>
      <w:r>
        <w:rPr>
          <w:rFonts w:ascii="Times New Roman" w:hAnsi="Times New Roman" w:cs="Times New Roman"/>
          <w:sz w:val="24"/>
          <w:szCs w:val="24"/>
          <w:lang w:val="bg-BG"/>
        </w:rPr>
        <w:t>, за обсъждането на които сме се събрали днес,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тази за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финансирането на устойчивото развитие.</w:t>
      </w:r>
    </w:p>
    <w:p w:rsidR="006643E5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Бих искала да очертая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три важни елемента, които биха могли да подкрепят устойчивото градско развитие. Първият и най-важен елемент е наличието на ефективни  стратегии и законодателство. Без необходимата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законодателна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основа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стратегия не бихме могли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да постигнем целите, които имаме. </w:t>
      </w:r>
      <w:r>
        <w:rPr>
          <w:rFonts w:ascii="Times New Roman" w:hAnsi="Times New Roman" w:cs="Times New Roman"/>
          <w:sz w:val="24"/>
          <w:szCs w:val="24"/>
          <w:lang w:val="bg-BG"/>
        </w:rPr>
        <w:t>Ако не знаем къде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искаме да стигнем, няма да сме сигурни как да го постигнем. Мога да дам пример с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България</w:t>
      </w:r>
      <w:r>
        <w:rPr>
          <w:rFonts w:ascii="Times New Roman" w:hAnsi="Times New Roman" w:cs="Times New Roman"/>
          <w:sz w:val="24"/>
          <w:szCs w:val="24"/>
          <w:lang w:val="bg-BG"/>
        </w:rPr>
        <w:t>, която като страна член на ЕС, не само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има разработен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европейски дневен ред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градско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bg-BG"/>
        </w:rPr>
        <w:t>, но на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национално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ниво има разработена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дългосрочна стратегия за регионално развитие и 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Национална концепция за пространствено развитие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Концепцията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е основана на визията, че трябва да имаме балансирано териториално развитие и не трябва да се </w:t>
      </w:r>
      <w:r>
        <w:rPr>
          <w:rFonts w:ascii="Times New Roman" w:hAnsi="Times New Roman" w:cs="Times New Roman"/>
          <w:sz w:val="24"/>
          <w:szCs w:val="24"/>
          <w:lang w:val="bg-BG"/>
        </w:rPr>
        <w:t>концентрираме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само върху големите градове, а трябва да инвестираме много в малките и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lastRenderedPageBreak/>
        <w:t>средно големи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градове, за да имаме балансиран териториален подход.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противен случай ще наблюдаваме това, което се случва във 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>
        <w:rPr>
          <w:rFonts w:ascii="Times New Roman" w:hAnsi="Times New Roman" w:cs="Times New Roman"/>
          <w:sz w:val="24"/>
          <w:szCs w:val="24"/>
          <w:lang w:val="bg-BG"/>
        </w:rPr>
        <w:t>държави -</w:t>
      </w:r>
      <w:r w:rsidRPr="00B6014A">
        <w:rPr>
          <w:rFonts w:ascii="Times New Roman" w:hAnsi="Times New Roman" w:cs="Times New Roman"/>
          <w:sz w:val="24"/>
          <w:szCs w:val="24"/>
          <w:lang w:val="bg-BG"/>
        </w:rPr>
        <w:t xml:space="preserve"> големите градове са тези, които привличат хората. Миграцията и обезлюдяването на селските райони и по-малките градове е значително предизвикателство и проблем за различните страни.</w:t>
      </w:r>
    </w:p>
    <w:p w:rsidR="006643E5" w:rsidRPr="006405D6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Вторият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много важен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елемент е финансова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подкрепа според конкретните нужди. Необходимо е да имаме специфични финансови инструменти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от ед</w:t>
      </w:r>
      <w:r>
        <w:rPr>
          <w:rFonts w:ascii="Times New Roman" w:hAnsi="Times New Roman" w:cs="Times New Roman"/>
          <w:sz w:val="24"/>
          <w:szCs w:val="24"/>
          <w:lang w:val="bg-BG"/>
        </w:rPr>
        <w:t>на страна – собствените ресурси на градовете,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местните власти,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подкрепа от правителството и националните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бюджет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, но също така трябва да разполагаме с гъвкав финансов механизъм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– не трябва  да разчитаме единствено на заеми,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международни</w:t>
      </w:r>
      <w:r>
        <w:rPr>
          <w:rFonts w:ascii="Times New Roman" w:hAnsi="Times New Roman" w:cs="Times New Roman"/>
          <w:sz w:val="24"/>
          <w:szCs w:val="24"/>
          <w:lang w:val="bg-BG"/>
        </w:rPr>
        <w:t>те и други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финансови институции, а трябва да бъдем креативни и да създадем гъвкави финансиращи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инструменти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България, като част от общия подход на ЕС, са създадени дългосрочни финансови механизми – инструменти за финансов инженеринг, от които са създадени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специални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фондове за градско развитие и възстановяване. Идеята им е да осигурят стартово финансиране от националния бюджет и субсидии от ЕС. Фондовете се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мултиплицират с ресурси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от финансовите институции. Финансовият инженеринг се състои в това, че подкрепяме дългосрочни проекти на общините, които са изцяло посветени на устойчивото градско развитие, които създават работни места, </w:t>
      </w:r>
      <w:r>
        <w:rPr>
          <w:rFonts w:ascii="Times New Roman" w:hAnsi="Times New Roman" w:cs="Times New Roman"/>
          <w:sz w:val="24"/>
          <w:szCs w:val="24"/>
          <w:lang w:val="bg-BG"/>
        </w:rPr>
        <w:t>със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специфичното изискване </w:t>
      </w:r>
      <w:r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промотирането и осигуряването на целите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резултатите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на дневния ред на градското развитие. </w:t>
      </w:r>
      <w:r>
        <w:rPr>
          <w:rFonts w:ascii="Times New Roman" w:hAnsi="Times New Roman" w:cs="Times New Roman"/>
          <w:sz w:val="24"/>
          <w:szCs w:val="24"/>
          <w:lang w:val="bg-BG"/>
        </w:rPr>
        <w:t>Това са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вид револвиращи инструменти и това е най-добрия начин да се гарантира, че финансирането има устойчивост в дългосрочен план и възръщаемост.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различни райони в България вече са реализирани много проекти, базирани на този принцип – основани са търговски центрове, пазари на едро,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производствени центрове,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медицински центрове,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училища,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както и различни проекти, които допълват устойч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вото градско развитие.</w:t>
      </w:r>
    </w:p>
    <w:p w:rsidR="006643E5" w:rsidRDefault="006643E5" w:rsidP="00664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Накрая, но не на последно място, бих искала да отбележа като трети 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>елемент политическия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ангажимент на всички нива и отличното сътрудничество между институциите на национално ниво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405D6">
        <w:rPr>
          <w:rFonts w:ascii="Times New Roman" w:hAnsi="Times New Roman" w:cs="Times New Roman"/>
          <w:sz w:val="24"/>
          <w:szCs w:val="24"/>
          <w:lang w:val="bg-BG"/>
        </w:rPr>
        <w:t xml:space="preserve"> като подкрепа на местните власти и на всички частни организации, неправителствени организации и заинтересовани страни.</w:t>
      </w:r>
    </w:p>
    <w:p w:rsidR="006643E5" w:rsidRDefault="006643E5" w:rsidP="00027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664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13"/>
    <w:rsid w:val="00027E16"/>
    <w:rsid w:val="00293E13"/>
    <w:rsid w:val="003720AE"/>
    <w:rsid w:val="00373A8A"/>
    <w:rsid w:val="004462D6"/>
    <w:rsid w:val="004645B3"/>
    <w:rsid w:val="006405D6"/>
    <w:rsid w:val="006643E5"/>
    <w:rsid w:val="008A1044"/>
    <w:rsid w:val="00953840"/>
    <w:rsid w:val="00B6014A"/>
    <w:rsid w:val="00C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MRRB</dc:creator>
  <cp:keywords/>
  <dc:description/>
  <cp:lastModifiedBy>MRRB</cp:lastModifiedBy>
  <cp:revision>6</cp:revision>
  <dcterms:created xsi:type="dcterms:W3CDTF">2016-10-20T18:59:00Z</dcterms:created>
  <dcterms:modified xsi:type="dcterms:W3CDTF">2016-10-20T20:35:00Z</dcterms:modified>
</cp:coreProperties>
</file>