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A4" w:rsidRPr="00D74364" w:rsidRDefault="007A69C6" w:rsidP="007A69C6">
      <w:pPr>
        <w:spacing w:after="0" w:line="360" w:lineRule="auto"/>
        <w:jc w:val="right"/>
        <w:rPr>
          <w:rFonts w:ascii="Times New Roman" w:hAnsi="Times New Roman" w:cs="Times New Roman"/>
          <w:b/>
          <w:color w:val="000000" w:themeColor="text1"/>
          <w:sz w:val="24"/>
          <w:szCs w:val="24"/>
          <w:lang w:val="bg-BG"/>
        </w:rPr>
      </w:pPr>
      <w:r>
        <w:rPr>
          <w:rFonts w:ascii="Times New Roman" w:hAnsi="Times New Roman" w:cs="Times New Roman"/>
          <w:b/>
          <w:color w:val="000000" w:themeColor="text1"/>
          <w:sz w:val="24"/>
          <w:szCs w:val="24"/>
          <w:lang w:val="bg-BG"/>
        </w:rPr>
        <w:t>Юли 2016 г.</w:t>
      </w:r>
    </w:p>
    <w:p w:rsidR="0077089B" w:rsidRPr="00D74364" w:rsidRDefault="0077089B" w:rsidP="0077089B">
      <w:pPr>
        <w:spacing w:after="0" w:line="360" w:lineRule="auto"/>
        <w:ind w:left="2160"/>
        <w:rPr>
          <w:rFonts w:ascii="Times New Roman" w:hAnsi="Times New Roman" w:cs="Times New Roman"/>
          <w:b/>
          <w:color w:val="000000" w:themeColor="text1"/>
          <w:sz w:val="24"/>
          <w:szCs w:val="24"/>
          <w:lang w:val="bg-BG"/>
        </w:rPr>
      </w:pPr>
    </w:p>
    <w:p w:rsidR="0077089B" w:rsidRPr="00D74364" w:rsidRDefault="0077089B" w:rsidP="0077089B">
      <w:pPr>
        <w:spacing w:after="0" w:line="360" w:lineRule="auto"/>
        <w:ind w:left="2160"/>
        <w:rPr>
          <w:rFonts w:ascii="Times New Roman" w:hAnsi="Times New Roman" w:cs="Times New Roman"/>
          <w:b/>
          <w:i/>
          <w:color w:val="000000" w:themeColor="text1"/>
          <w:sz w:val="24"/>
          <w:szCs w:val="24"/>
          <w:u w:val="single"/>
          <w:lang w:val="bg-BG"/>
        </w:rPr>
      </w:pPr>
    </w:p>
    <w:p w:rsidR="007C35A9" w:rsidRPr="00D74364" w:rsidRDefault="002E5DA4" w:rsidP="00E80E41">
      <w:pPr>
        <w:spacing w:after="0" w:line="360" w:lineRule="auto"/>
        <w:jc w:val="center"/>
        <w:rPr>
          <w:rFonts w:ascii="Times New Roman" w:hAnsi="Times New Roman" w:cs="Times New Roman"/>
          <w:b/>
          <w:color w:val="000000" w:themeColor="text1"/>
          <w:sz w:val="32"/>
          <w:szCs w:val="32"/>
          <w:lang w:val="bg-BG"/>
        </w:rPr>
      </w:pPr>
      <w:r w:rsidRPr="00D74364">
        <w:rPr>
          <w:rFonts w:ascii="Times New Roman" w:hAnsi="Times New Roman" w:cs="Times New Roman"/>
          <w:b/>
          <w:color w:val="000000" w:themeColor="text1"/>
          <w:sz w:val="32"/>
          <w:szCs w:val="32"/>
          <w:lang w:val="bg-BG"/>
        </w:rPr>
        <w:t xml:space="preserve">ДОГОВОР </w:t>
      </w:r>
    </w:p>
    <w:p w:rsidR="00E80E41" w:rsidRPr="00D74364" w:rsidRDefault="002E5DA4" w:rsidP="00E80E41">
      <w:pPr>
        <w:spacing w:after="0" w:line="360" w:lineRule="auto"/>
        <w:jc w:val="center"/>
        <w:rPr>
          <w:rFonts w:ascii="Times New Roman" w:hAnsi="Times New Roman" w:cs="Times New Roman"/>
          <w:b/>
          <w:color w:val="000000" w:themeColor="text1"/>
          <w:sz w:val="32"/>
          <w:szCs w:val="32"/>
          <w:lang w:val="bg-BG"/>
        </w:rPr>
      </w:pPr>
      <w:r w:rsidRPr="00D74364">
        <w:rPr>
          <w:rFonts w:ascii="Times New Roman" w:hAnsi="Times New Roman" w:cs="Times New Roman"/>
          <w:b/>
          <w:color w:val="000000" w:themeColor="text1"/>
          <w:sz w:val="32"/>
          <w:szCs w:val="32"/>
          <w:lang w:val="bg-BG"/>
        </w:rPr>
        <w:t xml:space="preserve">ЗА ПРЕДОСТАВЯНЕ НА БЕЗВЪЗМЕЗДНА ФИНАНСОВА ПОМОЩ ПО ОПЕРАТИВНА ПРОГРАМА </w:t>
      </w:r>
    </w:p>
    <w:p w:rsidR="002E5DA4" w:rsidRPr="00D74364" w:rsidRDefault="002E5DA4" w:rsidP="00E80E41">
      <w:pPr>
        <w:spacing w:after="0" w:line="360" w:lineRule="auto"/>
        <w:jc w:val="center"/>
        <w:rPr>
          <w:rFonts w:ascii="Times New Roman" w:hAnsi="Times New Roman" w:cs="Times New Roman"/>
          <w:b/>
          <w:color w:val="000000" w:themeColor="text1"/>
          <w:sz w:val="32"/>
          <w:szCs w:val="32"/>
          <w:lang w:val="bg-BG"/>
        </w:rPr>
      </w:pPr>
      <w:r w:rsidRPr="00D74364">
        <w:rPr>
          <w:rFonts w:ascii="Times New Roman" w:hAnsi="Times New Roman" w:cs="Times New Roman"/>
          <w:b/>
          <w:color w:val="000000" w:themeColor="text1"/>
          <w:sz w:val="32"/>
          <w:szCs w:val="32"/>
          <w:lang w:val="bg-BG"/>
        </w:rPr>
        <w:t>„РЕГИОНИ В РАСТЕЖ” 2014- 2020</w:t>
      </w:r>
    </w:p>
    <w:p w:rsidR="00F81AA8" w:rsidRPr="00D74364" w:rsidRDefault="00F81AA8" w:rsidP="003C688D">
      <w:pPr>
        <w:tabs>
          <w:tab w:val="left" w:pos="2410"/>
        </w:tabs>
        <w:spacing w:after="0" w:line="360" w:lineRule="auto"/>
        <w:jc w:val="center"/>
        <w:rPr>
          <w:rFonts w:ascii="Times New Roman" w:hAnsi="Times New Roman" w:cs="Times New Roman"/>
          <w:b/>
          <w:bCs/>
          <w:color w:val="000000" w:themeColor="text1"/>
          <w:sz w:val="24"/>
          <w:szCs w:val="24"/>
          <w:lang w:val="bg-BG"/>
        </w:rPr>
      </w:pPr>
      <w:r w:rsidRPr="00D74364">
        <w:rPr>
          <w:rFonts w:ascii="Times New Roman" w:hAnsi="Times New Roman" w:cs="Times New Roman"/>
          <w:b/>
          <w:bCs/>
          <w:color w:val="000000" w:themeColor="text1"/>
          <w:sz w:val="24"/>
          <w:szCs w:val="24"/>
          <w:lang w:val="bg-BG"/>
        </w:rPr>
        <w:t xml:space="preserve">Процедура </w:t>
      </w:r>
      <w:r w:rsidR="007A69C6">
        <w:rPr>
          <w:rFonts w:ascii="Times New Roman" w:hAnsi="Times New Roman" w:cs="Times New Roman"/>
          <w:b/>
          <w:bCs/>
          <w:color w:val="000000" w:themeColor="text1"/>
          <w:sz w:val="24"/>
          <w:szCs w:val="24"/>
          <w:lang w:val="bg-BG"/>
        </w:rPr>
        <w:t xml:space="preserve"> ………………………………….</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529"/>
      </w:tblGrid>
      <w:tr w:rsidR="0097101D" w:rsidRPr="00D74364" w:rsidTr="00FF30CA">
        <w:tc>
          <w:tcPr>
            <w:tcW w:w="4252" w:type="dxa"/>
          </w:tcPr>
          <w:p w:rsidR="00875806" w:rsidRPr="00D74364" w:rsidRDefault="00875806" w:rsidP="00E80E41">
            <w:pPr>
              <w:tabs>
                <w:tab w:val="left" w:pos="2410"/>
              </w:tabs>
              <w:spacing w:before="120" w:line="360" w:lineRule="auto"/>
              <w:jc w:val="right"/>
              <w:rPr>
                <w:rFonts w:ascii="Times New Roman" w:hAnsi="Times New Roman" w:cs="Times New Roman"/>
                <w:b/>
                <w:color w:val="000000" w:themeColor="text1"/>
                <w:sz w:val="24"/>
                <w:szCs w:val="24"/>
              </w:rPr>
            </w:pPr>
            <w:r w:rsidRPr="00D74364">
              <w:rPr>
                <w:rFonts w:ascii="Times New Roman" w:hAnsi="Times New Roman" w:cs="Times New Roman"/>
                <w:b/>
                <w:color w:val="000000" w:themeColor="text1"/>
                <w:sz w:val="24"/>
                <w:szCs w:val="24"/>
              </w:rPr>
              <w:t>НАИМЕНОВАНИЕ НА БЕНЕФИЦИЕНТА:</w:t>
            </w:r>
          </w:p>
        </w:tc>
        <w:tc>
          <w:tcPr>
            <w:tcW w:w="5529" w:type="dxa"/>
            <w:shd w:val="clear" w:color="auto" w:fill="auto"/>
          </w:tcPr>
          <w:p w:rsidR="00875806" w:rsidRPr="00D74364" w:rsidRDefault="00875806" w:rsidP="00E80E41">
            <w:pPr>
              <w:tabs>
                <w:tab w:val="left" w:pos="2410"/>
              </w:tabs>
              <w:spacing w:before="120" w:line="360" w:lineRule="auto"/>
              <w:rPr>
                <w:rFonts w:ascii="Times New Roman" w:hAnsi="Times New Roman" w:cs="Times New Roman"/>
                <w:b/>
                <w:color w:val="000000" w:themeColor="text1"/>
                <w:sz w:val="24"/>
                <w:szCs w:val="24"/>
              </w:rPr>
            </w:pPr>
          </w:p>
        </w:tc>
      </w:tr>
      <w:tr w:rsidR="0097101D" w:rsidRPr="00D74364" w:rsidTr="00FF30CA">
        <w:tc>
          <w:tcPr>
            <w:tcW w:w="4252" w:type="dxa"/>
          </w:tcPr>
          <w:p w:rsidR="00875806" w:rsidRPr="00D74364" w:rsidRDefault="00875806" w:rsidP="00E80E41">
            <w:pPr>
              <w:tabs>
                <w:tab w:val="left" w:pos="2410"/>
              </w:tabs>
              <w:spacing w:before="120" w:line="360" w:lineRule="auto"/>
              <w:jc w:val="right"/>
              <w:rPr>
                <w:rFonts w:ascii="Times New Roman" w:hAnsi="Times New Roman" w:cs="Times New Roman"/>
                <w:b/>
                <w:color w:val="000000" w:themeColor="text1"/>
                <w:sz w:val="24"/>
                <w:szCs w:val="24"/>
              </w:rPr>
            </w:pPr>
            <w:r w:rsidRPr="00D74364">
              <w:rPr>
                <w:rFonts w:ascii="Times New Roman" w:hAnsi="Times New Roman" w:cs="Times New Roman"/>
                <w:b/>
                <w:color w:val="000000" w:themeColor="text1"/>
                <w:sz w:val="24"/>
                <w:szCs w:val="24"/>
              </w:rPr>
              <w:t>РЕГИСТРАЦИОНЕН НОМЕР НА ДОГОВОРА</w:t>
            </w:r>
            <w:r w:rsidR="00EA2B74" w:rsidRPr="00D74364">
              <w:rPr>
                <w:rFonts w:ascii="Times New Roman" w:hAnsi="Times New Roman" w:cs="Times New Roman"/>
                <w:b/>
                <w:color w:val="000000" w:themeColor="text1"/>
                <w:sz w:val="24"/>
                <w:szCs w:val="24"/>
                <w:lang w:val="bg-BG"/>
              </w:rPr>
              <w:t xml:space="preserve"> ЗА БФП</w:t>
            </w:r>
            <w:r w:rsidRPr="00D74364">
              <w:rPr>
                <w:rFonts w:ascii="Times New Roman" w:hAnsi="Times New Roman" w:cs="Times New Roman"/>
                <w:b/>
                <w:color w:val="000000" w:themeColor="text1"/>
                <w:sz w:val="24"/>
                <w:szCs w:val="24"/>
              </w:rPr>
              <w:t>:</w:t>
            </w:r>
          </w:p>
        </w:tc>
        <w:tc>
          <w:tcPr>
            <w:tcW w:w="5529" w:type="dxa"/>
          </w:tcPr>
          <w:p w:rsidR="00875806" w:rsidRPr="00D74364" w:rsidRDefault="00875806" w:rsidP="00094F84">
            <w:pPr>
              <w:tabs>
                <w:tab w:val="left" w:pos="2410"/>
              </w:tabs>
              <w:spacing w:before="120" w:line="360" w:lineRule="auto"/>
              <w:rPr>
                <w:rFonts w:ascii="Times New Roman" w:hAnsi="Times New Roman" w:cs="Times New Roman"/>
                <w:b/>
                <w:bCs/>
                <w:iCs/>
                <w:color w:val="000000" w:themeColor="text1"/>
                <w:sz w:val="24"/>
                <w:szCs w:val="24"/>
              </w:rPr>
            </w:pPr>
          </w:p>
        </w:tc>
      </w:tr>
      <w:tr w:rsidR="0097101D" w:rsidRPr="00D74364" w:rsidTr="00FF30CA">
        <w:tc>
          <w:tcPr>
            <w:tcW w:w="4252" w:type="dxa"/>
          </w:tcPr>
          <w:p w:rsidR="00875806" w:rsidRPr="00D74364" w:rsidRDefault="00875806" w:rsidP="00E80E41">
            <w:pPr>
              <w:tabs>
                <w:tab w:val="left" w:pos="2410"/>
              </w:tabs>
              <w:spacing w:before="120" w:line="360" w:lineRule="auto"/>
              <w:jc w:val="right"/>
              <w:rPr>
                <w:rFonts w:ascii="Times New Roman" w:hAnsi="Times New Roman" w:cs="Times New Roman"/>
                <w:b/>
                <w:color w:val="000000" w:themeColor="text1"/>
                <w:sz w:val="24"/>
                <w:szCs w:val="24"/>
              </w:rPr>
            </w:pPr>
            <w:r w:rsidRPr="00D74364">
              <w:rPr>
                <w:rFonts w:ascii="Times New Roman" w:hAnsi="Times New Roman" w:cs="Times New Roman"/>
                <w:b/>
                <w:color w:val="000000" w:themeColor="text1"/>
                <w:sz w:val="24"/>
                <w:szCs w:val="24"/>
              </w:rPr>
              <w:t>РЕГИСТРАЦИОНЕН НОМЕР НА ПРОЕКТНОТО ПРЕДЛОЖЕНИЕ:</w:t>
            </w:r>
          </w:p>
        </w:tc>
        <w:tc>
          <w:tcPr>
            <w:tcW w:w="5529" w:type="dxa"/>
          </w:tcPr>
          <w:p w:rsidR="00875806" w:rsidRPr="00D74364" w:rsidRDefault="00875806" w:rsidP="00094F84">
            <w:pPr>
              <w:tabs>
                <w:tab w:val="left" w:pos="2410"/>
              </w:tabs>
              <w:spacing w:before="120" w:line="360" w:lineRule="auto"/>
              <w:rPr>
                <w:rFonts w:ascii="Times New Roman" w:hAnsi="Times New Roman" w:cs="Times New Roman"/>
                <w:b/>
                <w:color w:val="000000" w:themeColor="text1"/>
                <w:sz w:val="24"/>
                <w:szCs w:val="24"/>
                <w:lang w:val="bg-BG"/>
              </w:rPr>
            </w:pPr>
          </w:p>
        </w:tc>
      </w:tr>
      <w:tr w:rsidR="0097101D" w:rsidRPr="00D74364" w:rsidTr="00FF30CA">
        <w:tc>
          <w:tcPr>
            <w:tcW w:w="4252" w:type="dxa"/>
          </w:tcPr>
          <w:p w:rsidR="00875806" w:rsidRPr="00D74364" w:rsidRDefault="00875806" w:rsidP="00E80E41">
            <w:pPr>
              <w:tabs>
                <w:tab w:val="left" w:pos="2410"/>
              </w:tabs>
              <w:spacing w:before="120" w:line="360" w:lineRule="auto"/>
              <w:jc w:val="right"/>
              <w:rPr>
                <w:rFonts w:ascii="Times New Roman" w:hAnsi="Times New Roman" w:cs="Times New Roman"/>
                <w:b/>
                <w:color w:val="000000" w:themeColor="text1"/>
                <w:sz w:val="24"/>
                <w:szCs w:val="24"/>
              </w:rPr>
            </w:pPr>
            <w:r w:rsidRPr="00D74364">
              <w:rPr>
                <w:rFonts w:ascii="Times New Roman" w:hAnsi="Times New Roman" w:cs="Times New Roman"/>
                <w:b/>
                <w:color w:val="000000" w:themeColor="text1"/>
                <w:sz w:val="24"/>
                <w:szCs w:val="24"/>
              </w:rPr>
              <w:t>НАИМЕНОВАНИЕ НА ПРОЕКТА:</w:t>
            </w:r>
          </w:p>
        </w:tc>
        <w:tc>
          <w:tcPr>
            <w:tcW w:w="5529" w:type="dxa"/>
          </w:tcPr>
          <w:p w:rsidR="00875806" w:rsidRPr="00D74364" w:rsidRDefault="00875806" w:rsidP="0061353D">
            <w:pPr>
              <w:tabs>
                <w:tab w:val="left" w:pos="2410"/>
              </w:tabs>
              <w:spacing w:before="120" w:line="360" w:lineRule="auto"/>
              <w:rPr>
                <w:rFonts w:ascii="Times New Roman" w:hAnsi="Times New Roman" w:cs="Times New Roman"/>
                <w:b/>
                <w:color w:val="000000" w:themeColor="text1"/>
                <w:sz w:val="24"/>
                <w:szCs w:val="24"/>
              </w:rPr>
            </w:pPr>
          </w:p>
        </w:tc>
      </w:tr>
      <w:tr w:rsidR="0097101D" w:rsidRPr="00D74364" w:rsidTr="00FF30CA">
        <w:trPr>
          <w:trHeight w:val="531"/>
        </w:trPr>
        <w:tc>
          <w:tcPr>
            <w:tcW w:w="4252" w:type="dxa"/>
          </w:tcPr>
          <w:p w:rsidR="00875806" w:rsidRPr="00D74364" w:rsidRDefault="00875806" w:rsidP="003A1565">
            <w:pPr>
              <w:tabs>
                <w:tab w:val="left" w:pos="2410"/>
              </w:tabs>
              <w:spacing w:before="120" w:line="360" w:lineRule="auto"/>
              <w:jc w:val="right"/>
              <w:rPr>
                <w:rFonts w:ascii="Times New Roman" w:hAnsi="Times New Roman" w:cs="Times New Roman"/>
                <w:b/>
                <w:color w:val="000000" w:themeColor="text1"/>
                <w:sz w:val="24"/>
                <w:szCs w:val="24"/>
              </w:rPr>
            </w:pPr>
            <w:r w:rsidRPr="00D74364">
              <w:rPr>
                <w:rFonts w:ascii="Times New Roman" w:hAnsi="Times New Roman" w:cs="Times New Roman"/>
                <w:b/>
                <w:color w:val="000000" w:themeColor="text1"/>
                <w:sz w:val="24"/>
                <w:szCs w:val="24"/>
              </w:rPr>
              <w:t>ПРИОРИТЕТНА ОС</w:t>
            </w:r>
            <w:r w:rsidR="003C688D" w:rsidRPr="00D74364">
              <w:rPr>
                <w:rFonts w:ascii="Times New Roman" w:hAnsi="Times New Roman" w:cs="Times New Roman"/>
                <w:b/>
                <w:color w:val="000000" w:themeColor="text1"/>
                <w:sz w:val="24"/>
                <w:szCs w:val="24"/>
              </w:rPr>
              <w:t xml:space="preserve"> </w:t>
            </w:r>
            <w:r w:rsidR="003A1565" w:rsidRPr="00D74364">
              <w:rPr>
                <w:rFonts w:ascii="Times New Roman" w:hAnsi="Times New Roman" w:cs="Times New Roman"/>
                <w:b/>
                <w:color w:val="000000" w:themeColor="text1"/>
                <w:sz w:val="24"/>
                <w:szCs w:val="24"/>
              </w:rPr>
              <w:t>2</w:t>
            </w:r>
            <w:r w:rsidRPr="00D74364">
              <w:rPr>
                <w:rFonts w:ascii="Times New Roman" w:hAnsi="Times New Roman" w:cs="Times New Roman"/>
                <w:b/>
                <w:color w:val="000000" w:themeColor="text1"/>
                <w:sz w:val="24"/>
                <w:szCs w:val="24"/>
              </w:rPr>
              <w:t>:</w:t>
            </w:r>
          </w:p>
        </w:tc>
        <w:tc>
          <w:tcPr>
            <w:tcW w:w="5529" w:type="dxa"/>
          </w:tcPr>
          <w:p w:rsidR="00875806" w:rsidRPr="00D74364" w:rsidRDefault="00875806" w:rsidP="004F576A">
            <w:pPr>
              <w:tabs>
                <w:tab w:val="left" w:pos="2410"/>
              </w:tabs>
              <w:spacing w:before="120" w:line="360" w:lineRule="auto"/>
              <w:rPr>
                <w:rFonts w:ascii="Times New Roman" w:hAnsi="Times New Roman" w:cs="Times New Roman"/>
                <w:b/>
                <w:bCs/>
                <w:iCs/>
                <w:color w:val="000000" w:themeColor="text1"/>
                <w:sz w:val="24"/>
                <w:szCs w:val="24"/>
                <w:lang w:val="bg-BG"/>
              </w:rPr>
            </w:pPr>
          </w:p>
        </w:tc>
      </w:tr>
      <w:tr w:rsidR="0097101D" w:rsidRPr="00D74364" w:rsidTr="00FF30CA">
        <w:tblPrEx>
          <w:tblCellMar>
            <w:left w:w="70" w:type="dxa"/>
            <w:right w:w="70" w:type="dxa"/>
          </w:tblCellMar>
        </w:tblPrEx>
        <w:tc>
          <w:tcPr>
            <w:tcW w:w="4252" w:type="dxa"/>
          </w:tcPr>
          <w:p w:rsidR="00875806" w:rsidRPr="00D74364" w:rsidRDefault="00875806" w:rsidP="00E80E41">
            <w:pPr>
              <w:tabs>
                <w:tab w:val="left" w:pos="2410"/>
              </w:tabs>
              <w:spacing w:before="120" w:line="360" w:lineRule="auto"/>
              <w:jc w:val="right"/>
              <w:rPr>
                <w:rFonts w:ascii="Times New Roman" w:hAnsi="Times New Roman" w:cs="Times New Roman"/>
                <w:b/>
                <w:color w:val="000000" w:themeColor="text1"/>
                <w:sz w:val="24"/>
                <w:szCs w:val="24"/>
              </w:rPr>
            </w:pPr>
            <w:r w:rsidRPr="00D74364">
              <w:rPr>
                <w:rFonts w:ascii="Times New Roman" w:hAnsi="Times New Roman" w:cs="Times New Roman"/>
                <w:b/>
                <w:color w:val="000000" w:themeColor="text1"/>
                <w:sz w:val="24"/>
                <w:szCs w:val="24"/>
              </w:rPr>
              <w:t>ОБЩА СУМА НА ПРОЕКТА:</w:t>
            </w:r>
          </w:p>
        </w:tc>
        <w:tc>
          <w:tcPr>
            <w:tcW w:w="5529" w:type="dxa"/>
          </w:tcPr>
          <w:p w:rsidR="00875806" w:rsidRPr="00D74364" w:rsidRDefault="00875806" w:rsidP="004F576A">
            <w:pPr>
              <w:tabs>
                <w:tab w:val="left" w:pos="2410"/>
              </w:tabs>
              <w:spacing w:before="120" w:line="360" w:lineRule="auto"/>
              <w:rPr>
                <w:rFonts w:ascii="Times New Roman" w:hAnsi="Times New Roman" w:cs="Times New Roman"/>
                <w:b/>
                <w:bCs/>
                <w:iCs/>
                <w:color w:val="000000" w:themeColor="text1"/>
                <w:sz w:val="24"/>
                <w:szCs w:val="24"/>
                <w:lang w:val="bg-BG"/>
              </w:rPr>
            </w:pPr>
          </w:p>
        </w:tc>
      </w:tr>
      <w:tr w:rsidR="00875806" w:rsidRPr="00D74364" w:rsidTr="00FF30CA">
        <w:tc>
          <w:tcPr>
            <w:tcW w:w="4252" w:type="dxa"/>
          </w:tcPr>
          <w:p w:rsidR="00875806" w:rsidRPr="00D74364" w:rsidRDefault="00875806" w:rsidP="00E80E41">
            <w:pPr>
              <w:tabs>
                <w:tab w:val="left" w:pos="2410"/>
              </w:tabs>
              <w:spacing w:before="120" w:line="360" w:lineRule="auto"/>
              <w:jc w:val="right"/>
              <w:rPr>
                <w:rFonts w:ascii="Times New Roman" w:hAnsi="Times New Roman" w:cs="Times New Roman"/>
                <w:b/>
                <w:color w:val="000000" w:themeColor="text1"/>
                <w:sz w:val="24"/>
                <w:szCs w:val="24"/>
              </w:rPr>
            </w:pPr>
            <w:r w:rsidRPr="00D74364">
              <w:rPr>
                <w:rFonts w:ascii="Times New Roman" w:hAnsi="Times New Roman" w:cs="Times New Roman"/>
                <w:b/>
                <w:color w:val="000000" w:themeColor="text1"/>
                <w:sz w:val="24"/>
                <w:szCs w:val="24"/>
              </w:rPr>
              <w:t>ПРОДЪЛЖИТЕЛНОСТ НА ПРОЕКТА:</w:t>
            </w:r>
          </w:p>
        </w:tc>
        <w:tc>
          <w:tcPr>
            <w:tcW w:w="5529" w:type="dxa"/>
          </w:tcPr>
          <w:p w:rsidR="00875806" w:rsidRPr="00D74364" w:rsidRDefault="00875806" w:rsidP="0061353D">
            <w:pPr>
              <w:tabs>
                <w:tab w:val="left" w:pos="2410"/>
              </w:tabs>
              <w:spacing w:before="120" w:line="360" w:lineRule="auto"/>
              <w:rPr>
                <w:rFonts w:ascii="Times New Roman" w:hAnsi="Times New Roman" w:cs="Times New Roman"/>
                <w:b/>
                <w:bCs/>
                <w:iCs/>
                <w:color w:val="000000" w:themeColor="text1"/>
                <w:sz w:val="24"/>
                <w:szCs w:val="24"/>
                <w:lang w:val="bg-BG"/>
              </w:rPr>
            </w:pPr>
          </w:p>
        </w:tc>
      </w:tr>
    </w:tbl>
    <w:p w:rsidR="00E80E41" w:rsidRPr="00D74364" w:rsidRDefault="00E80E41" w:rsidP="00E80E41">
      <w:pPr>
        <w:spacing w:after="0" w:line="360" w:lineRule="auto"/>
        <w:rPr>
          <w:rFonts w:ascii="Times New Roman" w:hAnsi="Times New Roman" w:cs="Times New Roman"/>
          <w:color w:val="000000" w:themeColor="text1"/>
          <w:sz w:val="24"/>
          <w:szCs w:val="24"/>
          <w:lang w:val="bg-BG"/>
        </w:rPr>
      </w:pPr>
    </w:p>
    <w:p w:rsidR="001A56FD" w:rsidRDefault="001A56FD" w:rsidP="00E80E41">
      <w:pPr>
        <w:spacing w:after="0" w:line="360" w:lineRule="auto"/>
        <w:ind w:firstLine="720"/>
        <w:jc w:val="both"/>
        <w:rPr>
          <w:rFonts w:ascii="Times New Roman" w:eastAsia="Times New Roman" w:hAnsi="Times New Roman" w:cs="Times New Roman"/>
          <w:color w:val="000000" w:themeColor="text1"/>
          <w:sz w:val="24"/>
          <w:szCs w:val="24"/>
          <w:highlight w:val="yellow"/>
          <w:lang w:val="bg-BG" w:eastAsia="bg-BG"/>
        </w:rPr>
      </w:pPr>
    </w:p>
    <w:p w:rsidR="007A69C6" w:rsidRDefault="007A69C6" w:rsidP="00E80E41">
      <w:pPr>
        <w:spacing w:after="0" w:line="360" w:lineRule="auto"/>
        <w:ind w:firstLine="720"/>
        <w:jc w:val="both"/>
        <w:rPr>
          <w:rFonts w:ascii="Times New Roman" w:eastAsia="Times New Roman" w:hAnsi="Times New Roman" w:cs="Times New Roman"/>
          <w:color w:val="000000" w:themeColor="text1"/>
          <w:sz w:val="24"/>
          <w:szCs w:val="24"/>
          <w:highlight w:val="yellow"/>
          <w:lang w:val="bg-BG" w:eastAsia="bg-BG"/>
        </w:rPr>
      </w:pPr>
    </w:p>
    <w:p w:rsidR="007A69C6" w:rsidRDefault="007A69C6" w:rsidP="00E80E41">
      <w:pPr>
        <w:spacing w:after="0" w:line="360" w:lineRule="auto"/>
        <w:ind w:firstLine="720"/>
        <w:jc w:val="both"/>
        <w:rPr>
          <w:rFonts w:ascii="Times New Roman" w:eastAsia="Times New Roman" w:hAnsi="Times New Roman" w:cs="Times New Roman"/>
          <w:color w:val="000000" w:themeColor="text1"/>
          <w:sz w:val="24"/>
          <w:szCs w:val="24"/>
          <w:highlight w:val="yellow"/>
          <w:lang w:val="bg-BG" w:eastAsia="bg-BG"/>
        </w:rPr>
      </w:pPr>
    </w:p>
    <w:p w:rsidR="007A69C6" w:rsidRPr="00D74364" w:rsidRDefault="007A69C6" w:rsidP="00E80E41">
      <w:pPr>
        <w:spacing w:after="0" w:line="360" w:lineRule="auto"/>
        <w:ind w:firstLine="720"/>
        <w:jc w:val="both"/>
        <w:rPr>
          <w:rFonts w:ascii="Times New Roman" w:eastAsia="Times New Roman" w:hAnsi="Times New Roman" w:cs="Times New Roman"/>
          <w:color w:val="000000" w:themeColor="text1"/>
          <w:sz w:val="24"/>
          <w:szCs w:val="24"/>
          <w:highlight w:val="yellow"/>
          <w:lang w:val="bg-BG" w:eastAsia="bg-BG"/>
        </w:rPr>
      </w:pPr>
    </w:p>
    <w:p w:rsidR="002E5DA4" w:rsidRPr="00D74364" w:rsidRDefault="002E5DA4" w:rsidP="00E80E41">
      <w:pPr>
        <w:spacing w:after="0" w:line="360" w:lineRule="auto"/>
        <w:ind w:firstLine="72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Днес, ……………</w:t>
      </w:r>
      <w:r w:rsidR="000A4946"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г., в гр.София, между:</w:t>
      </w:r>
    </w:p>
    <w:p w:rsidR="007C35A9" w:rsidRPr="00D74364" w:rsidRDefault="007C35A9" w:rsidP="00E80E41">
      <w:pPr>
        <w:spacing w:after="0" w:line="360" w:lineRule="auto"/>
        <w:ind w:firstLine="720"/>
        <w:jc w:val="both"/>
        <w:rPr>
          <w:rFonts w:ascii="Times New Roman" w:eastAsia="Times New Roman" w:hAnsi="Times New Roman" w:cs="Times New Roman"/>
          <w:color w:val="000000" w:themeColor="text1"/>
          <w:sz w:val="24"/>
          <w:szCs w:val="24"/>
          <w:lang w:val="bg-BG" w:eastAsia="bg-BG"/>
        </w:rPr>
      </w:pPr>
    </w:p>
    <w:p w:rsidR="007C35A9" w:rsidRPr="00D74364" w:rsidRDefault="002E5DA4" w:rsidP="00E80E41">
      <w:pPr>
        <w:spacing w:after="0" w:line="360" w:lineRule="auto"/>
        <w:ind w:firstLine="72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1. </w:t>
      </w:r>
      <w:r w:rsidR="00FF2FFA" w:rsidRPr="00D74364">
        <w:rPr>
          <w:rFonts w:ascii="Times New Roman" w:eastAsia="Times New Roman" w:hAnsi="Times New Roman" w:cs="Times New Roman"/>
          <w:b/>
          <w:color w:val="000000" w:themeColor="text1"/>
          <w:sz w:val="24"/>
          <w:szCs w:val="24"/>
          <w:lang w:val="bg-BG" w:eastAsia="bg-BG"/>
        </w:rPr>
        <w:t>Министерство на регионалното развитие и благоустройството</w:t>
      </w:r>
      <w:r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b/>
          <w:color w:val="000000" w:themeColor="text1"/>
          <w:sz w:val="24"/>
          <w:szCs w:val="24"/>
          <w:lang w:val="bg-BG" w:eastAsia="bg-BG"/>
        </w:rPr>
        <w:t>У</w:t>
      </w:r>
      <w:r w:rsidR="00FF2FFA" w:rsidRPr="00D74364">
        <w:rPr>
          <w:rFonts w:ascii="Times New Roman" w:eastAsia="Times New Roman" w:hAnsi="Times New Roman" w:cs="Times New Roman"/>
          <w:b/>
          <w:color w:val="000000" w:themeColor="text1"/>
          <w:sz w:val="24"/>
          <w:szCs w:val="24"/>
          <w:lang w:val="bg-BG" w:eastAsia="bg-BG"/>
        </w:rPr>
        <w:t>правляващ орган</w:t>
      </w:r>
      <w:r w:rsidRPr="00D74364">
        <w:rPr>
          <w:rFonts w:ascii="Times New Roman" w:eastAsia="Times New Roman" w:hAnsi="Times New Roman" w:cs="Times New Roman"/>
          <w:b/>
          <w:color w:val="000000" w:themeColor="text1"/>
          <w:sz w:val="24"/>
          <w:szCs w:val="24"/>
          <w:lang w:val="bg-BG" w:eastAsia="bg-BG"/>
        </w:rPr>
        <w:t xml:space="preserve"> </w:t>
      </w:r>
      <w:r w:rsidR="00FF2FFA" w:rsidRPr="00D74364">
        <w:rPr>
          <w:rFonts w:ascii="Times New Roman" w:eastAsia="Times New Roman" w:hAnsi="Times New Roman" w:cs="Times New Roman"/>
          <w:b/>
          <w:color w:val="000000" w:themeColor="text1"/>
          <w:sz w:val="24"/>
          <w:szCs w:val="24"/>
          <w:lang w:val="bg-BG" w:eastAsia="bg-BG"/>
        </w:rPr>
        <w:t>на</w:t>
      </w:r>
      <w:r w:rsidRPr="00D74364">
        <w:rPr>
          <w:rFonts w:ascii="Times New Roman" w:eastAsia="Times New Roman" w:hAnsi="Times New Roman" w:cs="Times New Roman"/>
          <w:b/>
          <w:color w:val="000000" w:themeColor="text1"/>
          <w:sz w:val="24"/>
          <w:szCs w:val="24"/>
          <w:lang w:val="bg-BG" w:eastAsia="bg-BG"/>
        </w:rPr>
        <w:t xml:space="preserve"> О</w:t>
      </w:r>
      <w:r w:rsidR="00FF2FFA" w:rsidRPr="00D74364">
        <w:rPr>
          <w:rFonts w:ascii="Times New Roman" w:eastAsia="Times New Roman" w:hAnsi="Times New Roman" w:cs="Times New Roman"/>
          <w:b/>
          <w:color w:val="000000" w:themeColor="text1"/>
          <w:sz w:val="24"/>
          <w:szCs w:val="24"/>
          <w:lang w:val="bg-BG" w:eastAsia="bg-BG"/>
        </w:rPr>
        <w:t xml:space="preserve">перативна програма </w:t>
      </w:r>
      <w:r w:rsidRPr="00D74364">
        <w:rPr>
          <w:rFonts w:ascii="Times New Roman" w:eastAsia="Times New Roman" w:hAnsi="Times New Roman" w:cs="Times New Roman"/>
          <w:b/>
          <w:color w:val="000000" w:themeColor="text1"/>
          <w:sz w:val="24"/>
          <w:szCs w:val="24"/>
          <w:lang w:val="bg-BG" w:eastAsia="bg-BG"/>
        </w:rPr>
        <w:t>„Р</w:t>
      </w:r>
      <w:r w:rsidR="00FF2FFA" w:rsidRPr="00D74364">
        <w:rPr>
          <w:rFonts w:ascii="Times New Roman" w:eastAsia="Times New Roman" w:hAnsi="Times New Roman" w:cs="Times New Roman"/>
          <w:b/>
          <w:color w:val="000000" w:themeColor="text1"/>
          <w:sz w:val="24"/>
          <w:szCs w:val="24"/>
          <w:lang w:val="bg-BG" w:eastAsia="bg-BG"/>
        </w:rPr>
        <w:t>егиони в растеж</w:t>
      </w:r>
      <w:r w:rsidRPr="00D74364">
        <w:rPr>
          <w:rFonts w:ascii="Times New Roman" w:eastAsia="Times New Roman" w:hAnsi="Times New Roman" w:cs="Times New Roman"/>
          <w:b/>
          <w:color w:val="000000" w:themeColor="text1"/>
          <w:sz w:val="24"/>
          <w:szCs w:val="24"/>
          <w:lang w:val="bg-BG" w:eastAsia="bg-BG"/>
        </w:rPr>
        <w:t>“ 2014</w:t>
      </w:r>
      <w:r w:rsidR="00FF2FFA" w:rsidRPr="00D74364">
        <w:rPr>
          <w:rFonts w:ascii="Times New Roman" w:eastAsia="Times New Roman" w:hAnsi="Times New Roman" w:cs="Times New Roman"/>
          <w:b/>
          <w:color w:val="000000" w:themeColor="text1"/>
          <w:sz w:val="24"/>
          <w:szCs w:val="24"/>
          <w:lang w:val="bg-BG" w:eastAsia="bg-BG"/>
        </w:rPr>
        <w:t>-</w:t>
      </w:r>
      <w:r w:rsidRPr="00D74364">
        <w:rPr>
          <w:rFonts w:ascii="Times New Roman" w:eastAsia="Times New Roman" w:hAnsi="Times New Roman" w:cs="Times New Roman"/>
          <w:b/>
          <w:color w:val="000000" w:themeColor="text1"/>
          <w:sz w:val="24"/>
          <w:szCs w:val="24"/>
          <w:lang w:val="bg-BG" w:eastAsia="bg-BG"/>
        </w:rPr>
        <w:t>2020 (ОПРР) – Г</w:t>
      </w:r>
      <w:r w:rsidR="00FF2FFA" w:rsidRPr="00D74364">
        <w:rPr>
          <w:rFonts w:ascii="Times New Roman" w:eastAsia="Times New Roman" w:hAnsi="Times New Roman" w:cs="Times New Roman"/>
          <w:b/>
          <w:color w:val="000000" w:themeColor="text1"/>
          <w:sz w:val="24"/>
          <w:szCs w:val="24"/>
          <w:lang w:val="bg-BG" w:eastAsia="bg-BG"/>
        </w:rPr>
        <w:t xml:space="preserve">лавна дирекция </w:t>
      </w:r>
      <w:r w:rsidRPr="00D74364">
        <w:rPr>
          <w:rFonts w:ascii="Times New Roman" w:eastAsia="Times New Roman" w:hAnsi="Times New Roman" w:cs="Times New Roman"/>
          <w:b/>
          <w:color w:val="000000" w:themeColor="text1"/>
          <w:sz w:val="24"/>
          <w:szCs w:val="24"/>
          <w:lang w:val="bg-BG" w:eastAsia="bg-BG"/>
        </w:rPr>
        <w:t>„</w:t>
      </w:r>
      <w:r w:rsidR="00F728E7" w:rsidRPr="00D74364">
        <w:rPr>
          <w:rFonts w:ascii="Times New Roman" w:eastAsia="Times New Roman" w:hAnsi="Times New Roman" w:cs="Times New Roman"/>
          <w:b/>
          <w:color w:val="000000" w:themeColor="text1"/>
          <w:sz w:val="24"/>
          <w:szCs w:val="24"/>
          <w:lang w:val="bg-BG" w:eastAsia="bg-BG"/>
        </w:rPr>
        <w:t>Градско и регионално</w:t>
      </w:r>
      <w:r w:rsidR="00FF2FFA" w:rsidRPr="00D74364">
        <w:rPr>
          <w:rFonts w:ascii="Times New Roman" w:eastAsia="Times New Roman" w:hAnsi="Times New Roman" w:cs="Times New Roman"/>
          <w:b/>
          <w:color w:val="000000" w:themeColor="text1"/>
          <w:sz w:val="24"/>
          <w:szCs w:val="24"/>
          <w:lang w:val="bg-BG" w:eastAsia="bg-BG"/>
        </w:rPr>
        <w:t xml:space="preserve"> развитие</w:t>
      </w:r>
      <w:r w:rsidRPr="00D74364">
        <w:rPr>
          <w:rFonts w:ascii="Times New Roman" w:eastAsia="Times New Roman" w:hAnsi="Times New Roman" w:cs="Times New Roman"/>
          <w:b/>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с</w:t>
      </w:r>
      <w:r w:rsidRPr="00D74364">
        <w:rPr>
          <w:rFonts w:ascii="Times New Roman" w:eastAsia="Times New Roman" w:hAnsi="Times New Roman" w:cs="Times New Roman"/>
          <w:b/>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 xml:space="preserve">адрес: гр.София, ул. ”Св. св. Кирил и Методий” №17-19, с Булстат: 831661388, представлявано от </w:t>
      </w:r>
      <w:r w:rsidR="0061353D" w:rsidRPr="00D74364">
        <w:rPr>
          <w:rFonts w:ascii="Times New Roman" w:eastAsia="Times New Roman" w:hAnsi="Times New Roman" w:cs="Times New Roman"/>
          <w:color w:val="000000" w:themeColor="text1"/>
          <w:sz w:val="24"/>
          <w:szCs w:val="24"/>
          <w:lang w:val="bg-BG" w:eastAsia="bg-BG"/>
        </w:rPr>
        <w:t xml:space="preserve">Деница </w:t>
      </w:r>
      <w:proofErr w:type="spellStart"/>
      <w:r w:rsidR="0061353D" w:rsidRPr="00D74364">
        <w:rPr>
          <w:rFonts w:ascii="Times New Roman" w:eastAsia="Times New Roman" w:hAnsi="Times New Roman" w:cs="Times New Roman"/>
          <w:color w:val="000000" w:themeColor="text1"/>
          <w:sz w:val="24"/>
          <w:szCs w:val="24"/>
          <w:lang w:val="bg-BG" w:eastAsia="bg-BG"/>
        </w:rPr>
        <w:t>Пламенова</w:t>
      </w:r>
      <w:proofErr w:type="spellEnd"/>
      <w:r w:rsidR="0061353D" w:rsidRPr="00D74364">
        <w:rPr>
          <w:rFonts w:ascii="Times New Roman" w:eastAsia="Times New Roman" w:hAnsi="Times New Roman" w:cs="Times New Roman"/>
          <w:color w:val="000000" w:themeColor="text1"/>
          <w:sz w:val="24"/>
          <w:szCs w:val="24"/>
          <w:lang w:val="bg-BG" w:eastAsia="bg-BG"/>
        </w:rPr>
        <w:t xml:space="preserve"> Николова</w:t>
      </w:r>
      <w:r w:rsidRPr="00D74364">
        <w:rPr>
          <w:rFonts w:ascii="Times New Roman" w:eastAsia="Times New Roman" w:hAnsi="Times New Roman" w:cs="Times New Roman"/>
          <w:color w:val="000000" w:themeColor="text1"/>
          <w:sz w:val="24"/>
          <w:szCs w:val="24"/>
          <w:lang w:val="bg-BG" w:eastAsia="bg-BG"/>
        </w:rPr>
        <w:t xml:space="preserve"> – Ръководител на Управляващия орган на ОПРР, </w:t>
      </w:r>
      <w:proofErr w:type="spellStart"/>
      <w:r w:rsidR="0095069D" w:rsidRPr="00D74364">
        <w:rPr>
          <w:rFonts w:ascii="Times New Roman" w:eastAsia="Times New Roman" w:hAnsi="Times New Roman" w:cs="Times New Roman"/>
          <w:color w:val="000000" w:themeColor="text1"/>
          <w:sz w:val="24"/>
          <w:szCs w:val="24"/>
          <w:lang w:val="bg-BG" w:eastAsia="bg-BG"/>
        </w:rPr>
        <w:t>оправомощена</w:t>
      </w:r>
      <w:proofErr w:type="spellEnd"/>
      <w:r w:rsidR="0095069D" w:rsidRPr="00D74364">
        <w:rPr>
          <w:rFonts w:ascii="Times New Roman" w:eastAsia="Times New Roman" w:hAnsi="Times New Roman" w:cs="Times New Roman"/>
          <w:color w:val="000000" w:themeColor="text1"/>
          <w:sz w:val="24"/>
          <w:szCs w:val="24"/>
          <w:lang w:val="bg-BG" w:eastAsia="bg-BG"/>
        </w:rPr>
        <w:t xml:space="preserve"> със Заповед № </w:t>
      </w:r>
      <w:r w:rsidR="00094FA5" w:rsidRPr="00D74364">
        <w:rPr>
          <w:rFonts w:ascii="Times New Roman" w:eastAsia="Times New Roman" w:hAnsi="Times New Roman" w:cs="Times New Roman"/>
          <w:color w:val="000000" w:themeColor="text1"/>
          <w:sz w:val="24"/>
          <w:szCs w:val="24"/>
          <w:lang w:val="bg-BG" w:eastAsia="bg-BG"/>
        </w:rPr>
        <w:t>РД-02-14-390/19.05.2016</w:t>
      </w:r>
      <w:r w:rsidR="0095069D" w:rsidRPr="00D74364">
        <w:rPr>
          <w:rFonts w:ascii="Times New Roman" w:eastAsia="Times New Roman" w:hAnsi="Times New Roman" w:cs="Times New Roman"/>
          <w:color w:val="000000" w:themeColor="text1"/>
          <w:sz w:val="24"/>
          <w:szCs w:val="24"/>
          <w:lang w:val="bg-BG" w:eastAsia="bg-BG"/>
        </w:rPr>
        <w:t xml:space="preserve"> г. на Министъра на регионалното развитие и благоустройството, </w:t>
      </w:r>
      <w:r w:rsidRPr="00D74364">
        <w:rPr>
          <w:rFonts w:ascii="Times New Roman" w:eastAsia="Times New Roman" w:hAnsi="Times New Roman" w:cs="Times New Roman"/>
          <w:color w:val="000000" w:themeColor="text1"/>
          <w:sz w:val="24"/>
          <w:szCs w:val="24"/>
          <w:lang w:val="bg-BG" w:eastAsia="bg-BG"/>
        </w:rPr>
        <w:t>наричано по-нататък, за краткост: „</w:t>
      </w:r>
      <w:r w:rsidR="00EC7A75" w:rsidRPr="00D74364">
        <w:rPr>
          <w:rFonts w:ascii="Times New Roman" w:eastAsia="Times New Roman" w:hAnsi="Times New Roman" w:cs="Times New Roman"/>
          <w:b/>
          <w:color w:val="000000" w:themeColor="text1"/>
          <w:sz w:val="24"/>
          <w:szCs w:val="24"/>
          <w:lang w:val="bg-BG" w:eastAsia="bg-BG"/>
        </w:rPr>
        <w:t>УПРАВЛЯВАЩ ОРГАН</w:t>
      </w:r>
      <w:r w:rsidRPr="00D74364">
        <w:rPr>
          <w:rFonts w:ascii="Times New Roman" w:eastAsia="Times New Roman" w:hAnsi="Times New Roman" w:cs="Times New Roman"/>
          <w:b/>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от една страна,</w:t>
      </w:r>
      <w:r w:rsidR="007C35A9" w:rsidRPr="00D74364">
        <w:rPr>
          <w:rFonts w:ascii="Times New Roman" w:eastAsia="Times New Roman" w:hAnsi="Times New Roman" w:cs="Times New Roman"/>
          <w:color w:val="000000" w:themeColor="text1"/>
          <w:sz w:val="24"/>
          <w:szCs w:val="24"/>
          <w:lang w:val="bg-BG" w:eastAsia="bg-BG"/>
        </w:rPr>
        <w:t xml:space="preserve"> </w:t>
      </w:r>
    </w:p>
    <w:p w:rsidR="002E5DA4" w:rsidRPr="00D74364" w:rsidRDefault="002E5DA4" w:rsidP="00E80E41">
      <w:pPr>
        <w:spacing w:after="0" w:line="360" w:lineRule="auto"/>
        <w:ind w:firstLine="72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и </w:t>
      </w:r>
    </w:p>
    <w:p w:rsidR="002E5DA4" w:rsidRPr="00D74364" w:rsidRDefault="007A69C6" w:rsidP="00E80E41">
      <w:pPr>
        <w:shd w:val="clear" w:color="auto" w:fill="FFFFFF"/>
        <w:spacing w:line="360" w:lineRule="auto"/>
        <w:ind w:firstLine="720"/>
        <w:jc w:val="both"/>
        <w:rPr>
          <w:rFonts w:ascii="Times New Roman" w:eastAsia="Times New Roman" w:hAnsi="Times New Roman" w:cs="Times New Roman"/>
          <w:b/>
          <w:color w:val="000000" w:themeColor="text1"/>
          <w:sz w:val="24"/>
          <w:szCs w:val="24"/>
          <w:lang w:val="bg-BG" w:eastAsia="bg-BG"/>
        </w:rPr>
      </w:pPr>
      <w:r>
        <w:rPr>
          <w:rFonts w:ascii="Times New Roman" w:eastAsia="Times New Roman" w:hAnsi="Times New Roman" w:cs="Times New Roman"/>
          <w:b/>
          <w:color w:val="000000" w:themeColor="text1"/>
          <w:sz w:val="24"/>
          <w:szCs w:val="24"/>
          <w:lang w:val="bg-BG" w:eastAsia="bg-BG"/>
        </w:rPr>
        <w:t>2. ……………………….. (бенефициент)</w:t>
      </w:r>
    </w:p>
    <w:p w:rsidR="002E5DA4" w:rsidRPr="00D74364" w:rsidRDefault="002E5DA4" w:rsidP="00E80E41">
      <w:pPr>
        <w:spacing w:after="0" w:line="360" w:lineRule="auto"/>
        <w:jc w:val="center"/>
        <w:rPr>
          <w:rFonts w:ascii="Times New Roman" w:eastAsia="Times New Roman" w:hAnsi="Times New Roman" w:cs="Times New Roman"/>
          <w:i/>
          <w:color w:val="000000" w:themeColor="text1"/>
          <w:sz w:val="24"/>
          <w:szCs w:val="24"/>
          <w:lang w:val="ru-RU" w:eastAsia="bg-BG"/>
        </w:rPr>
      </w:pPr>
      <w:r w:rsidRPr="00D74364">
        <w:rPr>
          <w:rFonts w:ascii="Times New Roman" w:eastAsia="Times New Roman" w:hAnsi="Times New Roman" w:cs="Times New Roman"/>
          <w:i/>
          <w:color w:val="000000" w:themeColor="text1"/>
          <w:sz w:val="24"/>
          <w:szCs w:val="24"/>
          <w:lang w:val="bg-BG" w:eastAsia="bg-BG"/>
        </w:rPr>
        <w:t xml:space="preserve">се подписа този Договор за предоставяне на безвъзмездна финансова помощ, с който страните </w:t>
      </w:r>
      <w:r w:rsidR="00951982" w:rsidRPr="00D74364">
        <w:rPr>
          <w:rFonts w:ascii="Times New Roman" w:eastAsia="Times New Roman" w:hAnsi="Times New Roman" w:cs="Times New Roman"/>
          <w:i/>
          <w:color w:val="000000" w:themeColor="text1"/>
          <w:sz w:val="24"/>
          <w:szCs w:val="24"/>
          <w:lang w:val="bg-BG" w:eastAsia="bg-BG"/>
        </w:rPr>
        <w:t xml:space="preserve">постигнаха съгласие </w:t>
      </w:r>
      <w:r w:rsidRPr="00D74364">
        <w:rPr>
          <w:rFonts w:ascii="Times New Roman" w:eastAsia="Times New Roman" w:hAnsi="Times New Roman" w:cs="Times New Roman"/>
          <w:i/>
          <w:color w:val="000000" w:themeColor="text1"/>
          <w:sz w:val="24"/>
          <w:szCs w:val="24"/>
          <w:lang w:val="bg-BG" w:eastAsia="bg-BG"/>
        </w:rPr>
        <w:t>за следното:</w:t>
      </w:r>
    </w:p>
    <w:p w:rsidR="002E5DA4" w:rsidRPr="00D74364" w:rsidRDefault="002E5DA4" w:rsidP="00E80E41">
      <w:pPr>
        <w:tabs>
          <w:tab w:val="left" w:pos="720"/>
        </w:tabs>
        <w:spacing w:after="0" w:line="360" w:lineRule="auto"/>
        <w:jc w:val="both"/>
        <w:rPr>
          <w:rFonts w:ascii="Times New Roman" w:eastAsia="Times New Roman" w:hAnsi="Times New Roman" w:cs="Times New Roman"/>
          <w:b/>
          <w:color w:val="000000" w:themeColor="text1"/>
          <w:sz w:val="24"/>
          <w:szCs w:val="24"/>
          <w:lang w:val="bg-BG" w:eastAsia="bg-BG"/>
        </w:rPr>
      </w:pPr>
    </w:p>
    <w:p w:rsidR="002E5DA4" w:rsidRPr="00D74364" w:rsidRDefault="002E5DA4" w:rsidP="00E1445A">
      <w:pPr>
        <w:tabs>
          <w:tab w:val="left" w:pos="720"/>
        </w:tabs>
        <w:spacing w:after="0" w:line="360" w:lineRule="auto"/>
        <w:jc w:val="center"/>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Раздел І. ПРЕДМЕТ И ЦЕЛ НА ДОГОВОРА</w:t>
      </w:r>
    </w:p>
    <w:p w:rsidR="002E5DA4" w:rsidRPr="00D74364" w:rsidRDefault="002E5DA4" w:rsidP="00094F84">
      <w:pPr>
        <w:pStyle w:val="ListParagraph"/>
        <w:numPr>
          <w:ilvl w:val="1"/>
          <w:numId w:val="18"/>
        </w:numPr>
        <w:tabs>
          <w:tab w:val="left" w:pos="-3544"/>
          <w:tab w:val="left" w:pos="0"/>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Настоящият Договор се сключва между страните с цел</w:t>
      </w:r>
      <w:r w:rsidR="00CE27E7" w:rsidRPr="00D74364">
        <w:rPr>
          <w:rFonts w:ascii="Times New Roman" w:eastAsia="Times New Roman" w:hAnsi="Times New Roman" w:cs="Times New Roman"/>
          <w:color w:val="000000" w:themeColor="text1"/>
          <w:sz w:val="24"/>
          <w:szCs w:val="24"/>
          <w:lang w:val="bg-BG" w:eastAsia="bg-BG"/>
        </w:rPr>
        <w:t xml:space="preserve"> предоставяне на </w:t>
      </w:r>
      <w:r w:rsidR="00EA2B74" w:rsidRPr="00D74364">
        <w:rPr>
          <w:rFonts w:ascii="Times New Roman" w:eastAsia="Times New Roman" w:hAnsi="Times New Roman" w:cs="Times New Roman"/>
          <w:color w:val="000000" w:themeColor="text1"/>
          <w:sz w:val="24"/>
          <w:szCs w:val="24"/>
          <w:lang w:val="bg-BG" w:eastAsia="bg-BG"/>
        </w:rPr>
        <w:t>безвъзмездна финансова помощ</w:t>
      </w:r>
      <w:r w:rsidR="00CE27E7" w:rsidRPr="00D74364">
        <w:rPr>
          <w:rFonts w:ascii="Times New Roman" w:eastAsia="Times New Roman" w:hAnsi="Times New Roman" w:cs="Times New Roman"/>
          <w:color w:val="000000" w:themeColor="text1"/>
          <w:sz w:val="24"/>
          <w:szCs w:val="24"/>
          <w:lang w:val="bg-BG" w:eastAsia="bg-BG"/>
        </w:rPr>
        <w:t xml:space="preserve"> за</w:t>
      </w:r>
      <w:r w:rsidRPr="00D74364">
        <w:rPr>
          <w:rFonts w:ascii="Times New Roman" w:eastAsia="Times New Roman" w:hAnsi="Times New Roman" w:cs="Times New Roman"/>
          <w:color w:val="000000" w:themeColor="text1"/>
          <w:sz w:val="24"/>
          <w:szCs w:val="24"/>
          <w:lang w:val="bg-BG" w:eastAsia="bg-BG"/>
        </w:rPr>
        <w:t xml:space="preserve"> изпълнението на проектно предложение</w:t>
      </w:r>
      <w:r w:rsidR="004A6DD8" w:rsidRPr="00D74364">
        <w:rPr>
          <w:rFonts w:ascii="Times New Roman" w:eastAsia="Times New Roman" w:hAnsi="Times New Roman" w:cs="Times New Roman"/>
          <w:color w:val="000000" w:themeColor="text1"/>
          <w:sz w:val="24"/>
          <w:szCs w:val="24"/>
          <w:lang w:val="bg-BG" w:eastAsia="bg-BG"/>
        </w:rPr>
        <w:t xml:space="preserve"> </w:t>
      </w:r>
      <w:r w:rsidR="00EC7A75" w:rsidRPr="00D74364">
        <w:rPr>
          <w:rFonts w:ascii="Times New Roman" w:eastAsia="Times New Roman" w:hAnsi="Times New Roman" w:cs="Times New Roman"/>
          <w:color w:val="000000" w:themeColor="text1"/>
          <w:sz w:val="24"/>
          <w:szCs w:val="24"/>
          <w:lang w:val="bg-BG" w:eastAsia="bg-BG"/>
        </w:rPr>
        <w:t xml:space="preserve"> </w:t>
      </w:r>
      <w:r w:rsidR="004A6DD8" w:rsidRPr="00D74364">
        <w:rPr>
          <w:rFonts w:ascii="Times New Roman" w:eastAsia="Times New Roman" w:hAnsi="Times New Roman" w:cs="Times New Roman"/>
          <w:color w:val="000000" w:themeColor="text1"/>
          <w:sz w:val="24"/>
          <w:szCs w:val="24"/>
          <w:lang w:val="bg-BG" w:eastAsia="bg-BG"/>
        </w:rPr>
        <w:t>(Приложение А)</w:t>
      </w:r>
      <w:r w:rsidRPr="00D74364">
        <w:rPr>
          <w:rFonts w:ascii="Times New Roman" w:eastAsia="Times New Roman" w:hAnsi="Times New Roman" w:cs="Times New Roman"/>
          <w:color w:val="000000" w:themeColor="text1"/>
          <w:sz w:val="24"/>
          <w:szCs w:val="24"/>
          <w:lang w:val="bg-BG" w:eastAsia="bg-BG"/>
        </w:rPr>
        <w:t xml:space="preserve"> </w:t>
      </w:r>
      <w:r w:rsidR="00EC7A75" w:rsidRPr="00D74364">
        <w:rPr>
          <w:rFonts w:ascii="Times New Roman" w:eastAsia="Times New Roman" w:hAnsi="Times New Roman" w:cs="Times New Roman"/>
          <w:color w:val="000000" w:themeColor="text1"/>
          <w:sz w:val="24"/>
          <w:szCs w:val="24"/>
          <w:lang w:val="bg-BG" w:eastAsia="bg-BG"/>
        </w:rPr>
        <w:t xml:space="preserve">на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съгласно Решение №</w:t>
      </w:r>
      <w:r w:rsidR="00BC2E93"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на Ръководителя на УО на ОПРР</w:t>
      </w:r>
      <w:r w:rsidR="00EC7A75" w:rsidRPr="00D74364">
        <w:rPr>
          <w:rFonts w:ascii="Times New Roman" w:eastAsia="Times New Roman" w:hAnsi="Times New Roman" w:cs="Times New Roman"/>
          <w:color w:val="000000" w:themeColor="text1"/>
          <w:sz w:val="24"/>
          <w:szCs w:val="24"/>
          <w:lang w:val="bg-BG" w:eastAsia="bg-BG"/>
        </w:rPr>
        <w:t>.</w:t>
      </w:r>
    </w:p>
    <w:p w:rsidR="002E5DA4" w:rsidRPr="00D74364" w:rsidRDefault="002E5DA4" w:rsidP="00DA7515">
      <w:pPr>
        <w:pStyle w:val="ListParagraph"/>
        <w:numPr>
          <w:ilvl w:val="1"/>
          <w:numId w:val="18"/>
        </w:numPr>
        <w:tabs>
          <w:tab w:val="left" w:pos="0"/>
          <w:tab w:val="left" w:pos="1276"/>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С настоящия договор </w:t>
      </w:r>
      <w:r w:rsidR="00073F35" w:rsidRPr="00D74364">
        <w:rPr>
          <w:rFonts w:ascii="Times New Roman" w:eastAsia="Times New Roman" w:hAnsi="Times New Roman" w:cs="Times New Roman"/>
          <w:caps/>
          <w:color w:val="000000" w:themeColor="text1"/>
          <w:sz w:val="24"/>
          <w:szCs w:val="24"/>
          <w:lang w:val="bg-BG" w:eastAsia="bg-BG"/>
        </w:rPr>
        <w:t>Управляващият орган</w:t>
      </w:r>
      <w:r w:rsidRPr="00D74364">
        <w:rPr>
          <w:rFonts w:ascii="Times New Roman" w:eastAsia="Times New Roman" w:hAnsi="Times New Roman" w:cs="Times New Roman"/>
          <w:color w:val="000000" w:themeColor="text1"/>
          <w:sz w:val="24"/>
          <w:szCs w:val="24"/>
          <w:lang w:val="bg-BG" w:eastAsia="bg-BG"/>
        </w:rPr>
        <w:t xml:space="preserve"> предоставя на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безвъзмездна финансова помощ за изпълнение на проекта при условията и сроковете, подробно описани по-долу.</w:t>
      </w:r>
    </w:p>
    <w:p w:rsidR="002E5DA4" w:rsidRPr="00D74364" w:rsidRDefault="002E5DA4" w:rsidP="00DA7515">
      <w:pPr>
        <w:pStyle w:val="ListParagraph"/>
        <w:numPr>
          <w:ilvl w:val="1"/>
          <w:numId w:val="18"/>
        </w:numPr>
        <w:tabs>
          <w:tab w:val="left" w:pos="0"/>
          <w:tab w:val="left" w:pos="1276"/>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С подписването на Договора Бенефициентът декларира, че е запознат със съдържанието на Договора и всички негови Приложения, представляващи неразделна негова част, описани в Раздел VІІ, изразява съгласие с тях и се задължава да изпълнява всички произтичащи от тях задължения.</w:t>
      </w:r>
    </w:p>
    <w:p w:rsidR="002E5DA4" w:rsidRPr="00D74364" w:rsidRDefault="002E5DA4" w:rsidP="00FF2FFA">
      <w:pPr>
        <w:pStyle w:val="ListParagraph"/>
        <w:numPr>
          <w:ilvl w:val="1"/>
          <w:numId w:val="18"/>
        </w:numPr>
        <w:tabs>
          <w:tab w:val="left" w:pos="0"/>
          <w:tab w:val="left" w:pos="1276"/>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Бенефициентът се задължава да изпълни дейностите точно, пълно, качествено, в срок и на своя собствена отговорност в съответствие с одобреното проектно </w:t>
      </w:r>
      <w:r w:rsidRPr="00D74364">
        <w:rPr>
          <w:rFonts w:ascii="Times New Roman" w:eastAsia="Times New Roman" w:hAnsi="Times New Roman" w:cs="Times New Roman"/>
          <w:color w:val="000000" w:themeColor="text1"/>
          <w:sz w:val="24"/>
          <w:szCs w:val="24"/>
          <w:lang w:val="bg-BG" w:eastAsia="bg-BG"/>
        </w:rPr>
        <w:lastRenderedPageBreak/>
        <w:t xml:space="preserve">предложение и приложенията към него, при спазване на </w:t>
      </w:r>
      <w:r w:rsidR="007D009B" w:rsidRPr="00D74364">
        <w:rPr>
          <w:rFonts w:ascii="Times New Roman" w:eastAsia="Times New Roman" w:hAnsi="Times New Roman" w:cs="Times New Roman"/>
          <w:color w:val="000000" w:themeColor="text1"/>
          <w:sz w:val="24"/>
          <w:szCs w:val="24"/>
          <w:lang w:val="bg-BG" w:eastAsia="bg-BG"/>
        </w:rPr>
        <w:t>приложимото право на Съюз</w:t>
      </w:r>
      <w:r w:rsidR="00EA2B74" w:rsidRPr="00D74364">
        <w:rPr>
          <w:rFonts w:ascii="Times New Roman" w:eastAsia="Times New Roman" w:hAnsi="Times New Roman" w:cs="Times New Roman"/>
          <w:color w:val="000000" w:themeColor="text1"/>
          <w:sz w:val="24"/>
          <w:szCs w:val="24"/>
          <w:lang w:val="bg-BG" w:eastAsia="bg-BG"/>
        </w:rPr>
        <w:t>а</w:t>
      </w:r>
      <w:r w:rsidRPr="00D74364">
        <w:rPr>
          <w:rFonts w:ascii="Times New Roman" w:eastAsia="Times New Roman" w:hAnsi="Times New Roman" w:cs="Times New Roman"/>
          <w:color w:val="000000" w:themeColor="text1"/>
          <w:sz w:val="24"/>
          <w:szCs w:val="24"/>
          <w:lang w:val="bg-BG" w:eastAsia="bg-BG"/>
        </w:rPr>
        <w:t xml:space="preserve">  и българско</w:t>
      </w:r>
      <w:r w:rsidR="00EA2B74" w:rsidRPr="00D74364">
        <w:rPr>
          <w:rFonts w:ascii="Times New Roman" w:eastAsia="Times New Roman" w:hAnsi="Times New Roman" w:cs="Times New Roman"/>
          <w:color w:val="000000" w:themeColor="text1"/>
          <w:sz w:val="24"/>
          <w:szCs w:val="24"/>
          <w:lang w:val="bg-BG" w:eastAsia="bg-BG"/>
        </w:rPr>
        <w:t>то</w:t>
      </w:r>
      <w:r w:rsidRPr="00D74364">
        <w:rPr>
          <w:rFonts w:ascii="Times New Roman" w:eastAsia="Times New Roman" w:hAnsi="Times New Roman" w:cs="Times New Roman"/>
          <w:color w:val="000000" w:themeColor="text1"/>
          <w:sz w:val="24"/>
          <w:szCs w:val="24"/>
          <w:lang w:val="bg-BG" w:eastAsia="bg-BG"/>
        </w:rPr>
        <w:t xml:space="preserve"> законодателство.</w:t>
      </w:r>
    </w:p>
    <w:p w:rsidR="002E5DA4" w:rsidRPr="00D74364" w:rsidRDefault="002E5DA4" w:rsidP="00E1445A">
      <w:pPr>
        <w:spacing w:before="240" w:after="120" w:line="360" w:lineRule="auto"/>
        <w:jc w:val="center"/>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Раздел ІІ. СРОКОВЕ</w:t>
      </w:r>
    </w:p>
    <w:p w:rsidR="002E5DA4" w:rsidRPr="00D74364" w:rsidRDefault="002E5DA4" w:rsidP="00043806">
      <w:pPr>
        <w:pStyle w:val="ListParagraph"/>
        <w:numPr>
          <w:ilvl w:val="1"/>
          <w:numId w:val="18"/>
        </w:numPr>
        <w:tabs>
          <w:tab w:val="left" w:pos="0"/>
          <w:tab w:val="left" w:pos="1276"/>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Настоящият Договор влиза в сила от датата на подписването му</w:t>
      </w:r>
      <w:r w:rsidR="00E929E3" w:rsidRPr="00D74364">
        <w:rPr>
          <w:rFonts w:ascii="Times New Roman" w:eastAsia="Times New Roman" w:hAnsi="Times New Roman" w:cs="Times New Roman"/>
          <w:color w:val="000000" w:themeColor="text1"/>
          <w:sz w:val="24"/>
          <w:szCs w:val="24"/>
          <w:lang w:val="bg-BG" w:eastAsia="bg-BG"/>
        </w:rPr>
        <w:t xml:space="preserve"> от двете страни</w:t>
      </w:r>
      <w:r w:rsidRPr="00D74364">
        <w:rPr>
          <w:rFonts w:ascii="Times New Roman" w:eastAsia="Times New Roman" w:hAnsi="Times New Roman" w:cs="Times New Roman"/>
          <w:color w:val="000000" w:themeColor="text1"/>
          <w:sz w:val="24"/>
          <w:szCs w:val="24"/>
          <w:lang w:val="bg-BG" w:eastAsia="bg-BG"/>
        </w:rPr>
        <w:t>.</w:t>
      </w:r>
    </w:p>
    <w:p w:rsidR="002E5DA4" w:rsidRPr="00D74364" w:rsidRDefault="00A12400" w:rsidP="00043806">
      <w:pPr>
        <w:pStyle w:val="ListParagraph"/>
        <w:numPr>
          <w:ilvl w:val="1"/>
          <w:numId w:val="18"/>
        </w:numPr>
        <w:tabs>
          <w:tab w:val="left" w:pos="0"/>
          <w:tab w:val="left" w:pos="1276"/>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002E5DA4" w:rsidRPr="00D74364">
        <w:rPr>
          <w:rFonts w:ascii="Times New Roman" w:eastAsia="Times New Roman" w:hAnsi="Times New Roman" w:cs="Times New Roman"/>
          <w:b/>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xml:space="preserve"> Срокът за изпълнение на Договора е </w:t>
      </w:r>
      <w:r w:rsidR="0061353D"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w:t>
      </w:r>
      <w:r w:rsidR="00FA19D9" w:rsidRPr="00D74364">
        <w:rPr>
          <w:rFonts w:ascii="Times New Roman" w:eastAsia="Times New Roman" w:hAnsi="Times New Roman" w:cs="Times New Roman"/>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месеца</w:t>
      </w:r>
      <w:r w:rsidR="002E5DA4" w:rsidRPr="00D74364">
        <w:rPr>
          <w:rFonts w:ascii="Times New Roman" w:eastAsia="Times New Roman" w:hAnsi="Times New Roman" w:cs="Times New Roman"/>
          <w:b/>
          <w:i/>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xml:space="preserve"> включително за изготвяне на окончателен </w:t>
      </w:r>
      <w:r w:rsidR="00C50A78" w:rsidRPr="00D74364">
        <w:rPr>
          <w:rFonts w:ascii="Times New Roman" w:eastAsia="Times New Roman" w:hAnsi="Times New Roman" w:cs="Times New Roman"/>
          <w:color w:val="000000" w:themeColor="text1"/>
          <w:sz w:val="24"/>
          <w:szCs w:val="24"/>
          <w:lang w:val="bg-BG" w:eastAsia="bg-BG"/>
        </w:rPr>
        <w:t xml:space="preserve">отчет и </w:t>
      </w:r>
      <w:r w:rsidR="00336331" w:rsidRPr="00D74364">
        <w:rPr>
          <w:rFonts w:ascii="Times New Roman" w:eastAsia="Times New Roman" w:hAnsi="Times New Roman" w:cs="Times New Roman"/>
          <w:color w:val="000000" w:themeColor="text1"/>
          <w:sz w:val="24"/>
          <w:szCs w:val="24"/>
          <w:lang w:val="bg-BG" w:eastAsia="bg-BG"/>
        </w:rPr>
        <w:t>представяне</w:t>
      </w:r>
      <w:r w:rsidR="00C50A78" w:rsidRPr="00D74364">
        <w:rPr>
          <w:rFonts w:ascii="Times New Roman" w:eastAsia="Times New Roman" w:hAnsi="Times New Roman" w:cs="Times New Roman"/>
          <w:color w:val="000000" w:themeColor="text1"/>
          <w:sz w:val="24"/>
          <w:szCs w:val="24"/>
          <w:lang w:val="bg-BG" w:eastAsia="bg-BG"/>
        </w:rPr>
        <w:t xml:space="preserve"> на искане за окончателно плащане</w:t>
      </w:r>
      <w:r w:rsidR="002E5DA4" w:rsidRPr="00D74364">
        <w:rPr>
          <w:rFonts w:ascii="Times New Roman" w:eastAsia="Times New Roman" w:hAnsi="Times New Roman" w:cs="Times New Roman"/>
          <w:color w:val="000000" w:themeColor="text1"/>
          <w:sz w:val="24"/>
          <w:szCs w:val="24"/>
          <w:lang w:val="bg-BG" w:eastAsia="bg-BG"/>
        </w:rPr>
        <w:t xml:space="preserve">, и започва да тече от </w:t>
      </w:r>
      <w:r w:rsidR="00D23097" w:rsidRPr="00D74364">
        <w:rPr>
          <w:rFonts w:ascii="Times New Roman" w:eastAsia="Times New Roman" w:hAnsi="Times New Roman" w:cs="Times New Roman"/>
          <w:color w:val="000000" w:themeColor="text1"/>
          <w:sz w:val="24"/>
          <w:szCs w:val="24"/>
          <w:lang w:val="bg-BG" w:eastAsia="bg-BG"/>
        </w:rPr>
        <w:t xml:space="preserve">датата на </w:t>
      </w:r>
      <w:r w:rsidR="002E5DA4" w:rsidRPr="00D74364">
        <w:rPr>
          <w:rFonts w:ascii="Times New Roman" w:eastAsia="Times New Roman" w:hAnsi="Times New Roman" w:cs="Times New Roman"/>
          <w:color w:val="000000" w:themeColor="text1"/>
          <w:sz w:val="24"/>
          <w:szCs w:val="24"/>
          <w:lang w:val="bg-BG" w:eastAsia="bg-BG"/>
        </w:rPr>
        <w:t>подписване на настоящия договор.</w:t>
      </w:r>
    </w:p>
    <w:p w:rsidR="002E5DA4" w:rsidRPr="00D74364" w:rsidRDefault="00A12400" w:rsidP="00043806">
      <w:pPr>
        <w:spacing w:after="0" w:line="360" w:lineRule="auto"/>
        <w:ind w:firstLine="720"/>
        <w:jc w:val="both"/>
        <w:rPr>
          <w:rFonts w:ascii="Times New Roman" w:hAnsi="Times New Roman" w:cs="Times New Roman"/>
          <w:color w:val="000000" w:themeColor="text1"/>
          <w:sz w:val="24"/>
          <w:szCs w:val="24"/>
          <w:lang w:val="bg-BG"/>
        </w:rPr>
      </w:pPr>
      <w:r w:rsidRPr="00D74364">
        <w:rPr>
          <w:rFonts w:ascii="Times New Roman" w:hAnsi="Times New Roman" w:cs="Times New Roman"/>
          <w:b/>
          <w:color w:val="000000" w:themeColor="text1"/>
          <w:sz w:val="24"/>
          <w:szCs w:val="24"/>
          <w:lang w:val="bg-BG"/>
        </w:rPr>
        <w:t>(2).</w:t>
      </w:r>
      <w:r w:rsidRPr="00D74364">
        <w:rPr>
          <w:rFonts w:ascii="Times New Roman" w:hAnsi="Times New Roman" w:cs="Times New Roman"/>
          <w:color w:val="000000" w:themeColor="text1"/>
          <w:sz w:val="24"/>
          <w:szCs w:val="24"/>
          <w:lang w:val="bg-BG"/>
        </w:rPr>
        <w:t xml:space="preserve"> Срокът по ал.1 обхваща продължителността на всички </w:t>
      </w:r>
      <w:r w:rsidR="003F4244" w:rsidRPr="00D74364">
        <w:rPr>
          <w:rFonts w:ascii="Times New Roman" w:hAnsi="Times New Roman" w:cs="Times New Roman"/>
          <w:color w:val="000000" w:themeColor="text1"/>
          <w:sz w:val="24"/>
          <w:szCs w:val="24"/>
          <w:lang w:val="bg-BG"/>
        </w:rPr>
        <w:t>дейности</w:t>
      </w:r>
      <w:r w:rsidRPr="00D74364">
        <w:rPr>
          <w:rFonts w:ascii="Times New Roman" w:hAnsi="Times New Roman" w:cs="Times New Roman"/>
          <w:color w:val="000000" w:themeColor="text1"/>
          <w:sz w:val="24"/>
          <w:szCs w:val="24"/>
          <w:lang w:val="bg-BG"/>
        </w:rPr>
        <w:t xml:space="preserve">, свързани с изпълнението на проекта, </w:t>
      </w:r>
      <w:r w:rsidR="00EC2C1E" w:rsidRPr="00D74364">
        <w:rPr>
          <w:rFonts w:ascii="Times New Roman" w:hAnsi="Times New Roman" w:cs="Times New Roman"/>
          <w:color w:val="000000" w:themeColor="text1"/>
          <w:sz w:val="24"/>
          <w:szCs w:val="24"/>
          <w:lang w:val="bg-BG"/>
        </w:rPr>
        <w:t xml:space="preserve">включително </w:t>
      </w:r>
      <w:r w:rsidRPr="00D74364">
        <w:rPr>
          <w:rFonts w:ascii="Times New Roman" w:hAnsi="Times New Roman" w:cs="Times New Roman"/>
          <w:color w:val="000000" w:themeColor="text1"/>
          <w:sz w:val="24"/>
          <w:szCs w:val="24"/>
          <w:lang w:val="bg-BG"/>
        </w:rPr>
        <w:t xml:space="preserve">окончателно разплащане </w:t>
      </w:r>
      <w:r w:rsidR="00C50A78" w:rsidRPr="00D74364">
        <w:rPr>
          <w:rFonts w:ascii="Times New Roman" w:hAnsi="Times New Roman" w:cs="Times New Roman"/>
          <w:color w:val="000000" w:themeColor="text1"/>
          <w:sz w:val="24"/>
          <w:szCs w:val="24"/>
          <w:lang w:val="bg-BG"/>
        </w:rPr>
        <w:t xml:space="preserve">от бенефициента </w:t>
      </w:r>
      <w:r w:rsidRPr="00D74364">
        <w:rPr>
          <w:rFonts w:ascii="Times New Roman" w:hAnsi="Times New Roman" w:cs="Times New Roman"/>
          <w:color w:val="000000" w:themeColor="text1"/>
          <w:sz w:val="24"/>
          <w:szCs w:val="24"/>
          <w:lang w:val="bg-BG"/>
        </w:rPr>
        <w:t>към изпълнителите.</w:t>
      </w:r>
    </w:p>
    <w:p w:rsidR="002E5DA4" w:rsidRPr="00D74364" w:rsidRDefault="002E5DA4" w:rsidP="00043806">
      <w:pPr>
        <w:pStyle w:val="ListParagraph"/>
        <w:numPr>
          <w:ilvl w:val="1"/>
          <w:numId w:val="18"/>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Всички дейности, включително: окончателното разплащане към изпълнители, представянето на окончателния технически </w:t>
      </w:r>
      <w:r w:rsidR="00D34FB3" w:rsidRPr="00D74364">
        <w:rPr>
          <w:rFonts w:ascii="Times New Roman" w:eastAsia="Times New Roman" w:hAnsi="Times New Roman" w:cs="Times New Roman"/>
          <w:color w:val="000000" w:themeColor="text1"/>
          <w:sz w:val="24"/>
          <w:szCs w:val="24"/>
          <w:lang w:val="bg-BG" w:eastAsia="bg-BG"/>
        </w:rPr>
        <w:t xml:space="preserve">отчет </w:t>
      </w:r>
      <w:r w:rsidRPr="00D74364">
        <w:rPr>
          <w:rFonts w:ascii="Times New Roman" w:eastAsia="Times New Roman" w:hAnsi="Times New Roman" w:cs="Times New Roman"/>
          <w:color w:val="000000" w:themeColor="text1"/>
          <w:sz w:val="24"/>
          <w:szCs w:val="24"/>
          <w:lang w:val="bg-BG" w:eastAsia="bg-BG"/>
        </w:rPr>
        <w:t xml:space="preserve">и окончателния финансов отчет по проекта трябва да приключат в рамките на срока за изпълнение на Договора. </w:t>
      </w:r>
    </w:p>
    <w:p w:rsidR="002E5DA4" w:rsidRPr="00D74364" w:rsidRDefault="002E5DA4" w:rsidP="00E80E41">
      <w:pPr>
        <w:tabs>
          <w:tab w:val="left" w:pos="1080"/>
        </w:tabs>
        <w:spacing w:after="0" w:line="360" w:lineRule="auto"/>
        <w:jc w:val="both"/>
        <w:rPr>
          <w:rFonts w:ascii="Times New Roman" w:eastAsia="Times New Roman" w:hAnsi="Times New Roman" w:cs="Times New Roman"/>
          <w:b/>
          <w:color w:val="000000" w:themeColor="text1"/>
          <w:sz w:val="24"/>
          <w:szCs w:val="24"/>
          <w:lang w:val="bg-BG" w:eastAsia="bg-BG"/>
        </w:rPr>
      </w:pPr>
    </w:p>
    <w:p w:rsidR="002E5DA4" w:rsidRPr="00D74364" w:rsidRDefault="002E5DA4" w:rsidP="00E80E41">
      <w:pPr>
        <w:tabs>
          <w:tab w:val="left" w:pos="1080"/>
        </w:tabs>
        <w:spacing w:after="0" w:line="360" w:lineRule="auto"/>
        <w:jc w:val="center"/>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Раздел ІІІ. ФИНАНСИРАНЕ НА ПРОЕКТА</w:t>
      </w:r>
    </w:p>
    <w:p w:rsidR="002E5DA4" w:rsidRPr="00D74364" w:rsidRDefault="00EC31FB" w:rsidP="00E933AE">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(1) </w:t>
      </w:r>
      <w:r w:rsidR="002E5DA4" w:rsidRPr="00D74364">
        <w:rPr>
          <w:rFonts w:ascii="Times New Roman" w:eastAsia="Times New Roman" w:hAnsi="Times New Roman" w:cs="Times New Roman"/>
          <w:color w:val="000000" w:themeColor="text1"/>
          <w:sz w:val="24"/>
          <w:szCs w:val="24"/>
          <w:lang w:val="bg-BG" w:eastAsia="bg-BG"/>
        </w:rPr>
        <w:t>Общ</w:t>
      </w:r>
      <w:r w:rsidR="008C26BA" w:rsidRPr="00D74364">
        <w:rPr>
          <w:rFonts w:ascii="Times New Roman" w:eastAsia="Times New Roman" w:hAnsi="Times New Roman" w:cs="Times New Roman"/>
          <w:color w:val="000000" w:themeColor="text1"/>
          <w:sz w:val="24"/>
          <w:szCs w:val="24"/>
          <w:lang w:val="bg-BG" w:eastAsia="bg-BG"/>
        </w:rPr>
        <w:t xml:space="preserve">ата стойност </w:t>
      </w:r>
      <w:r w:rsidR="002E5DA4" w:rsidRPr="00D74364">
        <w:rPr>
          <w:rFonts w:ascii="Times New Roman" w:eastAsia="Times New Roman" w:hAnsi="Times New Roman" w:cs="Times New Roman"/>
          <w:color w:val="000000" w:themeColor="text1"/>
          <w:sz w:val="24"/>
          <w:szCs w:val="24"/>
          <w:lang w:val="bg-BG" w:eastAsia="bg-BG"/>
        </w:rPr>
        <w:t>на проекта</w:t>
      </w:r>
      <w:r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b/>
          <w:color w:val="000000" w:themeColor="text1"/>
          <w:sz w:val="24"/>
          <w:szCs w:val="24"/>
          <w:lang w:val="bg-BG" w:eastAsia="bg-BG"/>
        </w:rPr>
        <w:t>представляваща БФП (</w:t>
      </w:r>
      <w:r w:rsidR="00FA19D9" w:rsidRPr="00D74364">
        <w:rPr>
          <w:rFonts w:ascii="Times New Roman" w:eastAsia="Times New Roman" w:hAnsi="Times New Roman" w:cs="Times New Roman"/>
          <w:b/>
          <w:color w:val="000000" w:themeColor="text1"/>
          <w:sz w:val="24"/>
          <w:szCs w:val="24"/>
          <w:lang w:val="bg-BG" w:eastAsia="bg-BG"/>
        </w:rPr>
        <w:t>...</w:t>
      </w:r>
      <w:r w:rsidRPr="00D74364">
        <w:rPr>
          <w:rFonts w:ascii="Times New Roman" w:eastAsia="Times New Roman" w:hAnsi="Times New Roman" w:cs="Times New Roman"/>
          <w:b/>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xml:space="preserve"> възлиза на </w:t>
      </w:r>
      <w:r w:rsidR="007A69C6">
        <w:rPr>
          <w:rFonts w:ascii="Times New Roman" w:eastAsia="Times New Roman" w:hAnsi="Times New Roman" w:cs="Times New Roman"/>
          <w:b/>
          <w:bCs/>
          <w:iCs/>
          <w:color w:val="000000" w:themeColor="text1"/>
          <w:sz w:val="24"/>
          <w:szCs w:val="24"/>
          <w:lang w:val="bg-BG" w:eastAsia="bg-BG"/>
        </w:rPr>
        <w:t>…………..</w:t>
      </w:r>
      <w:r w:rsidR="00423040" w:rsidRPr="00D74364">
        <w:rPr>
          <w:rFonts w:ascii="Times New Roman" w:eastAsia="Times New Roman" w:hAnsi="Times New Roman" w:cs="Times New Roman"/>
          <w:b/>
          <w:bCs/>
          <w:iCs/>
          <w:color w:val="000000" w:themeColor="text1"/>
          <w:sz w:val="24"/>
          <w:szCs w:val="24"/>
          <w:lang w:val="bg-BG" w:eastAsia="bg-BG"/>
        </w:rPr>
        <w:t xml:space="preserve"> </w:t>
      </w:r>
      <w:r w:rsidR="00C4073F" w:rsidRPr="00D74364">
        <w:rPr>
          <w:rFonts w:ascii="Times New Roman" w:eastAsia="Times New Roman" w:hAnsi="Times New Roman" w:cs="Times New Roman"/>
          <w:b/>
          <w:color w:val="000000" w:themeColor="text1"/>
          <w:sz w:val="24"/>
          <w:szCs w:val="24"/>
          <w:lang w:val="bg-BG" w:eastAsia="bg-BG"/>
        </w:rPr>
        <w:t>лева</w:t>
      </w:r>
      <w:r w:rsidR="00C4073F"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w:t>
      </w:r>
      <w:r w:rsidR="00FA19D9"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w:t>
      </w:r>
    </w:p>
    <w:p w:rsidR="003130E9" w:rsidRPr="00D74364" w:rsidRDefault="003130E9" w:rsidP="00057FA8">
      <w:pPr>
        <w:spacing w:before="120" w:after="0" w:line="360" w:lineRule="auto"/>
        <w:ind w:firstLine="72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(2) </w:t>
      </w:r>
      <w:r w:rsidRPr="00D74364">
        <w:rPr>
          <w:rFonts w:ascii="Times New Roman" w:eastAsia="Times New Roman" w:hAnsi="Times New Roman" w:cs="Times New Roman"/>
          <w:color w:val="000000" w:themeColor="text1"/>
          <w:sz w:val="24"/>
          <w:szCs w:val="24"/>
          <w:lang w:val="bg-BG" w:eastAsia="bg-BG"/>
        </w:rPr>
        <w:t xml:space="preserve">В </w:t>
      </w:r>
      <w:r w:rsidRPr="00D74364">
        <w:rPr>
          <w:rFonts w:ascii="Times New Roman" w:hAnsi="Times New Roman" w:cs="Times New Roman"/>
          <w:color w:val="000000" w:themeColor="text1"/>
          <w:sz w:val="24"/>
          <w:szCs w:val="24"/>
          <w:lang w:val="bg-BG"/>
        </w:rPr>
        <w:t>съответствие</w:t>
      </w:r>
      <w:r w:rsidRPr="00D74364">
        <w:rPr>
          <w:rFonts w:ascii="Times New Roman" w:eastAsia="Times New Roman" w:hAnsi="Times New Roman" w:cs="Times New Roman"/>
          <w:color w:val="000000" w:themeColor="text1"/>
          <w:sz w:val="24"/>
          <w:szCs w:val="24"/>
          <w:lang w:val="bg-BG" w:eastAsia="bg-BG"/>
        </w:rPr>
        <w:t xml:space="preserve"> с Регламент (ЕС) № 1303/2013 г. и етапната цел на ниво Приоритетна ос </w:t>
      </w:r>
      <w:r w:rsidR="00737A62" w:rsidRPr="00D74364">
        <w:rPr>
          <w:rFonts w:ascii="Times New Roman" w:eastAsia="Times New Roman" w:hAnsi="Times New Roman" w:cs="Times New Roman"/>
          <w:color w:val="000000" w:themeColor="text1"/>
          <w:sz w:val="24"/>
          <w:szCs w:val="24"/>
          <w:lang w:val="bg-BG" w:eastAsia="bg-BG"/>
        </w:rPr>
        <w:t>………..…</w:t>
      </w:r>
      <w:r w:rsidR="00A82EE0" w:rsidRPr="00D74364">
        <w:rPr>
          <w:rFonts w:ascii="Times New Roman" w:eastAsia="Times New Roman" w:hAnsi="Times New Roman" w:cs="Times New Roman"/>
          <w:color w:val="000000" w:themeColor="text1"/>
          <w:sz w:val="24"/>
          <w:szCs w:val="24"/>
          <w:lang w:val="bg-BG" w:eastAsia="bg-BG"/>
        </w:rPr>
        <w:t xml:space="preserve"> на ОПРР, </w:t>
      </w:r>
      <w:r w:rsidR="00D6382F" w:rsidRPr="00D74364">
        <w:rPr>
          <w:rFonts w:ascii="Times New Roman" w:eastAsia="Times New Roman" w:hAnsi="Times New Roman" w:cs="Times New Roman"/>
          <w:color w:val="000000" w:themeColor="text1"/>
          <w:sz w:val="24"/>
          <w:szCs w:val="24"/>
          <w:lang w:val="bg-BG" w:eastAsia="bg-BG"/>
        </w:rPr>
        <w:t>е</w:t>
      </w:r>
      <w:r w:rsidRPr="00D74364">
        <w:rPr>
          <w:rFonts w:ascii="Times New Roman" w:eastAsia="Times New Roman" w:hAnsi="Times New Roman" w:cs="Times New Roman"/>
          <w:color w:val="000000" w:themeColor="text1"/>
          <w:sz w:val="24"/>
          <w:szCs w:val="24"/>
          <w:lang w:val="bg-BG" w:eastAsia="bg-BG"/>
        </w:rPr>
        <w:t xml:space="preserve"> определен</w:t>
      </w:r>
      <w:r w:rsidR="00D6382F" w:rsidRPr="00D74364">
        <w:rPr>
          <w:rFonts w:ascii="Times New Roman" w:eastAsia="Times New Roman" w:hAnsi="Times New Roman" w:cs="Times New Roman"/>
          <w:color w:val="000000" w:themeColor="text1"/>
          <w:sz w:val="24"/>
          <w:szCs w:val="24"/>
          <w:lang w:val="bg-BG" w:eastAsia="bg-BG"/>
        </w:rPr>
        <w:t>а индивидуална</w:t>
      </w:r>
      <w:r w:rsidRPr="00D74364">
        <w:rPr>
          <w:rFonts w:ascii="Times New Roman" w:eastAsia="Times New Roman" w:hAnsi="Times New Roman" w:cs="Times New Roman"/>
          <w:color w:val="000000" w:themeColor="text1"/>
          <w:sz w:val="24"/>
          <w:szCs w:val="24"/>
          <w:lang w:val="bg-BG" w:eastAsia="bg-BG"/>
        </w:rPr>
        <w:t xml:space="preserve"> етапн</w:t>
      </w:r>
      <w:r w:rsidR="00D6382F" w:rsidRPr="00D74364">
        <w:rPr>
          <w:rFonts w:ascii="Times New Roman" w:eastAsia="Times New Roman" w:hAnsi="Times New Roman" w:cs="Times New Roman"/>
          <w:color w:val="000000" w:themeColor="text1"/>
          <w:sz w:val="24"/>
          <w:szCs w:val="24"/>
          <w:lang w:val="bg-BG" w:eastAsia="bg-BG"/>
        </w:rPr>
        <w:t>а</w:t>
      </w:r>
      <w:r w:rsidRPr="00D74364">
        <w:rPr>
          <w:rFonts w:ascii="Times New Roman" w:eastAsia="Times New Roman" w:hAnsi="Times New Roman" w:cs="Times New Roman"/>
          <w:color w:val="000000" w:themeColor="text1"/>
          <w:sz w:val="24"/>
          <w:szCs w:val="24"/>
          <w:lang w:val="bg-BG" w:eastAsia="bg-BG"/>
        </w:rPr>
        <w:t xml:space="preserve"> цел за БЕНЕФИЦИЕНТА по процедура </w:t>
      </w:r>
      <w:r w:rsidR="00737A62"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w:t>
      </w:r>
      <w:r w:rsidR="00A82EE0" w:rsidRPr="00D74364">
        <w:rPr>
          <w:rFonts w:ascii="Times New Roman" w:eastAsia="Times New Roman" w:hAnsi="Times New Roman" w:cs="Times New Roman"/>
          <w:color w:val="000000" w:themeColor="text1"/>
          <w:sz w:val="24"/>
          <w:szCs w:val="24"/>
          <w:lang w:val="bg-BG" w:eastAsia="bg-BG"/>
        </w:rPr>
        <w:t xml:space="preserve">на </w:t>
      </w:r>
      <w:r w:rsidR="00EC194B" w:rsidRPr="00D74364">
        <w:rPr>
          <w:rFonts w:ascii="Times New Roman" w:eastAsia="Times New Roman" w:hAnsi="Times New Roman" w:cs="Times New Roman"/>
          <w:color w:val="000000" w:themeColor="text1"/>
          <w:sz w:val="24"/>
          <w:szCs w:val="24"/>
          <w:lang w:val="bg-BG" w:eastAsia="bg-BG"/>
        </w:rPr>
        <w:t>верифицирани</w:t>
      </w:r>
      <w:r w:rsidR="00A82EE0" w:rsidRPr="00D74364">
        <w:rPr>
          <w:rFonts w:ascii="Times New Roman" w:eastAsia="Times New Roman" w:hAnsi="Times New Roman" w:cs="Times New Roman"/>
          <w:color w:val="000000" w:themeColor="text1"/>
          <w:sz w:val="24"/>
          <w:szCs w:val="24"/>
          <w:lang w:val="bg-BG" w:eastAsia="bg-BG"/>
        </w:rPr>
        <w:t xml:space="preserve"> средства </w:t>
      </w:r>
      <w:r w:rsidRPr="00D74364">
        <w:rPr>
          <w:rFonts w:ascii="Times New Roman" w:eastAsia="Times New Roman" w:hAnsi="Times New Roman" w:cs="Times New Roman"/>
          <w:color w:val="000000" w:themeColor="text1"/>
          <w:sz w:val="24"/>
          <w:szCs w:val="24"/>
          <w:lang w:val="bg-BG" w:eastAsia="bg-BG"/>
        </w:rPr>
        <w:t xml:space="preserve">в размер на </w:t>
      </w:r>
      <w:r w:rsidR="00737A62" w:rsidRPr="00D74364">
        <w:rPr>
          <w:rFonts w:ascii="Times New Roman" w:eastAsia="Times New Roman" w:hAnsi="Times New Roman" w:cs="Times New Roman"/>
          <w:b/>
          <w:bCs/>
          <w:color w:val="000000" w:themeColor="text1"/>
          <w:sz w:val="24"/>
          <w:szCs w:val="24"/>
          <w:lang w:val="bg-BG" w:eastAsia="bg-BG"/>
        </w:rPr>
        <w:t>…………………….</w:t>
      </w:r>
      <w:r w:rsidR="001634E6" w:rsidRPr="00D74364">
        <w:rPr>
          <w:rFonts w:ascii="Times New Roman" w:eastAsia="Times New Roman" w:hAnsi="Times New Roman" w:cs="Times New Roman"/>
          <w:b/>
          <w:bCs/>
          <w:color w:val="000000" w:themeColor="text1"/>
          <w:sz w:val="24"/>
          <w:szCs w:val="24"/>
          <w:lang w:val="bg-BG" w:eastAsia="bg-BG"/>
        </w:rPr>
        <w:t xml:space="preserve"> </w:t>
      </w:r>
      <w:r w:rsidR="00D10010" w:rsidRPr="00D74364">
        <w:rPr>
          <w:rFonts w:ascii="Times New Roman" w:eastAsia="Times New Roman" w:hAnsi="Times New Roman" w:cs="Times New Roman"/>
          <w:b/>
          <w:color w:val="000000" w:themeColor="text1"/>
          <w:sz w:val="24"/>
          <w:szCs w:val="24"/>
          <w:lang w:val="bg-BG" w:eastAsia="bg-BG"/>
        </w:rPr>
        <w:t>лева</w:t>
      </w:r>
      <w:r w:rsidR="00D10010"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w:t>
      </w:r>
      <w:r w:rsidR="00737A62"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както и резерв за изпълнение в размер на </w:t>
      </w:r>
      <w:r w:rsidR="00737A62" w:rsidRPr="00D74364">
        <w:rPr>
          <w:rFonts w:ascii="Times New Roman" w:eastAsia="Times New Roman" w:hAnsi="Times New Roman" w:cs="Times New Roman"/>
          <w:b/>
          <w:bCs/>
          <w:color w:val="000000" w:themeColor="text1"/>
          <w:sz w:val="24"/>
          <w:szCs w:val="24"/>
          <w:lang w:val="bg-BG" w:eastAsia="bg-BG"/>
        </w:rPr>
        <w:t>……………..</w:t>
      </w:r>
      <w:r w:rsidR="003D5D66" w:rsidRPr="00D74364">
        <w:rPr>
          <w:rFonts w:ascii="Times New Roman" w:eastAsia="Times New Roman" w:hAnsi="Times New Roman" w:cs="Times New Roman"/>
          <w:b/>
          <w:bCs/>
          <w:color w:val="000000" w:themeColor="text1"/>
          <w:sz w:val="24"/>
          <w:szCs w:val="24"/>
          <w:lang w:val="bg-BG" w:eastAsia="bg-BG"/>
        </w:rPr>
        <w:t xml:space="preserve"> </w:t>
      </w:r>
      <w:r w:rsidR="00D10010" w:rsidRPr="00D74364">
        <w:rPr>
          <w:rFonts w:ascii="Times New Roman" w:eastAsia="Times New Roman" w:hAnsi="Times New Roman" w:cs="Times New Roman"/>
          <w:b/>
          <w:color w:val="000000" w:themeColor="text1"/>
          <w:sz w:val="24"/>
          <w:szCs w:val="24"/>
          <w:lang w:val="bg-BG" w:eastAsia="bg-BG"/>
        </w:rPr>
        <w:t>лева</w:t>
      </w:r>
      <w:r w:rsidR="00D10010"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w:t>
      </w:r>
      <w:r w:rsidR="00737A62"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w:t>
      </w:r>
    </w:p>
    <w:p w:rsidR="00D6382F" w:rsidRPr="00D74364" w:rsidRDefault="003130E9" w:rsidP="00D6382F">
      <w:pPr>
        <w:spacing w:after="0" w:line="360" w:lineRule="auto"/>
        <w:ind w:firstLine="72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(3) </w:t>
      </w:r>
      <w:r w:rsidRPr="00D74364">
        <w:rPr>
          <w:rFonts w:ascii="Times New Roman" w:eastAsia="Times New Roman" w:hAnsi="Times New Roman" w:cs="Times New Roman"/>
          <w:color w:val="000000" w:themeColor="text1"/>
          <w:sz w:val="24"/>
          <w:szCs w:val="24"/>
          <w:lang w:val="bg-BG" w:eastAsia="bg-BG"/>
        </w:rPr>
        <w:t xml:space="preserve">В случай че не са постигнати етапните цели към </w:t>
      </w:r>
      <w:r w:rsidR="00DB1D40" w:rsidRPr="00D74364">
        <w:rPr>
          <w:rFonts w:ascii="Times New Roman" w:eastAsia="Times New Roman" w:hAnsi="Times New Roman" w:cs="Times New Roman"/>
          <w:color w:val="000000" w:themeColor="text1"/>
          <w:sz w:val="24"/>
          <w:szCs w:val="24"/>
          <w:lang w:val="bg-BG" w:eastAsia="bg-BG"/>
        </w:rPr>
        <w:t>31.12</w:t>
      </w:r>
      <w:r w:rsidRPr="00D74364">
        <w:rPr>
          <w:rFonts w:ascii="Times New Roman" w:eastAsia="Times New Roman" w:hAnsi="Times New Roman" w:cs="Times New Roman"/>
          <w:color w:val="000000" w:themeColor="text1"/>
          <w:sz w:val="24"/>
          <w:szCs w:val="24"/>
          <w:lang w:val="bg-BG" w:eastAsia="bg-BG"/>
        </w:rPr>
        <w:t xml:space="preserve">.2018 г. на ниво Приоритетна ос </w:t>
      </w:r>
      <w:r w:rsidR="00737A62"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на ОПРР </w:t>
      </w:r>
      <w:r w:rsidR="00D6382F" w:rsidRPr="00D74364">
        <w:rPr>
          <w:rFonts w:ascii="Times New Roman" w:eastAsia="Times New Roman" w:hAnsi="Times New Roman" w:cs="Times New Roman"/>
          <w:color w:val="000000" w:themeColor="text1"/>
          <w:sz w:val="24"/>
          <w:szCs w:val="24"/>
          <w:lang w:val="bg-BG" w:eastAsia="bg-BG"/>
        </w:rPr>
        <w:t xml:space="preserve">УПРАВЛЯВАЩИЯТ ОРГАН си запазва правото да ревизира общия бюджет на процедура </w:t>
      </w:r>
      <w:r w:rsidR="00737A62" w:rsidRPr="00D74364">
        <w:rPr>
          <w:rFonts w:ascii="Times New Roman" w:eastAsia="Times New Roman" w:hAnsi="Times New Roman" w:cs="Times New Roman"/>
          <w:color w:val="000000" w:themeColor="text1"/>
          <w:sz w:val="24"/>
          <w:szCs w:val="24"/>
          <w:lang w:val="bg-BG" w:eastAsia="bg-BG"/>
        </w:rPr>
        <w:t>…………….</w:t>
      </w:r>
      <w:r w:rsidR="00D6382F" w:rsidRPr="00D74364">
        <w:rPr>
          <w:rFonts w:ascii="Times New Roman" w:eastAsia="Times New Roman" w:hAnsi="Times New Roman" w:cs="Times New Roman"/>
          <w:color w:val="000000" w:themeColor="text1"/>
          <w:sz w:val="24"/>
          <w:szCs w:val="24"/>
          <w:lang w:val="bg-BG" w:eastAsia="bg-BG"/>
        </w:rPr>
        <w:t xml:space="preserve">, общия размер на БФП, определен за БЕНЕФИЦИЕНТА и на предоставената БФП по настоящия Договор, в съответствие със </w:t>
      </w:r>
      <w:r w:rsidR="00D6382F" w:rsidRPr="00D74364">
        <w:rPr>
          <w:rFonts w:ascii="Times New Roman" w:eastAsia="Times New Roman" w:hAnsi="Times New Roman" w:cs="Times New Roman"/>
          <w:color w:val="000000" w:themeColor="text1"/>
          <w:sz w:val="24"/>
          <w:szCs w:val="24"/>
          <w:lang w:val="bg-BG" w:eastAsia="bg-BG"/>
        </w:rPr>
        <w:lastRenderedPageBreak/>
        <w:t xml:space="preserve">степента на </w:t>
      </w:r>
      <w:proofErr w:type="spellStart"/>
      <w:r w:rsidR="00D6382F" w:rsidRPr="00D74364">
        <w:rPr>
          <w:rFonts w:ascii="Times New Roman" w:eastAsia="Times New Roman" w:hAnsi="Times New Roman" w:cs="Times New Roman"/>
          <w:color w:val="000000" w:themeColor="text1"/>
          <w:sz w:val="24"/>
          <w:szCs w:val="24"/>
          <w:lang w:val="bg-BG" w:eastAsia="bg-BG"/>
        </w:rPr>
        <w:t>усвояемост</w:t>
      </w:r>
      <w:proofErr w:type="spellEnd"/>
      <w:r w:rsidR="00D6382F" w:rsidRPr="00D74364">
        <w:rPr>
          <w:rFonts w:ascii="Times New Roman" w:eastAsia="Times New Roman" w:hAnsi="Times New Roman" w:cs="Times New Roman"/>
          <w:color w:val="000000" w:themeColor="text1"/>
          <w:sz w:val="24"/>
          <w:szCs w:val="24"/>
          <w:lang w:val="bg-BG" w:eastAsia="bg-BG"/>
        </w:rPr>
        <w:t xml:space="preserve"> на средствата от страна на БЕНЕФИЦИЕНТА. В този случай тези средства се поемат като собствен принос от страна на БЕНЕФИЦИЕНТА.</w:t>
      </w:r>
    </w:p>
    <w:p w:rsidR="00DB1D40" w:rsidRPr="00D74364" w:rsidRDefault="00DB1D40" w:rsidP="00DB1D40">
      <w:pPr>
        <w:spacing w:after="0" w:line="360" w:lineRule="auto"/>
        <w:ind w:firstLine="72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(4) </w:t>
      </w:r>
      <w:r w:rsidRPr="00D74364">
        <w:rPr>
          <w:rFonts w:ascii="Times New Roman" w:eastAsia="Times New Roman" w:hAnsi="Times New Roman" w:cs="Times New Roman"/>
          <w:color w:val="000000" w:themeColor="text1"/>
          <w:sz w:val="24"/>
          <w:szCs w:val="24"/>
          <w:lang w:val="bg-BG" w:eastAsia="bg-BG"/>
        </w:rPr>
        <w:t>В случай че БЕНЕФИЦИЕНТЪТ не е постигнал индивидуалната си етапна цел на верифицираните от УО на ОПРР средства до 30 юни 2018 г., УО на ОПРР си запазва правото да ревизира определения общ ресурс на БФП за БЕНЕФИЦИЕНТА и размера на предоставената до момента безвъзмездна финансова помощ по сключените договори за БФП, включително по настоящия Договор, с размера на средствата, които не са постигнати като верифицирани от УО на ОПРР до този момент. В този случай тези средства се поемат като собствен принос от страна на БЕНЕФИЦИЕНТА.</w:t>
      </w:r>
    </w:p>
    <w:p w:rsidR="002E5DA4"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Разходите, описани като собствен </w:t>
      </w:r>
      <w:r w:rsidR="0018712B" w:rsidRPr="00D74364">
        <w:rPr>
          <w:rFonts w:ascii="Times New Roman" w:eastAsia="Times New Roman" w:hAnsi="Times New Roman" w:cs="Times New Roman"/>
          <w:color w:val="000000" w:themeColor="text1"/>
          <w:sz w:val="24"/>
          <w:szCs w:val="24"/>
          <w:lang w:val="bg-BG" w:eastAsia="bg-BG"/>
        </w:rPr>
        <w:t>принос</w:t>
      </w:r>
      <w:r w:rsidRPr="00D74364">
        <w:rPr>
          <w:rFonts w:ascii="Times New Roman" w:eastAsia="Times New Roman" w:hAnsi="Times New Roman" w:cs="Times New Roman"/>
          <w:color w:val="000000" w:themeColor="text1"/>
          <w:sz w:val="24"/>
          <w:szCs w:val="24"/>
          <w:lang w:val="bg-BG" w:eastAsia="bg-BG"/>
        </w:rPr>
        <w:t xml:space="preserve"> на </w:t>
      </w:r>
      <w:r w:rsidRPr="00D74364">
        <w:rPr>
          <w:rFonts w:ascii="Times New Roman" w:eastAsia="Times New Roman" w:hAnsi="Times New Roman" w:cs="Times New Roman"/>
          <w:caps/>
          <w:color w:val="000000" w:themeColor="text1"/>
          <w:sz w:val="24"/>
          <w:szCs w:val="24"/>
          <w:lang w:val="bg-BG" w:eastAsia="bg-BG"/>
        </w:rPr>
        <w:t>Бенефициента</w:t>
      </w:r>
      <w:r w:rsidR="008101FF" w:rsidRPr="00D74364">
        <w:rPr>
          <w:rFonts w:ascii="Times New Roman" w:eastAsia="Times New Roman" w:hAnsi="Times New Roman" w:cs="Times New Roman"/>
          <w:caps/>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w:t>
      </w:r>
      <w:r w:rsidR="001678D8" w:rsidRPr="00D74364">
        <w:rPr>
          <w:rFonts w:ascii="Times New Roman" w:eastAsia="Times New Roman" w:hAnsi="Times New Roman" w:cs="Times New Roman"/>
          <w:color w:val="000000" w:themeColor="text1"/>
          <w:sz w:val="24"/>
          <w:szCs w:val="24"/>
          <w:lang w:val="bg-BG" w:eastAsia="bg-BG"/>
        </w:rPr>
        <w:t xml:space="preserve">в случай, че е налице такъв, </w:t>
      </w:r>
      <w:r w:rsidRPr="00D74364">
        <w:rPr>
          <w:rFonts w:ascii="Times New Roman" w:eastAsia="Times New Roman" w:hAnsi="Times New Roman" w:cs="Times New Roman"/>
          <w:color w:val="000000" w:themeColor="text1"/>
          <w:sz w:val="24"/>
          <w:szCs w:val="24"/>
          <w:lang w:val="bg-BG" w:eastAsia="bg-BG"/>
        </w:rPr>
        <w:t xml:space="preserve">не могат да бъдат предмет на вземане </w:t>
      </w:r>
      <w:r w:rsidR="008410D1" w:rsidRPr="00D74364">
        <w:rPr>
          <w:rFonts w:ascii="Times New Roman" w:eastAsia="Times New Roman" w:hAnsi="Times New Roman" w:cs="Times New Roman"/>
          <w:color w:val="000000" w:themeColor="text1"/>
          <w:sz w:val="24"/>
          <w:szCs w:val="24"/>
          <w:lang w:val="bg-BG" w:eastAsia="bg-BG"/>
        </w:rPr>
        <w:t xml:space="preserve">към </w:t>
      </w:r>
      <w:r w:rsidR="0018712B" w:rsidRPr="00D74364">
        <w:rPr>
          <w:rFonts w:ascii="Times New Roman" w:eastAsia="Times New Roman" w:hAnsi="Times New Roman" w:cs="Times New Roman"/>
          <w:caps/>
          <w:color w:val="000000" w:themeColor="text1"/>
          <w:sz w:val="24"/>
          <w:szCs w:val="24"/>
          <w:lang w:val="bg-BG" w:eastAsia="bg-BG"/>
        </w:rPr>
        <w:t>Управляващия орган</w:t>
      </w:r>
      <w:r w:rsidR="008410D1"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Те служат само за целите на отчитането на напредъка по проекта и неговото изпълнение</w:t>
      </w:r>
      <w:r w:rsidR="000A519C" w:rsidRPr="00D74364">
        <w:rPr>
          <w:rFonts w:ascii="Times New Roman" w:eastAsia="Times New Roman" w:hAnsi="Times New Roman" w:cs="Times New Roman"/>
          <w:color w:val="000000" w:themeColor="text1"/>
          <w:sz w:val="24"/>
          <w:szCs w:val="24"/>
          <w:lang w:val="bg-BG" w:eastAsia="bg-BG"/>
        </w:rPr>
        <w:t>.</w:t>
      </w:r>
    </w:p>
    <w:p w:rsidR="008A4F12" w:rsidRPr="00D74364" w:rsidRDefault="00C9385E" w:rsidP="00B00B61">
      <w:pPr>
        <w:pStyle w:val="ListParagraph"/>
        <w:numPr>
          <w:ilvl w:val="1"/>
          <w:numId w:val="18"/>
        </w:numPr>
        <w:tabs>
          <w:tab w:val="left" w:pos="0"/>
          <w:tab w:val="left" w:pos="1276"/>
        </w:tabs>
        <w:spacing w:before="120" w:after="0" w:line="360" w:lineRule="auto"/>
        <w:ind w:left="0" w:firstLine="426"/>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00151B61" w:rsidRPr="00D74364">
        <w:rPr>
          <w:rFonts w:ascii="Times New Roman" w:eastAsia="Times New Roman" w:hAnsi="Times New Roman" w:cs="Times New Roman"/>
          <w:color w:val="000000" w:themeColor="text1"/>
          <w:sz w:val="24"/>
          <w:szCs w:val="24"/>
          <w:lang w:val="bg-BG" w:eastAsia="bg-BG"/>
        </w:rPr>
        <w:t xml:space="preserve"> </w:t>
      </w:r>
      <w:r w:rsidR="008A4F12" w:rsidRPr="00D74364">
        <w:rPr>
          <w:rFonts w:ascii="Times New Roman" w:eastAsia="Times New Roman" w:hAnsi="Times New Roman" w:cs="Times New Roman"/>
          <w:color w:val="000000" w:themeColor="text1"/>
          <w:sz w:val="24"/>
          <w:szCs w:val="24"/>
          <w:lang w:val="bg-BG" w:eastAsia="bg-BG"/>
        </w:rPr>
        <w:t xml:space="preserve">Всеки непредвиден в проектното предложение разход или различен от предвидения, </w:t>
      </w:r>
      <w:r w:rsidR="00CA578F" w:rsidRPr="00D74364">
        <w:rPr>
          <w:rFonts w:ascii="Times New Roman" w:eastAsia="Times New Roman" w:hAnsi="Times New Roman" w:cs="Times New Roman"/>
          <w:color w:val="000000" w:themeColor="text1"/>
          <w:sz w:val="24"/>
          <w:szCs w:val="24"/>
          <w:lang w:val="bg-BG" w:eastAsia="bg-BG"/>
        </w:rPr>
        <w:t xml:space="preserve">с изключение на разходите за строително-монтажни работи, </w:t>
      </w:r>
      <w:r w:rsidR="008A4F12" w:rsidRPr="00D74364">
        <w:rPr>
          <w:rFonts w:ascii="Times New Roman" w:eastAsia="Times New Roman" w:hAnsi="Times New Roman" w:cs="Times New Roman"/>
          <w:color w:val="000000" w:themeColor="text1"/>
          <w:sz w:val="24"/>
          <w:szCs w:val="24"/>
          <w:lang w:val="bg-BG" w:eastAsia="bg-BG"/>
        </w:rPr>
        <w:t xml:space="preserve">който възникне при изпълнението на проекта, и който не е включен в бюджета на проекта посредством допълнително споразумение, </w:t>
      </w:r>
      <w:r w:rsidR="00EA2444" w:rsidRPr="00D74364">
        <w:rPr>
          <w:rFonts w:ascii="Times New Roman" w:eastAsia="Times New Roman" w:hAnsi="Times New Roman" w:cs="Times New Roman"/>
          <w:color w:val="000000" w:themeColor="text1"/>
          <w:sz w:val="24"/>
          <w:szCs w:val="24"/>
          <w:lang w:val="bg-BG" w:eastAsia="bg-BG"/>
        </w:rPr>
        <w:t xml:space="preserve">с изключение на разходите за строително-монтажни работи, </w:t>
      </w:r>
      <w:r w:rsidR="008A4F12" w:rsidRPr="00D74364">
        <w:rPr>
          <w:rFonts w:ascii="Times New Roman" w:eastAsia="Times New Roman" w:hAnsi="Times New Roman" w:cs="Times New Roman"/>
          <w:color w:val="000000" w:themeColor="text1"/>
          <w:sz w:val="24"/>
          <w:szCs w:val="24"/>
          <w:lang w:val="bg-BG" w:eastAsia="bg-BG"/>
        </w:rPr>
        <w:t>се счита за недопустим и не подлежи на верификация.</w:t>
      </w:r>
      <w:r w:rsidR="008A4F12" w:rsidRPr="00D74364" w:rsidDel="008A4F12">
        <w:rPr>
          <w:rFonts w:ascii="Times New Roman" w:eastAsia="Times New Roman" w:hAnsi="Times New Roman" w:cs="Times New Roman"/>
          <w:color w:val="000000" w:themeColor="text1"/>
          <w:sz w:val="24"/>
          <w:szCs w:val="24"/>
          <w:lang w:val="bg-BG" w:eastAsia="bg-BG"/>
        </w:rPr>
        <w:t xml:space="preserve"> </w:t>
      </w:r>
    </w:p>
    <w:p w:rsidR="002E5DA4" w:rsidRPr="00D74364" w:rsidRDefault="008A4F12"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ab/>
      </w:r>
      <w:r w:rsidR="002E5DA4" w:rsidRPr="00D74364">
        <w:rPr>
          <w:rFonts w:ascii="Times New Roman" w:eastAsia="Times New Roman" w:hAnsi="Times New Roman" w:cs="Times New Roman"/>
          <w:color w:val="000000" w:themeColor="text1"/>
          <w:sz w:val="24"/>
          <w:szCs w:val="24"/>
          <w:lang w:val="bg-BG" w:eastAsia="bg-BG"/>
        </w:rPr>
        <w:t>Всеки предвиден в проектното предложение разход, одобрен първоначално с проектното предложение като допустим за финансиране чрез БФП, който впоследствие, поради неизп</w:t>
      </w:r>
      <w:r w:rsidR="00841C3E" w:rsidRPr="00D74364">
        <w:rPr>
          <w:rFonts w:ascii="Times New Roman" w:eastAsia="Times New Roman" w:hAnsi="Times New Roman" w:cs="Times New Roman"/>
          <w:color w:val="000000" w:themeColor="text1"/>
          <w:sz w:val="24"/>
          <w:szCs w:val="24"/>
          <w:lang w:val="bg-BG" w:eastAsia="bg-BG"/>
        </w:rPr>
        <w:t>ълнение на клауза на настоящия Д</w:t>
      </w:r>
      <w:r w:rsidR="002E5DA4" w:rsidRPr="00D74364">
        <w:rPr>
          <w:rFonts w:ascii="Times New Roman" w:eastAsia="Times New Roman" w:hAnsi="Times New Roman" w:cs="Times New Roman"/>
          <w:color w:val="000000" w:themeColor="text1"/>
          <w:sz w:val="24"/>
          <w:szCs w:val="24"/>
          <w:lang w:val="bg-BG" w:eastAsia="bg-BG"/>
        </w:rPr>
        <w:t>оговор, грешка или поради нарушение на законодателството, промени статута си на недопустим за финансиране</w:t>
      </w:r>
      <w:r w:rsidR="0018712B" w:rsidRPr="00D74364">
        <w:rPr>
          <w:rFonts w:ascii="Times New Roman" w:eastAsia="Times New Roman" w:hAnsi="Times New Roman" w:cs="Times New Roman"/>
          <w:color w:val="000000" w:themeColor="text1"/>
          <w:sz w:val="24"/>
          <w:szCs w:val="24"/>
          <w:lang w:val="bg-BG" w:eastAsia="bg-BG"/>
        </w:rPr>
        <w:t xml:space="preserve"> чрез БФП</w:t>
      </w:r>
      <w:r w:rsidR="002E5DA4" w:rsidRPr="00D74364">
        <w:rPr>
          <w:rFonts w:ascii="Times New Roman" w:eastAsia="Times New Roman" w:hAnsi="Times New Roman" w:cs="Times New Roman"/>
          <w:color w:val="000000" w:themeColor="text1"/>
          <w:sz w:val="24"/>
          <w:szCs w:val="24"/>
          <w:lang w:val="bg-BG" w:eastAsia="bg-BG"/>
        </w:rPr>
        <w:t xml:space="preserve"> от </w:t>
      </w:r>
      <w:r w:rsidR="0018712B" w:rsidRPr="00D74364">
        <w:rPr>
          <w:rFonts w:ascii="Times New Roman" w:eastAsia="Times New Roman" w:hAnsi="Times New Roman" w:cs="Times New Roman"/>
          <w:caps/>
          <w:color w:val="000000" w:themeColor="text1"/>
          <w:sz w:val="24"/>
          <w:szCs w:val="24"/>
          <w:lang w:val="bg-BG" w:eastAsia="bg-BG"/>
        </w:rPr>
        <w:t>Управляващия орган</w:t>
      </w:r>
      <w:r w:rsidR="00333E33" w:rsidRPr="00D74364">
        <w:rPr>
          <w:rFonts w:ascii="Times New Roman" w:eastAsia="Times New Roman" w:hAnsi="Times New Roman" w:cs="Times New Roman"/>
          <w:caps/>
          <w:color w:val="000000" w:themeColor="text1"/>
          <w:sz w:val="24"/>
          <w:szCs w:val="24"/>
          <w:lang w:val="bg-BG" w:eastAsia="bg-BG"/>
        </w:rPr>
        <w:t>,</w:t>
      </w:r>
      <w:r w:rsidR="00F37B21" w:rsidRPr="00D74364">
        <w:rPr>
          <w:rFonts w:ascii="Times New Roman" w:eastAsia="Times New Roman" w:hAnsi="Times New Roman" w:cs="Times New Roman"/>
          <w:caps/>
          <w:color w:val="000000" w:themeColor="text1"/>
          <w:sz w:val="24"/>
          <w:szCs w:val="24"/>
          <w:lang w:val="bg-BG" w:eastAsia="bg-BG"/>
        </w:rPr>
        <w:t xml:space="preserve"> </w:t>
      </w:r>
      <w:r w:rsidR="00A826E9" w:rsidRPr="00D74364">
        <w:rPr>
          <w:rFonts w:ascii="Times New Roman" w:eastAsia="Times New Roman" w:hAnsi="Times New Roman" w:cs="Times New Roman"/>
          <w:color w:val="000000" w:themeColor="text1"/>
          <w:sz w:val="24"/>
          <w:szCs w:val="24"/>
          <w:lang w:val="bg-BG" w:eastAsia="bg-BG"/>
        </w:rPr>
        <w:t>не подлежи на верификация</w:t>
      </w:r>
      <w:r w:rsidR="002E5DA4" w:rsidRPr="00D74364">
        <w:rPr>
          <w:rFonts w:ascii="Times New Roman" w:eastAsia="Times New Roman" w:hAnsi="Times New Roman" w:cs="Times New Roman"/>
          <w:i/>
          <w:color w:val="000000" w:themeColor="text1"/>
          <w:sz w:val="24"/>
          <w:szCs w:val="24"/>
          <w:lang w:val="bg-BG" w:eastAsia="bg-BG"/>
        </w:rPr>
        <w:t>.</w:t>
      </w:r>
    </w:p>
    <w:p w:rsidR="002E5DA4" w:rsidRPr="00D74364" w:rsidRDefault="005776E8"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Без да противоречи на чл.10 и чл.11</w:t>
      </w:r>
      <w:r w:rsidR="002E5DA4"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i/>
          <w:color w:val="000000" w:themeColor="text1"/>
          <w:sz w:val="24"/>
          <w:szCs w:val="24"/>
          <w:lang w:val="bg-BG" w:eastAsia="bg-BG"/>
        </w:rPr>
        <w:t>недопустим</w:t>
      </w:r>
      <w:r w:rsidR="002E5DA4" w:rsidRPr="00D74364">
        <w:rPr>
          <w:rFonts w:ascii="Times New Roman" w:eastAsia="Times New Roman" w:hAnsi="Times New Roman" w:cs="Times New Roman"/>
          <w:color w:val="000000" w:themeColor="text1"/>
          <w:sz w:val="24"/>
          <w:szCs w:val="24"/>
          <w:lang w:val="bg-BG" w:eastAsia="bg-BG"/>
        </w:rPr>
        <w:t xml:space="preserve"> е всеки разход, определен като такъв, съгласно чл.65 – чл.71 от Регламент (EС) №1303/2013 г. на Европейския парламент и Съвета и Постановление №119 на Министерския съвет на Република България от 20.05.2014 г.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Кохезионния фонд на Европейския съюз и от Европейския фонд за морско дело и рибарство, за финансовата рамка 2014 – 2020 г.</w:t>
      </w:r>
      <w:r w:rsidR="00FA19D9" w:rsidRPr="00D74364">
        <w:rPr>
          <w:rFonts w:ascii="Times New Roman" w:eastAsia="Times New Roman" w:hAnsi="Times New Roman" w:cs="Times New Roman"/>
          <w:color w:val="000000" w:themeColor="text1"/>
          <w:sz w:val="24"/>
          <w:szCs w:val="24"/>
          <w:lang w:val="bg-BG" w:eastAsia="bg-BG"/>
        </w:rPr>
        <w:t xml:space="preserve"> или съгласно </w:t>
      </w:r>
      <w:r w:rsidR="00FA19D9" w:rsidRPr="00D74364">
        <w:rPr>
          <w:rFonts w:ascii="Times New Roman" w:eastAsia="Times New Roman" w:hAnsi="Times New Roman" w:cs="Times New Roman"/>
          <w:color w:val="000000" w:themeColor="text1"/>
          <w:sz w:val="24"/>
          <w:szCs w:val="24"/>
          <w:lang w:val="bg-BG" w:eastAsia="bg-BG"/>
        </w:rPr>
        <w:lastRenderedPageBreak/>
        <w:t>Насоките за кандидатстване по съответната схема за предоставяне на безвъзмездна финансова помощ и/или отговорите на въпроси към тях.</w:t>
      </w:r>
    </w:p>
    <w:p w:rsidR="008A4F12" w:rsidRPr="00D74364" w:rsidRDefault="008A4F12"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Разходите за ДДС са допустими, ако са обвързани с допустими разходи и при спазване на Указание № НФ-5/28.07.2014 за третиране на ДДС като допустим разход при изпълнение на проекти по оперативните програми, съфинансирани от Европейския фонд за регионално развитие, Европейския социален фонд, Кохезионния фонд на ЕС и от Европейския фонд за морско дело и рибарство, за финансова рамка 2014-2020 г., ко</w:t>
      </w:r>
      <w:r w:rsidR="00841C3E" w:rsidRPr="00D74364">
        <w:rPr>
          <w:rFonts w:ascii="Times New Roman" w:eastAsia="Times New Roman" w:hAnsi="Times New Roman" w:cs="Times New Roman"/>
          <w:color w:val="000000" w:themeColor="text1"/>
          <w:sz w:val="24"/>
          <w:szCs w:val="24"/>
          <w:lang w:val="bg-BG" w:eastAsia="bg-BG"/>
        </w:rPr>
        <w:t>е</w:t>
      </w:r>
      <w:r w:rsidRPr="00D74364">
        <w:rPr>
          <w:rFonts w:ascii="Times New Roman" w:eastAsia="Times New Roman" w:hAnsi="Times New Roman" w:cs="Times New Roman"/>
          <w:color w:val="000000" w:themeColor="text1"/>
          <w:sz w:val="24"/>
          <w:szCs w:val="24"/>
          <w:lang w:val="bg-BG" w:eastAsia="bg-BG"/>
        </w:rPr>
        <w:t xml:space="preserve">то се предоставя на </w:t>
      </w:r>
      <w:r w:rsidRPr="00D74364">
        <w:rPr>
          <w:rFonts w:ascii="Times New Roman" w:eastAsia="Times New Roman" w:hAnsi="Times New Roman" w:cs="Times New Roman"/>
          <w:caps/>
          <w:color w:val="000000" w:themeColor="text1"/>
          <w:sz w:val="24"/>
          <w:szCs w:val="24"/>
          <w:lang w:val="bg-BG" w:eastAsia="bg-BG"/>
        </w:rPr>
        <w:t>Бенефициента</w:t>
      </w:r>
      <w:r w:rsidR="00D2504A" w:rsidRPr="00D74364">
        <w:rPr>
          <w:rFonts w:ascii="Times New Roman" w:eastAsia="Times New Roman" w:hAnsi="Times New Roman" w:cs="Times New Roman"/>
          <w:caps/>
          <w:color w:val="000000" w:themeColor="text1"/>
          <w:sz w:val="24"/>
          <w:szCs w:val="24"/>
          <w:lang w:val="bg-BG" w:eastAsia="bg-BG"/>
        </w:rPr>
        <w:t xml:space="preserve"> </w:t>
      </w:r>
      <w:r w:rsidR="00D2504A" w:rsidRPr="00D74364">
        <w:rPr>
          <w:rFonts w:ascii="Times New Roman" w:eastAsia="Times New Roman" w:hAnsi="Times New Roman" w:cs="Times New Roman"/>
          <w:color w:val="000000" w:themeColor="text1"/>
          <w:sz w:val="24"/>
          <w:szCs w:val="24"/>
          <w:lang w:val="bg-BG" w:eastAsia="bg-BG"/>
        </w:rPr>
        <w:t>(</w:t>
      </w:r>
      <w:r w:rsidR="00D2504A" w:rsidRPr="00D74364">
        <w:rPr>
          <w:rFonts w:ascii="Times New Roman" w:eastAsia="Times New Roman" w:hAnsi="Times New Roman" w:cs="Times New Roman"/>
          <w:b/>
          <w:color w:val="000000" w:themeColor="text1"/>
          <w:sz w:val="24"/>
          <w:szCs w:val="24"/>
          <w:lang w:val="bg-BG" w:eastAsia="bg-BG"/>
        </w:rPr>
        <w:t>ПРИЛОЖЕНИЕ И)</w:t>
      </w:r>
      <w:r w:rsidRPr="00D74364">
        <w:rPr>
          <w:rFonts w:ascii="Times New Roman" w:eastAsia="Times New Roman" w:hAnsi="Times New Roman" w:cs="Times New Roman"/>
          <w:color w:val="000000" w:themeColor="text1"/>
          <w:sz w:val="24"/>
          <w:szCs w:val="24"/>
          <w:lang w:val="bg-BG" w:eastAsia="bg-BG"/>
        </w:rPr>
        <w:t>.</w:t>
      </w:r>
    </w:p>
    <w:p w:rsidR="002E5DA4"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Разходите по проекта, финансиран по настоящия Договор, се извършват в съответствие с предвиденото в бюджета на проекта, съгласно </w:t>
      </w:r>
      <w:r w:rsidRPr="00D74364">
        <w:rPr>
          <w:rFonts w:ascii="Times New Roman" w:eastAsia="Times New Roman" w:hAnsi="Times New Roman" w:cs="Times New Roman"/>
          <w:b/>
          <w:color w:val="000000" w:themeColor="text1"/>
          <w:sz w:val="24"/>
          <w:szCs w:val="24"/>
          <w:lang w:val="bg-BG" w:eastAsia="bg-BG"/>
        </w:rPr>
        <w:t xml:space="preserve">ПРИЛОЖЕНИЕ </w:t>
      </w:r>
      <w:r w:rsidR="0065353D" w:rsidRPr="00D74364">
        <w:rPr>
          <w:rFonts w:ascii="Times New Roman" w:eastAsia="Times New Roman" w:hAnsi="Times New Roman" w:cs="Times New Roman"/>
          <w:b/>
          <w:color w:val="000000" w:themeColor="text1"/>
          <w:sz w:val="24"/>
          <w:szCs w:val="24"/>
          <w:lang w:val="bg-BG" w:eastAsia="bg-BG"/>
        </w:rPr>
        <w:t>А</w:t>
      </w:r>
      <w:r w:rsidRPr="00D74364">
        <w:rPr>
          <w:rFonts w:ascii="Times New Roman" w:eastAsia="Times New Roman" w:hAnsi="Times New Roman" w:cs="Times New Roman"/>
          <w:color w:val="000000" w:themeColor="text1"/>
          <w:sz w:val="24"/>
          <w:szCs w:val="24"/>
          <w:lang w:val="bg-BG" w:eastAsia="bg-BG"/>
        </w:rPr>
        <w:t>.</w:t>
      </w:r>
    </w:p>
    <w:p w:rsidR="002E5DA4"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Окончателната сума на </w:t>
      </w:r>
      <w:r w:rsidR="0018712B" w:rsidRPr="00D74364">
        <w:rPr>
          <w:rFonts w:ascii="Times New Roman" w:eastAsia="Times New Roman" w:hAnsi="Times New Roman" w:cs="Times New Roman"/>
          <w:color w:val="000000" w:themeColor="text1"/>
          <w:sz w:val="24"/>
          <w:szCs w:val="24"/>
          <w:lang w:val="bg-BG" w:eastAsia="bg-BG"/>
        </w:rPr>
        <w:t>БФП</w:t>
      </w:r>
      <w:r w:rsidRPr="00D74364">
        <w:rPr>
          <w:rFonts w:ascii="Times New Roman" w:eastAsia="Times New Roman" w:hAnsi="Times New Roman" w:cs="Times New Roman"/>
          <w:color w:val="000000" w:themeColor="text1"/>
          <w:sz w:val="24"/>
          <w:szCs w:val="24"/>
          <w:lang w:val="bg-BG" w:eastAsia="bg-BG"/>
        </w:rPr>
        <w:t xml:space="preserve"> по чл.</w:t>
      </w:r>
      <w:r w:rsidR="0018712B" w:rsidRPr="00D74364">
        <w:rPr>
          <w:rFonts w:ascii="Times New Roman" w:eastAsia="Times New Roman" w:hAnsi="Times New Roman" w:cs="Times New Roman"/>
          <w:color w:val="000000" w:themeColor="text1"/>
          <w:sz w:val="24"/>
          <w:szCs w:val="24"/>
          <w:lang w:val="bg-BG" w:eastAsia="bg-BG"/>
        </w:rPr>
        <w:t>8</w:t>
      </w:r>
      <w:r w:rsidR="00D9345B"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 xml:space="preserve">се определя съобразно напредъка и изпълнението на проекта, представените разходи за възстановяване от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пред </w:t>
      </w:r>
      <w:r w:rsidR="0018712B" w:rsidRPr="00D74364">
        <w:rPr>
          <w:rFonts w:ascii="Times New Roman" w:eastAsia="Times New Roman" w:hAnsi="Times New Roman" w:cs="Times New Roman"/>
          <w:caps/>
          <w:color w:val="000000" w:themeColor="text1"/>
          <w:sz w:val="24"/>
          <w:szCs w:val="24"/>
          <w:lang w:val="bg-BG" w:eastAsia="bg-BG"/>
        </w:rPr>
        <w:t>Управляващия орган</w:t>
      </w:r>
      <w:r w:rsidRPr="00D74364">
        <w:rPr>
          <w:rFonts w:ascii="Times New Roman" w:eastAsia="Times New Roman" w:hAnsi="Times New Roman" w:cs="Times New Roman"/>
          <w:caps/>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 xml:space="preserve">и след проверка от </w:t>
      </w:r>
      <w:r w:rsidR="0018712B" w:rsidRPr="00D74364">
        <w:rPr>
          <w:rFonts w:ascii="Times New Roman" w:eastAsia="Times New Roman" w:hAnsi="Times New Roman" w:cs="Times New Roman"/>
          <w:caps/>
          <w:color w:val="000000" w:themeColor="text1"/>
          <w:sz w:val="24"/>
          <w:szCs w:val="24"/>
          <w:lang w:val="bg-BG" w:eastAsia="bg-BG"/>
        </w:rPr>
        <w:t>Управляващия орган</w:t>
      </w:r>
      <w:r w:rsidRPr="00D74364">
        <w:rPr>
          <w:rFonts w:ascii="Times New Roman" w:eastAsia="Times New Roman" w:hAnsi="Times New Roman" w:cs="Times New Roman"/>
          <w:b/>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 xml:space="preserve">за спазване на разпоредбите на </w:t>
      </w:r>
      <w:r w:rsidR="00D154B5" w:rsidRPr="00D74364">
        <w:rPr>
          <w:rFonts w:ascii="Times New Roman" w:eastAsia="Times New Roman" w:hAnsi="Times New Roman" w:cs="Times New Roman"/>
          <w:color w:val="000000" w:themeColor="text1"/>
          <w:sz w:val="24"/>
          <w:szCs w:val="24"/>
          <w:lang w:val="bg-BG" w:eastAsia="bg-BG"/>
        </w:rPr>
        <w:t>настоящи</w:t>
      </w:r>
      <w:r w:rsidR="009175C3" w:rsidRPr="00D74364">
        <w:rPr>
          <w:rFonts w:ascii="Times New Roman" w:eastAsia="Times New Roman" w:hAnsi="Times New Roman" w:cs="Times New Roman"/>
          <w:color w:val="000000" w:themeColor="text1"/>
          <w:sz w:val="24"/>
          <w:szCs w:val="24"/>
          <w:lang w:val="bg-BG" w:eastAsia="bg-BG"/>
        </w:rPr>
        <w:t>я Договор</w:t>
      </w:r>
      <w:r w:rsidRPr="00D74364">
        <w:rPr>
          <w:rFonts w:ascii="Times New Roman" w:eastAsia="Times New Roman" w:hAnsi="Times New Roman" w:cs="Times New Roman"/>
          <w:color w:val="000000" w:themeColor="text1"/>
          <w:sz w:val="24"/>
          <w:szCs w:val="24"/>
          <w:lang w:val="bg-BG" w:eastAsia="bg-BG"/>
        </w:rPr>
        <w:t xml:space="preserve">, Общите условия </w:t>
      </w:r>
      <w:r w:rsidR="00EC224D" w:rsidRPr="00D74364">
        <w:rPr>
          <w:rFonts w:ascii="Times New Roman" w:eastAsia="Times New Roman" w:hAnsi="Times New Roman" w:cs="Times New Roman"/>
          <w:color w:val="000000" w:themeColor="text1"/>
          <w:sz w:val="24"/>
          <w:szCs w:val="24"/>
          <w:lang w:val="bg-BG" w:eastAsia="bg-BG"/>
        </w:rPr>
        <w:t xml:space="preserve">към </w:t>
      </w:r>
      <w:r w:rsidRPr="00D74364">
        <w:rPr>
          <w:rFonts w:ascii="Times New Roman" w:eastAsia="Times New Roman" w:hAnsi="Times New Roman" w:cs="Times New Roman"/>
          <w:color w:val="000000" w:themeColor="text1"/>
          <w:sz w:val="24"/>
          <w:szCs w:val="24"/>
          <w:lang w:val="bg-BG" w:eastAsia="bg-BG"/>
        </w:rPr>
        <w:t xml:space="preserve">настоящия Договор, представляващи </w:t>
      </w:r>
      <w:r w:rsidRPr="00D74364">
        <w:rPr>
          <w:rFonts w:ascii="Times New Roman" w:eastAsia="Times New Roman" w:hAnsi="Times New Roman" w:cs="Times New Roman"/>
          <w:b/>
          <w:caps/>
          <w:color w:val="000000" w:themeColor="text1"/>
          <w:sz w:val="24"/>
          <w:szCs w:val="24"/>
          <w:lang w:val="bg-BG" w:eastAsia="bg-BG"/>
        </w:rPr>
        <w:t xml:space="preserve">Приложение Е2, </w:t>
      </w:r>
      <w:r w:rsidRPr="00D74364">
        <w:rPr>
          <w:rFonts w:ascii="Times New Roman" w:eastAsia="Times New Roman" w:hAnsi="Times New Roman" w:cs="Times New Roman"/>
          <w:color w:val="000000" w:themeColor="text1"/>
          <w:sz w:val="24"/>
          <w:szCs w:val="24"/>
          <w:lang w:val="bg-BG" w:eastAsia="bg-BG"/>
        </w:rPr>
        <w:t>и действащото законодателство.</w:t>
      </w:r>
    </w:p>
    <w:p w:rsidR="008A4F12" w:rsidRPr="00D74364" w:rsidRDefault="008A4F12"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Всички разходи по проекта, които са извършени от Бенефициента след 31.12.2023 г., се считат за недопустими и не подлежат на верификация. Съгласно чл.65, параграф 4 на Регламент </w:t>
      </w:r>
      <w:r w:rsidR="00D2504A" w:rsidRPr="00D74364">
        <w:rPr>
          <w:rFonts w:ascii="Times New Roman" w:eastAsia="Times New Roman" w:hAnsi="Times New Roman" w:cs="Times New Roman"/>
          <w:color w:val="000000" w:themeColor="text1"/>
          <w:sz w:val="24"/>
          <w:szCs w:val="24"/>
          <w:lang w:val="bg-BG" w:eastAsia="bg-BG"/>
        </w:rPr>
        <w:t xml:space="preserve">(EС) </w:t>
      </w:r>
      <w:r w:rsidR="00841C3E"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1303/2013 в случай на разходи, възстановявани съгласно чл.67, параграф 1, първа алинея, букви б) и в), действията, съставляващи основание за възстановяването на разходите, трябва да са извършени между 1 януари 2014 г. и 31 декември 2023 г.    </w:t>
      </w:r>
    </w:p>
    <w:p w:rsidR="002E5DA4" w:rsidRPr="00D74364" w:rsidRDefault="002E5DA4" w:rsidP="00E1445A">
      <w:pPr>
        <w:spacing w:before="360" w:after="120" w:line="360" w:lineRule="auto"/>
        <w:jc w:val="center"/>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Раздел ІV. ПЛАЩАНИЯ, ТЕХНИЧЕСКО И ФИНАНСОВО ОТЧИТАНЕ</w:t>
      </w:r>
    </w:p>
    <w:p w:rsidR="002E5DA4" w:rsidRPr="00D74364" w:rsidRDefault="002E5DA4" w:rsidP="00151B61">
      <w:pPr>
        <w:pStyle w:val="ListParagraph"/>
        <w:numPr>
          <w:ilvl w:val="1"/>
          <w:numId w:val="18"/>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Плащанията по </w:t>
      </w:r>
      <w:r w:rsidR="00CA71C0" w:rsidRPr="00D74364">
        <w:rPr>
          <w:rFonts w:ascii="Times New Roman" w:eastAsia="Times New Roman" w:hAnsi="Times New Roman" w:cs="Times New Roman"/>
          <w:color w:val="000000" w:themeColor="text1"/>
          <w:sz w:val="24"/>
          <w:szCs w:val="24"/>
          <w:lang w:val="bg-BG" w:eastAsia="bg-BG"/>
        </w:rPr>
        <w:t xml:space="preserve">настоящия </w:t>
      </w:r>
      <w:r w:rsidRPr="00D74364">
        <w:rPr>
          <w:rFonts w:ascii="Times New Roman" w:eastAsia="Times New Roman" w:hAnsi="Times New Roman" w:cs="Times New Roman"/>
          <w:color w:val="000000" w:themeColor="text1"/>
          <w:sz w:val="24"/>
          <w:szCs w:val="24"/>
          <w:lang w:val="bg-BG" w:eastAsia="bg-BG"/>
        </w:rPr>
        <w:t>Договор ще се извършват, както следва:</w:t>
      </w:r>
    </w:p>
    <w:p w:rsidR="002E5DA4" w:rsidRPr="00D74364" w:rsidRDefault="002A046D" w:rsidP="00F22CFE">
      <w:pPr>
        <w:tabs>
          <w:tab w:val="left" w:pos="567"/>
          <w:tab w:val="num" w:pos="993"/>
        </w:tabs>
        <w:spacing w:after="0" w:line="360" w:lineRule="auto"/>
        <w:ind w:firstLine="993"/>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т.</w:t>
      </w:r>
      <w:r w:rsidR="00F22CFE" w:rsidRPr="00D74364">
        <w:rPr>
          <w:rFonts w:ascii="Times New Roman" w:eastAsia="Times New Roman" w:hAnsi="Times New Roman" w:cs="Times New Roman"/>
          <w:color w:val="000000" w:themeColor="text1"/>
          <w:sz w:val="24"/>
          <w:szCs w:val="24"/>
          <w:lang w:val="bg-BG" w:eastAsia="bg-BG"/>
        </w:rPr>
        <w:t>1.</w:t>
      </w:r>
      <w:r w:rsidR="008C03B2" w:rsidRPr="00D74364">
        <w:rPr>
          <w:rFonts w:ascii="Times New Roman" w:eastAsia="Times New Roman" w:hAnsi="Times New Roman" w:cs="Times New Roman"/>
          <w:color w:val="000000" w:themeColor="text1"/>
          <w:sz w:val="24"/>
          <w:szCs w:val="24"/>
          <w:lang w:val="bg-BG" w:eastAsia="bg-BG"/>
        </w:rPr>
        <w:t>А</w:t>
      </w:r>
      <w:r w:rsidR="002E5DA4" w:rsidRPr="00D74364">
        <w:rPr>
          <w:rFonts w:ascii="Times New Roman" w:eastAsia="Times New Roman" w:hAnsi="Times New Roman" w:cs="Times New Roman"/>
          <w:color w:val="000000" w:themeColor="text1"/>
          <w:sz w:val="24"/>
          <w:szCs w:val="24"/>
          <w:lang w:val="bg-BG" w:eastAsia="bg-BG"/>
        </w:rPr>
        <w:t xml:space="preserve">вансово плащане - </w:t>
      </w:r>
      <w:r w:rsidR="002E5DA4" w:rsidRPr="00D74364">
        <w:rPr>
          <w:rFonts w:ascii="Times New Roman" w:eastAsia="Times New Roman" w:hAnsi="Times New Roman" w:cs="Times New Roman"/>
          <w:b/>
          <w:color w:val="000000" w:themeColor="text1"/>
          <w:sz w:val="24"/>
          <w:szCs w:val="24"/>
          <w:lang w:val="bg-BG" w:eastAsia="bg-BG"/>
        </w:rPr>
        <w:t xml:space="preserve">в размер до </w:t>
      </w:r>
      <w:r w:rsidR="00FA19D9" w:rsidRPr="00D74364">
        <w:rPr>
          <w:rFonts w:ascii="Times New Roman" w:eastAsia="Times New Roman" w:hAnsi="Times New Roman" w:cs="Times New Roman"/>
          <w:b/>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xml:space="preserve"> (</w:t>
      </w:r>
      <w:r w:rsidR="00FA19D9" w:rsidRPr="00D74364">
        <w:rPr>
          <w:rFonts w:ascii="Times New Roman" w:eastAsia="Times New Roman" w:hAnsi="Times New Roman" w:cs="Times New Roman"/>
          <w:color w:val="000000" w:themeColor="text1"/>
          <w:sz w:val="24"/>
          <w:szCs w:val="24"/>
          <w:lang w:val="bg-BG" w:eastAsia="bg-BG"/>
        </w:rPr>
        <w:t>………</w:t>
      </w:r>
      <w:r w:rsidR="006347DA"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 xml:space="preserve">представляващи до </w:t>
      </w:r>
      <w:r w:rsidR="006347DA" w:rsidRPr="00D74364">
        <w:rPr>
          <w:rFonts w:ascii="Times New Roman" w:eastAsia="Times New Roman" w:hAnsi="Times New Roman" w:cs="Times New Roman"/>
          <w:color w:val="000000" w:themeColor="text1"/>
          <w:sz w:val="24"/>
          <w:szCs w:val="24"/>
          <w:lang w:val="bg-BG" w:eastAsia="bg-BG"/>
        </w:rPr>
        <w:t>35</w:t>
      </w:r>
      <w:r w:rsidR="00B02F88"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 (</w:t>
      </w:r>
      <w:r w:rsidR="006347DA" w:rsidRPr="00D74364">
        <w:rPr>
          <w:rFonts w:ascii="Times New Roman" w:eastAsia="Times New Roman" w:hAnsi="Times New Roman" w:cs="Times New Roman"/>
          <w:color w:val="000000" w:themeColor="text1"/>
          <w:sz w:val="24"/>
          <w:szCs w:val="24"/>
          <w:lang w:val="bg-BG" w:eastAsia="bg-BG"/>
        </w:rPr>
        <w:t xml:space="preserve">тридесет и пет </w:t>
      </w:r>
      <w:r w:rsidR="00F804A8" w:rsidRPr="00D74364">
        <w:rPr>
          <w:rFonts w:ascii="Times New Roman" w:eastAsia="Times New Roman" w:hAnsi="Times New Roman" w:cs="Times New Roman"/>
          <w:color w:val="000000" w:themeColor="text1"/>
          <w:sz w:val="24"/>
          <w:szCs w:val="24"/>
          <w:lang w:val="bg-BG" w:eastAsia="bg-BG"/>
        </w:rPr>
        <w:t>на сто</w:t>
      </w:r>
      <w:r w:rsidR="002E5DA4" w:rsidRPr="00D74364">
        <w:rPr>
          <w:rFonts w:ascii="Times New Roman" w:eastAsia="Times New Roman" w:hAnsi="Times New Roman" w:cs="Times New Roman"/>
          <w:color w:val="000000" w:themeColor="text1"/>
          <w:sz w:val="24"/>
          <w:szCs w:val="24"/>
          <w:lang w:val="bg-BG" w:eastAsia="bg-BG"/>
        </w:rPr>
        <w:t xml:space="preserve">) от стойността на предоставената от </w:t>
      </w:r>
      <w:r w:rsidR="00CA71C0" w:rsidRPr="00D74364">
        <w:rPr>
          <w:rFonts w:ascii="Times New Roman" w:eastAsia="Times New Roman" w:hAnsi="Times New Roman" w:cs="Times New Roman"/>
          <w:caps/>
          <w:color w:val="000000" w:themeColor="text1"/>
          <w:sz w:val="24"/>
          <w:szCs w:val="24"/>
          <w:lang w:val="bg-BG" w:eastAsia="bg-BG"/>
        </w:rPr>
        <w:t>Управляващия орган</w:t>
      </w:r>
      <w:r w:rsidR="002E5DA4" w:rsidRPr="00D74364">
        <w:rPr>
          <w:rFonts w:ascii="Times New Roman" w:eastAsia="Times New Roman" w:hAnsi="Times New Roman" w:cs="Times New Roman"/>
          <w:caps/>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безвъзмездна финансова помощ</w:t>
      </w:r>
      <w:r w:rsidR="0065353D" w:rsidRPr="00D74364">
        <w:rPr>
          <w:rFonts w:ascii="Times New Roman" w:eastAsia="Times New Roman" w:hAnsi="Times New Roman" w:cs="Times New Roman"/>
          <w:color w:val="000000" w:themeColor="text1"/>
          <w:sz w:val="24"/>
          <w:szCs w:val="24"/>
          <w:lang w:val="bg-BG" w:eastAsia="bg-BG"/>
        </w:rPr>
        <w:t xml:space="preserve"> </w:t>
      </w:r>
      <w:r w:rsidR="0065353D" w:rsidRPr="00D74364">
        <w:rPr>
          <w:rFonts w:ascii="Times New Roman" w:eastAsia="Times New Roman" w:hAnsi="Times New Roman" w:cs="Times New Roman"/>
          <w:caps/>
          <w:color w:val="000000" w:themeColor="text1"/>
          <w:sz w:val="24"/>
          <w:szCs w:val="24"/>
          <w:lang w:val="bg-BG" w:eastAsia="bg-BG"/>
        </w:rPr>
        <w:t>(100%)</w:t>
      </w:r>
      <w:r w:rsidR="002E5DA4" w:rsidRPr="00D74364">
        <w:rPr>
          <w:rFonts w:ascii="Times New Roman" w:eastAsia="Times New Roman" w:hAnsi="Times New Roman" w:cs="Times New Roman"/>
          <w:color w:val="000000" w:themeColor="text1"/>
          <w:sz w:val="24"/>
          <w:szCs w:val="24"/>
          <w:lang w:val="bg-BG" w:eastAsia="bg-BG"/>
        </w:rPr>
        <w:t xml:space="preserve"> по ОПРР към </w:t>
      </w:r>
      <w:r w:rsidR="002E5DA4" w:rsidRPr="00D74364">
        <w:rPr>
          <w:rFonts w:ascii="Times New Roman" w:eastAsia="Times New Roman" w:hAnsi="Times New Roman" w:cs="Times New Roman"/>
          <w:caps/>
          <w:color w:val="000000" w:themeColor="text1"/>
          <w:sz w:val="24"/>
          <w:szCs w:val="24"/>
          <w:lang w:val="bg-BG" w:eastAsia="bg-BG"/>
        </w:rPr>
        <w:t>Бенефициента</w:t>
      </w:r>
      <w:r w:rsidR="002E5DA4" w:rsidRPr="00D74364">
        <w:rPr>
          <w:rFonts w:ascii="Times New Roman" w:eastAsia="Times New Roman" w:hAnsi="Times New Roman" w:cs="Times New Roman"/>
          <w:color w:val="000000" w:themeColor="text1"/>
          <w:sz w:val="24"/>
          <w:szCs w:val="24"/>
          <w:lang w:val="bg-BG" w:eastAsia="bg-BG"/>
        </w:rPr>
        <w:t>;</w:t>
      </w:r>
    </w:p>
    <w:p w:rsidR="002E5DA4" w:rsidRPr="00D74364" w:rsidRDefault="002A046D" w:rsidP="0077089B">
      <w:pPr>
        <w:tabs>
          <w:tab w:val="left" w:pos="567"/>
          <w:tab w:val="num" w:pos="993"/>
        </w:tabs>
        <w:spacing w:after="0" w:line="360" w:lineRule="auto"/>
        <w:ind w:firstLine="426"/>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т.</w:t>
      </w:r>
      <w:r w:rsidR="005776E8" w:rsidRPr="00D74364">
        <w:rPr>
          <w:rFonts w:ascii="Times New Roman" w:eastAsia="Times New Roman" w:hAnsi="Times New Roman" w:cs="Times New Roman"/>
          <w:color w:val="000000" w:themeColor="text1"/>
          <w:sz w:val="24"/>
          <w:szCs w:val="24"/>
          <w:lang w:val="bg-BG" w:eastAsia="bg-BG"/>
        </w:rPr>
        <w:t>2</w:t>
      </w:r>
      <w:r w:rsidR="002E5DA4" w:rsidRPr="00D74364">
        <w:rPr>
          <w:rFonts w:ascii="Times New Roman" w:eastAsia="Times New Roman" w:hAnsi="Times New Roman" w:cs="Times New Roman"/>
          <w:color w:val="000000" w:themeColor="text1"/>
          <w:sz w:val="24"/>
          <w:szCs w:val="24"/>
          <w:lang w:val="bg-BG" w:eastAsia="bg-BG"/>
        </w:rPr>
        <w:t xml:space="preserve">. </w:t>
      </w:r>
      <w:r w:rsidR="008C03B2" w:rsidRPr="00D74364">
        <w:rPr>
          <w:rFonts w:ascii="Times New Roman" w:eastAsia="Times New Roman" w:hAnsi="Times New Roman" w:cs="Times New Roman"/>
          <w:color w:val="000000" w:themeColor="text1"/>
          <w:sz w:val="24"/>
          <w:szCs w:val="24"/>
          <w:lang w:val="bg-BG" w:eastAsia="bg-BG"/>
        </w:rPr>
        <w:t>М</w:t>
      </w:r>
      <w:r w:rsidR="002E5DA4" w:rsidRPr="00D74364">
        <w:rPr>
          <w:rFonts w:ascii="Times New Roman" w:eastAsia="Times New Roman" w:hAnsi="Times New Roman" w:cs="Times New Roman"/>
          <w:color w:val="000000" w:themeColor="text1"/>
          <w:sz w:val="24"/>
          <w:szCs w:val="24"/>
          <w:lang w:val="bg-BG" w:eastAsia="bg-BG"/>
        </w:rPr>
        <w:t>еждинно/междинни плащания;</w:t>
      </w:r>
    </w:p>
    <w:p w:rsidR="002E5DA4" w:rsidRPr="00D74364" w:rsidRDefault="002A046D" w:rsidP="0077089B">
      <w:pPr>
        <w:tabs>
          <w:tab w:val="num" w:pos="567"/>
          <w:tab w:val="num" w:pos="993"/>
        </w:tabs>
        <w:spacing w:after="0" w:line="360" w:lineRule="auto"/>
        <w:ind w:firstLine="426"/>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lastRenderedPageBreak/>
        <w:t>т.</w:t>
      </w:r>
      <w:r w:rsidR="005776E8" w:rsidRPr="00D74364">
        <w:rPr>
          <w:rFonts w:ascii="Times New Roman" w:eastAsia="Times New Roman" w:hAnsi="Times New Roman" w:cs="Times New Roman"/>
          <w:color w:val="000000" w:themeColor="text1"/>
          <w:sz w:val="24"/>
          <w:szCs w:val="24"/>
          <w:lang w:val="bg-BG" w:eastAsia="bg-BG"/>
        </w:rPr>
        <w:t>3</w:t>
      </w:r>
      <w:r w:rsidR="002E5DA4" w:rsidRPr="00D74364">
        <w:rPr>
          <w:rFonts w:ascii="Times New Roman" w:eastAsia="Times New Roman" w:hAnsi="Times New Roman" w:cs="Times New Roman"/>
          <w:color w:val="000000" w:themeColor="text1"/>
          <w:sz w:val="24"/>
          <w:szCs w:val="24"/>
          <w:lang w:val="bg-BG" w:eastAsia="bg-BG"/>
        </w:rPr>
        <w:t xml:space="preserve">. </w:t>
      </w:r>
      <w:r w:rsidR="008C03B2" w:rsidRPr="00D74364">
        <w:rPr>
          <w:rFonts w:ascii="Times New Roman" w:eastAsia="Times New Roman" w:hAnsi="Times New Roman" w:cs="Times New Roman"/>
          <w:color w:val="000000" w:themeColor="text1"/>
          <w:sz w:val="24"/>
          <w:szCs w:val="24"/>
          <w:lang w:val="bg-BG" w:eastAsia="bg-BG"/>
        </w:rPr>
        <w:t>О</w:t>
      </w:r>
      <w:r w:rsidR="002E5DA4" w:rsidRPr="00D74364">
        <w:rPr>
          <w:rFonts w:ascii="Times New Roman" w:eastAsia="Times New Roman" w:hAnsi="Times New Roman" w:cs="Times New Roman"/>
          <w:color w:val="000000" w:themeColor="text1"/>
          <w:sz w:val="24"/>
          <w:szCs w:val="24"/>
          <w:lang w:val="bg-BG" w:eastAsia="bg-BG"/>
        </w:rPr>
        <w:t>кончателно (</w:t>
      </w:r>
      <w:r w:rsidR="00EC224D" w:rsidRPr="00D74364">
        <w:rPr>
          <w:rFonts w:ascii="Times New Roman" w:eastAsia="Times New Roman" w:hAnsi="Times New Roman" w:cs="Times New Roman"/>
          <w:color w:val="000000" w:themeColor="text1"/>
          <w:sz w:val="24"/>
          <w:szCs w:val="24"/>
          <w:lang w:val="bg-BG" w:eastAsia="bg-BG"/>
        </w:rPr>
        <w:t>финално</w:t>
      </w:r>
      <w:r w:rsidR="002E5DA4" w:rsidRPr="00D74364">
        <w:rPr>
          <w:rFonts w:ascii="Times New Roman" w:eastAsia="Times New Roman" w:hAnsi="Times New Roman" w:cs="Times New Roman"/>
          <w:color w:val="000000" w:themeColor="text1"/>
          <w:sz w:val="24"/>
          <w:szCs w:val="24"/>
          <w:lang w:val="bg-BG" w:eastAsia="bg-BG"/>
        </w:rPr>
        <w:t>) плащане.</w:t>
      </w:r>
    </w:p>
    <w:p w:rsidR="002E5DA4"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Авансовото плащане се извършва след представяне на следните документи:</w:t>
      </w:r>
    </w:p>
    <w:p w:rsidR="002E5DA4" w:rsidRPr="00D74364" w:rsidRDefault="00F46E06" w:rsidP="0077089B">
      <w:pPr>
        <w:spacing w:after="0" w:line="360" w:lineRule="auto"/>
        <w:ind w:firstLine="426"/>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т.</w:t>
      </w:r>
      <w:r w:rsidR="002E5DA4" w:rsidRPr="00D74364">
        <w:rPr>
          <w:rFonts w:ascii="Times New Roman" w:eastAsia="Times New Roman" w:hAnsi="Times New Roman" w:cs="Times New Roman"/>
          <w:color w:val="000000" w:themeColor="text1"/>
          <w:sz w:val="24"/>
          <w:szCs w:val="24"/>
          <w:lang w:val="bg-BG" w:eastAsia="bg-BG"/>
        </w:rPr>
        <w:t>1. Искане за плащане</w:t>
      </w:r>
      <w:r w:rsidR="00CA71C0" w:rsidRPr="00D74364">
        <w:rPr>
          <w:rFonts w:ascii="Times New Roman" w:eastAsia="Times New Roman" w:hAnsi="Times New Roman" w:cs="Times New Roman"/>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xml:space="preserve"> </w:t>
      </w:r>
      <w:r w:rsidR="00675AD3" w:rsidRPr="00D74364">
        <w:rPr>
          <w:rFonts w:ascii="Times New Roman" w:eastAsia="Times New Roman" w:hAnsi="Times New Roman" w:cs="Times New Roman"/>
          <w:color w:val="000000" w:themeColor="text1"/>
          <w:sz w:val="24"/>
          <w:szCs w:val="24"/>
          <w:lang w:val="bg-BG" w:eastAsia="bg-BG"/>
        </w:rPr>
        <w:t>подадено през ИСУН 2020</w:t>
      </w:r>
      <w:r w:rsidR="00CA71C0" w:rsidRPr="00D74364">
        <w:rPr>
          <w:rFonts w:ascii="Times New Roman" w:eastAsia="Times New Roman" w:hAnsi="Times New Roman" w:cs="Times New Roman"/>
          <w:color w:val="000000" w:themeColor="text1"/>
          <w:sz w:val="24"/>
          <w:szCs w:val="24"/>
          <w:lang w:val="bg-BG" w:eastAsia="bg-BG"/>
        </w:rPr>
        <w:t>,</w:t>
      </w:r>
      <w:r w:rsidR="00675AD3"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с включени приложения към него.</w:t>
      </w:r>
    </w:p>
    <w:p w:rsidR="00644AC1" w:rsidRPr="00D74364" w:rsidRDefault="00644AC1" w:rsidP="0077089B">
      <w:pPr>
        <w:spacing w:after="0" w:line="360" w:lineRule="auto"/>
        <w:ind w:firstLine="426"/>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т.2. Копие от подписани от Бенефициента, в качеството му на възложител, договор/и за основната/</w:t>
      </w:r>
      <w:proofErr w:type="spellStart"/>
      <w:r w:rsidRPr="00D74364">
        <w:rPr>
          <w:rFonts w:ascii="Times New Roman" w:eastAsia="Times New Roman" w:hAnsi="Times New Roman" w:cs="Times New Roman"/>
          <w:color w:val="000000" w:themeColor="text1"/>
          <w:sz w:val="24"/>
          <w:szCs w:val="24"/>
          <w:lang w:val="bg-BG" w:eastAsia="bg-BG"/>
        </w:rPr>
        <w:t>ите</w:t>
      </w:r>
      <w:proofErr w:type="spellEnd"/>
      <w:r w:rsidRPr="00D74364">
        <w:rPr>
          <w:rFonts w:ascii="Times New Roman" w:eastAsia="Times New Roman" w:hAnsi="Times New Roman" w:cs="Times New Roman"/>
          <w:color w:val="000000" w:themeColor="text1"/>
          <w:sz w:val="24"/>
          <w:szCs w:val="24"/>
          <w:lang w:val="bg-BG" w:eastAsia="bg-BG"/>
        </w:rPr>
        <w:t xml:space="preserve"> дейност/и по проекта с включени в него/тях клаузи за авансово плащане към изпълнителя.</w:t>
      </w:r>
    </w:p>
    <w:p w:rsidR="00644AC1" w:rsidRPr="00D74364" w:rsidRDefault="00644AC1" w:rsidP="0077089B">
      <w:pPr>
        <w:spacing w:after="0" w:line="360" w:lineRule="auto"/>
        <w:ind w:firstLine="426"/>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т.3. Запис на заповед по образец </w:t>
      </w:r>
      <w:r w:rsidRPr="00D74364">
        <w:rPr>
          <w:rFonts w:ascii="Times New Roman" w:eastAsia="Times New Roman" w:hAnsi="Times New Roman" w:cs="Times New Roman"/>
          <w:b/>
          <w:color w:val="000000" w:themeColor="text1"/>
          <w:sz w:val="24"/>
          <w:szCs w:val="24"/>
          <w:lang w:val="bg-BG" w:eastAsia="bg-BG"/>
        </w:rPr>
        <w:t>ПРИЛОЖЕНИЕ E1-</w:t>
      </w:r>
      <w:r w:rsidRPr="00D74364">
        <w:rPr>
          <w:rFonts w:ascii="Times New Roman" w:eastAsia="Times New Roman" w:hAnsi="Times New Roman" w:cs="Times New Roman"/>
          <w:b/>
          <w:color w:val="000000" w:themeColor="text1"/>
          <w:sz w:val="24"/>
          <w:szCs w:val="24"/>
          <w:lang w:eastAsia="bg-BG"/>
        </w:rPr>
        <w:t>IV</w:t>
      </w:r>
      <w:r w:rsidRPr="00D74364">
        <w:rPr>
          <w:rFonts w:ascii="Times New Roman" w:eastAsia="Times New Roman" w:hAnsi="Times New Roman" w:cs="Times New Roman"/>
          <w:color w:val="000000" w:themeColor="text1"/>
          <w:sz w:val="24"/>
          <w:szCs w:val="24"/>
          <w:lang w:val="bg-BG" w:eastAsia="bg-BG"/>
        </w:rPr>
        <w:t xml:space="preserve"> или банкова гаранция по образец </w:t>
      </w:r>
      <w:r w:rsidRPr="00D74364">
        <w:rPr>
          <w:rFonts w:ascii="Times New Roman" w:eastAsia="Times New Roman" w:hAnsi="Times New Roman" w:cs="Times New Roman"/>
          <w:b/>
          <w:color w:val="000000" w:themeColor="text1"/>
          <w:sz w:val="24"/>
          <w:szCs w:val="24"/>
          <w:lang w:val="bg-BG" w:eastAsia="bg-BG"/>
        </w:rPr>
        <w:t>ПРИЛОЖЕНИЕ E1-III</w:t>
      </w:r>
      <w:r w:rsidRPr="00D74364">
        <w:rPr>
          <w:rFonts w:ascii="Times New Roman" w:eastAsia="Times New Roman" w:hAnsi="Times New Roman" w:cs="Times New Roman"/>
          <w:color w:val="000000" w:themeColor="text1"/>
          <w:sz w:val="24"/>
          <w:szCs w:val="24"/>
          <w:lang w:val="bg-BG" w:eastAsia="bg-BG"/>
        </w:rPr>
        <w:t xml:space="preserve"> за размера на аванса в полза на УПРАВЛЯВАЩИЯ ОРГАН, както и Решение на Общинския съвет, с което се разрешава поемане на задължението;</w:t>
      </w:r>
    </w:p>
    <w:p w:rsidR="00644AC1" w:rsidRPr="00D74364" w:rsidRDefault="00644AC1" w:rsidP="0077089B">
      <w:pPr>
        <w:spacing w:after="0" w:line="360" w:lineRule="auto"/>
        <w:ind w:firstLine="426"/>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т.4. Копие от Удостоверение за регистрация по чл. 104 от ЗДДС, заверено „вярно с оригинала” (ако е приложимо);</w:t>
      </w:r>
    </w:p>
    <w:p w:rsidR="00644AC1" w:rsidRPr="00D74364" w:rsidRDefault="00644AC1" w:rsidP="0077089B">
      <w:pPr>
        <w:spacing w:after="0" w:line="360" w:lineRule="auto"/>
        <w:ind w:firstLine="426"/>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т.5. Форма за финансова идентификация (</w:t>
      </w:r>
      <w:r w:rsidRPr="00D74364">
        <w:rPr>
          <w:rFonts w:ascii="Times New Roman" w:eastAsia="Times New Roman" w:hAnsi="Times New Roman" w:cs="Times New Roman"/>
          <w:b/>
          <w:color w:val="000000" w:themeColor="text1"/>
          <w:sz w:val="24"/>
          <w:szCs w:val="24"/>
          <w:lang w:val="bg-BG" w:eastAsia="bg-BG"/>
        </w:rPr>
        <w:t>ПРИЛОЖЕНИЕ Е1-І</w:t>
      </w:r>
      <w:r w:rsidRPr="00D74364">
        <w:rPr>
          <w:rFonts w:ascii="Times New Roman" w:eastAsia="Times New Roman" w:hAnsi="Times New Roman" w:cs="Times New Roman"/>
          <w:b/>
          <w:color w:val="000000" w:themeColor="text1"/>
          <w:sz w:val="24"/>
          <w:szCs w:val="24"/>
          <w:lang w:eastAsia="bg-BG"/>
        </w:rPr>
        <w:t>I</w:t>
      </w:r>
      <w:r w:rsidRPr="00D74364">
        <w:rPr>
          <w:rFonts w:ascii="Times New Roman" w:eastAsia="Times New Roman" w:hAnsi="Times New Roman" w:cs="Times New Roman"/>
          <w:color w:val="000000" w:themeColor="text1"/>
          <w:sz w:val="24"/>
          <w:szCs w:val="24"/>
          <w:lang w:val="bg-BG" w:eastAsia="bg-BG"/>
        </w:rPr>
        <w:t>).</w:t>
      </w:r>
    </w:p>
    <w:p w:rsidR="002E5DA4" w:rsidRPr="00D74364" w:rsidRDefault="00CA71C0"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aps/>
          <w:color w:val="000000" w:themeColor="text1"/>
          <w:sz w:val="24"/>
          <w:szCs w:val="24"/>
          <w:lang w:val="bg-BG" w:eastAsia="bg-BG"/>
        </w:rPr>
        <w:t>Управляващият орган</w:t>
      </w:r>
      <w:r w:rsidR="002E5DA4" w:rsidRPr="00D74364">
        <w:rPr>
          <w:rFonts w:ascii="Times New Roman" w:eastAsia="Times New Roman" w:hAnsi="Times New Roman" w:cs="Times New Roman"/>
          <w:caps/>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 xml:space="preserve">превежда авансовото плащане в </w:t>
      </w:r>
      <w:r w:rsidR="00E44573" w:rsidRPr="00D74364">
        <w:rPr>
          <w:rFonts w:ascii="Times New Roman" w:eastAsia="Times New Roman" w:hAnsi="Times New Roman" w:cs="Times New Roman"/>
          <w:color w:val="000000" w:themeColor="text1"/>
          <w:sz w:val="24"/>
          <w:szCs w:val="24"/>
          <w:lang w:val="bg-BG" w:eastAsia="bg-BG"/>
        </w:rPr>
        <w:t xml:space="preserve">двуседмичен </w:t>
      </w:r>
      <w:r w:rsidR="002E5DA4" w:rsidRPr="00D74364">
        <w:rPr>
          <w:rFonts w:ascii="Times New Roman" w:eastAsia="Times New Roman" w:hAnsi="Times New Roman" w:cs="Times New Roman"/>
          <w:color w:val="000000" w:themeColor="text1"/>
          <w:sz w:val="24"/>
          <w:szCs w:val="24"/>
          <w:lang w:val="bg-BG" w:eastAsia="bg-BG"/>
        </w:rPr>
        <w:t xml:space="preserve">срок от датата на подаване от </w:t>
      </w:r>
      <w:r w:rsidRPr="00D74364">
        <w:rPr>
          <w:rFonts w:ascii="Times New Roman" w:eastAsia="Times New Roman" w:hAnsi="Times New Roman" w:cs="Times New Roman"/>
          <w:caps/>
          <w:color w:val="000000" w:themeColor="text1"/>
          <w:sz w:val="24"/>
          <w:szCs w:val="24"/>
          <w:lang w:val="bg-BG" w:eastAsia="bg-BG"/>
        </w:rPr>
        <w:t>Б</w:t>
      </w:r>
      <w:r w:rsidR="002E5DA4" w:rsidRPr="00D74364">
        <w:rPr>
          <w:rFonts w:ascii="Times New Roman" w:eastAsia="Times New Roman" w:hAnsi="Times New Roman" w:cs="Times New Roman"/>
          <w:caps/>
          <w:color w:val="000000" w:themeColor="text1"/>
          <w:sz w:val="24"/>
          <w:szCs w:val="24"/>
          <w:lang w:val="bg-BG" w:eastAsia="bg-BG"/>
        </w:rPr>
        <w:t>енефициента</w:t>
      </w:r>
      <w:r w:rsidR="002E5DA4" w:rsidRPr="00D74364">
        <w:rPr>
          <w:rFonts w:ascii="Times New Roman" w:eastAsia="Times New Roman" w:hAnsi="Times New Roman" w:cs="Times New Roman"/>
          <w:color w:val="000000" w:themeColor="text1"/>
          <w:sz w:val="24"/>
          <w:szCs w:val="24"/>
          <w:lang w:val="bg-BG" w:eastAsia="bg-BG"/>
        </w:rPr>
        <w:t xml:space="preserve"> до </w:t>
      </w:r>
      <w:r w:rsidR="002E5DA4" w:rsidRPr="00D74364">
        <w:rPr>
          <w:rFonts w:ascii="Times New Roman" w:eastAsia="Times New Roman" w:hAnsi="Times New Roman" w:cs="Times New Roman"/>
          <w:caps/>
          <w:color w:val="000000" w:themeColor="text1"/>
          <w:sz w:val="24"/>
          <w:szCs w:val="24"/>
          <w:lang w:val="bg-BG" w:eastAsia="bg-BG"/>
        </w:rPr>
        <w:t>Управляващия орган</w:t>
      </w:r>
      <w:r w:rsidR="002E5DA4" w:rsidRPr="00D74364">
        <w:rPr>
          <w:rFonts w:ascii="Times New Roman" w:eastAsia="Times New Roman" w:hAnsi="Times New Roman" w:cs="Times New Roman"/>
          <w:color w:val="000000" w:themeColor="text1"/>
          <w:sz w:val="24"/>
          <w:szCs w:val="24"/>
          <w:lang w:val="bg-BG" w:eastAsia="bg-BG"/>
        </w:rPr>
        <w:t xml:space="preserve"> на искане</w:t>
      </w:r>
      <w:r w:rsidR="00EC224D"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ru-RU" w:eastAsia="bg-BG"/>
        </w:rPr>
        <w:t xml:space="preserve">за </w:t>
      </w:r>
      <w:proofErr w:type="spellStart"/>
      <w:r w:rsidR="002E5DA4" w:rsidRPr="00D74364">
        <w:rPr>
          <w:rFonts w:ascii="Times New Roman" w:eastAsia="Times New Roman" w:hAnsi="Times New Roman" w:cs="Times New Roman"/>
          <w:color w:val="000000" w:themeColor="text1"/>
          <w:sz w:val="24"/>
          <w:szCs w:val="24"/>
          <w:lang w:val="ru-RU" w:eastAsia="bg-BG"/>
        </w:rPr>
        <w:t>авансово</w:t>
      </w:r>
      <w:proofErr w:type="spellEnd"/>
      <w:r w:rsidR="002E5DA4" w:rsidRPr="00D74364">
        <w:rPr>
          <w:rFonts w:ascii="Times New Roman" w:eastAsia="Times New Roman" w:hAnsi="Times New Roman" w:cs="Times New Roman"/>
          <w:color w:val="000000" w:themeColor="text1"/>
          <w:sz w:val="24"/>
          <w:szCs w:val="24"/>
          <w:lang w:val="ru-RU" w:eastAsia="bg-BG"/>
        </w:rPr>
        <w:t xml:space="preserve"> </w:t>
      </w:r>
      <w:proofErr w:type="spellStart"/>
      <w:r w:rsidR="002E5DA4" w:rsidRPr="00D74364">
        <w:rPr>
          <w:rFonts w:ascii="Times New Roman" w:eastAsia="Times New Roman" w:hAnsi="Times New Roman" w:cs="Times New Roman"/>
          <w:color w:val="000000" w:themeColor="text1"/>
          <w:sz w:val="24"/>
          <w:szCs w:val="24"/>
          <w:lang w:val="ru-RU" w:eastAsia="bg-BG"/>
        </w:rPr>
        <w:t>плащане</w:t>
      </w:r>
      <w:proofErr w:type="spellEnd"/>
      <w:r w:rsidR="002E5DA4" w:rsidRPr="00D74364">
        <w:rPr>
          <w:rFonts w:ascii="Times New Roman" w:eastAsia="Times New Roman" w:hAnsi="Times New Roman" w:cs="Times New Roman"/>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ru-RU" w:eastAsia="bg-BG"/>
        </w:rPr>
        <w:t xml:space="preserve"> </w:t>
      </w:r>
      <w:proofErr w:type="spellStart"/>
      <w:r w:rsidR="002E5DA4" w:rsidRPr="00D74364">
        <w:rPr>
          <w:rFonts w:ascii="Times New Roman" w:eastAsia="Times New Roman" w:hAnsi="Times New Roman" w:cs="Times New Roman"/>
          <w:color w:val="000000" w:themeColor="text1"/>
          <w:sz w:val="24"/>
          <w:szCs w:val="24"/>
          <w:lang w:val="ru-RU" w:eastAsia="bg-BG"/>
        </w:rPr>
        <w:t>придружено</w:t>
      </w:r>
      <w:proofErr w:type="spellEnd"/>
      <w:r w:rsidR="002E5DA4" w:rsidRPr="00D74364">
        <w:rPr>
          <w:rFonts w:ascii="Times New Roman" w:eastAsia="Times New Roman" w:hAnsi="Times New Roman" w:cs="Times New Roman"/>
          <w:color w:val="000000" w:themeColor="text1"/>
          <w:sz w:val="24"/>
          <w:szCs w:val="24"/>
          <w:lang w:val="ru-RU" w:eastAsia="bg-BG"/>
        </w:rPr>
        <w:t xml:space="preserve"> с </w:t>
      </w:r>
      <w:proofErr w:type="spellStart"/>
      <w:r w:rsidR="002E5DA4" w:rsidRPr="00D74364">
        <w:rPr>
          <w:rFonts w:ascii="Times New Roman" w:eastAsia="Times New Roman" w:hAnsi="Times New Roman" w:cs="Times New Roman"/>
          <w:color w:val="000000" w:themeColor="text1"/>
          <w:sz w:val="24"/>
          <w:szCs w:val="24"/>
          <w:lang w:val="ru-RU" w:eastAsia="bg-BG"/>
        </w:rPr>
        <w:t>всички</w:t>
      </w:r>
      <w:proofErr w:type="spellEnd"/>
      <w:r w:rsidR="002E5DA4" w:rsidRPr="00D74364">
        <w:rPr>
          <w:rFonts w:ascii="Times New Roman" w:eastAsia="Times New Roman" w:hAnsi="Times New Roman" w:cs="Times New Roman"/>
          <w:color w:val="000000" w:themeColor="text1"/>
          <w:sz w:val="24"/>
          <w:szCs w:val="24"/>
          <w:lang w:val="ru-RU" w:eastAsia="bg-BG"/>
        </w:rPr>
        <w:t xml:space="preserve"> </w:t>
      </w:r>
      <w:proofErr w:type="spellStart"/>
      <w:r w:rsidR="002E5DA4" w:rsidRPr="00D74364">
        <w:rPr>
          <w:rFonts w:ascii="Times New Roman" w:eastAsia="Times New Roman" w:hAnsi="Times New Roman" w:cs="Times New Roman"/>
          <w:color w:val="000000" w:themeColor="text1"/>
          <w:sz w:val="24"/>
          <w:szCs w:val="24"/>
          <w:lang w:val="ru-RU" w:eastAsia="bg-BG"/>
        </w:rPr>
        <w:t>изискуеми</w:t>
      </w:r>
      <w:proofErr w:type="spellEnd"/>
      <w:r w:rsidR="002E5DA4" w:rsidRPr="00D74364">
        <w:rPr>
          <w:rFonts w:ascii="Times New Roman" w:eastAsia="Times New Roman" w:hAnsi="Times New Roman" w:cs="Times New Roman"/>
          <w:color w:val="000000" w:themeColor="text1"/>
          <w:sz w:val="24"/>
          <w:szCs w:val="24"/>
          <w:lang w:val="ru-RU" w:eastAsia="bg-BG"/>
        </w:rPr>
        <w:t xml:space="preserve"> </w:t>
      </w:r>
      <w:proofErr w:type="spellStart"/>
      <w:r w:rsidR="002E5DA4" w:rsidRPr="00D74364">
        <w:rPr>
          <w:rFonts w:ascii="Times New Roman" w:eastAsia="Times New Roman" w:hAnsi="Times New Roman" w:cs="Times New Roman"/>
          <w:color w:val="000000" w:themeColor="text1"/>
          <w:sz w:val="24"/>
          <w:szCs w:val="24"/>
          <w:lang w:val="ru-RU" w:eastAsia="bg-BG"/>
        </w:rPr>
        <w:t>документи</w:t>
      </w:r>
      <w:proofErr w:type="spellEnd"/>
      <w:r w:rsidR="002E5DA4" w:rsidRPr="00D74364">
        <w:rPr>
          <w:rFonts w:ascii="Times New Roman" w:eastAsia="Times New Roman" w:hAnsi="Times New Roman" w:cs="Times New Roman"/>
          <w:color w:val="000000" w:themeColor="text1"/>
          <w:sz w:val="24"/>
          <w:szCs w:val="24"/>
          <w:lang w:val="bg-BG" w:eastAsia="bg-BG"/>
        </w:rPr>
        <w:t xml:space="preserve">, необходими за извършване на авансово плащане при наличие на разполагаем лимит или след залагане на лимит по </w:t>
      </w:r>
      <w:proofErr w:type="spellStart"/>
      <w:r w:rsidR="002E5DA4" w:rsidRPr="00D74364">
        <w:rPr>
          <w:rFonts w:ascii="Times New Roman" w:eastAsia="Times New Roman" w:hAnsi="Times New Roman" w:cs="Times New Roman"/>
          <w:color w:val="000000" w:themeColor="text1"/>
          <w:sz w:val="24"/>
          <w:szCs w:val="24"/>
          <w:lang w:val="bg-BG" w:eastAsia="bg-BG"/>
        </w:rPr>
        <w:t>десетразрядния</w:t>
      </w:r>
      <w:proofErr w:type="spellEnd"/>
      <w:r w:rsidR="002E5DA4" w:rsidRPr="00D74364">
        <w:rPr>
          <w:rFonts w:ascii="Times New Roman" w:eastAsia="Times New Roman" w:hAnsi="Times New Roman" w:cs="Times New Roman"/>
          <w:color w:val="000000" w:themeColor="text1"/>
          <w:sz w:val="24"/>
          <w:szCs w:val="24"/>
          <w:lang w:val="bg-BG" w:eastAsia="bg-BG"/>
        </w:rPr>
        <w:t xml:space="preserve"> код на </w:t>
      </w:r>
      <w:r w:rsidR="002E5DA4" w:rsidRPr="00D74364">
        <w:rPr>
          <w:rFonts w:ascii="Times New Roman" w:eastAsia="Times New Roman" w:hAnsi="Times New Roman" w:cs="Times New Roman"/>
          <w:caps/>
          <w:color w:val="000000" w:themeColor="text1"/>
          <w:sz w:val="24"/>
          <w:szCs w:val="24"/>
          <w:lang w:val="bg-BG" w:eastAsia="bg-BG"/>
        </w:rPr>
        <w:t>Управляващия орган</w:t>
      </w:r>
      <w:r w:rsidR="002E5DA4" w:rsidRPr="00D74364">
        <w:rPr>
          <w:rFonts w:ascii="Times New Roman" w:eastAsia="Times New Roman" w:hAnsi="Times New Roman" w:cs="Times New Roman"/>
          <w:b/>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от страна на Дирекция „Национален фонд” на Министерство на финансите.</w:t>
      </w:r>
    </w:p>
    <w:p w:rsidR="001143C6" w:rsidRPr="00D74364" w:rsidRDefault="001143C6" w:rsidP="00D74364">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УПРАВЛЯВАЩИЯТ ОРГАН прави междинни и окончателни плащания в срока по чл. 62</w:t>
      </w:r>
      <w:r w:rsidR="00A154C4"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 xml:space="preserve">от ЗУСЕСИФ, след одобряване/верифициране на документите/разходите в съответствие с изискванията на чл.125 от Регламент (EС) №1303/2013 г. на Европейския парламент и Съвета при наличие на разполагаем лимит или след залагане на лимит по </w:t>
      </w:r>
      <w:proofErr w:type="spellStart"/>
      <w:r w:rsidRPr="00D74364">
        <w:rPr>
          <w:rFonts w:ascii="Times New Roman" w:eastAsia="Times New Roman" w:hAnsi="Times New Roman" w:cs="Times New Roman"/>
          <w:color w:val="000000" w:themeColor="text1"/>
          <w:sz w:val="24"/>
          <w:szCs w:val="24"/>
          <w:lang w:val="bg-BG" w:eastAsia="bg-BG"/>
        </w:rPr>
        <w:t>десетразрядния</w:t>
      </w:r>
      <w:proofErr w:type="spellEnd"/>
      <w:r w:rsidRPr="00D74364">
        <w:rPr>
          <w:rFonts w:ascii="Times New Roman" w:eastAsia="Times New Roman" w:hAnsi="Times New Roman" w:cs="Times New Roman"/>
          <w:color w:val="000000" w:themeColor="text1"/>
          <w:sz w:val="24"/>
          <w:szCs w:val="24"/>
          <w:lang w:val="bg-BG" w:eastAsia="bg-BG"/>
        </w:rPr>
        <w:t xml:space="preserve"> код на УПРАВЛЯВАЩИЯ ОРГАН от страна на Дирекция „Национален фонд” на Министерство на финансите.</w:t>
      </w:r>
    </w:p>
    <w:p w:rsidR="002E5DA4"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aps/>
          <w:color w:val="000000" w:themeColor="text1"/>
          <w:sz w:val="24"/>
          <w:szCs w:val="24"/>
          <w:lang w:val="bg-BG" w:eastAsia="bg-BG"/>
        </w:rPr>
        <w:t>Бенефициентът</w:t>
      </w:r>
      <w:r w:rsidRPr="00D74364">
        <w:rPr>
          <w:rFonts w:ascii="Times New Roman" w:eastAsia="Times New Roman" w:hAnsi="Times New Roman" w:cs="Times New Roman"/>
          <w:color w:val="000000" w:themeColor="text1"/>
          <w:sz w:val="24"/>
          <w:szCs w:val="24"/>
          <w:lang w:val="bg-BG" w:eastAsia="bg-BG"/>
        </w:rPr>
        <w:t xml:space="preserve"> е отговорен за верифициране (одобряване) на разходите по проекта, при спазване на Част II от Указания на Ми</w:t>
      </w:r>
      <w:r w:rsidR="00DA63B7" w:rsidRPr="00D74364">
        <w:rPr>
          <w:rFonts w:ascii="Times New Roman" w:eastAsia="Times New Roman" w:hAnsi="Times New Roman" w:cs="Times New Roman"/>
          <w:color w:val="000000" w:themeColor="text1"/>
          <w:sz w:val="24"/>
          <w:szCs w:val="24"/>
          <w:lang w:val="bg-BG" w:eastAsia="bg-BG"/>
        </w:rPr>
        <w:t>нистерство на финансите ДНФ №</w:t>
      </w:r>
      <w:r w:rsidRPr="00D74364">
        <w:rPr>
          <w:rFonts w:ascii="Times New Roman" w:eastAsia="Times New Roman" w:hAnsi="Times New Roman" w:cs="Times New Roman"/>
          <w:color w:val="000000" w:themeColor="text1"/>
          <w:sz w:val="24"/>
          <w:szCs w:val="24"/>
          <w:lang w:val="bg-BG" w:eastAsia="bg-BG"/>
        </w:rPr>
        <w:t>02 от 01.07.2014 г. относно сертифициране на разходите по Оперативни програми, съфинансирани</w:t>
      </w:r>
      <w:r w:rsidR="00FB6811" w:rsidRPr="00D74364">
        <w:rPr>
          <w:rFonts w:ascii="Times New Roman" w:eastAsia="Times New Roman" w:hAnsi="Times New Roman" w:cs="Times New Roman"/>
          <w:color w:val="000000" w:themeColor="text1"/>
          <w:sz w:val="24"/>
          <w:szCs w:val="24"/>
          <w:lang w:val="bg-BG" w:eastAsia="bg-BG"/>
        </w:rPr>
        <w:t xml:space="preserve"> от Европейския фонд за регионално развитие, Европейския социален </w:t>
      </w:r>
      <w:r w:rsidR="00FB6811" w:rsidRPr="00D74364">
        <w:rPr>
          <w:rFonts w:ascii="Times New Roman" w:eastAsia="Times New Roman" w:hAnsi="Times New Roman" w:cs="Times New Roman"/>
          <w:color w:val="000000" w:themeColor="text1"/>
          <w:sz w:val="24"/>
          <w:szCs w:val="24"/>
          <w:lang w:val="bg-BG" w:eastAsia="bg-BG"/>
        </w:rPr>
        <w:lastRenderedPageBreak/>
        <w:t xml:space="preserve">фонд, </w:t>
      </w:r>
      <w:r w:rsidRPr="00D74364">
        <w:rPr>
          <w:rFonts w:ascii="Times New Roman" w:eastAsia="Times New Roman" w:hAnsi="Times New Roman" w:cs="Times New Roman"/>
          <w:color w:val="000000" w:themeColor="text1"/>
          <w:sz w:val="24"/>
          <w:szCs w:val="24"/>
          <w:lang w:val="bg-BG" w:eastAsia="bg-BG"/>
        </w:rPr>
        <w:t xml:space="preserve"> </w:t>
      </w:r>
      <w:r w:rsidR="00FB6811" w:rsidRPr="00D74364">
        <w:rPr>
          <w:rFonts w:ascii="Times New Roman" w:eastAsia="Times New Roman" w:hAnsi="Times New Roman" w:cs="Times New Roman"/>
          <w:color w:val="000000" w:themeColor="text1"/>
          <w:sz w:val="24"/>
          <w:szCs w:val="24"/>
          <w:lang w:val="bg-BG" w:eastAsia="bg-BG"/>
        </w:rPr>
        <w:t xml:space="preserve">Кохезионния фонд, Инициативата за младежка заетост и Фонда за европейско подпомагане на най-нуждаещите се лица на Европейския съюз </w:t>
      </w:r>
      <w:r w:rsidRPr="00D74364">
        <w:rPr>
          <w:rFonts w:ascii="Times New Roman" w:eastAsia="Times New Roman" w:hAnsi="Times New Roman" w:cs="Times New Roman"/>
          <w:color w:val="000000" w:themeColor="text1"/>
          <w:sz w:val="24"/>
          <w:szCs w:val="24"/>
          <w:lang w:val="bg-BG" w:eastAsia="bg-BG"/>
        </w:rPr>
        <w:t xml:space="preserve">за финансовата рамка 2014-2020 г. , които се предоставят на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b/>
          <w:color w:val="000000" w:themeColor="text1"/>
          <w:sz w:val="24"/>
          <w:szCs w:val="24"/>
          <w:lang w:val="bg-BG" w:eastAsia="bg-BG"/>
        </w:rPr>
        <w:t>ПРИЛОЖЕНИЕ И)</w:t>
      </w:r>
      <w:r w:rsidRPr="00D74364">
        <w:rPr>
          <w:rFonts w:ascii="Times New Roman" w:eastAsia="Times New Roman" w:hAnsi="Times New Roman" w:cs="Times New Roman"/>
          <w:color w:val="000000" w:themeColor="text1"/>
          <w:sz w:val="24"/>
          <w:szCs w:val="24"/>
          <w:lang w:val="bg-BG" w:eastAsia="bg-BG"/>
        </w:rPr>
        <w:t>.</w:t>
      </w:r>
    </w:p>
    <w:p w:rsidR="002E5DA4"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00151B61" w:rsidRPr="00D74364">
        <w:rPr>
          <w:rFonts w:ascii="Times New Roman" w:eastAsia="Times New Roman" w:hAnsi="Times New Roman" w:cs="Times New Roman"/>
          <w:b/>
          <w:color w:val="000000" w:themeColor="text1"/>
          <w:sz w:val="24"/>
          <w:szCs w:val="24"/>
          <w:lang w:val="bg-BG" w:eastAsia="bg-BG"/>
        </w:rPr>
        <w:t xml:space="preserve"> </w:t>
      </w:r>
      <w:r w:rsidR="00AA2E8A" w:rsidRPr="00D74364">
        <w:rPr>
          <w:rFonts w:ascii="Times New Roman" w:eastAsia="Times New Roman" w:hAnsi="Times New Roman" w:cs="Times New Roman"/>
          <w:color w:val="000000" w:themeColor="text1"/>
          <w:sz w:val="24"/>
          <w:szCs w:val="24"/>
          <w:lang w:val="bg-BG" w:eastAsia="bg-BG"/>
        </w:rPr>
        <w:t xml:space="preserve">УПРАВЛЯВАЩИЯТ ОРГАН </w:t>
      </w:r>
      <w:r w:rsidRPr="00D74364">
        <w:rPr>
          <w:rFonts w:ascii="Times New Roman" w:eastAsia="Times New Roman" w:hAnsi="Times New Roman" w:cs="Times New Roman"/>
          <w:color w:val="000000" w:themeColor="text1"/>
          <w:sz w:val="24"/>
          <w:szCs w:val="24"/>
          <w:lang w:val="bg-BG" w:eastAsia="bg-BG"/>
        </w:rPr>
        <w:t xml:space="preserve">възстановява на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допустимите разходи за изпълнение на проекта, </w:t>
      </w:r>
      <w:r w:rsidR="003A1907" w:rsidRPr="00D74364">
        <w:rPr>
          <w:rFonts w:ascii="Times New Roman" w:eastAsia="Times New Roman" w:hAnsi="Times New Roman" w:cs="Times New Roman"/>
          <w:color w:val="000000" w:themeColor="text1"/>
          <w:sz w:val="24"/>
          <w:szCs w:val="24"/>
          <w:lang w:val="bg-BG" w:eastAsia="bg-BG"/>
        </w:rPr>
        <w:t>финансирани от БФП,</w:t>
      </w:r>
      <w:r w:rsidRPr="00D74364">
        <w:rPr>
          <w:rFonts w:ascii="Times New Roman" w:eastAsia="Times New Roman" w:hAnsi="Times New Roman" w:cs="Times New Roman"/>
          <w:color w:val="000000" w:themeColor="text1"/>
          <w:sz w:val="24"/>
          <w:szCs w:val="24"/>
          <w:lang w:val="bg-BG" w:eastAsia="bg-BG"/>
        </w:rPr>
        <w:t xml:space="preserve"> в съответствие с</w:t>
      </w:r>
      <w:r w:rsidR="006E3CAB"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shd w:val="clear" w:color="auto" w:fill="FEFEFE"/>
          <w:lang w:val="bg-BG" w:eastAsia="bg-BG"/>
        </w:rPr>
        <w:t>предмета и целта на проекта</w:t>
      </w:r>
      <w:r w:rsidR="006E3CAB" w:rsidRPr="00D74364">
        <w:rPr>
          <w:rFonts w:ascii="Times New Roman" w:eastAsia="Times New Roman" w:hAnsi="Times New Roman" w:cs="Times New Roman"/>
          <w:color w:val="000000" w:themeColor="text1"/>
          <w:sz w:val="24"/>
          <w:szCs w:val="24"/>
          <w:shd w:val="clear" w:color="auto" w:fill="FEFEFE"/>
          <w:lang w:val="bg-BG" w:eastAsia="bg-BG"/>
        </w:rPr>
        <w:t xml:space="preserve"> и съгласно действащото българско </w:t>
      </w:r>
      <w:r w:rsidRPr="00D74364">
        <w:rPr>
          <w:rFonts w:ascii="Times New Roman" w:eastAsia="Times New Roman" w:hAnsi="Times New Roman" w:cs="Times New Roman"/>
          <w:color w:val="000000" w:themeColor="text1"/>
          <w:sz w:val="24"/>
          <w:szCs w:val="24"/>
          <w:shd w:val="clear" w:color="auto" w:fill="FEFEFE"/>
          <w:lang w:val="bg-BG" w:eastAsia="bg-BG"/>
        </w:rPr>
        <w:t>законодателство</w:t>
      </w:r>
      <w:r w:rsidR="006E3CAB" w:rsidRPr="00D74364">
        <w:rPr>
          <w:rFonts w:ascii="Times New Roman" w:eastAsia="Times New Roman" w:hAnsi="Times New Roman" w:cs="Times New Roman"/>
          <w:color w:val="000000" w:themeColor="text1"/>
          <w:sz w:val="24"/>
          <w:szCs w:val="24"/>
          <w:shd w:val="clear" w:color="auto" w:fill="FEFEFE"/>
          <w:lang w:val="bg-BG" w:eastAsia="bg-BG"/>
        </w:rPr>
        <w:t xml:space="preserve"> и правото на Съюза</w:t>
      </w:r>
      <w:r w:rsidRPr="00D74364">
        <w:rPr>
          <w:rFonts w:ascii="Times New Roman" w:eastAsia="Times New Roman" w:hAnsi="Times New Roman" w:cs="Times New Roman"/>
          <w:color w:val="000000" w:themeColor="text1"/>
          <w:sz w:val="24"/>
          <w:szCs w:val="24"/>
          <w:shd w:val="clear" w:color="auto" w:fill="FEFEFE"/>
          <w:lang w:val="bg-BG" w:eastAsia="bg-BG"/>
        </w:rPr>
        <w:t>.</w:t>
      </w:r>
      <w:r w:rsidRPr="00D74364">
        <w:rPr>
          <w:rFonts w:ascii="Times New Roman" w:eastAsia="Times New Roman" w:hAnsi="Times New Roman" w:cs="Times New Roman"/>
          <w:color w:val="000000" w:themeColor="text1"/>
          <w:sz w:val="24"/>
          <w:szCs w:val="24"/>
          <w:lang w:val="bg-BG" w:eastAsia="bg-BG"/>
        </w:rPr>
        <w:t xml:space="preserve"> </w:t>
      </w:r>
    </w:p>
    <w:p w:rsidR="002E5DA4" w:rsidRPr="00D74364" w:rsidRDefault="002E5DA4" w:rsidP="00E80E41">
      <w:pPr>
        <w:tabs>
          <w:tab w:val="num" w:pos="567"/>
        </w:tabs>
        <w:spacing w:after="0" w:line="360" w:lineRule="auto"/>
        <w:jc w:val="both"/>
        <w:outlineLvl w:val="0"/>
        <w:rPr>
          <w:rFonts w:ascii="Times New Roman" w:hAnsi="Times New Roman" w:cs="Times New Roman"/>
          <w:color w:val="000000" w:themeColor="text1"/>
          <w:sz w:val="24"/>
          <w:szCs w:val="24"/>
          <w:lang w:val="bg-BG"/>
        </w:rPr>
      </w:pPr>
      <w:r w:rsidRPr="00D74364">
        <w:rPr>
          <w:rFonts w:ascii="Times New Roman" w:eastAsia="Times New Roman" w:hAnsi="Times New Roman" w:cs="Times New Roman"/>
          <w:color w:val="000000" w:themeColor="text1"/>
          <w:sz w:val="24"/>
          <w:szCs w:val="24"/>
          <w:lang w:val="bg-BG" w:eastAsia="bg-BG"/>
        </w:rPr>
        <w:tab/>
      </w:r>
      <w:r w:rsidRPr="00D74364">
        <w:rPr>
          <w:rFonts w:ascii="Times New Roman" w:eastAsia="Times New Roman" w:hAnsi="Times New Roman" w:cs="Times New Roman"/>
          <w:b/>
          <w:color w:val="000000" w:themeColor="text1"/>
          <w:sz w:val="24"/>
          <w:szCs w:val="24"/>
          <w:lang w:val="bg-BG" w:eastAsia="bg-BG"/>
        </w:rPr>
        <w:t xml:space="preserve">(2) </w:t>
      </w:r>
      <w:r w:rsidRPr="00D74364">
        <w:rPr>
          <w:rFonts w:ascii="Times New Roman" w:eastAsia="Times New Roman" w:hAnsi="Times New Roman" w:cs="Times New Roman"/>
          <w:color w:val="000000" w:themeColor="text1"/>
          <w:sz w:val="24"/>
          <w:szCs w:val="24"/>
          <w:lang w:val="bg-BG" w:eastAsia="bg-BG"/>
        </w:rPr>
        <w:t xml:space="preserve">В случай на изменение на указанията от страна на Министерството на финансите или изменение на свързаното законодателство, </w:t>
      </w:r>
      <w:r w:rsidR="00AA2E8A" w:rsidRPr="00D74364">
        <w:rPr>
          <w:rFonts w:ascii="Times New Roman" w:eastAsia="Times New Roman" w:hAnsi="Times New Roman" w:cs="Times New Roman"/>
          <w:color w:val="000000" w:themeColor="text1"/>
          <w:sz w:val="24"/>
          <w:szCs w:val="24"/>
          <w:lang w:val="bg-BG" w:eastAsia="bg-BG"/>
        </w:rPr>
        <w:t xml:space="preserve">УПРАВЛЯВАЩИЯТ ОРГАН </w:t>
      </w:r>
      <w:r w:rsidRPr="00D74364">
        <w:rPr>
          <w:rFonts w:ascii="Times New Roman" w:eastAsia="Times New Roman" w:hAnsi="Times New Roman" w:cs="Times New Roman"/>
          <w:color w:val="000000" w:themeColor="text1"/>
          <w:sz w:val="24"/>
          <w:szCs w:val="24"/>
          <w:lang w:val="bg-BG" w:eastAsia="bg-BG"/>
        </w:rPr>
        <w:t xml:space="preserve">и </w:t>
      </w:r>
      <w:r w:rsidRPr="00D74364">
        <w:rPr>
          <w:rFonts w:ascii="Times New Roman" w:eastAsia="Times New Roman" w:hAnsi="Times New Roman" w:cs="Times New Roman"/>
          <w:caps/>
          <w:color w:val="000000" w:themeColor="text1"/>
          <w:sz w:val="24"/>
          <w:szCs w:val="24"/>
          <w:lang w:val="bg-BG" w:eastAsia="bg-BG"/>
        </w:rPr>
        <w:t>Бенефициентът</w:t>
      </w:r>
      <w:r w:rsidRPr="00D74364">
        <w:rPr>
          <w:rFonts w:ascii="Times New Roman" w:eastAsia="Times New Roman" w:hAnsi="Times New Roman" w:cs="Times New Roman"/>
          <w:color w:val="000000" w:themeColor="text1"/>
          <w:sz w:val="24"/>
          <w:szCs w:val="24"/>
          <w:lang w:val="bg-BG" w:eastAsia="bg-BG"/>
        </w:rPr>
        <w:t xml:space="preserve"> се съгласяват измененията </w:t>
      </w:r>
      <w:r w:rsidR="00D154B5" w:rsidRPr="00D74364">
        <w:rPr>
          <w:rFonts w:ascii="Times New Roman" w:eastAsia="Times New Roman" w:hAnsi="Times New Roman" w:cs="Times New Roman"/>
          <w:color w:val="000000" w:themeColor="text1"/>
          <w:sz w:val="24"/>
          <w:szCs w:val="24"/>
          <w:lang w:val="bg-BG" w:eastAsia="bg-BG"/>
        </w:rPr>
        <w:t xml:space="preserve">да </w:t>
      </w:r>
      <w:r w:rsidRPr="00D74364">
        <w:rPr>
          <w:rFonts w:ascii="Times New Roman" w:eastAsia="Times New Roman" w:hAnsi="Times New Roman" w:cs="Times New Roman"/>
          <w:color w:val="000000" w:themeColor="text1"/>
          <w:sz w:val="24"/>
          <w:szCs w:val="24"/>
          <w:lang w:val="bg-BG" w:eastAsia="bg-BG"/>
        </w:rPr>
        <w:t>се прилагат между страните от датата на издаването им</w:t>
      </w:r>
      <w:r w:rsidRPr="00D74364">
        <w:rPr>
          <w:rFonts w:ascii="Times New Roman" w:eastAsia="Times New Roman" w:hAnsi="Times New Roman" w:cs="Times New Roman"/>
          <w:b/>
          <w:color w:val="000000" w:themeColor="text1"/>
          <w:sz w:val="24"/>
          <w:szCs w:val="24"/>
          <w:lang w:val="bg-BG" w:eastAsia="bg-BG"/>
        </w:rPr>
        <w:t>.</w:t>
      </w:r>
    </w:p>
    <w:p w:rsidR="002E5DA4" w:rsidRPr="00D74364" w:rsidRDefault="002E5DA4" w:rsidP="00E80E41">
      <w:pPr>
        <w:tabs>
          <w:tab w:val="num" w:pos="567"/>
        </w:tabs>
        <w:spacing w:after="0" w:line="360" w:lineRule="auto"/>
        <w:jc w:val="both"/>
        <w:outlineLvl w:val="0"/>
        <w:rPr>
          <w:rFonts w:ascii="Times New Roman" w:eastAsia="Times New Roman" w:hAnsi="Times New Roman" w:cs="Times New Roman"/>
          <w:color w:val="000000" w:themeColor="text1"/>
          <w:sz w:val="24"/>
          <w:szCs w:val="24"/>
          <w:lang w:val="bg-BG" w:eastAsia="bg-BG"/>
        </w:rPr>
      </w:pPr>
      <w:r w:rsidRPr="00D74364">
        <w:rPr>
          <w:rFonts w:ascii="Times New Roman" w:hAnsi="Times New Roman" w:cs="Times New Roman"/>
          <w:color w:val="000000" w:themeColor="text1"/>
          <w:sz w:val="24"/>
          <w:szCs w:val="24"/>
          <w:lang w:val="bg-BG"/>
        </w:rPr>
        <w:tab/>
      </w:r>
      <w:r w:rsidRPr="00D74364">
        <w:rPr>
          <w:rFonts w:ascii="Times New Roman" w:hAnsi="Times New Roman" w:cs="Times New Roman"/>
          <w:b/>
          <w:color w:val="000000" w:themeColor="text1"/>
          <w:sz w:val="24"/>
          <w:szCs w:val="24"/>
          <w:lang w:val="bg-BG"/>
        </w:rPr>
        <w:t>(3)</w:t>
      </w:r>
      <w:r w:rsidRPr="00D74364">
        <w:rPr>
          <w:rFonts w:ascii="Times New Roman" w:hAnsi="Times New Roman" w:cs="Times New Roman"/>
          <w:color w:val="000000" w:themeColor="text1"/>
          <w:sz w:val="24"/>
          <w:szCs w:val="24"/>
          <w:lang w:val="bg-BG"/>
        </w:rPr>
        <w:t xml:space="preserve"> </w:t>
      </w:r>
      <w:r w:rsidRPr="00D74364">
        <w:rPr>
          <w:rFonts w:ascii="Times New Roman" w:eastAsia="Times New Roman" w:hAnsi="Times New Roman" w:cs="Times New Roman"/>
          <w:color w:val="000000" w:themeColor="text1"/>
          <w:sz w:val="24"/>
          <w:szCs w:val="24"/>
          <w:lang w:val="bg-BG" w:eastAsia="bg-BG"/>
        </w:rPr>
        <w:t xml:space="preserve">Възстановяване на средства от </w:t>
      </w:r>
      <w:r w:rsidR="00AA2E8A" w:rsidRPr="00D74364">
        <w:rPr>
          <w:rFonts w:ascii="Times New Roman" w:eastAsia="Times New Roman" w:hAnsi="Times New Roman" w:cs="Times New Roman"/>
          <w:color w:val="000000" w:themeColor="text1"/>
          <w:sz w:val="24"/>
          <w:szCs w:val="24"/>
          <w:lang w:val="bg-BG" w:eastAsia="bg-BG"/>
        </w:rPr>
        <w:t xml:space="preserve">УПРАВЛЯВАЩИЯ ОРГАН </w:t>
      </w:r>
      <w:r w:rsidRPr="00D74364">
        <w:rPr>
          <w:rFonts w:ascii="Times New Roman" w:eastAsia="Times New Roman" w:hAnsi="Times New Roman" w:cs="Times New Roman"/>
          <w:color w:val="000000" w:themeColor="text1"/>
          <w:sz w:val="24"/>
          <w:szCs w:val="24"/>
          <w:lang w:val="bg-BG" w:eastAsia="bg-BG"/>
        </w:rPr>
        <w:t xml:space="preserve">към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се извършва само след верификацията на дейностите, процесите и средствата по проекта от страна на </w:t>
      </w:r>
      <w:r w:rsidR="00AA2E8A" w:rsidRPr="00D74364">
        <w:rPr>
          <w:rFonts w:ascii="Times New Roman" w:eastAsia="Times New Roman" w:hAnsi="Times New Roman" w:cs="Times New Roman"/>
          <w:color w:val="000000" w:themeColor="text1"/>
          <w:sz w:val="24"/>
          <w:szCs w:val="24"/>
          <w:lang w:val="bg-BG" w:eastAsia="bg-BG"/>
        </w:rPr>
        <w:t>УПРАВЛЯВАЩИЯ ОРГАН</w:t>
      </w:r>
      <w:r w:rsidRPr="00D74364">
        <w:rPr>
          <w:rFonts w:ascii="Times New Roman" w:eastAsia="Times New Roman" w:hAnsi="Times New Roman" w:cs="Times New Roman"/>
          <w:color w:val="000000" w:themeColor="text1"/>
          <w:sz w:val="24"/>
          <w:szCs w:val="24"/>
          <w:lang w:val="bg-BG" w:eastAsia="bg-BG"/>
        </w:rPr>
        <w:t>, която удостоверява дали разходите за тези процеси и дейности, включени в съответното плащане</w:t>
      </w:r>
      <w:r w:rsidR="005A0F8A"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са допустими съгласно посочените нормативни актове</w:t>
      </w:r>
      <w:r w:rsidR="00AA2E8A"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w:t>
      </w:r>
      <w:r w:rsidR="005A0F8A" w:rsidRPr="00D74364">
        <w:rPr>
          <w:rFonts w:ascii="Times New Roman" w:eastAsia="Times New Roman" w:hAnsi="Times New Roman" w:cs="Times New Roman"/>
          <w:color w:val="000000" w:themeColor="text1"/>
          <w:sz w:val="24"/>
          <w:szCs w:val="24"/>
          <w:lang w:val="bg-BG" w:eastAsia="bg-BG"/>
        </w:rPr>
        <w:t xml:space="preserve">настоящия </w:t>
      </w:r>
      <w:r w:rsidRPr="00D74364">
        <w:rPr>
          <w:rFonts w:ascii="Times New Roman" w:eastAsia="Times New Roman" w:hAnsi="Times New Roman" w:cs="Times New Roman"/>
          <w:color w:val="000000" w:themeColor="text1"/>
          <w:sz w:val="24"/>
          <w:szCs w:val="24"/>
          <w:lang w:val="bg-BG" w:eastAsia="bg-BG"/>
        </w:rPr>
        <w:t xml:space="preserve">Договор и неговите Приложения. </w:t>
      </w:r>
    </w:p>
    <w:p w:rsidR="002E5DA4" w:rsidRPr="00D74364" w:rsidRDefault="002E5DA4" w:rsidP="00E80E41">
      <w:pPr>
        <w:tabs>
          <w:tab w:val="num" w:pos="567"/>
        </w:tabs>
        <w:spacing w:after="0" w:line="360" w:lineRule="auto"/>
        <w:jc w:val="both"/>
        <w:outlineLvl w:val="0"/>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ab/>
      </w:r>
      <w:r w:rsidRPr="00D74364">
        <w:rPr>
          <w:rFonts w:ascii="Times New Roman" w:eastAsia="Times New Roman" w:hAnsi="Times New Roman" w:cs="Times New Roman"/>
          <w:b/>
          <w:color w:val="000000" w:themeColor="text1"/>
          <w:sz w:val="24"/>
          <w:szCs w:val="24"/>
          <w:lang w:val="bg-BG" w:eastAsia="bg-BG"/>
        </w:rPr>
        <w:t>(4)</w:t>
      </w:r>
      <w:r w:rsidRPr="00D74364">
        <w:rPr>
          <w:rFonts w:ascii="Times New Roman" w:eastAsia="Times New Roman" w:hAnsi="Times New Roman" w:cs="Times New Roman"/>
          <w:color w:val="000000" w:themeColor="text1"/>
          <w:sz w:val="24"/>
          <w:szCs w:val="24"/>
          <w:lang w:val="bg-BG" w:eastAsia="bg-BG"/>
        </w:rPr>
        <w:t xml:space="preserve"> На верификация подлежат само допустими разходи.</w:t>
      </w:r>
    </w:p>
    <w:p w:rsidR="008A4F12" w:rsidRPr="00D74364" w:rsidRDefault="008A4F12"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aps/>
          <w:color w:val="000000" w:themeColor="text1"/>
          <w:sz w:val="24"/>
          <w:szCs w:val="24"/>
          <w:lang w:val="bg-BG" w:eastAsia="bg-BG"/>
        </w:rPr>
        <w:t>Бенефициентът</w:t>
      </w:r>
      <w:r w:rsidRPr="00D74364">
        <w:rPr>
          <w:rFonts w:ascii="Times New Roman" w:eastAsia="Times New Roman" w:hAnsi="Times New Roman" w:cs="Times New Roman"/>
          <w:color w:val="000000" w:themeColor="text1"/>
          <w:sz w:val="24"/>
          <w:szCs w:val="24"/>
          <w:lang w:val="bg-BG" w:eastAsia="bg-BG"/>
        </w:rPr>
        <w:t xml:space="preserve"> може да представя искане за възстановяване на средства за междинни плащания до УПРАВЛЯВАЩИЯ ОРГАН, съгласно искане за плащане през ИСУН 2020, придружено от междинен технически </w:t>
      </w:r>
      <w:r w:rsidR="000A7D8F" w:rsidRPr="00D74364">
        <w:rPr>
          <w:rFonts w:ascii="Times New Roman" w:eastAsia="Times New Roman" w:hAnsi="Times New Roman" w:cs="Times New Roman"/>
          <w:color w:val="000000" w:themeColor="text1"/>
          <w:sz w:val="24"/>
          <w:szCs w:val="24"/>
          <w:lang w:val="bg-BG" w:eastAsia="bg-BG"/>
        </w:rPr>
        <w:t xml:space="preserve">отчет </w:t>
      </w:r>
      <w:r w:rsidRPr="00D74364">
        <w:rPr>
          <w:rFonts w:ascii="Times New Roman" w:eastAsia="Times New Roman" w:hAnsi="Times New Roman" w:cs="Times New Roman"/>
          <w:color w:val="000000" w:themeColor="text1"/>
          <w:sz w:val="24"/>
          <w:szCs w:val="24"/>
          <w:lang w:val="bg-BG" w:eastAsia="bg-BG"/>
        </w:rPr>
        <w:t xml:space="preserve">и междинен финансов отчет на базата на реално извършените и платени от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разходи или на опростени възможности за финансиране, съгласно чл.67, параграф 1, първа алинея, букви б) , в) и г) на Регламент </w:t>
      </w:r>
      <w:r w:rsidR="005A0F8A" w:rsidRPr="00D74364">
        <w:rPr>
          <w:rFonts w:ascii="Times New Roman" w:eastAsia="Times New Roman" w:hAnsi="Times New Roman" w:cs="Times New Roman"/>
          <w:color w:val="000000" w:themeColor="text1"/>
          <w:sz w:val="24"/>
          <w:szCs w:val="24"/>
          <w:lang w:val="bg-BG" w:eastAsia="bg-BG"/>
        </w:rPr>
        <w:t>(ЕС) №</w:t>
      </w:r>
      <w:r w:rsidRPr="00D74364">
        <w:rPr>
          <w:rFonts w:ascii="Times New Roman" w:eastAsia="Times New Roman" w:hAnsi="Times New Roman" w:cs="Times New Roman"/>
          <w:color w:val="000000" w:themeColor="text1"/>
          <w:sz w:val="24"/>
          <w:szCs w:val="24"/>
          <w:lang w:val="bg-BG" w:eastAsia="bg-BG"/>
        </w:rPr>
        <w:t xml:space="preserve">1303/2013.  </w:t>
      </w:r>
    </w:p>
    <w:p w:rsidR="00B570BB" w:rsidRPr="00D74364" w:rsidRDefault="00B570BB" w:rsidP="00B570BB">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(1) При верификация УПРАВЛЯВАЩИЯТ ОРГАН проверява съответствието на изпълнените дейности със заложеното в проектното предложение и договора с изпълнител. Бенефициентът е длъжен да изпълни всички предвидени дейности по формуляр за кандидатстване, включително тези, за които няма предвидени средства от безвъзмездна финансова помощ. , </w:t>
      </w:r>
    </w:p>
    <w:p w:rsidR="00B570BB" w:rsidRPr="00D74364" w:rsidRDefault="00B570BB" w:rsidP="00B570BB">
      <w:pPr>
        <w:tabs>
          <w:tab w:val="left" w:pos="0"/>
          <w:tab w:val="left" w:pos="567"/>
        </w:tabs>
        <w:spacing w:before="120"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lastRenderedPageBreak/>
        <w:tab/>
        <w:t>(2) Бенефициентът е длъжен при искане за възстановяване на средства да представи доказателства за реалното изпълнение на дейностите и всички подкрепящи искането за плащане документи, описани подробно в Указанията за изпълнение на договори за предоставяне на безвъзмездна финансова помощ по Оперативна програма „Региони в растеж“ 2014-2020 г.</w:t>
      </w:r>
    </w:p>
    <w:p w:rsidR="0031280B" w:rsidRPr="00D74364" w:rsidRDefault="0031280B" w:rsidP="0031280B">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 При верификация на разходи за строително-монтажни работи </w:t>
      </w:r>
      <w:r w:rsidR="00FA19D9"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СМР</w:t>
      </w:r>
      <w:r w:rsidR="00FA19D9"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УПРАВЛЯВАЩИЯТ ОРГАН проверява отчетените видове и количества спрямо заложените по договора с изпълнител. </w:t>
      </w:r>
    </w:p>
    <w:p w:rsidR="0031280B" w:rsidRPr="00D74364" w:rsidRDefault="0031280B" w:rsidP="00D74364">
      <w:pPr>
        <w:pStyle w:val="ListParagraph"/>
        <w:numPr>
          <w:ilvl w:val="3"/>
          <w:numId w:val="18"/>
        </w:numPr>
        <w:tabs>
          <w:tab w:val="left" w:pos="0"/>
          <w:tab w:val="left" w:pos="567"/>
          <w:tab w:val="left" w:pos="993"/>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 установени разлики в предвидените количества на отделните видове СМР, след приключване на строителството на верификация подлежат промените, които отговарят на следните условия:</w:t>
      </w:r>
    </w:p>
    <w:p w:rsidR="0031280B" w:rsidRPr="00D74364" w:rsidRDefault="0031280B" w:rsidP="0031280B">
      <w:pPr>
        <w:numPr>
          <w:ilvl w:val="1"/>
          <w:numId w:val="20"/>
        </w:numPr>
        <w:spacing w:after="120" w:line="360" w:lineRule="auto"/>
        <w:ind w:left="720" w:hanging="240"/>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t>След направената промяна общата стойност на КСС към договора за строителство не се увеличава;</w:t>
      </w:r>
    </w:p>
    <w:p w:rsidR="0031280B" w:rsidRPr="00D74364" w:rsidRDefault="0031280B" w:rsidP="0031280B">
      <w:pPr>
        <w:numPr>
          <w:ilvl w:val="1"/>
          <w:numId w:val="20"/>
        </w:numPr>
        <w:tabs>
          <w:tab w:val="num" w:pos="720"/>
        </w:tabs>
        <w:spacing w:after="120" w:line="360" w:lineRule="auto"/>
        <w:ind w:left="720" w:hanging="240"/>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t xml:space="preserve">Промяната в количеството на всяка конкретна позиция в КСС не надвишава с повече от 15% първоначално определеното количество, както в посока увеличаване, така и в посока намаляване. Общата стойност на количествата надвишения до 15% от първоначално определеното количество се компенсира с общата стойност на количествата намаления до 15% от първоначално определеното количество. Намаленията над 15%, както и неизпълнените позиции, не могат да бъдат използвани за компенсиране на надвишени количества до 15%. </w:t>
      </w:r>
    </w:p>
    <w:p w:rsidR="0031280B" w:rsidRPr="00D74364" w:rsidRDefault="0031280B" w:rsidP="0031280B">
      <w:pPr>
        <w:numPr>
          <w:ilvl w:val="1"/>
          <w:numId w:val="20"/>
        </w:numPr>
        <w:spacing w:after="120" w:line="360" w:lineRule="auto"/>
        <w:ind w:left="720" w:hanging="240"/>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t>Не са допустими за верификация изпълнени нови позиции в КСС към договора за строителство и промени в количествата на конкретна позиция от КСС над 15%.</w:t>
      </w:r>
    </w:p>
    <w:p w:rsidR="00B570BB" w:rsidRPr="00D74364" w:rsidRDefault="00B570BB" w:rsidP="00B570BB">
      <w:pPr>
        <w:numPr>
          <w:ilvl w:val="1"/>
          <w:numId w:val="20"/>
        </w:numPr>
        <w:spacing w:after="120" w:line="360" w:lineRule="auto"/>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t>Общата стойност на промените за целия период на изпълнение при намаляване на количествата на СМР не трябва да надвишава 10% от стойността на КСС към договора за строителство;</w:t>
      </w:r>
    </w:p>
    <w:p w:rsidR="00B570BB" w:rsidRPr="00D74364" w:rsidRDefault="00B570BB" w:rsidP="00D74364">
      <w:pPr>
        <w:numPr>
          <w:ilvl w:val="1"/>
          <w:numId w:val="20"/>
        </w:numPr>
        <w:spacing w:after="120" w:line="360" w:lineRule="auto"/>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t xml:space="preserve">Общата стойност на промените за целия период на изпълнение при увеличаване на количествата на СМР не трябва да надвишава 10% от стойността на КСС към договора за строителство в случаите, когато се компенсира с намаляване на други </w:t>
      </w:r>
      <w:r w:rsidRPr="00D74364">
        <w:rPr>
          <w:rFonts w:ascii="Times New Roman" w:eastAsia="Arial Unicode MS" w:hAnsi="Times New Roman"/>
          <w:color w:val="000000" w:themeColor="text1"/>
          <w:sz w:val="24"/>
          <w:szCs w:val="24"/>
          <w:lang w:val="bg-BG" w:eastAsia="zh-CN"/>
        </w:rPr>
        <w:lastRenderedPageBreak/>
        <w:t>количества. Увеличението в количествата на стойност над 10% от стойността на КСС не се компенсира с каквото и да е намаляване в количества и остава за сметка на бенефициента.</w:t>
      </w:r>
    </w:p>
    <w:p w:rsidR="0031280B" w:rsidRPr="00D74364" w:rsidRDefault="0031280B" w:rsidP="00D74364">
      <w:pPr>
        <w:pStyle w:val="ListParagraph"/>
        <w:numPr>
          <w:ilvl w:val="3"/>
          <w:numId w:val="18"/>
        </w:numPr>
        <w:tabs>
          <w:tab w:val="left" w:pos="0"/>
          <w:tab w:val="left" w:pos="567"/>
          <w:tab w:val="left" w:pos="993"/>
        </w:tabs>
        <w:spacing w:before="120" w:after="0" w:line="360" w:lineRule="auto"/>
        <w:ind w:left="0" w:firstLine="567"/>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t xml:space="preserve">В случай че е извършена промяна/замяна на определен вид материал в конкретна позиция от КСС, то такава промяна/замяна е допустима, само в случай че качеството/техническите характеристики на новия вид материал са по-добри, а единичната цена за съответната позиция остава същата или е по-ниска, от съответната цена по договора с изпълнителя. </w:t>
      </w:r>
    </w:p>
    <w:p w:rsidR="0031280B" w:rsidRPr="00D74364" w:rsidRDefault="0031280B" w:rsidP="00D74364">
      <w:pPr>
        <w:pStyle w:val="ListParagraph"/>
        <w:numPr>
          <w:ilvl w:val="3"/>
          <w:numId w:val="18"/>
        </w:numPr>
        <w:tabs>
          <w:tab w:val="left" w:pos="0"/>
          <w:tab w:val="left" w:pos="567"/>
          <w:tab w:val="left" w:pos="993"/>
        </w:tabs>
        <w:spacing w:before="120" w:after="0" w:line="360" w:lineRule="auto"/>
        <w:ind w:left="0" w:firstLine="567"/>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t xml:space="preserve">В случаите, когато в съответните Насоки за кандидатстване по конкретната процедура за предоставяне на БФП или въпросите и отговорите към тях е посочено изрично, че са допустими непредвидени разходи в КСС (в размер до 10% от стойността на СМР, финансирани от БФП по проекта) и в договора с изпълнителя на СМР има включена клауза, </w:t>
      </w:r>
      <w:proofErr w:type="spellStart"/>
      <w:r w:rsidRPr="00D74364">
        <w:rPr>
          <w:rFonts w:ascii="Times New Roman" w:eastAsia="Arial Unicode MS" w:hAnsi="Times New Roman"/>
          <w:color w:val="000000" w:themeColor="text1"/>
          <w:sz w:val="24"/>
          <w:szCs w:val="24"/>
          <w:lang w:val="bg-BG" w:eastAsia="zh-CN"/>
        </w:rPr>
        <w:t>касаеща</w:t>
      </w:r>
      <w:proofErr w:type="spellEnd"/>
      <w:r w:rsidRPr="00D74364">
        <w:rPr>
          <w:rFonts w:ascii="Times New Roman" w:eastAsia="Arial Unicode MS" w:hAnsi="Times New Roman"/>
          <w:color w:val="000000" w:themeColor="text1"/>
          <w:sz w:val="24"/>
          <w:szCs w:val="24"/>
          <w:lang w:val="bg-BG" w:eastAsia="zh-CN"/>
        </w:rPr>
        <w:t xml:space="preserve"> третирането на непредвидени разходи, тези разходи (в размер до 10% от стойността на СМР, финансирани от БФП по проекта) се отчитат на окончателно плащане. Непредвидените разходи могат да се отчитат и при искане за междинно плащане само в случай че СМР дейностите са напълно приключили. С цел верифициране на непредвидените разходи бенефициентът следва да представи отделен протокол за приемането им или отделна част от протокола, придружен от необходимите документи, обосноваващи изпълнението им. На верификация подлежат само разходи, които попадат в следната хипотеза:</w:t>
      </w:r>
    </w:p>
    <w:p w:rsidR="0031280B" w:rsidRPr="00D74364" w:rsidRDefault="0031280B" w:rsidP="0031280B">
      <w:pPr>
        <w:pStyle w:val="ListParagraph"/>
        <w:tabs>
          <w:tab w:val="left" w:pos="0"/>
          <w:tab w:val="left" w:pos="993"/>
        </w:tabs>
        <w:spacing w:before="120" w:after="0" w:line="360" w:lineRule="auto"/>
        <w:ind w:left="0"/>
        <w:jc w:val="both"/>
        <w:rPr>
          <w:rFonts w:ascii="Times New Roman" w:eastAsia="Arial Unicode MS" w:hAnsi="Times New Roman"/>
          <w:i/>
          <w:color w:val="000000" w:themeColor="text1"/>
          <w:sz w:val="24"/>
          <w:szCs w:val="24"/>
          <w:lang w:val="bg-BG" w:eastAsia="zh-CN"/>
        </w:rPr>
      </w:pPr>
      <w:r w:rsidRPr="00D74364">
        <w:rPr>
          <w:rFonts w:ascii="Times New Roman" w:eastAsia="Arial Unicode MS" w:hAnsi="Times New Roman"/>
          <w:i/>
          <w:color w:val="000000" w:themeColor="text1"/>
          <w:sz w:val="24"/>
          <w:szCs w:val="24"/>
          <w:lang w:val="bg-BG" w:eastAsia="zh-CN"/>
        </w:rPr>
        <w:t>„Непредвидени разходи за строителни и монтажни работи са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по процедурата, в рамките на която е сключен договорът.”.</w:t>
      </w:r>
    </w:p>
    <w:p w:rsidR="0031280B" w:rsidRPr="00D74364" w:rsidRDefault="0031280B" w:rsidP="00D74364">
      <w:pPr>
        <w:pStyle w:val="ListParagraph"/>
        <w:numPr>
          <w:ilvl w:val="3"/>
          <w:numId w:val="18"/>
        </w:numPr>
        <w:tabs>
          <w:tab w:val="left" w:pos="0"/>
          <w:tab w:val="left" w:pos="567"/>
          <w:tab w:val="left" w:pos="993"/>
        </w:tabs>
        <w:spacing w:before="120" w:after="0" w:line="360" w:lineRule="auto"/>
        <w:ind w:left="0" w:firstLine="567"/>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t>Условията на ал.1, ал.2 и ал.3 не се отнася при договори за инженеринг.</w:t>
      </w:r>
    </w:p>
    <w:p w:rsidR="00B570BB" w:rsidRPr="00D74364" w:rsidRDefault="00B570BB" w:rsidP="00D74364">
      <w:pPr>
        <w:pStyle w:val="ListParagraph"/>
        <w:numPr>
          <w:ilvl w:val="3"/>
          <w:numId w:val="18"/>
        </w:numPr>
        <w:tabs>
          <w:tab w:val="left" w:pos="0"/>
          <w:tab w:val="left" w:pos="567"/>
          <w:tab w:val="left" w:pos="993"/>
        </w:tabs>
        <w:spacing w:before="120" w:after="0" w:line="360" w:lineRule="auto"/>
        <w:ind w:left="0" w:firstLine="567"/>
        <w:jc w:val="both"/>
        <w:rPr>
          <w:rFonts w:ascii="Times New Roman" w:eastAsia="Arial Unicode MS" w:hAnsi="Times New Roman"/>
          <w:color w:val="000000" w:themeColor="text1"/>
          <w:sz w:val="24"/>
          <w:szCs w:val="24"/>
          <w:lang w:val="bg-BG" w:eastAsia="zh-CN"/>
        </w:rPr>
      </w:pPr>
      <w:r w:rsidRPr="00D74364">
        <w:rPr>
          <w:rFonts w:ascii="Times New Roman" w:eastAsia="Arial Unicode MS" w:hAnsi="Times New Roman"/>
          <w:color w:val="000000" w:themeColor="text1"/>
          <w:sz w:val="24"/>
          <w:szCs w:val="24"/>
          <w:lang w:val="bg-BG" w:eastAsia="zh-CN"/>
        </w:rPr>
        <w:lastRenderedPageBreak/>
        <w:t>Отчитането на допустимите изменения на сключените от бенефициента договори за СМР се извършва в съответствие с Указанията за изпълнение на договори за предоставяне на безвъзмездна финансова помощ по Оперативна програма „Региони в растеж“ 2014-2020 г. При непредставяне на пълна отчетна документация и/или неизпълнение на горепосочените условия, УО има право да не верифицира направените от бенефициента разходи.</w:t>
      </w:r>
    </w:p>
    <w:p w:rsidR="002E5DA4" w:rsidRPr="00D74364" w:rsidRDefault="00AA2E8A"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УПРАВЛЯВАЩИЯТ ОРГАН </w:t>
      </w:r>
      <w:r w:rsidR="002E5DA4" w:rsidRPr="00D74364">
        <w:rPr>
          <w:rFonts w:ascii="Times New Roman" w:eastAsia="Times New Roman" w:hAnsi="Times New Roman" w:cs="Times New Roman"/>
          <w:color w:val="000000" w:themeColor="text1"/>
          <w:sz w:val="24"/>
          <w:szCs w:val="24"/>
          <w:lang w:val="bg-BG" w:eastAsia="bg-BG"/>
        </w:rPr>
        <w:t xml:space="preserve">верифицира разходите, представени от </w:t>
      </w:r>
      <w:r w:rsidR="002E5DA4" w:rsidRPr="00D74364">
        <w:rPr>
          <w:rFonts w:ascii="Times New Roman" w:eastAsia="Times New Roman" w:hAnsi="Times New Roman" w:cs="Times New Roman"/>
          <w:caps/>
          <w:color w:val="000000" w:themeColor="text1"/>
          <w:sz w:val="24"/>
          <w:szCs w:val="24"/>
          <w:lang w:val="bg-BG" w:eastAsia="bg-BG"/>
        </w:rPr>
        <w:t>Бенефициента</w:t>
      </w:r>
      <w:r w:rsidR="00857B6F" w:rsidRPr="00D74364">
        <w:rPr>
          <w:rFonts w:ascii="Times New Roman" w:eastAsia="Times New Roman" w:hAnsi="Times New Roman" w:cs="Times New Roman"/>
          <w:caps/>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xml:space="preserve"> и го уведомява за одобрените </w:t>
      </w:r>
      <w:r w:rsidR="00833A55" w:rsidRPr="00D74364">
        <w:rPr>
          <w:rFonts w:ascii="Times New Roman" w:eastAsia="Times New Roman" w:hAnsi="Times New Roman" w:cs="Times New Roman"/>
          <w:color w:val="000000" w:themeColor="text1"/>
          <w:sz w:val="24"/>
          <w:szCs w:val="24"/>
          <w:lang w:val="bg-BG" w:eastAsia="bg-BG"/>
        </w:rPr>
        <w:t xml:space="preserve">и неодобрени </w:t>
      </w:r>
      <w:r w:rsidR="002E5DA4" w:rsidRPr="00D74364">
        <w:rPr>
          <w:rFonts w:ascii="Times New Roman" w:eastAsia="Times New Roman" w:hAnsi="Times New Roman" w:cs="Times New Roman"/>
          <w:color w:val="000000" w:themeColor="text1"/>
          <w:sz w:val="24"/>
          <w:szCs w:val="24"/>
          <w:lang w:val="bg-BG" w:eastAsia="bg-BG"/>
        </w:rPr>
        <w:t xml:space="preserve">разходи. </w:t>
      </w:r>
    </w:p>
    <w:p w:rsidR="008A4F12"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Pr="00D74364">
        <w:rPr>
          <w:rFonts w:ascii="Times New Roman" w:eastAsia="Times New Roman" w:hAnsi="Times New Roman" w:cs="Times New Roman"/>
          <w:color w:val="000000" w:themeColor="text1"/>
          <w:sz w:val="24"/>
          <w:szCs w:val="24"/>
          <w:lang w:val="bg-BG" w:eastAsia="bg-BG"/>
        </w:rPr>
        <w:t xml:space="preserve">. </w:t>
      </w:r>
      <w:r w:rsidR="00F57468" w:rsidRPr="00D74364">
        <w:rPr>
          <w:rFonts w:ascii="Times New Roman" w:eastAsia="Times New Roman" w:hAnsi="Times New Roman" w:cs="Times New Roman"/>
          <w:color w:val="000000" w:themeColor="text1"/>
          <w:sz w:val="24"/>
          <w:szCs w:val="24"/>
          <w:lang w:val="bg-BG" w:eastAsia="bg-BG"/>
        </w:rPr>
        <w:t>Възстановяване на средства за окончателно плащане се извършва след представяне от Бенефициента на искане за плащане през ИСУН 2020, придружено от окончателен технически отчет</w:t>
      </w:r>
      <w:r w:rsidR="00F57468" w:rsidRPr="00D74364">
        <w:rPr>
          <w:rFonts w:ascii="Times New Roman" w:eastAsia="Times New Roman" w:hAnsi="Times New Roman" w:cs="Times New Roman"/>
          <w:b/>
          <w:color w:val="000000" w:themeColor="text1"/>
          <w:sz w:val="24"/>
          <w:szCs w:val="24"/>
          <w:lang w:val="bg-BG" w:eastAsia="bg-BG"/>
        </w:rPr>
        <w:t>,</w:t>
      </w:r>
      <w:r w:rsidR="00F57468" w:rsidRPr="00D74364">
        <w:rPr>
          <w:rFonts w:ascii="Times New Roman" w:eastAsia="Times New Roman" w:hAnsi="Times New Roman" w:cs="Times New Roman"/>
          <w:color w:val="000000" w:themeColor="text1"/>
          <w:sz w:val="24"/>
          <w:szCs w:val="24"/>
          <w:lang w:val="bg-BG" w:eastAsia="bg-BG"/>
        </w:rPr>
        <w:t xml:space="preserve"> окончателен финансов отчет</w:t>
      </w:r>
      <w:r w:rsidR="00F57468" w:rsidRPr="00D74364">
        <w:rPr>
          <w:rFonts w:ascii="Times New Roman" w:eastAsia="Times New Roman" w:hAnsi="Times New Roman" w:cs="Times New Roman"/>
          <w:b/>
          <w:color w:val="000000" w:themeColor="text1"/>
          <w:sz w:val="24"/>
          <w:szCs w:val="24"/>
          <w:lang w:val="bg-BG" w:eastAsia="bg-BG"/>
        </w:rPr>
        <w:t xml:space="preserve"> </w:t>
      </w:r>
      <w:r w:rsidR="00F57468" w:rsidRPr="00D74364">
        <w:rPr>
          <w:rFonts w:ascii="Times New Roman" w:eastAsia="Times New Roman" w:hAnsi="Times New Roman" w:cs="Times New Roman"/>
          <w:color w:val="000000" w:themeColor="text1"/>
          <w:sz w:val="24"/>
          <w:szCs w:val="24"/>
          <w:lang w:val="bg-BG" w:eastAsia="bg-BG"/>
        </w:rPr>
        <w:t xml:space="preserve">и доклад за фактически констатации при проекти с бюджет над 200 000 лв., изготвен от квалифициран </w:t>
      </w:r>
      <w:proofErr w:type="spellStart"/>
      <w:r w:rsidR="00F57468" w:rsidRPr="00D74364">
        <w:rPr>
          <w:rFonts w:ascii="Times New Roman" w:eastAsia="Times New Roman" w:hAnsi="Times New Roman" w:cs="Times New Roman"/>
          <w:color w:val="000000" w:themeColor="text1"/>
          <w:sz w:val="24"/>
          <w:szCs w:val="24"/>
          <w:lang w:val="bg-BG" w:eastAsia="bg-BG"/>
        </w:rPr>
        <w:t>одитор</w:t>
      </w:r>
      <w:proofErr w:type="spellEnd"/>
      <w:r w:rsidR="00F57468" w:rsidRPr="00D74364">
        <w:rPr>
          <w:rFonts w:ascii="Times New Roman" w:eastAsia="Times New Roman" w:hAnsi="Times New Roman" w:cs="Times New Roman"/>
          <w:color w:val="000000" w:themeColor="text1"/>
          <w:sz w:val="24"/>
          <w:szCs w:val="24"/>
          <w:lang w:val="bg-BG" w:eastAsia="bg-BG"/>
        </w:rPr>
        <w:t>, физическо или юридическо лице,</w:t>
      </w:r>
      <w:r w:rsidR="00F57468" w:rsidRPr="00D74364" w:rsidDel="00E54D4F">
        <w:rPr>
          <w:rFonts w:ascii="Times New Roman" w:eastAsia="Times New Roman" w:hAnsi="Times New Roman" w:cs="Times New Roman"/>
          <w:color w:val="000000" w:themeColor="text1"/>
          <w:sz w:val="24"/>
          <w:szCs w:val="24"/>
          <w:lang w:val="bg-BG" w:eastAsia="bg-BG"/>
        </w:rPr>
        <w:t xml:space="preserve"> </w:t>
      </w:r>
      <w:r w:rsidR="00F57468" w:rsidRPr="00D74364">
        <w:rPr>
          <w:rFonts w:ascii="Times New Roman" w:eastAsia="Times New Roman" w:hAnsi="Times New Roman" w:cs="Times New Roman"/>
          <w:color w:val="000000" w:themeColor="text1"/>
          <w:sz w:val="24"/>
          <w:szCs w:val="24"/>
          <w:lang w:val="bg-BG" w:eastAsia="bg-BG"/>
        </w:rPr>
        <w:t>или от звеното за вътрешен одит към бенефициента</w:t>
      </w:r>
      <w:r w:rsidR="008A4F12" w:rsidRPr="00D74364">
        <w:rPr>
          <w:rFonts w:ascii="Times New Roman" w:eastAsia="Times New Roman" w:hAnsi="Times New Roman" w:cs="Times New Roman"/>
          <w:color w:val="000000" w:themeColor="text1"/>
          <w:sz w:val="24"/>
          <w:szCs w:val="24"/>
          <w:lang w:val="bg-BG" w:eastAsia="bg-BG"/>
        </w:rPr>
        <w:t>.</w:t>
      </w:r>
      <w:r w:rsidR="008A4F12" w:rsidRPr="00D74364">
        <w:rPr>
          <w:rFonts w:ascii="Times New Roman" w:eastAsia="Times New Roman" w:hAnsi="Times New Roman" w:cs="Times New Roman"/>
          <w:b/>
          <w:color w:val="000000" w:themeColor="text1"/>
          <w:sz w:val="24"/>
          <w:szCs w:val="24"/>
          <w:lang w:val="bg-BG" w:eastAsia="bg-BG"/>
        </w:rPr>
        <w:t xml:space="preserve"> </w:t>
      </w:r>
    </w:p>
    <w:p w:rsidR="008A4F12" w:rsidRPr="00D74364" w:rsidRDefault="008A4F12" w:rsidP="00E80E41">
      <w:pPr>
        <w:tabs>
          <w:tab w:val="left" w:pos="567"/>
        </w:tabs>
        <w:spacing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ab/>
      </w:r>
      <w:r w:rsidRPr="00D74364">
        <w:rPr>
          <w:rFonts w:ascii="Times New Roman" w:eastAsia="Times New Roman" w:hAnsi="Times New Roman" w:cs="Times New Roman"/>
          <w:b/>
          <w:color w:val="000000" w:themeColor="text1"/>
          <w:sz w:val="24"/>
          <w:szCs w:val="24"/>
          <w:lang w:val="bg-BG" w:eastAsia="bg-BG"/>
        </w:rPr>
        <w:t>(2)</w:t>
      </w:r>
      <w:r w:rsidRPr="00D74364">
        <w:rPr>
          <w:rFonts w:ascii="Times New Roman" w:eastAsia="Times New Roman" w:hAnsi="Times New Roman" w:cs="Times New Roman"/>
          <w:color w:val="000000" w:themeColor="text1"/>
          <w:sz w:val="24"/>
          <w:szCs w:val="24"/>
          <w:lang w:val="bg-BG" w:eastAsia="bg-BG"/>
        </w:rPr>
        <w:t xml:space="preserve"> Размерът на окончателното плащане се изчислява като от верифицираните допустими разходи по проекта, финансирани от безвъзмездна финансова помощ, се приспаднат отпуснатите авансово и междинни плащания.</w:t>
      </w:r>
    </w:p>
    <w:p w:rsidR="00203924" w:rsidRPr="00D74364" w:rsidRDefault="00736710"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002E5DA4" w:rsidRPr="00D74364">
        <w:rPr>
          <w:rFonts w:ascii="Times New Roman" w:eastAsia="Times New Roman" w:hAnsi="Times New Roman" w:cs="Times New Roman"/>
          <w:color w:val="000000" w:themeColor="text1"/>
          <w:sz w:val="24"/>
          <w:szCs w:val="24"/>
          <w:lang w:val="bg-BG" w:eastAsia="bg-BG"/>
        </w:rPr>
        <w:t xml:space="preserve">. </w:t>
      </w:r>
      <w:r w:rsidR="00203924" w:rsidRPr="00D74364">
        <w:rPr>
          <w:rFonts w:ascii="Times New Roman" w:hAnsi="Times New Roman"/>
          <w:color w:val="000000" w:themeColor="text1"/>
          <w:sz w:val="24"/>
          <w:szCs w:val="24"/>
          <w:lang w:val="bg-BG" w:eastAsia="bg-BG"/>
        </w:rPr>
        <w:t xml:space="preserve">Общият размер на авансовите и междинните плащания не трябва да надхвърля 90 % </w:t>
      </w:r>
      <w:r w:rsidR="00203924" w:rsidRPr="00D74364">
        <w:rPr>
          <w:rFonts w:ascii="Times New Roman" w:eastAsia="Times New Roman" w:hAnsi="Times New Roman" w:cs="Times New Roman"/>
          <w:color w:val="000000" w:themeColor="text1"/>
          <w:sz w:val="24"/>
          <w:szCs w:val="24"/>
          <w:lang w:val="bg-BG" w:eastAsia="bg-BG"/>
        </w:rPr>
        <w:t xml:space="preserve">(словом: деветдесет на сто) </w:t>
      </w:r>
      <w:r w:rsidR="00203924" w:rsidRPr="00D74364">
        <w:rPr>
          <w:rFonts w:ascii="Times New Roman" w:hAnsi="Times New Roman"/>
          <w:color w:val="000000" w:themeColor="text1"/>
          <w:sz w:val="24"/>
          <w:szCs w:val="24"/>
          <w:lang w:val="bg-BG" w:eastAsia="bg-BG"/>
        </w:rPr>
        <w:t xml:space="preserve">за инфраструктурни проекти на стойност над 5 млн. лева и 80 % </w:t>
      </w:r>
      <w:r w:rsidR="00203924" w:rsidRPr="00D74364">
        <w:rPr>
          <w:rFonts w:ascii="Times New Roman" w:eastAsia="Times New Roman" w:hAnsi="Times New Roman" w:cs="Times New Roman"/>
          <w:color w:val="000000" w:themeColor="text1"/>
          <w:sz w:val="24"/>
          <w:szCs w:val="24"/>
          <w:lang w:val="bg-BG" w:eastAsia="bg-BG"/>
        </w:rPr>
        <w:t>(словом: осемдесет</w:t>
      </w:r>
      <w:r w:rsidR="00A42D78" w:rsidRPr="00D74364">
        <w:rPr>
          <w:rFonts w:ascii="Times New Roman" w:eastAsia="Times New Roman" w:hAnsi="Times New Roman" w:cs="Times New Roman"/>
          <w:color w:val="000000" w:themeColor="text1"/>
          <w:sz w:val="24"/>
          <w:szCs w:val="24"/>
          <w:lang w:val="bg-BG" w:eastAsia="bg-BG"/>
        </w:rPr>
        <w:t xml:space="preserve"> на сто) </w:t>
      </w:r>
      <w:r w:rsidR="00203924" w:rsidRPr="00D74364">
        <w:rPr>
          <w:rFonts w:ascii="Times New Roman" w:hAnsi="Times New Roman"/>
          <w:color w:val="000000" w:themeColor="text1"/>
          <w:sz w:val="24"/>
          <w:szCs w:val="24"/>
          <w:lang w:val="bg-BG" w:eastAsia="bg-BG"/>
        </w:rPr>
        <w:t>за всички останали проекти от размера на одобрената безвъзмездна финансова помощ.</w:t>
      </w:r>
    </w:p>
    <w:p w:rsidR="00083ECA" w:rsidRPr="00D74364" w:rsidRDefault="00083ECA" w:rsidP="00083ECA">
      <w:pPr>
        <w:pStyle w:val="ListParagraph"/>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(2) </w:t>
      </w:r>
      <w:r w:rsidRPr="00D74364">
        <w:rPr>
          <w:rFonts w:ascii="Times New Roman" w:eastAsia="Times New Roman" w:hAnsi="Times New Roman" w:cs="Times New Roman"/>
          <w:color w:val="000000" w:themeColor="text1"/>
          <w:sz w:val="24"/>
          <w:szCs w:val="24"/>
          <w:lang w:val="bg-BG" w:eastAsia="bg-BG"/>
        </w:rPr>
        <w:t>В случай на представена банкова гаранция, издадена от банка или друга финансова институция, регистрирана в Република България, общият размер на авансовите и междинните плащания не трябва да превишава 95 % (словом: деветдесет и пет на сто) от размера на одобрената безвъзмездна финансова помощ.</w:t>
      </w:r>
    </w:p>
    <w:p w:rsidR="002E5DA4"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Pr="00D74364">
        <w:rPr>
          <w:rFonts w:ascii="Times New Roman" w:eastAsia="Times New Roman" w:hAnsi="Times New Roman" w:cs="Times New Roman"/>
          <w:color w:val="000000" w:themeColor="text1"/>
          <w:sz w:val="24"/>
          <w:szCs w:val="24"/>
          <w:lang w:val="bg-BG" w:eastAsia="bg-BG"/>
        </w:rPr>
        <w:t xml:space="preserve">. В случай, че Сертифициращият орган не сертифицира </w:t>
      </w:r>
      <w:r w:rsidR="004372CB" w:rsidRPr="00D74364">
        <w:rPr>
          <w:rFonts w:ascii="Times New Roman" w:eastAsia="Times New Roman" w:hAnsi="Times New Roman" w:cs="Times New Roman"/>
          <w:color w:val="000000" w:themeColor="text1"/>
          <w:sz w:val="24"/>
          <w:szCs w:val="24"/>
          <w:lang w:val="bg-BG" w:eastAsia="bg-BG"/>
        </w:rPr>
        <w:t xml:space="preserve">одобрени </w:t>
      </w:r>
      <w:r w:rsidRPr="00D74364">
        <w:rPr>
          <w:rFonts w:ascii="Times New Roman" w:eastAsia="Times New Roman" w:hAnsi="Times New Roman" w:cs="Times New Roman"/>
          <w:color w:val="000000" w:themeColor="text1"/>
          <w:sz w:val="24"/>
          <w:szCs w:val="24"/>
          <w:lang w:val="bg-BG" w:eastAsia="bg-BG"/>
        </w:rPr>
        <w:t xml:space="preserve">от </w:t>
      </w:r>
      <w:r w:rsidR="00AA2E8A" w:rsidRPr="00D74364">
        <w:rPr>
          <w:rFonts w:ascii="Times New Roman" w:eastAsia="Times New Roman" w:hAnsi="Times New Roman" w:cs="Times New Roman"/>
          <w:color w:val="000000" w:themeColor="text1"/>
          <w:sz w:val="24"/>
          <w:szCs w:val="24"/>
          <w:lang w:val="bg-BG" w:eastAsia="bg-BG"/>
        </w:rPr>
        <w:t xml:space="preserve">УПРАВЛЯВАЩИЯ ОРГАН </w:t>
      </w:r>
      <w:r w:rsidRPr="00D74364">
        <w:rPr>
          <w:rFonts w:ascii="Times New Roman" w:eastAsia="Times New Roman" w:hAnsi="Times New Roman" w:cs="Times New Roman"/>
          <w:color w:val="000000" w:themeColor="text1"/>
          <w:sz w:val="24"/>
          <w:szCs w:val="24"/>
          <w:lang w:val="bg-BG" w:eastAsia="bg-BG"/>
        </w:rPr>
        <w:t xml:space="preserve">суми, както и </w:t>
      </w:r>
      <w:r w:rsidR="004372CB" w:rsidRPr="00D74364">
        <w:rPr>
          <w:rFonts w:ascii="Times New Roman" w:eastAsia="Times New Roman" w:hAnsi="Times New Roman" w:cs="Times New Roman"/>
          <w:color w:val="000000" w:themeColor="text1"/>
          <w:sz w:val="24"/>
          <w:szCs w:val="24"/>
          <w:lang w:val="bg-BG" w:eastAsia="bg-BG"/>
        </w:rPr>
        <w:t xml:space="preserve">верифицирани и платени </w:t>
      </w:r>
      <w:r w:rsidRPr="00D74364">
        <w:rPr>
          <w:rFonts w:ascii="Times New Roman" w:eastAsia="Times New Roman" w:hAnsi="Times New Roman" w:cs="Times New Roman"/>
          <w:color w:val="000000" w:themeColor="text1"/>
          <w:sz w:val="24"/>
          <w:szCs w:val="24"/>
          <w:lang w:val="bg-BG" w:eastAsia="bg-BG"/>
        </w:rPr>
        <w:t xml:space="preserve">на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разходи над размера на сертифицираните такива, </w:t>
      </w:r>
      <w:r w:rsidR="00AA2E8A" w:rsidRPr="00D74364">
        <w:rPr>
          <w:rFonts w:ascii="Times New Roman" w:eastAsia="Times New Roman" w:hAnsi="Times New Roman" w:cs="Times New Roman"/>
          <w:color w:val="000000" w:themeColor="text1"/>
          <w:sz w:val="24"/>
          <w:szCs w:val="24"/>
          <w:lang w:val="bg-BG" w:eastAsia="bg-BG"/>
        </w:rPr>
        <w:t xml:space="preserve">УПРАВЛЯВАЩИЯТ ОРГАН </w:t>
      </w:r>
      <w:r w:rsidRPr="00D74364">
        <w:rPr>
          <w:rFonts w:ascii="Times New Roman" w:eastAsia="Times New Roman" w:hAnsi="Times New Roman" w:cs="Times New Roman"/>
          <w:color w:val="000000" w:themeColor="text1"/>
          <w:sz w:val="24"/>
          <w:szCs w:val="24"/>
          <w:lang w:val="bg-BG" w:eastAsia="bg-BG"/>
        </w:rPr>
        <w:t xml:space="preserve">има право </w:t>
      </w:r>
      <w:r w:rsidRPr="00D74364">
        <w:rPr>
          <w:rFonts w:ascii="Times New Roman" w:eastAsia="Times New Roman" w:hAnsi="Times New Roman" w:cs="Times New Roman"/>
          <w:color w:val="000000" w:themeColor="text1"/>
          <w:sz w:val="24"/>
          <w:szCs w:val="24"/>
          <w:lang w:val="bg-BG" w:eastAsia="bg-BG"/>
        </w:rPr>
        <w:lastRenderedPageBreak/>
        <w:t xml:space="preserve">да извърши прихващане на съответните суми от следващото плащане към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по същия проект по ОПРР. </w:t>
      </w:r>
    </w:p>
    <w:p w:rsidR="002E5DA4" w:rsidRPr="00D74364" w:rsidRDefault="002E5DA4" w:rsidP="00E80E41">
      <w:pPr>
        <w:tabs>
          <w:tab w:val="left" w:pos="567"/>
        </w:tabs>
        <w:spacing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ab/>
      </w:r>
      <w:r w:rsidRPr="00D74364">
        <w:rPr>
          <w:rFonts w:ascii="Times New Roman" w:eastAsia="Times New Roman" w:hAnsi="Times New Roman" w:cs="Times New Roman"/>
          <w:b/>
          <w:color w:val="000000" w:themeColor="text1"/>
          <w:sz w:val="24"/>
          <w:szCs w:val="24"/>
          <w:lang w:val="bg-BG" w:eastAsia="bg-BG"/>
        </w:rPr>
        <w:t>(2)</w:t>
      </w:r>
      <w:r w:rsidRPr="00D74364">
        <w:rPr>
          <w:rFonts w:ascii="Times New Roman" w:eastAsia="Times New Roman" w:hAnsi="Times New Roman" w:cs="Times New Roman"/>
          <w:color w:val="000000" w:themeColor="text1"/>
          <w:sz w:val="24"/>
          <w:szCs w:val="24"/>
          <w:lang w:val="bg-BG" w:eastAsia="bg-BG"/>
        </w:rPr>
        <w:t xml:space="preserve"> </w:t>
      </w:r>
      <w:r w:rsidR="00AA2E8A" w:rsidRPr="00D74364">
        <w:rPr>
          <w:rFonts w:ascii="Times New Roman" w:eastAsia="Times New Roman" w:hAnsi="Times New Roman" w:cs="Times New Roman"/>
          <w:color w:val="000000" w:themeColor="text1"/>
          <w:sz w:val="24"/>
          <w:szCs w:val="24"/>
          <w:lang w:val="bg-BG" w:eastAsia="bg-BG"/>
        </w:rPr>
        <w:t xml:space="preserve">УПРАВЛЯВАЩИЯТ ОРГАН </w:t>
      </w:r>
      <w:r w:rsidRPr="00D74364">
        <w:rPr>
          <w:rFonts w:ascii="Times New Roman" w:eastAsia="Times New Roman" w:hAnsi="Times New Roman" w:cs="Times New Roman"/>
          <w:color w:val="000000" w:themeColor="text1"/>
          <w:sz w:val="24"/>
          <w:szCs w:val="24"/>
          <w:lang w:val="bg-BG" w:eastAsia="bg-BG"/>
        </w:rPr>
        <w:t xml:space="preserve">уведомява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за всяко едно прихващане от последващо плащане. </w:t>
      </w:r>
    </w:p>
    <w:p w:rsidR="008A4F12" w:rsidRPr="00D74364" w:rsidRDefault="002E5DA4" w:rsidP="00B00B61">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Pr="00D74364">
        <w:rPr>
          <w:rFonts w:ascii="Times New Roman" w:eastAsia="Times New Roman" w:hAnsi="Times New Roman" w:cs="Times New Roman"/>
          <w:color w:val="000000" w:themeColor="text1"/>
          <w:sz w:val="24"/>
          <w:szCs w:val="24"/>
          <w:lang w:val="bg-BG" w:eastAsia="bg-BG"/>
        </w:rPr>
        <w:t xml:space="preserve"> В случай на установяване на нередност или на друго несъответствие с клаузите на настоящия Договор и неговите приложения, </w:t>
      </w:r>
      <w:r w:rsidR="00AA2E8A" w:rsidRPr="00D74364">
        <w:rPr>
          <w:rFonts w:ascii="Times New Roman" w:eastAsia="Times New Roman" w:hAnsi="Times New Roman" w:cs="Times New Roman"/>
          <w:color w:val="000000" w:themeColor="text1"/>
          <w:sz w:val="24"/>
          <w:szCs w:val="24"/>
          <w:lang w:val="bg-BG" w:eastAsia="bg-BG"/>
        </w:rPr>
        <w:t xml:space="preserve">УПРАВЛЯВАЩИЯТ ОРГАН </w:t>
      </w:r>
      <w:r w:rsidRPr="00D74364">
        <w:rPr>
          <w:rFonts w:ascii="Times New Roman" w:eastAsia="Times New Roman" w:hAnsi="Times New Roman" w:cs="Times New Roman"/>
          <w:color w:val="000000" w:themeColor="text1"/>
          <w:sz w:val="24"/>
          <w:szCs w:val="24"/>
          <w:lang w:val="bg-BG" w:eastAsia="bg-BG"/>
        </w:rPr>
        <w:t xml:space="preserve">коригира финансово бюджета на проекта, като прилага финансова корекция в процент или конкретна сума пари върху стойността на </w:t>
      </w:r>
      <w:r w:rsidR="008A4F12" w:rsidRPr="00D74364">
        <w:rPr>
          <w:rFonts w:ascii="Times New Roman" w:eastAsia="Times New Roman" w:hAnsi="Times New Roman" w:cs="Times New Roman"/>
          <w:color w:val="000000" w:themeColor="text1"/>
          <w:sz w:val="24"/>
          <w:szCs w:val="24"/>
          <w:lang w:val="bg-BG" w:eastAsia="bg-BG"/>
        </w:rPr>
        <w:t>реално извършените и допустими за верификация разходи по проекта.</w:t>
      </w:r>
      <w:r w:rsidRPr="00D74364">
        <w:rPr>
          <w:rFonts w:ascii="Times New Roman" w:eastAsia="Times New Roman" w:hAnsi="Times New Roman" w:cs="Times New Roman"/>
          <w:color w:val="000000" w:themeColor="text1"/>
          <w:sz w:val="24"/>
          <w:szCs w:val="24"/>
          <w:lang w:val="bg-BG" w:eastAsia="bg-BG"/>
        </w:rPr>
        <w:tab/>
      </w:r>
    </w:p>
    <w:p w:rsidR="0030670E" w:rsidRPr="00D74364" w:rsidRDefault="008A4F12" w:rsidP="00E80E41">
      <w:pPr>
        <w:tabs>
          <w:tab w:val="left" w:pos="567"/>
        </w:tabs>
        <w:spacing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ab/>
      </w:r>
      <w:r w:rsidR="002E5DA4" w:rsidRPr="00D74364">
        <w:rPr>
          <w:rFonts w:ascii="Times New Roman" w:eastAsia="Times New Roman" w:hAnsi="Times New Roman" w:cs="Times New Roman"/>
          <w:b/>
          <w:color w:val="000000" w:themeColor="text1"/>
          <w:sz w:val="24"/>
          <w:szCs w:val="24"/>
          <w:lang w:val="bg-BG" w:eastAsia="bg-BG"/>
        </w:rPr>
        <w:t>(2)</w:t>
      </w:r>
      <w:r w:rsidR="002E5DA4" w:rsidRPr="00D74364">
        <w:rPr>
          <w:rFonts w:ascii="Times New Roman" w:eastAsia="Times New Roman" w:hAnsi="Times New Roman" w:cs="Times New Roman"/>
          <w:color w:val="000000" w:themeColor="text1"/>
          <w:sz w:val="24"/>
          <w:szCs w:val="24"/>
          <w:lang w:val="bg-BG" w:eastAsia="bg-BG"/>
        </w:rPr>
        <w:t xml:space="preserve"> За отправна точка при коригирането може да послужи сключен договор с изпълнител, разходите за определена дейност от проекта</w:t>
      </w:r>
      <w:r w:rsidR="006115B3"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цялата стойност на БФП по проекта</w:t>
      </w:r>
      <w:r w:rsidR="006115B3" w:rsidRPr="00D74364">
        <w:rPr>
          <w:rFonts w:ascii="Times New Roman" w:eastAsia="Times New Roman" w:hAnsi="Times New Roman" w:cs="Times New Roman"/>
          <w:color w:val="000000" w:themeColor="text1"/>
          <w:sz w:val="24"/>
          <w:szCs w:val="24"/>
          <w:lang w:val="bg-BG" w:eastAsia="bg-BG"/>
        </w:rPr>
        <w:t xml:space="preserve"> или отделен разход</w:t>
      </w:r>
      <w:r w:rsidR="002E5DA4" w:rsidRPr="00D74364">
        <w:rPr>
          <w:rFonts w:ascii="Times New Roman" w:eastAsia="Times New Roman" w:hAnsi="Times New Roman" w:cs="Times New Roman"/>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ab/>
      </w:r>
    </w:p>
    <w:p w:rsidR="002E5DA4" w:rsidRPr="00D74364" w:rsidRDefault="002E5DA4" w:rsidP="000F05B3">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При определяне на размера на финансовите корекции във връзка с отделни или системни нередности, установени по проекта, </w:t>
      </w:r>
      <w:r w:rsidR="00AA2E8A" w:rsidRPr="00D74364">
        <w:rPr>
          <w:rFonts w:ascii="Times New Roman" w:eastAsia="Times New Roman" w:hAnsi="Times New Roman" w:cs="Times New Roman"/>
          <w:color w:val="000000" w:themeColor="text1"/>
          <w:sz w:val="24"/>
          <w:szCs w:val="24"/>
          <w:lang w:val="bg-BG" w:eastAsia="bg-BG"/>
        </w:rPr>
        <w:t xml:space="preserve">УПРАВЛЯВАЩИЯТ ОРГАН </w:t>
      </w:r>
      <w:r w:rsidRPr="00D74364">
        <w:rPr>
          <w:rFonts w:ascii="Times New Roman" w:eastAsia="Times New Roman" w:hAnsi="Times New Roman" w:cs="Times New Roman"/>
          <w:color w:val="000000" w:themeColor="text1"/>
          <w:sz w:val="24"/>
          <w:szCs w:val="24"/>
          <w:lang w:val="bg-BG" w:eastAsia="bg-BG"/>
        </w:rPr>
        <w:t xml:space="preserve">прилага </w:t>
      </w:r>
      <w:r w:rsidR="006115B3" w:rsidRPr="00D74364">
        <w:rPr>
          <w:rFonts w:ascii="Times New Roman" w:eastAsia="Times New Roman" w:hAnsi="Times New Roman" w:cs="Times New Roman"/>
          <w:color w:val="000000" w:themeColor="text1"/>
          <w:sz w:val="24"/>
          <w:szCs w:val="24"/>
          <w:lang w:val="bg-BG" w:eastAsia="bg-BG"/>
        </w:rPr>
        <w:t xml:space="preserve">разпоредбите на нормативния акт по чл. 70, ал. 2 от </w:t>
      </w:r>
      <w:r w:rsidR="006115B3" w:rsidRPr="0097101D">
        <w:rPr>
          <w:rFonts w:ascii="Times New Roman" w:eastAsia="Times New Roman" w:hAnsi="Times New Roman" w:cs="Times New Roman"/>
          <w:color w:val="000000" w:themeColor="text1"/>
          <w:sz w:val="24"/>
          <w:szCs w:val="24"/>
          <w:lang w:val="bg-BG" w:eastAsia="bg-BG"/>
        </w:rPr>
        <w:t xml:space="preserve">ЗУСЕСИФ или </w:t>
      </w:r>
      <w:r w:rsidRPr="0097101D">
        <w:rPr>
          <w:rFonts w:ascii="Times New Roman" w:eastAsia="Times New Roman" w:hAnsi="Times New Roman" w:cs="Times New Roman"/>
          <w:color w:val="000000" w:themeColor="text1"/>
          <w:sz w:val="24"/>
          <w:szCs w:val="24"/>
          <w:lang w:val="bg-BG" w:eastAsia="bg-BG"/>
        </w:rPr>
        <w:t xml:space="preserve">Методологията </w:t>
      </w:r>
      <w:r w:rsidRPr="00D74364">
        <w:rPr>
          <w:rFonts w:ascii="Times New Roman" w:eastAsia="Times New Roman" w:hAnsi="Times New Roman" w:cs="Times New Roman"/>
          <w:color w:val="000000" w:themeColor="text1"/>
          <w:sz w:val="24"/>
          <w:szCs w:val="24"/>
          <w:lang w:val="bg-BG" w:eastAsia="bg-BG"/>
        </w:rPr>
        <w:t xml:space="preserve">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w:t>
      </w:r>
      <w:r w:rsidR="00B00B61" w:rsidRPr="00D74364">
        <w:rPr>
          <w:rFonts w:ascii="Times New Roman" w:eastAsia="Times New Roman" w:hAnsi="Times New Roman" w:cs="Times New Roman"/>
          <w:color w:val="000000" w:themeColor="text1"/>
          <w:sz w:val="24"/>
          <w:szCs w:val="24"/>
          <w:lang w:val="bg-BG" w:eastAsia="bg-BG"/>
        </w:rPr>
        <w:t>приета с ПМС №134 от 2010 г.</w:t>
      </w:r>
    </w:p>
    <w:p w:rsidR="002E5DA4" w:rsidRPr="00D74364" w:rsidRDefault="00F05B0A" w:rsidP="000F05B3">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Извън случаите по чл.</w:t>
      </w:r>
      <w:r w:rsidR="00A154C4" w:rsidRPr="00D74364">
        <w:rPr>
          <w:rFonts w:ascii="Times New Roman" w:eastAsia="Times New Roman" w:hAnsi="Times New Roman" w:cs="Times New Roman"/>
          <w:color w:val="000000" w:themeColor="text1"/>
          <w:sz w:val="24"/>
          <w:szCs w:val="24"/>
          <w:lang w:val="bg-BG" w:eastAsia="bg-BG"/>
        </w:rPr>
        <w:t xml:space="preserve">29 </w:t>
      </w:r>
      <w:r w:rsidRPr="00D74364">
        <w:rPr>
          <w:rFonts w:ascii="Times New Roman" w:eastAsia="Times New Roman" w:hAnsi="Times New Roman" w:cs="Times New Roman"/>
          <w:color w:val="000000" w:themeColor="text1"/>
          <w:sz w:val="24"/>
          <w:szCs w:val="24"/>
          <w:lang w:val="bg-BG" w:eastAsia="bg-BG"/>
        </w:rPr>
        <w:t>и чл.</w:t>
      </w:r>
      <w:r w:rsidR="00A154C4" w:rsidRPr="00D74364">
        <w:rPr>
          <w:rFonts w:ascii="Times New Roman" w:eastAsia="Times New Roman" w:hAnsi="Times New Roman" w:cs="Times New Roman"/>
          <w:color w:val="000000" w:themeColor="text1"/>
          <w:sz w:val="24"/>
          <w:szCs w:val="24"/>
          <w:lang w:val="bg-BG" w:eastAsia="bg-BG"/>
        </w:rPr>
        <w:t>30</w:t>
      </w:r>
      <w:r w:rsidR="002E5DA4" w:rsidRPr="00D74364">
        <w:rPr>
          <w:rFonts w:ascii="Times New Roman" w:eastAsia="Times New Roman" w:hAnsi="Times New Roman" w:cs="Times New Roman"/>
          <w:color w:val="000000" w:themeColor="text1"/>
          <w:sz w:val="24"/>
          <w:szCs w:val="24"/>
          <w:lang w:val="bg-BG" w:eastAsia="bg-BG"/>
        </w:rPr>
        <w:t xml:space="preserve">, други платени на </w:t>
      </w:r>
      <w:r w:rsidR="002E5DA4" w:rsidRPr="00D74364">
        <w:rPr>
          <w:rFonts w:ascii="Times New Roman" w:eastAsia="Times New Roman" w:hAnsi="Times New Roman" w:cs="Times New Roman"/>
          <w:caps/>
          <w:color w:val="000000" w:themeColor="text1"/>
          <w:sz w:val="24"/>
          <w:szCs w:val="24"/>
          <w:lang w:val="bg-BG" w:eastAsia="bg-BG"/>
        </w:rPr>
        <w:t>Бенефициента</w:t>
      </w:r>
      <w:r w:rsidR="002E5DA4" w:rsidRPr="00D74364">
        <w:rPr>
          <w:rFonts w:ascii="Times New Roman" w:eastAsia="Times New Roman" w:hAnsi="Times New Roman" w:cs="Times New Roman"/>
          <w:color w:val="000000" w:themeColor="text1"/>
          <w:sz w:val="24"/>
          <w:szCs w:val="24"/>
          <w:lang w:val="bg-BG" w:eastAsia="bg-BG"/>
        </w:rPr>
        <w:t xml:space="preserve"> разходи, които се установят като надплатени или недължимо платени, подлежат на възстановяване от </w:t>
      </w:r>
      <w:r w:rsidR="002E5DA4" w:rsidRPr="00D74364">
        <w:rPr>
          <w:rFonts w:ascii="Times New Roman" w:eastAsia="Times New Roman" w:hAnsi="Times New Roman" w:cs="Times New Roman"/>
          <w:caps/>
          <w:color w:val="000000" w:themeColor="text1"/>
          <w:sz w:val="24"/>
          <w:szCs w:val="24"/>
          <w:lang w:val="bg-BG" w:eastAsia="bg-BG"/>
        </w:rPr>
        <w:t>Бенефициента</w:t>
      </w:r>
      <w:r w:rsidR="002E5DA4" w:rsidRPr="00D74364">
        <w:rPr>
          <w:rFonts w:ascii="Times New Roman" w:eastAsia="Times New Roman" w:hAnsi="Times New Roman" w:cs="Times New Roman"/>
          <w:color w:val="000000" w:themeColor="text1"/>
          <w:sz w:val="24"/>
          <w:szCs w:val="24"/>
          <w:lang w:val="bg-BG" w:eastAsia="bg-BG"/>
        </w:rPr>
        <w:t xml:space="preserve"> на </w:t>
      </w:r>
      <w:r w:rsidR="00AA2E8A" w:rsidRPr="00D74364">
        <w:rPr>
          <w:rFonts w:ascii="Times New Roman" w:eastAsia="Times New Roman" w:hAnsi="Times New Roman" w:cs="Times New Roman"/>
          <w:color w:val="000000" w:themeColor="text1"/>
          <w:sz w:val="24"/>
          <w:szCs w:val="24"/>
          <w:lang w:val="bg-BG" w:eastAsia="bg-BG"/>
        </w:rPr>
        <w:t xml:space="preserve">УПРАВЛЯВАЩИЯ ОРГАН </w:t>
      </w:r>
      <w:r w:rsidR="0030670E" w:rsidRPr="00D74364">
        <w:rPr>
          <w:rFonts w:ascii="Times New Roman" w:eastAsia="Times New Roman" w:hAnsi="Times New Roman" w:cs="Times New Roman"/>
          <w:color w:val="000000" w:themeColor="text1"/>
          <w:sz w:val="24"/>
          <w:szCs w:val="24"/>
          <w:lang w:val="bg-BG" w:eastAsia="bg-BG"/>
        </w:rPr>
        <w:t>по реда</w:t>
      </w:r>
      <w:r w:rsidR="00AA2E8A" w:rsidRPr="00D74364">
        <w:rPr>
          <w:rFonts w:ascii="Times New Roman" w:eastAsia="Times New Roman" w:hAnsi="Times New Roman" w:cs="Times New Roman"/>
          <w:color w:val="000000" w:themeColor="text1"/>
          <w:sz w:val="24"/>
          <w:szCs w:val="24"/>
          <w:lang w:val="bg-BG" w:eastAsia="bg-BG"/>
        </w:rPr>
        <w:t>,</w:t>
      </w:r>
      <w:r w:rsidR="0030670E" w:rsidRPr="00D74364">
        <w:rPr>
          <w:rFonts w:ascii="Times New Roman" w:eastAsia="Times New Roman" w:hAnsi="Times New Roman" w:cs="Times New Roman"/>
          <w:color w:val="000000" w:themeColor="text1"/>
          <w:sz w:val="24"/>
          <w:szCs w:val="24"/>
          <w:lang w:val="bg-BG" w:eastAsia="bg-BG"/>
        </w:rPr>
        <w:t xml:space="preserve"> описан в ДНФ №2/01.07.2014 г.  </w:t>
      </w:r>
    </w:p>
    <w:p w:rsidR="002E5DA4" w:rsidRPr="00D74364" w:rsidRDefault="002E5DA4" w:rsidP="00151B61">
      <w:pPr>
        <w:pStyle w:val="ListParagraph"/>
        <w:numPr>
          <w:ilvl w:val="1"/>
          <w:numId w:val="18"/>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00F05B0A" w:rsidRPr="00D74364">
        <w:rPr>
          <w:rFonts w:ascii="Times New Roman" w:eastAsia="Times New Roman" w:hAnsi="Times New Roman" w:cs="Times New Roman"/>
          <w:color w:val="000000" w:themeColor="text1"/>
          <w:sz w:val="24"/>
          <w:szCs w:val="24"/>
          <w:lang w:val="bg-BG" w:eastAsia="bg-BG"/>
        </w:rPr>
        <w:t>. Всеки разход по чл.</w:t>
      </w:r>
      <w:r w:rsidR="00A154C4" w:rsidRPr="00D74364">
        <w:rPr>
          <w:rFonts w:ascii="Times New Roman" w:eastAsia="Times New Roman" w:hAnsi="Times New Roman" w:cs="Times New Roman"/>
          <w:color w:val="000000" w:themeColor="text1"/>
          <w:sz w:val="24"/>
          <w:szCs w:val="24"/>
          <w:lang w:val="bg-BG" w:eastAsia="bg-BG"/>
        </w:rPr>
        <w:t xml:space="preserve">29 </w:t>
      </w:r>
      <w:r w:rsidRPr="00D74364">
        <w:rPr>
          <w:rFonts w:ascii="Times New Roman" w:eastAsia="Times New Roman" w:hAnsi="Times New Roman" w:cs="Times New Roman"/>
          <w:color w:val="000000" w:themeColor="text1"/>
          <w:sz w:val="24"/>
          <w:szCs w:val="24"/>
          <w:lang w:val="bg-BG" w:eastAsia="bg-BG"/>
        </w:rPr>
        <w:t>и чл.</w:t>
      </w:r>
      <w:r w:rsidR="00A154C4" w:rsidRPr="00D74364">
        <w:rPr>
          <w:rFonts w:ascii="Times New Roman" w:eastAsia="Times New Roman" w:hAnsi="Times New Roman" w:cs="Times New Roman"/>
          <w:color w:val="000000" w:themeColor="text1"/>
          <w:sz w:val="24"/>
          <w:szCs w:val="24"/>
          <w:lang w:val="bg-BG" w:eastAsia="bg-BG"/>
        </w:rPr>
        <w:t>30</w:t>
      </w:r>
      <w:r w:rsidRPr="00D74364">
        <w:rPr>
          <w:rFonts w:ascii="Times New Roman" w:eastAsia="Times New Roman" w:hAnsi="Times New Roman" w:cs="Times New Roman"/>
          <w:color w:val="000000" w:themeColor="text1"/>
          <w:sz w:val="24"/>
          <w:szCs w:val="24"/>
          <w:lang w:val="bg-BG" w:eastAsia="bg-BG"/>
        </w:rPr>
        <w:t xml:space="preserve">, който е платен от </w:t>
      </w:r>
      <w:r w:rsidR="00AA2E8A" w:rsidRPr="00D74364">
        <w:rPr>
          <w:rFonts w:ascii="Times New Roman" w:eastAsia="Times New Roman" w:hAnsi="Times New Roman" w:cs="Times New Roman"/>
          <w:color w:val="000000" w:themeColor="text1"/>
          <w:sz w:val="24"/>
          <w:szCs w:val="24"/>
          <w:lang w:val="bg-BG" w:eastAsia="bg-BG"/>
        </w:rPr>
        <w:t xml:space="preserve">УПРАВЛЯВАЩИЯ ОРГАН </w:t>
      </w:r>
      <w:r w:rsidRPr="00D74364">
        <w:rPr>
          <w:rFonts w:ascii="Times New Roman" w:eastAsia="Times New Roman" w:hAnsi="Times New Roman" w:cs="Times New Roman"/>
          <w:color w:val="000000" w:themeColor="text1"/>
          <w:sz w:val="24"/>
          <w:szCs w:val="24"/>
          <w:lang w:val="bg-BG" w:eastAsia="bg-BG"/>
        </w:rPr>
        <w:t xml:space="preserve">на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се третира като недължимо платен разход и </w:t>
      </w:r>
      <w:r w:rsidRPr="00D74364">
        <w:rPr>
          <w:rFonts w:ascii="Times New Roman" w:eastAsia="Times New Roman" w:hAnsi="Times New Roman" w:cs="Times New Roman"/>
          <w:caps/>
          <w:color w:val="000000" w:themeColor="text1"/>
          <w:sz w:val="24"/>
          <w:szCs w:val="24"/>
          <w:lang w:val="bg-BG" w:eastAsia="bg-BG"/>
        </w:rPr>
        <w:t>Бенефициентът</w:t>
      </w:r>
      <w:r w:rsidRPr="00D74364">
        <w:rPr>
          <w:rFonts w:ascii="Times New Roman" w:eastAsia="Times New Roman" w:hAnsi="Times New Roman" w:cs="Times New Roman"/>
          <w:color w:val="000000" w:themeColor="text1"/>
          <w:sz w:val="24"/>
          <w:szCs w:val="24"/>
          <w:lang w:val="bg-BG" w:eastAsia="bg-BG"/>
        </w:rPr>
        <w:t xml:space="preserve"> е длъжен да го възстанови на </w:t>
      </w:r>
      <w:r w:rsidR="00AA2E8A" w:rsidRPr="00D74364">
        <w:rPr>
          <w:rFonts w:ascii="Times New Roman" w:eastAsia="Times New Roman" w:hAnsi="Times New Roman" w:cs="Times New Roman"/>
          <w:color w:val="000000" w:themeColor="text1"/>
          <w:sz w:val="24"/>
          <w:szCs w:val="24"/>
          <w:lang w:val="bg-BG" w:eastAsia="bg-BG"/>
        </w:rPr>
        <w:t xml:space="preserve">УПРАВЛЯВАЩИЯ ОРГАН </w:t>
      </w:r>
      <w:r w:rsidRPr="00D74364">
        <w:rPr>
          <w:rFonts w:ascii="Times New Roman" w:eastAsia="Times New Roman" w:hAnsi="Times New Roman" w:cs="Times New Roman"/>
          <w:color w:val="000000" w:themeColor="text1"/>
          <w:sz w:val="24"/>
          <w:szCs w:val="24"/>
          <w:lang w:val="bg-BG" w:eastAsia="bg-BG"/>
        </w:rPr>
        <w:t>в двуседмичен срок от датата на уведомяването му за това.</w:t>
      </w:r>
    </w:p>
    <w:p w:rsidR="008A4F12" w:rsidRPr="0097101D" w:rsidRDefault="002E5DA4" w:rsidP="000F05B3">
      <w:pPr>
        <w:tabs>
          <w:tab w:val="left" w:pos="567"/>
        </w:tabs>
        <w:spacing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lastRenderedPageBreak/>
        <w:tab/>
      </w:r>
      <w:r w:rsidR="008A4F12" w:rsidRPr="0097101D">
        <w:rPr>
          <w:rFonts w:ascii="Times New Roman" w:eastAsia="Times New Roman" w:hAnsi="Times New Roman" w:cs="Times New Roman"/>
          <w:b/>
          <w:color w:val="000000" w:themeColor="text1"/>
          <w:sz w:val="24"/>
          <w:szCs w:val="24"/>
          <w:lang w:val="bg-BG" w:eastAsia="bg-BG"/>
        </w:rPr>
        <w:t>(2)</w:t>
      </w:r>
      <w:r w:rsidR="008A4F12" w:rsidRPr="0097101D">
        <w:rPr>
          <w:rFonts w:ascii="Times New Roman" w:eastAsia="Times New Roman" w:hAnsi="Times New Roman" w:cs="Times New Roman"/>
          <w:color w:val="000000" w:themeColor="text1"/>
          <w:sz w:val="24"/>
          <w:szCs w:val="24"/>
          <w:lang w:val="bg-BG" w:eastAsia="bg-BG"/>
        </w:rPr>
        <w:t xml:space="preserve"> В случаите на ал.1, </w:t>
      </w:r>
      <w:r w:rsidR="008A4F12" w:rsidRPr="0097101D">
        <w:rPr>
          <w:rFonts w:ascii="Times New Roman" w:eastAsia="Times New Roman" w:hAnsi="Times New Roman" w:cs="Times New Roman"/>
          <w:caps/>
          <w:color w:val="000000" w:themeColor="text1"/>
          <w:sz w:val="24"/>
          <w:szCs w:val="24"/>
          <w:lang w:val="bg-BG" w:eastAsia="bg-BG"/>
        </w:rPr>
        <w:t>Бенефициентът</w:t>
      </w:r>
      <w:r w:rsidR="008A4F12" w:rsidRPr="0097101D">
        <w:rPr>
          <w:rFonts w:ascii="Times New Roman" w:eastAsia="Times New Roman" w:hAnsi="Times New Roman" w:cs="Times New Roman"/>
          <w:color w:val="000000" w:themeColor="text1"/>
          <w:sz w:val="24"/>
          <w:szCs w:val="24"/>
          <w:lang w:val="bg-BG" w:eastAsia="bg-BG"/>
        </w:rPr>
        <w:t xml:space="preserve"> превежда дължимите суми по транзитната сметка към </w:t>
      </w:r>
      <w:proofErr w:type="spellStart"/>
      <w:r w:rsidR="008A4F12" w:rsidRPr="0097101D">
        <w:rPr>
          <w:rFonts w:ascii="Times New Roman" w:eastAsia="Times New Roman" w:hAnsi="Times New Roman" w:cs="Times New Roman"/>
          <w:color w:val="000000" w:themeColor="text1"/>
          <w:sz w:val="24"/>
          <w:szCs w:val="24"/>
          <w:lang w:val="bg-BG" w:eastAsia="bg-BG"/>
        </w:rPr>
        <w:t>десетразрядния</w:t>
      </w:r>
      <w:proofErr w:type="spellEnd"/>
      <w:r w:rsidR="008A4F12" w:rsidRPr="0097101D">
        <w:rPr>
          <w:rFonts w:ascii="Times New Roman" w:eastAsia="Times New Roman" w:hAnsi="Times New Roman" w:cs="Times New Roman"/>
          <w:color w:val="000000" w:themeColor="text1"/>
          <w:sz w:val="24"/>
          <w:szCs w:val="24"/>
          <w:lang w:val="bg-BG" w:eastAsia="bg-BG"/>
        </w:rPr>
        <w:t xml:space="preserve"> код на </w:t>
      </w:r>
      <w:r w:rsidR="00066265" w:rsidRPr="0097101D">
        <w:rPr>
          <w:rFonts w:ascii="Times New Roman" w:eastAsia="Times New Roman" w:hAnsi="Times New Roman" w:cs="Times New Roman"/>
          <w:caps/>
          <w:color w:val="000000" w:themeColor="text1"/>
          <w:sz w:val="24"/>
          <w:szCs w:val="24"/>
          <w:lang w:val="bg-BG" w:eastAsia="bg-BG"/>
        </w:rPr>
        <w:t>управляващия орган</w:t>
      </w:r>
      <w:r w:rsidR="005C2A72" w:rsidRPr="0097101D">
        <w:rPr>
          <w:rFonts w:ascii="Times New Roman" w:eastAsia="Times New Roman" w:hAnsi="Times New Roman" w:cs="Times New Roman"/>
          <w:color w:val="000000" w:themeColor="text1"/>
          <w:sz w:val="24"/>
          <w:szCs w:val="24"/>
          <w:lang w:val="bg-BG" w:eastAsia="bg-BG"/>
        </w:rPr>
        <w:t>:</w:t>
      </w:r>
    </w:p>
    <w:p w:rsidR="005C2A72" w:rsidRPr="0097101D" w:rsidRDefault="005C2A72" w:rsidP="000F05B3">
      <w:pPr>
        <w:tabs>
          <w:tab w:val="left" w:pos="1620"/>
        </w:tabs>
        <w:spacing w:after="0" w:line="360" w:lineRule="auto"/>
        <w:jc w:val="both"/>
        <w:rPr>
          <w:rFonts w:ascii="Times New Roman" w:eastAsia="Times New Roman" w:hAnsi="Times New Roman" w:cs="Times New Roman"/>
          <w:color w:val="000000" w:themeColor="text1"/>
          <w:sz w:val="24"/>
          <w:szCs w:val="24"/>
          <w:lang w:val="bg-BG" w:eastAsia="bg-BG"/>
        </w:rPr>
      </w:pPr>
      <w:r w:rsidRPr="0097101D">
        <w:rPr>
          <w:rFonts w:ascii="Times New Roman" w:eastAsia="Times New Roman" w:hAnsi="Times New Roman" w:cs="Times New Roman"/>
          <w:color w:val="000000" w:themeColor="text1"/>
          <w:sz w:val="24"/>
          <w:szCs w:val="24"/>
          <w:lang w:val="bg-BG" w:eastAsia="bg-BG"/>
        </w:rPr>
        <w:t>Банка БНБ София, IBAN номер на транзитната сметка:</w:t>
      </w:r>
      <w:r w:rsidR="00DD0386" w:rsidRPr="0097101D">
        <w:rPr>
          <w:rFonts w:ascii="Times New Roman" w:eastAsia="Times New Roman" w:hAnsi="Times New Roman" w:cs="Times New Roman"/>
          <w:color w:val="000000" w:themeColor="text1"/>
          <w:sz w:val="24"/>
          <w:szCs w:val="24"/>
          <w:lang w:val="bg-BG" w:eastAsia="bg-BG"/>
        </w:rPr>
        <w:t>.</w:t>
      </w:r>
    </w:p>
    <w:p w:rsidR="002E5DA4" w:rsidRPr="00D74364" w:rsidRDefault="002E5DA4" w:rsidP="00E80E41">
      <w:pPr>
        <w:tabs>
          <w:tab w:val="left" w:pos="567"/>
        </w:tabs>
        <w:spacing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ab/>
      </w:r>
      <w:r w:rsidRPr="00D74364">
        <w:rPr>
          <w:rFonts w:ascii="Times New Roman" w:eastAsia="Times New Roman" w:hAnsi="Times New Roman" w:cs="Times New Roman"/>
          <w:b/>
          <w:color w:val="000000" w:themeColor="text1"/>
          <w:sz w:val="24"/>
          <w:szCs w:val="24"/>
          <w:lang w:val="bg-BG" w:eastAsia="bg-BG"/>
        </w:rPr>
        <w:t>(3)</w:t>
      </w:r>
      <w:r w:rsidRPr="00D74364">
        <w:rPr>
          <w:rFonts w:ascii="Times New Roman" w:eastAsia="Times New Roman" w:hAnsi="Times New Roman" w:cs="Times New Roman"/>
          <w:color w:val="000000" w:themeColor="text1"/>
          <w:sz w:val="24"/>
          <w:szCs w:val="24"/>
          <w:lang w:val="bg-BG" w:eastAsia="bg-BG"/>
        </w:rPr>
        <w:t xml:space="preserve"> Редът, предвиден в предходните алинеи, се прилага и при в</w:t>
      </w:r>
      <w:r w:rsidR="00F05B0A" w:rsidRPr="00D74364">
        <w:rPr>
          <w:rFonts w:ascii="Times New Roman" w:eastAsia="Times New Roman" w:hAnsi="Times New Roman" w:cs="Times New Roman"/>
          <w:color w:val="000000" w:themeColor="text1"/>
          <w:sz w:val="24"/>
          <w:szCs w:val="24"/>
          <w:lang w:val="bg-BG" w:eastAsia="bg-BG"/>
        </w:rPr>
        <w:t>ъзстановяване на разход по чл.3</w:t>
      </w:r>
      <w:r w:rsidR="00A154C4" w:rsidRPr="00D74364">
        <w:rPr>
          <w:rFonts w:ascii="Times New Roman" w:eastAsia="Times New Roman" w:hAnsi="Times New Roman" w:cs="Times New Roman"/>
          <w:color w:val="000000" w:themeColor="text1"/>
          <w:sz w:val="24"/>
          <w:szCs w:val="24"/>
          <w:lang w:val="bg-BG" w:eastAsia="bg-BG"/>
        </w:rPr>
        <w:t>2</w:t>
      </w:r>
      <w:r w:rsidRPr="00D74364">
        <w:rPr>
          <w:rFonts w:ascii="Times New Roman" w:eastAsia="Times New Roman" w:hAnsi="Times New Roman" w:cs="Times New Roman"/>
          <w:color w:val="000000" w:themeColor="text1"/>
          <w:sz w:val="24"/>
          <w:szCs w:val="24"/>
          <w:lang w:val="bg-BG" w:eastAsia="bg-BG"/>
        </w:rPr>
        <w:t xml:space="preserve"> от </w:t>
      </w:r>
      <w:r w:rsidR="00AA2E8A" w:rsidRPr="00D74364">
        <w:rPr>
          <w:rFonts w:ascii="Times New Roman" w:eastAsia="Times New Roman" w:hAnsi="Times New Roman" w:cs="Times New Roman"/>
          <w:color w:val="000000" w:themeColor="text1"/>
          <w:sz w:val="24"/>
          <w:szCs w:val="24"/>
          <w:lang w:val="bg-BG" w:eastAsia="bg-BG"/>
        </w:rPr>
        <w:t xml:space="preserve">настоящия </w:t>
      </w:r>
      <w:r w:rsidRPr="00D74364">
        <w:rPr>
          <w:rFonts w:ascii="Times New Roman" w:eastAsia="Times New Roman" w:hAnsi="Times New Roman" w:cs="Times New Roman"/>
          <w:color w:val="000000" w:themeColor="text1"/>
          <w:sz w:val="24"/>
          <w:szCs w:val="24"/>
          <w:lang w:val="bg-BG" w:eastAsia="bg-BG"/>
        </w:rPr>
        <w:t>Договор.</w:t>
      </w:r>
    </w:p>
    <w:p w:rsidR="002E5DA4" w:rsidRPr="00D74364" w:rsidRDefault="002E5DA4" w:rsidP="000F05B3">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ru-RU" w:eastAsia="bg-BG"/>
        </w:rPr>
      </w:pPr>
      <w:r w:rsidRPr="00D74364">
        <w:rPr>
          <w:rFonts w:ascii="Times New Roman" w:eastAsia="Times New Roman" w:hAnsi="Times New Roman" w:cs="Times New Roman"/>
          <w:color w:val="000000" w:themeColor="text1"/>
          <w:sz w:val="24"/>
          <w:szCs w:val="24"/>
          <w:lang w:val="bg-BG" w:eastAsia="bg-BG"/>
        </w:rPr>
        <w:t xml:space="preserve">Всеки разход, </w:t>
      </w:r>
      <w:r w:rsidR="004B12EE" w:rsidRPr="00D74364">
        <w:rPr>
          <w:rFonts w:ascii="Times New Roman" w:eastAsia="Times New Roman" w:hAnsi="Times New Roman" w:cs="Times New Roman"/>
          <w:color w:val="000000" w:themeColor="text1"/>
          <w:sz w:val="24"/>
          <w:szCs w:val="24"/>
          <w:lang w:val="bg-BG" w:eastAsia="bg-BG"/>
        </w:rPr>
        <w:t xml:space="preserve">предвиден за </w:t>
      </w:r>
      <w:r w:rsidR="0065353D" w:rsidRPr="00D74364">
        <w:rPr>
          <w:rFonts w:ascii="Times New Roman" w:eastAsia="Times New Roman" w:hAnsi="Times New Roman" w:cs="Times New Roman"/>
          <w:color w:val="000000" w:themeColor="text1"/>
          <w:sz w:val="24"/>
          <w:szCs w:val="24"/>
          <w:lang w:val="bg-BG" w:eastAsia="bg-BG"/>
        </w:rPr>
        <w:t>финансиран</w:t>
      </w:r>
      <w:r w:rsidR="004B12EE" w:rsidRPr="00D74364">
        <w:rPr>
          <w:rFonts w:ascii="Times New Roman" w:eastAsia="Times New Roman" w:hAnsi="Times New Roman" w:cs="Times New Roman"/>
          <w:color w:val="000000" w:themeColor="text1"/>
          <w:sz w:val="24"/>
          <w:szCs w:val="24"/>
          <w:lang w:val="bg-BG" w:eastAsia="bg-BG"/>
        </w:rPr>
        <w:t>е</w:t>
      </w:r>
      <w:r w:rsidR="0065353D" w:rsidRPr="00D74364">
        <w:rPr>
          <w:rFonts w:ascii="Times New Roman" w:eastAsia="Times New Roman" w:hAnsi="Times New Roman" w:cs="Times New Roman"/>
          <w:color w:val="000000" w:themeColor="text1"/>
          <w:sz w:val="24"/>
          <w:szCs w:val="24"/>
          <w:lang w:val="bg-BG" w:eastAsia="bg-BG"/>
        </w:rPr>
        <w:t xml:space="preserve"> </w:t>
      </w:r>
      <w:r w:rsidR="00857B6F" w:rsidRPr="00D74364">
        <w:rPr>
          <w:rFonts w:ascii="Times New Roman" w:eastAsia="Times New Roman" w:hAnsi="Times New Roman" w:cs="Times New Roman"/>
          <w:color w:val="000000" w:themeColor="text1"/>
          <w:sz w:val="24"/>
          <w:szCs w:val="24"/>
          <w:lang w:val="bg-BG" w:eastAsia="bg-BG"/>
        </w:rPr>
        <w:t xml:space="preserve">със средства </w:t>
      </w:r>
      <w:r w:rsidR="0065353D" w:rsidRPr="00D74364">
        <w:rPr>
          <w:rFonts w:ascii="Times New Roman" w:eastAsia="Times New Roman" w:hAnsi="Times New Roman" w:cs="Times New Roman"/>
          <w:color w:val="000000" w:themeColor="text1"/>
          <w:sz w:val="24"/>
          <w:szCs w:val="24"/>
          <w:lang w:val="bg-BG" w:eastAsia="bg-BG"/>
        </w:rPr>
        <w:t>от БФП</w:t>
      </w:r>
      <w:r w:rsidR="00544DD2" w:rsidRPr="00D74364">
        <w:rPr>
          <w:rFonts w:ascii="Times New Roman" w:eastAsia="Times New Roman" w:hAnsi="Times New Roman" w:cs="Times New Roman"/>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включен в искане за плащане по проек</w:t>
      </w:r>
      <w:r w:rsidR="00544DD2" w:rsidRPr="00D74364">
        <w:rPr>
          <w:rFonts w:ascii="Times New Roman" w:eastAsia="Times New Roman" w:hAnsi="Times New Roman" w:cs="Times New Roman"/>
          <w:color w:val="000000" w:themeColor="text1"/>
          <w:sz w:val="24"/>
          <w:szCs w:val="24"/>
          <w:lang w:val="bg-BG" w:eastAsia="bg-BG"/>
        </w:rPr>
        <w:t xml:space="preserve">та от </w:t>
      </w:r>
      <w:r w:rsidR="00544DD2" w:rsidRPr="00D74364">
        <w:rPr>
          <w:rFonts w:ascii="Times New Roman" w:eastAsia="Times New Roman" w:hAnsi="Times New Roman" w:cs="Times New Roman"/>
          <w:caps/>
          <w:color w:val="000000" w:themeColor="text1"/>
          <w:sz w:val="24"/>
          <w:szCs w:val="24"/>
          <w:lang w:val="bg-BG" w:eastAsia="bg-BG"/>
        </w:rPr>
        <w:t>Бенефициента</w:t>
      </w:r>
      <w:r w:rsidR="00544DD2" w:rsidRPr="00D74364">
        <w:rPr>
          <w:rFonts w:ascii="Times New Roman" w:eastAsia="Times New Roman" w:hAnsi="Times New Roman" w:cs="Times New Roman"/>
          <w:color w:val="000000" w:themeColor="text1"/>
          <w:sz w:val="24"/>
          <w:szCs w:val="24"/>
          <w:lang w:val="bg-BG" w:eastAsia="bg-BG"/>
        </w:rPr>
        <w:t xml:space="preserve"> и все още не</w:t>
      </w:r>
      <w:r w:rsidRPr="00D74364">
        <w:rPr>
          <w:rFonts w:ascii="Times New Roman" w:eastAsia="Times New Roman" w:hAnsi="Times New Roman" w:cs="Times New Roman"/>
          <w:color w:val="000000" w:themeColor="text1"/>
          <w:sz w:val="24"/>
          <w:szCs w:val="24"/>
          <w:lang w:val="bg-BG" w:eastAsia="bg-BG"/>
        </w:rPr>
        <w:t xml:space="preserve">разплатен, за който възникне съмнение у </w:t>
      </w:r>
      <w:r w:rsidR="00AA2E8A" w:rsidRPr="00D74364">
        <w:rPr>
          <w:rFonts w:ascii="Times New Roman" w:eastAsia="Times New Roman" w:hAnsi="Times New Roman" w:cs="Times New Roman"/>
          <w:color w:val="000000" w:themeColor="text1"/>
          <w:sz w:val="24"/>
          <w:szCs w:val="24"/>
          <w:lang w:val="bg-BG" w:eastAsia="bg-BG"/>
        </w:rPr>
        <w:t>УПРАВЛЯВАЩИЯ ОРГАН</w:t>
      </w:r>
      <w:r w:rsidR="007604AB" w:rsidRPr="00D74364">
        <w:rPr>
          <w:rFonts w:ascii="Times New Roman" w:eastAsia="Times New Roman" w:hAnsi="Times New Roman" w:cs="Times New Roman"/>
          <w:color w:val="000000" w:themeColor="text1"/>
          <w:sz w:val="24"/>
          <w:szCs w:val="24"/>
          <w:lang w:val="bg-BG" w:eastAsia="bg-BG"/>
        </w:rPr>
        <w:t>, че е неправомерен поради допусната нередност или</w:t>
      </w:r>
      <w:r w:rsidRPr="00D74364">
        <w:rPr>
          <w:rFonts w:ascii="Times New Roman" w:eastAsia="Times New Roman" w:hAnsi="Times New Roman" w:cs="Times New Roman"/>
          <w:color w:val="000000" w:themeColor="text1"/>
          <w:sz w:val="24"/>
          <w:szCs w:val="24"/>
          <w:lang w:val="bg-BG" w:eastAsia="bg-BG"/>
        </w:rPr>
        <w:t xml:space="preserve"> че е недопустим</w:t>
      </w:r>
      <w:r w:rsidR="007604AB" w:rsidRPr="00D74364">
        <w:rPr>
          <w:rFonts w:ascii="Times New Roman" w:eastAsia="Times New Roman" w:hAnsi="Times New Roman" w:cs="Times New Roman"/>
          <w:color w:val="000000" w:themeColor="text1"/>
          <w:sz w:val="24"/>
          <w:szCs w:val="24"/>
          <w:lang w:val="bg-BG" w:eastAsia="bg-BG"/>
        </w:rPr>
        <w:t xml:space="preserve"> по друга причина</w:t>
      </w:r>
      <w:r w:rsidRPr="00D74364">
        <w:rPr>
          <w:rFonts w:ascii="Times New Roman" w:eastAsia="Times New Roman" w:hAnsi="Times New Roman" w:cs="Times New Roman"/>
          <w:color w:val="000000" w:themeColor="text1"/>
          <w:sz w:val="24"/>
          <w:szCs w:val="24"/>
          <w:lang w:val="bg-BG" w:eastAsia="bg-BG"/>
        </w:rPr>
        <w:t xml:space="preserve">, не подлежи на верификация и разплащане от </w:t>
      </w:r>
      <w:r w:rsidR="00AA2E8A" w:rsidRPr="00D74364">
        <w:rPr>
          <w:rFonts w:ascii="Times New Roman" w:eastAsia="Times New Roman" w:hAnsi="Times New Roman" w:cs="Times New Roman"/>
          <w:color w:val="000000" w:themeColor="text1"/>
          <w:sz w:val="24"/>
          <w:szCs w:val="24"/>
          <w:lang w:val="bg-BG" w:eastAsia="bg-BG"/>
        </w:rPr>
        <w:t>УПРАВЛЯВАЩИЯ ОРГАН</w:t>
      </w:r>
      <w:r w:rsidRPr="00D74364">
        <w:rPr>
          <w:rFonts w:ascii="Times New Roman" w:eastAsia="Times New Roman" w:hAnsi="Times New Roman" w:cs="Times New Roman"/>
          <w:color w:val="000000" w:themeColor="text1"/>
          <w:sz w:val="24"/>
          <w:szCs w:val="24"/>
          <w:lang w:val="bg-BG" w:eastAsia="bg-BG"/>
        </w:rPr>
        <w:t xml:space="preserve"> и </w:t>
      </w:r>
      <w:r w:rsidRPr="00D74364">
        <w:rPr>
          <w:rFonts w:ascii="Times New Roman" w:eastAsia="Times New Roman" w:hAnsi="Times New Roman" w:cs="Times New Roman"/>
          <w:caps/>
          <w:color w:val="000000" w:themeColor="text1"/>
          <w:sz w:val="24"/>
          <w:szCs w:val="24"/>
          <w:lang w:val="bg-BG" w:eastAsia="bg-BG"/>
        </w:rPr>
        <w:t>Бенефициентът</w:t>
      </w:r>
      <w:r w:rsidRPr="00D74364">
        <w:rPr>
          <w:rFonts w:ascii="Times New Roman" w:eastAsia="Times New Roman" w:hAnsi="Times New Roman" w:cs="Times New Roman"/>
          <w:color w:val="000000" w:themeColor="text1"/>
          <w:sz w:val="24"/>
          <w:szCs w:val="24"/>
          <w:lang w:val="bg-BG" w:eastAsia="bg-BG"/>
        </w:rPr>
        <w:t xml:space="preserve"> не може </w:t>
      </w:r>
      <w:r w:rsidR="00591B92" w:rsidRPr="00D74364">
        <w:rPr>
          <w:rFonts w:ascii="Times New Roman" w:eastAsia="Times New Roman" w:hAnsi="Times New Roman" w:cs="Times New Roman"/>
          <w:color w:val="000000" w:themeColor="text1"/>
          <w:sz w:val="24"/>
          <w:szCs w:val="24"/>
          <w:lang w:val="bg-BG" w:eastAsia="bg-BG"/>
        </w:rPr>
        <w:t xml:space="preserve">да </w:t>
      </w:r>
      <w:r w:rsidRPr="00D74364">
        <w:rPr>
          <w:rFonts w:ascii="Times New Roman" w:eastAsia="Times New Roman" w:hAnsi="Times New Roman" w:cs="Times New Roman"/>
          <w:color w:val="000000" w:themeColor="text1"/>
          <w:sz w:val="24"/>
          <w:szCs w:val="24"/>
          <w:lang w:val="bg-BG" w:eastAsia="bg-BG"/>
        </w:rPr>
        <w:t xml:space="preserve">го претендира. </w:t>
      </w:r>
    </w:p>
    <w:p w:rsidR="002E5DA4" w:rsidRPr="0097101D" w:rsidRDefault="002E5DA4" w:rsidP="000F05B3">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В случай, че </w:t>
      </w:r>
      <w:r w:rsidR="00AA2E8A" w:rsidRPr="00D74364">
        <w:rPr>
          <w:rFonts w:ascii="Times New Roman" w:eastAsia="Times New Roman" w:hAnsi="Times New Roman" w:cs="Times New Roman"/>
          <w:color w:val="000000" w:themeColor="text1"/>
          <w:sz w:val="24"/>
          <w:szCs w:val="24"/>
          <w:lang w:val="bg-BG" w:eastAsia="bg-BG"/>
        </w:rPr>
        <w:t xml:space="preserve">УПРАВЛЯВАЩИЯТ ОРГАН </w:t>
      </w:r>
      <w:r w:rsidRPr="00D74364">
        <w:rPr>
          <w:rFonts w:ascii="Times New Roman" w:eastAsia="Times New Roman" w:hAnsi="Times New Roman" w:cs="Times New Roman"/>
          <w:color w:val="000000" w:themeColor="text1"/>
          <w:sz w:val="24"/>
          <w:szCs w:val="24"/>
          <w:lang w:val="bg-BG" w:eastAsia="bg-BG"/>
        </w:rPr>
        <w:t>не удовлетвори вземането си във връзка с дъ</w:t>
      </w:r>
      <w:r w:rsidR="00F05B0A" w:rsidRPr="00D74364">
        <w:rPr>
          <w:rFonts w:ascii="Times New Roman" w:eastAsia="Times New Roman" w:hAnsi="Times New Roman" w:cs="Times New Roman"/>
          <w:color w:val="000000" w:themeColor="text1"/>
          <w:sz w:val="24"/>
          <w:szCs w:val="24"/>
          <w:lang w:val="bg-BG" w:eastAsia="bg-BG"/>
        </w:rPr>
        <w:t>лжимите му суми по реда на чл.3</w:t>
      </w:r>
      <w:r w:rsidR="00A154C4" w:rsidRPr="00D74364">
        <w:rPr>
          <w:rFonts w:ascii="Times New Roman" w:eastAsia="Times New Roman" w:hAnsi="Times New Roman" w:cs="Times New Roman"/>
          <w:color w:val="000000" w:themeColor="text1"/>
          <w:sz w:val="24"/>
          <w:szCs w:val="24"/>
          <w:lang w:val="bg-BG" w:eastAsia="bg-BG"/>
        </w:rPr>
        <w:t>2 и чл. 33</w:t>
      </w:r>
      <w:r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i/>
          <w:color w:val="000000" w:themeColor="text1"/>
          <w:sz w:val="24"/>
          <w:szCs w:val="24"/>
          <w:lang w:val="bg-BG" w:eastAsia="bg-BG"/>
        </w:rPr>
        <w:t>доброволно възстановяване</w:t>
      </w:r>
      <w:r w:rsidRPr="00D74364">
        <w:rPr>
          <w:rFonts w:ascii="Times New Roman" w:eastAsia="Times New Roman" w:hAnsi="Times New Roman" w:cs="Times New Roman"/>
          <w:color w:val="000000" w:themeColor="text1"/>
          <w:sz w:val="24"/>
          <w:szCs w:val="24"/>
          <w:lang w:val="bg-BG" w:eastAsia="bg-BG"/>
        </w:rPr>
        <w:t>), т</w:t>
      </w:r>
      <w:r w:rsidR="00212D58" w:rsidRPr="00D74364">
        <w:rPr>
          <w:rFonts w:ascii="Times New Roman" w:eastAsia="Times New Roman" w:hAnsi="Times New Roman" w:cs="Times New Roman"/>
          <w:color w:val="000000" w:themeColor="text1"/>
          <w:sz w:val="24"/>
          <w:szCs w:val="24"/>
          <w:lang w:val="bg-BG" w:eastAsia="bg-BG"/>
        </w:rPr>
        <w:t>ой</w:t>
      </w:r>
      <w:r w:rsidRPr="00D74364">
        <w:rPr>
          <w:rFonts w:ascii="Times New Roman" w:eastAsia="Times New Roman" w:hAnsi="Times New Roman" w:cs="Times New Roman"/>
          <w:color w:val="000000" w:themeColor="text1"/>
          <w:sz w:val="24"/>
          <w:szCs w:val="24"/>
          <w:lang w:val="bg-BG" w:eastAsia="bg-BG"/>
        </w:rPr>
        <w:t xml:space="preserve"> има право да </w:t>
      </w:r>
      <w:r w:rsidRPr="0097101D">
        <w:rPr>
          <w:rFonts w:ascii="Times New Roman" w:eastAsia="Times New Roman" w:hAnsi="Times New Roman" w:cs="Times New Roman"/>
          <w:color w:val="000000" w:themeColor="text1"/>
          <w:sz w:val="24"/>
          <w:szCs w:val="24"/>
          <w:lang w:val="bg-BG" w:eastAsia="bg-BG"/>
        </w:rPr>
        <w:t xml:space="preserve">го прихване от всяко следващо плащане по проекта. </w:t>
      </w:r>
    </w:p>
    <w:p w:rsidR="007261C8" w:rsidRPr="0097101D" w:rsidRDefault="004D2FF3" w:rsidP="000F05B3">
      <w:pPr>
        <w:pStyle w:val="ListParagraph"/>
        <w:numPr>
          <w:ilvl w:val="1"/>
          <w:numId w:val="18"/>
        </w:numPr>
        <w:tabs>
          <w:tab w:val="left" w:pos="0"/>
          <w:tab w:val="left" w:pos="1276"/>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97101D">
        <w:rPr>
          <w:rFonts w:ascii="Times New Roman" w:eastAsia="Times New Roman" w:hAnsi="Times New Roman" w:cs="Times New Roman"/>
          <w:color w:val="000000" w:themeColor="text1"/>
          <w:sz w:val="24"/>
          <w:szCs w:val="24"/>
          <w:lang w:val="bg-BG" w:eastAsia="bg-BG"/>
        </w:rPr>
        <w:t xml:space="preserve">Плащанията от УПРАВЛЯВАЩИЯ ОРГАН към Бенефициента се извършват в лева по банков път, с платежно нареждане по сметка на Бенефициента,  чрез трансфер на средства по банкова </w:t>
      </w:r>
      <w:r w:rsidR="00DD0386" w:rsidRPr="0097101D">
        <w:rPr>
          <w:rFonts w:ascii="Times New Roman" w:eastAsia="Times New Roman" w:hAnsi="Times New Roman" w:cs="Times New Roman"/>
          <w:color w:val="000000" w:themeColor="text1"/>
          <w:sz w:val="24"/>
          <w:szCs w:val="24"/>
          <w:lang w:val="bg-BG" w:eastAsia="bg-BG"/>
        </w:rPr>
        <w:t xml:space="preserve">извънбюджетна </w:t>
      </w:r>
      <w:r w:rsidRPr="0097101D">
        <w:rPr>
          <w:rFonts w:ascii="Times New Roman" w:eastAsia="Times New Roman" w:hAnsi="Times New Roman" w:cs="Times New Roman"/>
          <w:color w:val="000000" w:themeColor="text1"/>
          <w:sz w:val="24"/>
          <w:szCs w:val="24"/>
          <w:lang w:val="bg-BG" w:eastAsia="bg-BG"/>
        </w:rPr>
        <w:t xml:space="preserve">сметка </w:t>
      </w:r>
      <w:r w:rsidRPr="00D74364">
        <w:rPr>
          <w:rFonts w:ascii="Times New Roman" w:eastAsia="Times New Roman" w:hAnsi="Times New Roman" w:cs="Times New Roman"/>
          <w:color w:val="000000" w:themeColor="text1"/>
          <w:sz w:val="24"/>
          <w:szCs w:val="24"/>
          <w:u w:val="single"/>
          <w:lang w:val="bg-BG" w:eastAsia="bg-BG"/>
        </w:rPr>
        <w:t>7443 (подход по т.</w:t>
      </w:r>
      <w:r w:rsidRPr="00D74364">
        <w:rPr>
          <w:rFonts w:ascii="Times New Roman" w:eastAsia="Times New Roman" w:hAnsi="Times New Roman" w:cs="Times New Roman"/>
          <w:color w:val="000000" w:themeColor="text1"/>
          <w:sz w:val="24"/>
          <w:szCs w:val="24"/>
          <w:u w:val="single"/>
          <w:lang w:val="ru-RU" w:eastAsia="bg-BG"/>
        </w:rPr>
        <w:t xml:space="preserve"> </w:t>
      </w:r>
      <w:r w:rsidR="002A218C" w:rsidRPr="00D74364">
        <w:rPr>
          <w:rFonts w:ascii="Times New Roman" w:eastAsia="Times New Roman" w:hAnsi="Times New Roman" w:cs="Times New Roman"/>
          <w:color w:val="000000" w:themeColor="text1"/>
          <w:sz w:val="24"/>
          <w:szCs w:val="24"/>
          <w:u w:val="single"/>
          <w:lang w:val="bg-BG" w:eastAsia="bg-BG"/>
        </w:rPr>
        <w:t>……</w:t>
      </w:r>
      <w:r w:rsidRPr="00D74364">
        <w:rPr>
          <w:rFonts w:ascii="Times New Roman" w:eastAsia="Times New Roman" w:hAnsi="Times New Roman" w:cs="Times New Roman"/>
          <w:color w:val="000000" w:themeColor="text1"/>
          <w:sz w:val="24"/>
          <w:szCs w:val="24"/>
          <w:u w:val="single"/>
          <w:lang w:val="bg-BG" w:eastAsia="bg-BG"/>
        </w:rPr>
        <w:t xml:space="preserve"> от ДДС № </w:t>
      </w:r>
      <w:r w:rsidR="002A218C" w:rsidRPr="00D74364">
        <w:rPr>
          <w:rFonts w:ascii="Times New Roman" w:eastAsia="Times New Roman" w:hAnsi="Times New Roman" w:cs="Times New Roman"/>
          <w:color w:val="000000" w:themeColor="text1"/>
          <w:sz w:val="24"/>
          <w:szCs w:val="24"/>
          <w:u w:val="single"/>
          <w:lang w:val="bg-BG" w:eastAsia="bg-BG"/>
        </w:rPr>
        <w:t>………</w:t>
      </w:r>
      <w:r w:rsidRPr="00D74364">
        <w:rPr>
          <w:rFonts w:ascii="Times New Roman" w:eastAsia="Times New Roman" w:hAnsi="Times New Roman" w:cs="Times New Roman"/>
          <w:color w:val="000000" w:themeColor="text1"/>
          <w:sz w:val="24"/>
          <w:szCs w:val="24"/>
          <w:u w:val="single"/>
          <w:lang w:val="bg-BG" w:eastAsia="bg-BG"/>
        </w:rPr>
        <w:t xml:space="preserve"> г. на МФ – Дирекция „Държавно съкрови</w:t>
      </w:r>
      <w:r w:rsidRPr="0097101D">
        <w:rPr>
          <w:rFonts w:ascii="Times New Roman" w:eastAsia="Times New Roman" w:hAnsi="Times New Roman" w:cs="Times New Roman"/>
          <w:color w:val="000000" w:themeColor="text1"/>
          <w:sz w:val="24"/>
          <w:szCs w:val="24"/>
          <w:lang w:val="bg-BG" w:eastAsia="bg-BG"/>
        </w:rPr>
        <w:t xml:space="preserve">ще”). БЕНЕФИЦИЕНТЪТ е длъжен да уведоми Управляващия орган за неговия IBAN и BIC на обслужващата банка във форма съгласно </w:t>
      </w:r>
      <w:r w:rsidRPr="0097101D">
        <w:rPr>
          <w:rFonts w:ascii="Times New Roman" w:eastAsia="Times New Roman" w:hAnsi="Times New Roman" w:cs="Times New Roman"/>
          <w:b/>
          <w:color w:val="000000" w:themeColor="text1"/>
          <w:sz w:val="24"/>
          <w:szCs w:val="24"/>
          <w:lang w:val="bg-BG" w:eastAsia="bg-BG"/>
        </w:rPr>
        <w:t>ПРИЛОЖЕНИЕ E1-I</w:t>
      </w:r>
      <w:r w:rsidRPr="0097101D">
        <w:rPr>
          <w:rFonts w:ascii="Times New Roman" w:eastAsia="Times New Roman" w:hAnsi="Times New Roman" w:cs="Times New Roman"/>
          <w:b/>
          <w:color w:val="000000" w:themeColor="text1"/>
          <w:sz w:val="24"/>
          <w:szCs w:val="24"/>
          <w:lang w:eastAsia="bg-BG"/>
        </w:rPr>
        <w:t>I</w:t>
      </w:r>
      <w:r w:rsidR="002D72F5" w:rsidRPr="0097101D">
        <w:rPr>
          <w:rFonts w:ascii="Times New Roman" w:eastAsia="Times New Roman" w:hAnsi="Times New Roman" w:cs="Times New Roman"/>
          <w:b/>
          <w:color w:val="000000" w:themeColor="text1"/>
          <w:sz w:val="24"/>
          <w:szCs w:val="24"/>
          <w:lang w:val="bg-BG" w:eastAsia="bg-BG"/>
        </w:rPr>
        <w:t>.</w:t>
      </w:r>
      <w:r w:rsidR="007261C8" w:rsidRPr="0097101D">
        <w:rPr>
          <w:rFonts w:ascii="Times New Roman" w:eastAsia="Times New Roman" w:hAnsi="Times New Roman" w:cs="Times New Roman"/>
          <w:color w:val="000000" w:themeColor="text1"/>
          <w:sz w:val="24"/>
          <w:szCs w:val="24"/>
          <w:lang w:val="bg-BG" w:eastAsia="bg-BG"/>
        </w:rPr>
        <w:t xml:space="preserve"> </w:t>
      </w:r>
    </w:p>
    <w:p w:rsidR="00DD0386" w:rsidRPr="00D74364" w:rsidRDefault="00DD0386" w:rsidP="00DD0386">
      <w:pPr>
        <w:pStyle w:val="ListParagraph"/>
        <w:numPr>
          <w:ilvl w:val="1"/>
          <w:numId w:val="18"/>
        </w:numPr>
        <w:tabs>
          <w:tab w:val="left" w:pos="0"/>
          <w:tab w:val="left" w:pos="1276"/>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(1)</w:t>
      </w:r>
      <w:r w:rsidR="007A69C6">
        <w:rPr>
          <w:rFonts w:ascii="Times New Roman" w:eastAsia="Times New Roman" w:hAnsi="Times New Roman" w:cs="Times New Roman"/>
          <w:color w:val="000000" w:themeColor="text1"/>
          <w:sz w:val="24"/>
          <w:szCs w:val="24"/>
          <w:lang w:val="bg-BG" w:eastAsia="bg-BG"/>
        </w:rPr>
        <w:t xml:space="preserve"> </w:t>
      </w:r>
      <w:r w:rsidR="008A4F12" w:rsidRPr="00D74364">
        <w:rPr>
          <w:rFonts w:ascii="Times New Roman" w:eastAsia="Times New Roman" w:hAnsi="Times New Roman" w:cs="Times New Roman"/>
          <w:color w:val="000000" w:themeColor="text1"/>
          <w:sz w:val="24"/>
          <w:szCs w:val="24"/>
          <w:lang w:val="bg-BG" w:eastAsia="bg-BG"/>
        </w:rPr>
        <w:t xml:space="preserve">Подлежащите на възстановяване натрупани лихви от неусвоени средства, които не попадат в </w:t>
      </w:r>
      <w:proofErr w:type="spellStart"/>
      <w:r w:rsidR="008A4F12" w:rsidRPr="00D74364">
        <w:rPr>
          <w:rFonts w:ascii="Times New Roman" w:eastAsia="Times New Roman" w:hAnsi="Times New Roman" w:cs="Times New Roman"/>
          <w:color w:val="000000" w:themeColor="text1"/>
          <w:sz w:val="24"/>
          <w:szCs w:val="24"/>
          <w:lang w:val="bg-BG" w:eastAsia="bg-BG"/>
        </w:rPr>
        <w:t>дерогациите</w:t>
      </w:r>
      <w:proofErr w:type="spellEnd"/>
      <w:r w:rsidR="008A4F12" w:rsidRPr="00D74364">
        <w:rPr>
          <w:rFonts w:ascii="Times New Roman" w:eastAsia="Times New Roman" w:hAnsi="Times New Roman" w:cs="Times New Roman"/>
          <w:color w:val="000000" w:themeColor="text1"/>
          <w:sz w:val="24"/>
          <w:szCs w:val="24"/>
          <w:lang w:val="bg-BG" w:eastAsia="bg-BG"/>
        </w:rPr>
        <w:t xml:space="preserve">, описани в чл.65 §8 на Регламент </w:t>
      </w:r>
      <w:r w:rsidR="00834763" w:rsidRPr="00D74364">
        <w:rPr>
          <w:rFonts w:ascii="Times New Roman" w:eastAsia="Times New Roman" w:hAnsi="Times New Roman" w:cs="Times New Roman"/>
          <w:color w:val="000000" w:themeColor="text1"/>
          <w:sz w:val="24"/>
          <w:szCs w:val="24"/>
          <w:lang w:val="bg-BG" w:eastAsia="bg-BG"/>
        </w:rPr>
        <w:t xml:space="preserve">(ЕС) № </w:t>
      </w:r>
      <w:r w:rsidR="008A4F12" w:rsidRPr="00D74364">
        <w:rPr>
          <w:rFonts w:ascii="Times New Roman" w:eastAsia="Times New Roman" w:hAnsi="Times New Roman" w:cs="Times New Roman"/>
          <w:color w:val="000000" w:themeColor="text1"/>
          <w:sz w:val="24"/>
          <w:szCs w:val="24"/>
          <w:lang w:val="bg-BG" w:eastAsia="bg-BG"/>
        </w:rPr>
        <w:t>1303/2013 г., следва да се превеждат по сметка</w:t>
      </w:r>
      <w:r w:rsidRPr="00D74364">
        <w:rPr>
          <w:rFonts w:ascii="Times New Roman" w:eastAsia="Times New Roman" w:hAnsi="Times New Roman" w:cs="Times New Roman"/>
          <w:color w:val="000000" w:themeColor="text1"/>
          <w:sz w:val="24"/>
          <w:szCs w:val="24"/>
          <w:lang w:val="bg-BG" w:eastAsia="bg-BG"/>
        </w:rPr>
        <w:t>:</w:t>
      </w:r>
      <w:r w:rsidR="008A4F12" w:rsidRPr="00D74364">
        <w:rPr>
          <w:rFonts w:ascii="Times New Roman" w:eastAsia="Times New Roman" w:hAnsi="Times New Roman" w:cs="Times New Roman"/>
          <w:color w:val="000000" w:themeColor="text1"/>
          <w:sz w:val="24"/>
          <w:szCs w:val="24"/>
          <w:lang w:val="bg-BG" w:eastAsia="bg-BG"/>
        </w:rPr>
        <w:t xml:space="preserve"> </w:t>
      </w:r>
      <w:r w:rsidR="002A218C" w:rsidRPr="00D74364">
        <w:rPr>
          <w:rFonts w:ascii="Times New Roman" w:eastAsia="Times New Roman" w:hAnsi="Times New Roman" w:cs="Times New Roman"/>
          <w:caps/>
          <w:color w:val="000000" w:themeColor="text1"/>
          <w:sz w:val="24"/>
          <w:szCs w:val="24"/>
          <w:lang w:val="bg-BG" w:eastAsia="bg-BG"/>
        </w:rPr>
        <w:t>………</w:t>
      </w:r>
      <w:r w:rsidR="007261C8" w:rsidRPr="00D74364">
        <w:rPr>
          <w:rFonts w:ascii="Times New Roman" w:eastAsia="Times New Roman" w:hAnsi="Times New Roman" w:cs="Times New Roman"/>
          <w:caps/>
          <w:color w:val="000000" w:themeColor="text1"/>
          <w:sz w:val="24"/>
          <w:szCs w:val="24"/>
          <w:lang w:val="bg-BG" w:eastAsia="bg-BG"/>
        </w:rPr>
        <w:t>.</w:t>
      </w:r>
    </w:p>
    <w:p w:rsidR="00DD0386" w:rsidRPr="00D74364" w:rsidRDefault="00DD0386" w:rsidP="00D74364">
      <w:pPr>
        <w:pStyle w:val="ListParagraph"/>
        <w:tabs>
          <w:tab w:val="left" w:pos="0"/>
          <w:tab w:val="left" w:pos="1276"/>
        </w:tabs>
        <w:spacing w:before="120" w:after="0" w:line="360" w:lineRule="auto"/>
        <w:ind w:left="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(2) ) Временни депозити за гаранции, участие в търгове, други чужди средства и приходи от продажба на тръжна документация се извършват и отчитат по общия ред – чрез съответните банкови сметки за чужди средства на бенефициент</w:t>
      </w:r>
      <w:r w:rsidR="00474CAC" w:rsidRPr="00D74364">
        <w:rPr>
          <w:rFonts w:ascii="Times New Roman" w:eastAsia="Times New Roman" w:hAnsi="Times New Roman" w:cs="Times New Roman"/>
          <w:color w:val="000000" w:themeColor="text1"/>
          <w:sz w:val="24"/>
          <w:szCs w:val="24"/>
          <w:lang w:val="bg-BG" w:eastAsia="bg-BG"/>
        </w:rPr>
        <w:t>а.</w:t>
      </w:r>
    </w:p>
    <w:p w:rsidR="002E5DA4" w:rsidRPr="00D74364" w:rsidRDefault="002E5DA4" w:rsidP="00E1445A">
      <w:pPr>
        <w:spacing w:before="360" w:after="120" w:line="360" w:lineRule="auto"/>
        <w:jc w:val="center"/>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Раздел V. СПЕЦИФИЧНИ УСЛОВИЯ</w:t>
      </w:r>
    </w:p>
    <w:p w:rsidR="00512C39" w:rsidRPr="00D74364" w:rsidRDefault="002E5DA4" w:rsidP="00D74364">
      <w:pPr>
        <w:pStyle w:val="ListParagraph"/>
        <w:numPr>
          <w:ilvl w:val="1"/>
          <w:numId w:val="18"/>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lastRenderedPageBreak/>
        <w:t>(1).</w:t>
      </w:r>
      <w:r w:rsidRPr="00D74364">
        <w:rPr>
          <w:rFonts w:ascii="Times New Roman" w:eastAsia="Times New Roman" w:hAnsi="Times New Roman" w:cs="Times New Roman"/>
          <w:color w:val="000000" w:themeColor="text1"/>
          <w:sz w:val="24"/>
          <w:szCs w:val="24"/>
          <w:lang w:val="bg-BG" w:eastAsia="bg-BG"/>
        </w:rPr>
        <w:t xml:space="preserve"> </w:t>
      </w:r>
      <w:r w:rsidR="00D4097C" w:rsidRPr="00D74364">
        <w:rPr>
          <w:rFonts w:ascii="Times New Roman" w:hAnsi="Times New Roman" w:cs="Times New Roman"/>
          <w:caps/>
          <w:color w:val="000000" w:themeColor="text1"/>
          <w:sz w:val="24"/>
          <w:szCs w:val="24"/>
          <w:lang w:val="bg-BG"/>
        </w:rPr>
        <w:t>Бенефициентът</w:t>
      </w:r>
      <w:r w:rsidR="00D4097C" w:rsidRPr="00D74364">
        <w:rPr>
          <w:rFonts w:ascii="Times New Roman" w:eastAsia="Times New Roman" w:hAnsi="Times New Roman" w:cs="Times New Roman"/>
          <w:color w:val="000000" w:themeColor="text1"/>
          <w:sz w:val="24"/>
          <w:szCs w:val="24"/>
          <w:lang w:val="bg-BG" w:eastAsia="bg-BG"/>
        </w:rPr>
        <w:t xml:space="preserve">  се задължава в</w:t>
      </w:r>
      <w:r w:rsidR="0035650A" w:rsidRPr="00D74364">
        <w:rPr>
          <w:rFonts w:ascii="Times New Roman" w:eastAsia="Times New Roman" w:hAnsi="Times New Roman" w:cs="Times New Roman"/>
          <w:color w:val="000000" w:themeColor="text1"/>
          <w:sz w:val="24"/>
          <w:szCs w:val="24"/>
          <w:lang w:val="bg-BG" w:eastAsia="bg-BG"/>
        </w:rPr>
        <w:t xml:space="preserve"> </w:t>
      </w:r>
      <w:r w:rsidR="0035650A" w:rsidRPr="00D74364">
        <w:rPr>
          <w:rFonts w:ascii="Times New Roman" w:hAnsi="Times New Roman" w:cs="Times New Roman"/>
          <w:color w:val="000000" w:themeColor="text1"/>
          <w:sz w:val="24"/>
          <w:szCs w:val="24"/>
          <w:lang w:val="bg-BG"/>
        </w:rPr>
        <w:t>срок до 3 (три) месеца от датата на влизане в сила на настоящия Договор  да обяви всички процедури за избор на изпълнители</w:t>
      </w:r>
      <w:r w:rsidR="00512C39" w:rsidRPr="00D74364">
        <w:rPr>
          <w:rFonts w:ascii="Times New Roman" w:hAnsi="Times New Roman" w:cs="Times New Roman"/>
          <w:color w:val="000000" w:themeColor="text1"/>
          <w:sz w:val="24"/>
          <w:szCs w:val="24"/>
          <w:lang w:val="bg-BG"/>
        </w:rPr>
        <w:t>.</w:t>
      </w:r>
    </w:p>
    <w:p w:rsidR="00D4097C" w:rsidRPr="00D74364" w:rsidRDefault="00FD4FC8" w:rsidP="00D74364">
      <w:pPr>
        <w:pStyle w:val="ListParagraph"/>
        <w:tabs>
          <w:tab w:val="left" w:pos="0"/>
          <w:tab w:val="left" w:pos="567"/>
        </w:tabs>
        <w:spacing w:after="0" w:line="360" w:lineRule="auto"/>
        <w:ind w:left="0"/>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ab/>
        <w:t xml:space="preserve">(2) </w:t>
      </w:r>
      <w:r w:rsidR="00D4097C" w:rsidRPr="00D74364">
        <w:rPr>
          <w:rFonts w:ascii="Times New Roman" w:eastAsia="Times New Roman" w:hAnsi="Times New Roman" w:cs="Times New Roman"/>
          <w:color w:val="000000" w:themeColor="text1"/>
          <w:sz w:val="24"/>
          <w:szCs w:val="24"/>
          <w:lang w:val="bg-BG" w:eastAsia="bg-BG"/>
        </w:rPr>
        <w:t xml:space="preserve">В случай че в срок до 3 (три) месеца от датата на влизане в сила на административния договор бенефициентът не е обявил всички процедури за избор на изпълнители по </w:t>
      </w:r>
      <w:r w:rsidR="00FA19D9" w:rsidRPr="00D74364">
        <w:rPr>
          <w:rFonts w:ascii="Times New Roman" w:eastAsia="Times New Roman" w:hAnsi="Times New Roman" w:cs="Times New Roman"/>
          <w:color w:val="000000" w:themeColor="text1"/>
          <w:sz w:val="24"/>
          <w:szCs w:val="24"/>
          <w:lang w:val="bg-BG" w:eastAsia="bg-BG"/>
        </w:rPr>
        <w:t>проекта</w:t>
      </w:r>
      <w:r w:rsidR="00D4097C" w:rsidRPr="00D74364">
        <w:rPr>
          <w:rFonts w:ascii="Times New Roman" w:eastAsia="Times New Roman" w:hAnsi="Times New Roman" w:cs="Times New Roman"/>
          <w:color w:val="000000" w:themeColor="text1"/>
          <w:sz w:val="24"/>
          <w:szCs w:val="24"/>
          <w:lang w:val="bg-BG" w:eastAsia="bg-BG"/>
        </w:rPr>
        <w:t xml:space="preserve">, Управляващият орган изпраща предизвестие до бенефициента, в което поставя срок от 1 (един) месец за обявяване на процедурите. Неспазването на срока дава право на Управляващия орган едностранно и без предизвестие да прекрати административния договор, за да предотврати или отстрани тежки последици за обществения интерес. </w:t>
      </w:r>
    </w:p>
    <w:p w:rsidR="007A69C6" w:rsidRDefault="00FD4FC8" w:rsidP="00FD4FC8">
      <w:pPr>
        <w:spacing w:after="0" w:line="360" w:lineRule="auto"/>
        <w:ind w:firstLine="567"/>
        <w:jc w:val="both"/>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Чл. 39</w:t>
      </w:r>
      <w:r w:rsidR="0097101D">
        <w:rPr>
          <w:rFonts w:ascii="Times New Roman" w:eastAsia="Malgun Gothic" w:hAnsi="Times New Roman" w:cs="Times New Roman" w:hint="eastAsia"/>
          <w:b/>
          <w:color w:val="000000" w:themeColor="text1"/>
          <w:sz w:val="24"/>
          <w:szCs w:val="24"/>
          <w:lang w:val="bg-BG" w:eastAsia="ko-KR"/>
        </w:rPr>
        <w:tab/>
      </w:r>
      <w:r w:rsidR="0035650A" w:rsidRPr="00D74364">
        <w:rPr>
          <w:rFonts w:ascii="Times New Roman" w:eastAsia="Times New Roman" w:hAnsi="Times New Roman" w:cs="Times New Roman"/>
          <w:b/>
          <w:color w:val="000000" w:themeColor="text1"/>
          <w:sz w:val="24"/>
          <w:szCs w:val="24"/>
          <w:lang w:val="bg-BG" w:eastAsia="bg-BG"/>
        </w:rPr>
        <w:t>(</w:t>
      </w:r>
      <w:r w:rsidRPr="00D74364">
        <w:rPr>
          <w:rFonts w:ascii="Times New Roman" w:eastAsia="Times New Roman" w:hAnsi="Times New Roman" w:cs="Times New Roman"/>
          <w:b/>
          <w:color w:val="000000" w:themeColor="text1"/>
          <w:sz w:val="24"/>
          <w:szCs w:val="24"/>
          <w:lang w:val="bg-BG" w:eastAsia="bg-BG"/>
        </w:rPr>
        <w:t>1</w:t>
      </w:r>
      <w:r w:rsidR="0035650A" w:rsidRPr="00D74364">
        <w:rPr>
          <w:rFonts w:ascii="Times New Roman" w:eastAsia="Times New Roman" w:hAnsi="Times New Roman" w:cs="Times New Roman"/>
          <w:b/>
          <w:color w:val="000000" w:themeColor="text1"/>
          <w:sz w:val="24"/>
          <w:szCs w:val="24"/>
          <w:lang w:val="bg-BG" w:eastAsia="bg-BG"/>
        </w:rPr>
        <w:t xml:space="preserve">). </w:t>
      </w:r>
      <w:r w:rsidR="002E5DA4" w:rsidRPr="00D74364">
        <w:rPr>
          <w:rFonts w:ascii="Times New Roman" w:eastAsia="Times New Roman" w:hAnsi="Times New Roman" w:cs="Times New Roman"/>
          <w:caps/>
          <w:color w:val="000000" w:themeColor="text1"/>
          <w:sz w:val="24"/>
          <w:szCs w:val="24"/>
          <w:lang w:val="bg-BG" w:eastAsia="bg-BG"/>
        </w:rPr>
        <w:t>Бенефициентът</w:t>
      </w:r>
      <w:r w:rsidR="002E5DA4" w:rsidRPr="00D74364">
        <w:rPr>
          <w:rFonts w:ascii="Times New Roman" w:eastAsia="Times New Roman" w:hAnsi="Times New Roman" w:cs="Times New Roman"/>
          <w:color w:val="000000" w:themeColor="text1"/>
          <w:sz w:val="24"/>
          <w:szCs w:val="24"/>
          <w:lang w:val="bg-BG" w:eastAsia="bg-BG"/>
        </w:rPr>
        <w:t xml:space="preserve"> е длъжен да </w:t>
      </w:r>
      <w:r w:rsidR="00721B16" w:rsidRPr="00D74364">
        <w:rPr>
          <w:rFonts w:ascii="Times New Roman" w:eastAsia="Times New Roman" w:hAnsi="Times New Roman" w:cs="Times New Roman"/>
          <w:color w:val="000000" w:themeColor="text1"/>
          <w:sz w:val="24"/>
          <w:szCs w:val="24"/>
          <w:lang w:val="bg-BG" w:eastAsia="bg-BG"/>
        </w:rPr>
        <w:t>сключи договор</w:t>
      </w:r>
      <w:r w:rsidR="003B2BA5" w:rsidRPr="00D74364">
        <w:rPr>
          <w:rFonts w:ascii="Times New Roman" w:eastAsia="Times New Roman" w:hAnsi="Times New Roman" w:cs="Times New Roman"/>
          <w:color w:val="000000" w:themeColor="text1"/>
          <w:sz w:val="24"/>
          <w:szCs w:val="24"/>
          <w:lang w:val="bg-BG" w:eastAsia="bg-BG"/>
        </w:rPr>
        <w:t xml:space="preserve">и за </w:t>
      </w:r>
      <w:r w:rsidR="00857B6F" w:rsidRPr="00D74364">
        <w:rPr>
          <w:rFonts w:ascii="Times New Roman" w:eastAsia="Times New Roman" w:hAnsi="Times New Roman" w:cs="Times New Roman"/>
          <w:color w:val="000000" w:themeColor="text1"/>
          <w:sz w:val="24"/>
          <w:szCs w:val="24"/>
          <w:lang w:val="bg-BG" w:eastAsia="bg-BG"/>
        </w:rPr>
        <w:t xml:space="preserve">възлагане на </w:t>
      </w:r>
      <w:r w:rsidR="003B2BA5" w:rsidRPr="00D74364">
        <w:rPr>
          <w:rFonts w:ascii="Times New Roman" w:eastAsia="Times New Roman" w:hAnsi="Times New Roman" w:cs="Times New Roman"/>
          <w:color w:val="000000" w:themeColor="text1"/>
          <w:sz w:val="24"/>
          <w:szCs w:val="24"/>
          <w:lang w:val="bg-BG" w:eastAsia="bg-BG"/>
        </w:rPr>
        <w:t>обществени поръчки</w:t>
      </w:r>
      <w:r w:rsidR="00721B16" w:rsidRPr="00D74364">
        <w:rPr>
          <w:rFonts w:ascii="Times New Roman" w:eastAsia="Times New Roman" w:hAnsi="Times New Roman" w:cs="Times New Roman"/>
          <w:color w:val="000000" w:themeColor="text1"/>
          <w:sz w:val="24"/>
          <w:szCs w:val="24"/>
          <w:lang w:val="bg-BG" w:eastAsia="bg-BG"/>
        </w:rPr>
        <w:t xml:space="preserve"> с изпълнител</w:t>
      </w:r>
      <w:r w:rsidR="003B2BA5" w:rsidRPr="00D74364">
        <w:rPr>
          <w:rFonts w:ascii="Times New Roman" w:eastAsia="Times New Roman" w:hAnsi="Times New Roman" w:cs="Times New Roman"/>
          <w:color w:val="000000" w:themeColor="text1"/>
          <w:sz w:val="24"/>
          <w:szCs w:val="24"/>
          <w:lang w:val="bg-BG" w:eastAsia="bg-BG"/>
        </w:rPr>
        <w:t>ите</w:t>
      </w:r>
      <w:r w:rsidR="00721B16" w:rsidRPr="00D74364">
        <w:rPr>
          <w:rFonts w:ascii="Times New Roman" w:eastAsia="Times New Roman" w:hAnsi="Times New Roman" w:cs="Times New Roman"/>
          <w:color w:val="000000" w:themeColor="text1"/>
          <w:sz w:val="24"/>
          <w:szCs w:val="24"/>
          <w:lang w:val="bg-BG" w:eastAsia="bg-BG"/>
        </w:rPr>
        <w:t xml:space="preserve"> по проекта </w:t>
      </w:r>
      <w:r w:rsidR="002E5DA4" w:rsidRPr="00D74364">
        <w:rPr>
          <w:rFonts w:ascii="Times New Roman" w:eastAsia="Times New Roman" w:hAnsi="Times New Roman" w:cs="Times New Roman"/>
          <w:color w:val="000000" w:themeColor="text1"/>
          <w:sz w:val="24"/>
          <w:szCs w:val="24"/>
          <w:lang w:val="bg-BG" w:eastAsia="bg-BG"/>
        </w:rPr>
        <w:t xml:space="preserve">в срок до 12 (дванадесет) месеца от </w:t>
      </w:r>
      <w:r w:rsidR="00721B16" w:rsidRPr="00D74364">
        <w:rPr>
          <w:rFonts w:ascii="Times New Roman" w:eastAsia="Times New Roman" w:hAnsi="Times New Roman" w:cs="Times New Roman"/>
          <w:color w:val="000000" w:themeColor="text1"/>
          <w:sz w:val="24"/>
          <w:szCs w:val="24"/>
          <w:lang w:val="bg-BG" w:eastAsia="bg-BG"/>
        </w:rPr>
        <w:t xml:space="preserve">влизане в сила на </w:t>
      </w:r>
      <w:r w:rsidR="002E5DA4" w:rsidRPr="00D74364">
        <w:rPr>
          <w:rFonts w:ascii="Times New Roman" w:eastAsia="Times New Roman" w:hAnsi="Times New Roman" w:cs="Times New Roman"/>
          <w:color w:val="000000" w:themeColor="text1"/>
          <w:sz w:val="24"/>
          <w:szCs w:val="24"/>
          <w:lang w:val="bg-BG" w:eastAsia="bg-BG"/>
        </w:rPr>
        <w:t>настоящия Договор</w:t>
      </w:r>
      <w:r w:rsidR="00AA2386" w:rsidRPr="00D74364">
        <w:rPr>
          <w:rFonts w:ascii="Times New Roman" w:eastAsia="Times New Roman" w:hAnsi="Times New Roman" w:cs="Times New Roman"/>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xml:space="preserve"> </w:t>
      </w:r>
      <w:r w:rsidRPr="00D74364">
        <w:rPr>
          <w:rFonts w:ascii="Times New Roman" w:eastAsia="Times New Roman" w:hAnsi="Times New Roman" w:cs="Times New Roman"/>
          <w:b/>
          <w:color w:val="000000" w:themeColor="text1"/>
          <w:sz w:val="24"/>
          <w:szCs w:val="24"/>
          <w:lang w:val="bg-BG" w:eastAsia="bg-BG"/>
        </w:rPr>
        <w:t xml:space="preserve"> </w:t>
      </w:r>
    </w:p>
    <w:p w:rsidR="00873855" w:rsidRPr="00D74364" w:rsidRDefault="002E5DA4" w:rsidP="00FD4FC8">
      <w:pPr>
        <w:spacing w:after="0" w:line="360" w:lineRule="auto"/>
        <w:ind w:firstLine="567"/>
        <w:jc w:val="both"/>
        <w:rPr>
          <w:rFonts w:ascii="Times New Roman" w:hAnsi="Times New Roman" w:cs="Times New Roman"/>
          <w:color w:val="000000" w:themeColor="text1"/>
          <w:sz w:val="24"/>
          <w:szCs w:val="24"/>
          <w:lang w:val="bg-BG"/>
        </w:rPr>
      </w:pPr>
      <w:r w:rsidRPr="00D74364">
        <w:rPr>
          <w:rFonts w:ascii="Times New Roman" w:eastAsia="Times New Roman" w:hAnsi="Times New Roman" w:cs="Times New Roman"/>
          <w:b/>
          <w:color w:val="000000" w:themeColor="text1"/>
          <w:sz w:val="24"/>
          <w:szCs w:val="24"/>
          <w:lang w:val="bg-BG" w:eastAsia="bg-BG"/>
        </w:rPr>
        <w:t>(</w:t>
      </w:r>
      <w:r w:rsidR="00FD4FC8" w:rsidRPr="00D74364">
        <w:rPr>
          <w:rFonts w:ascii="Times New Roman" w:eastAsia="Times New Roman" w:hAnsi="Times New Roman" w:cs="Times New Roman"/>
          <w:b/>
          <w:color w:val="000000" w:themeColor="text1"/>
          <w:sz w:val="24"/>
          <w:szCs w:val="24"/>
          <w:lang w:val="bg-BG" w:eastAsia="bg-BG"/>
        </w:rPr>
        <w:t>2</w:t>
      </w:r>
      <w:r w:rsidRPr="00D74364">
        <w:rPr>
          <w:rFonts w:ascii="Times New Roman" w:eastAsia="Times New Roman" w:hAnsi="Times New Roman" w:cs="Times New Roman"/>
          <w:b/>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w:t>
      </w:r>
      <w:r w:rsidR="00873855" w:rsidRPr="00D74364">
        <w:rPr>
          <w:rFonts w:ascii="Times New Roman" w:eastAsia="Times New Roman" w:hAnsi="Times New Roman" w:cs="Times New Roman"/>
          <w:color w:val="000000" w:themeColor="text1"/>
          <w:sz w:val="24"/>
          <w:szCs w:val="24"/>
          <w:lang w:val="bg-BG" w:eastAsia="bg-BG"/>
        </w:rPr>
        <w:t xml:space="preserve">В случай, че в срок до 12 (дванадесет) месеца от влизане в сила на настоящия Договор БЕНЕФИЦИЕНТЪТ не е сключил договори за обществени поръчки с изпълнител за дейности по проекта, УПРАВЛЯВАЩИЯТ ОРГАН </w:t>
      </w:r>
      <w:r w:rsidR="00873855" w:rsidRPr="00D74364">
        <w:rPr>
          <w:rFonts w:ascii="Times New Roman" w:hAnsi="Times New Roman" w:cs="Times New Roman"/>
          <w:color w:val="000000" w:themeColor="text1"/>
          <w:sz w:val="24"/>
          <w:szCs w:val="24"/>
          <w:lang w:val="bg-BG"/>
        </w:rPr>
        <w:t xml:space="preserve">изпраща предизвестие до </w:t>
      </w:r>
      <w:r w:rsidR="00873855" w:rsidRPr="00D74364">
        <w:rPr>
          <w:rFonts w:ascii="Times New Roman" w:hAnsi="Times New Roman" w:cs="Times New Roman"/>
          <w:caps/>
          <w:color w:val="000000" w:themeColor="text1"/>
          <w:sz w:val="24"/>
          <w:szCs w:val="24"/>
          <w:lang w:val="bg-BG"/>
        </w:rPr>
        <w:t>Бенефициента</w:t>
      </w:r>
      <w:r w:rsidR="00873855" w:rsidRPr="00D74364">
        <w:rPr>
          <w:rFonts w:ascii="Times New Roman" w:hAnsi="Times New Roman" w:cs="Times New Roman"/>
          <w:color w:val="000000" w:themeColor="text1"/>
          <w:sz w:val="24"/>
          <w:szCs w:val="24"/>
          <w:lang w:val="bg-BG"/>
        </w:rPr>
        <w:t xml:space="preserve">, в което поставя срок до 1 (един) месец за сключване на всички договори с изпълнители. </w:t>
      </w:r>
      <w:r w:rsidR="009865F7" w:rsidRPr="00D74364">
        <w:rPr>
          <w:rFonts w:ascii="Times New Roman" w:hAnsi="Times New Roman" w:cs="Times New Roman"/>
          <w:color w:val="000000" w:themeColor="text1"/>
          <w:sz w:val="24"/>
          <w:szCs w:val="24"/>
          <w:lang w:val="bg-BG"/>
        </w:rPr>
        <w:t>Неспазването на срока дава право на Управляващия орган едностранно да прекрати договора за БФП,</w:t>
      </w:r>
      <w:r w:rsidR="009865F7" w:rsidRPr="00D74364">
        <w:rPr>
          <w:color w:val="000000" w:themeColor="text1"/>
          <w:lang w:val="bg-BG"/>
        </w:rPr>
        <w:t xml:space="preserve"> </w:t>
      </w:r>
      <w:r w:rsidR="009865F7" w:rsidRPr="00D74364">
        <w:rPr>
          <w:rFonts w:ascii="Times New Roman" w:hAnsi="Times New Roman" w:cs="Times New Roman"/>
          <w:color w:val="000000" w:themeColor="text1"/>
          <w:sz w:val="24"/>
          <w:szCs w:val="24"/>
          <w:lang w:val="bg-BG"/>
        </w:rPr>
        <w:t>за да предотврати или отстрани тежки последици за обществения интерес.</w:t>
      </w:r>
    </w:p>
    <w:p w:rsidR="007A69C6" w:rsidRDefault="006F73AC" w:rsidP="006F73AC">
      <w:pPr>
        <w:spacing w:after="0" w:line="360" w:lineRule="auto"/>
        <w:ind w:firstLine="567"/>
        <w:jc w:val="both"/>
        <w:rPr>
          <w:rFonts w:ascii="Times New Roman" w:hAnsi="Times New Roman" w:cs="Times New Roman"/>
          <w:color w:val="000000" w:themeColor="text1"/>
          <w:sz w:val="24"/>
          <w:szCs w:val="24"/>
          <w:lang w:val="bg-BG"/>
        </w:rPr>
      </w:pPr>
      <w:r w:rsidRPr="00D74364">
        <w:rPr>
          <w:rFonts w:ascii="Times New Roman" w:eastAsia="Times New Roman" w:hAnsi="Times New Roman" w:cs="Times New Roman"/>
          <w:b/>
          <w:color w:val="000000" w:themeColor="text1"/>
          <w:sz w:val="24"/>
          <w:szCs w:val="24"/>
          <w:lang w:val="bg-BG" w:eastAsia="bg-BG"/>
        </w:rPr>
        <w:t>(</w:t>
      </w:r>
      <w:r w:rsidR="00ED316E" w:rsidRPr="00D74364">
        <w:rPr>
          <w:rFonts w:ascii="Times New Roman" w:eastAsia="Times New Roman" w:hAnsi="Times New Roman" w:cs="Times New Roman"/>
          <w:b/>
          <w:color w:val="000000" w:themeColor="text1"/>
          <w:sz w:val="24"/>
          <w:szCs w:val="24"/>
          <w:lang w:val="bg-BG" w:eastAsia="bg-BG"/>
        </w:rPr>
        <w:t>3</w:t>
      </w:r>
      <w:r w:rsidRPr="00D74364">
        <w:rPr>
          <w:rFonts w:ascii="Times New Roman" w:eastAsia="Times New Roman" w:hAnsi="Times New Roman" w:cs="Times New Roman"/>
          <w:b/>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 xml:space="preserve">В случай, че БЕНЕФИЦИЕНТЪТ не е сключил договор с изпълнител за дейност по </w:t>
      </w:r>
      <w:r w:rsidR="00B570BB" w:rsidRPr="00D74364">
        <w:rPr>
          <w:rFonts w:ascii="Times New Roman" w:eastAsia="Times New Roman" w:hAnsi="Times New Roman" w:cs="Times New Roman"/>
          <w:color w:val="000000" w:themeColor="text1"/>
          <w:sz w:val="24"/>
          <w:szCs w:val="24"/>
          <w:lang w:val="bg-BG" w:eastAsia="bg-BG"/>
        </w:rPr>
        <w:t xml:space="preserve">Договора за безвъзмездна финансова помощ до </w:t>
      </w:r>
      <w:r w:rsidRPr="00D74364">
        <w:rPr>
          <w:rFonts w:ascii="Times New Roman" w:hAnsi="Times New Roman" w:cs="Times New Roman"/>
          <w:color w:val="000000" w:themeColor="text1"/>
          <w:sz w:val="24"/>
          <w:szCs w:val="24"/>
          <w:lang w:val="bg-BG"/>
        </w:rPr>
        <w:t xml:space="preserve">12 (дванадесет) месеца от изтичането на срока, предвиден за неговото сключване, </w:t>
      </w:r>
      <w:r w:rsidR="00B570BB" w:rsidRPr="00D74364">
        <w:rPr>
          <w:rFonts w:ascii="Times New Roman" w:hAnsi="Times New Roman" w:cs="Times New Roman"/>
          <w:color w:val="000000" w:themeColor="text1"/>
          <w:sz w:val="24"/>
          <w:szCs w:val="24"/>
          <w:lang w:val="bg-BG"/>
        </w:rPr>
        <w:t xml:space="preserve">посочен в чл. 39, ал. 1, </w:t>
      </w:r>
      <w:r w:rsidRPr="00D74364">
        <w:rPr>
          <w:rFonts w:ascii="Times New Roman" w:hAnsi="Times New Roman" w:cs="Times New Roman"/>
          <w:color w:val="000000" w:themeColor="text1"/>
          <w:sz w:val="24"/>
          <w:szCs w:val="24"/>
          <w:lang w:val="bg-BG"/>
        </w:rPr>
        <w:t xml:space="preserve">финансирането с безвъзмездна финансова помощ се прекратява едностранно от Ръководителя на Управляващия орган. </w:t>
      </w:r>
    </w:p>
    <w:p w:rsidR="007A69C6" w:rsidRDefault="00741D28" w:rsidP="007A69C6">
      <w:pPr>
        <w:spacing w:after="0" w:line="360" w:lineRule="auto"/>
        <w:ind w:firstLine="567"/>
        <w:jc w:val="both"/>
        <w:rPr>
          <w:rFonts w:ascii="Times New Roman" w:hAnsi="Times New Roman" w:cs="Times New Roman"/>
          <w:color w:val="000000" w:themeColor="text1"/>
          <w:sz w:val="24"/>
          <w:szCs w:val="24"/>
          <w:lang w:val="bg-BG"/>
        </w:rPr>
      </w:pPr>
      <w:r w:rsidRPr="00D74364">
        <w:rPr>
          <w:rFonts w:ascii="Times New Roman" w:hAnsi="Times New Roman" w:cs="Times New Roman"/>
          <w:b/>
          <w:color w:val="000000" w:themeColor="text1"/>
          <w:sz w:val="24"/>
          <w:szCs w:val="24"/>
          <w:lang w:val="bg-BG"/>
        </w:rPr>
        <w:t>(</w:t>
      </w:r>
      <w:r w:rsidR="00ED316E" w:rsidRPr="00D74364">
        <w:rPr>
          <w:rFonts w:ascii="Times New Roman" w:hAnsi="Times New Roman" w:cs="Times New Roman"/>
          <w:b/>
          <w:color w:val="000000" w:themeColor="text1"/>
          <w:sz w:val="24"/>
          <w:szCs w:val="24"/>
          <w:lang w:val="bg-BG"/>
        </w:rPr>
        <w:t>4</w:t>
      </w:r>
      <w:r w:rsidRPr="00D74364">
        <w:rPr>
          <w:rFonts w:ascii="Times New Roman" w:hAnsi="Times New Roman" w:cs="Times New Roman"/>
          <w:b/>
          <w:color w:val="000000" w:themeColor="text1"/>
          <w:sz w:val="24"/>
          <w:szCs w:val="24"/>
          <w:lang w:val="bg-BG"/>
        </w:rPr>
        <w:t xml:space="preserve">) </w:t>
      </w:r>
      <w:r w:rsidRPr="00D74364">
        <w:rPr>
          <w:rFonts w:ascii="Times New Roman" w:hAnsi="Times New Roman" w:cs="Times New Roman"/>
          <w:color w:val="000000" w:themeColor="text1"/>
          <w:sz w:val="24"/>
          <w:szCs w:val="24"/>
          <w:lang w:val="bg-BG"/>
        </w:rPr>
        <w:t xml:space="preserve">В срок от 10 </w:t>
      </w:r>
      <w:r w:rsidR="00834763" w:rsidRPr="00D74364">
        <w:rPr>
          <w:rFonts w:ascii="Times New Roman" w:hAnsi="Times New Roman" w:cs="Times New Roman"/>
          <w:color w:val="000000" w:themeColor="text1"/>
          <w:sz w:val="24"/>
          <w:szCs w:val="24"/>
          <w:lang w:val="bg-BG"/>
        </w:rPr>
        <w:t xml:space="preserve">(десет) </w:t>
      </w:r>
      <w:r w:rsidRPr="00D74364">
        <w:rPr>
          <w:rFonts w:ascii="Times New Roman" w:hAnsi="Times New Roman" w:cs="Times New Roman"/>
          <w:color w:val="000000" w:themeColor="text1"/>
          <w:sz w:val="24"/>
          <w:szCs w:val="24"/>
          <w:lang w:val="bg-BG"/>
        </w:rPr>
        <w:t>дни след сключване на договор с изпълнител БЕНЕФИЦИЕНТЪТ въвежда договора с приложенията към него</w:t>
      </w:r>
      <w:r w:rsidR="006F73AC" w:rsidRPr="00D74364">
        <w:rPr>
          <w:rFonts w:ascii="Times New Roman" w:hAnsi="Times New Roman" w:cs="Times New Roman"/>
          <w:color w:val="000000" w:themeColor="text1"/>
          <w:sz w:val="24"/>
          <w:szCs w:val="24"/>
          <w:lang w:val="bg-BG"/>
        </w:rPr>
        <w:t xml:space="preserve"> и</w:t>
      </w:r>
      <w:r w:rsidRPr="00D74364">
        <w:rPr>
          <w:rFonts w:ascii="Times New Roman" w:hAnsi="Times New Roman" w:cs="Times New Roman"/>
          <w:color w:val="000000" w:themeColor="text1"/>
          <w:sz w:val="24"/>
          <w:szCs w:val="24"/>
          <w:lang w:val="bg-BG"/>
        </w:rPr>
        <w:t xml:space="preserve"> </w:t>
      </w:r>
      <w:r w:rsidR="006F73AC" w:rsidRPr="00D74364">
        <w:rPr>
          <w:rFonts w:ascii="Times New Roman" w:hAnsi="Times New Roman" w:cs="Times New Roman"/>
          <w:color w:val="000000" w:themeColor="text1"/>
          <w:sz w:val="24"/>
          <w:szCs w:val="24"/>
          <w:lang w:val="bg-BG"/>
        </w:rPr>
        <w:t xml:space="preserve">всички документи от провеждането на процедурата по възлагане на обществена поръчка </w:t>
      </w:r>
      <w:r w:rsidRPr="00D74364">
        <w:rPr>
          <w:rFonts w:ascii="Times New Roman" w:hAnsi="Times New Roman" w:cs="Times New Roman"/>
          <w:color w:val="000000" w:themeColor="text1"/>
          <w:sz w:val="24"/>
          <w:szCs w:val="24"/>
          <w:lang w:val="bg-BG"/>
        </w:rPr>
        <w:t>в ИСУН 2020.</w:t>
      </w:r>
      <w:r w:rsidR="006F73AC" w:rsidRPr="00D74364">
        <w:rPr>
          <w:rFonts w:ascii="Times New Roman" w:hAnsi="Times New Roman" w:cs="Times New Roman"/>
          <w:color w:val="000000" w:themeColor="text1"/>
          <w:sz w:val="24"/>
          <w:szCs w:val="24"/>
          <w:lang w:val="bg-BG"/>
        </w:rPr>
        <w:t xml:space="preserve"> </w:t>
      </w:r>
    </w:p>
    <w:p w:rsidR="006F73AC" w:rsidRPr="00D74364" w:rsidRDefault="007A69C6" w:rsidP="007A69C6">
      <w:pPr>
        <w:spacing w:after="0" w:line="360" w:lineRule="auto"/>
        <w:ind w:firstLine="567"/>
        <w:jc w:val="both"/>
        <w:rPr>
          <w:rFonts w:ascii="Times New Roman" w:hAnsi="Times New Roman" w:cs="Times New Roman"/>
          <w:color w:val="000000" w:themeColor="text1"/>
          <w:sz w:val="24"/>
          <w:szCs w:val="24"/>
          <w:lang w:val="bg-BG"/>
        </w:rPr>
      </w:pPr>
      <w:r w:rsidRPr="007A69C6">
        <w:rPr>
          <w:rFonts w:ascii="Times New Roman" w:hAnsi="Times New Roman" w:cs="Times New Roman"/>
          <w:b/>
          <w:color w:val="000000" w:themeColor="text1"/>
          <w:sz w:val="24"/>
          <w:szCs w:val="24"/>
          <w:lang w:val="bg-BG"/>
        </w:rPr>
        <w:t>(5)</w:t>
      </w:r>
      <w:r>
        <w:rPr>
          <w:rFonts w:ascii="Times New Roman" w:hAnsi="Times New Roman" w:cs="Times New Roman"/>
          <w:color w:val="000000" w:themeColor="text1"/>
          <w:sz w:val="24"/>
          <w:szCs w:val="24"/>
          <w:lang w:val="bg-BG"/>
        </w:rPr>
        <w:t xml:space="preserve"> </w:t>
      </w:r>
      <w:r w:rsidR="006F73AC" w:rsidRPr="00D74364">
        <w:rPr>
          <w:rFonts w:ascii="Times New Roman" w:hAnsi="Times New Roman" w:cs="Times New Roman"/>
          <w:color w:val="000000" w:themeColor="text1"/>
          <w:sz w:val="24"/>
          <w:szCs w:val="24"/>
          <w:lang w:val="bg-BG"/>
        </w:rPr>
        <w:t xml:space="preserve">При сключено допълнително/и споразумение/я за изменение на договор за обществена поръчка, при условията на чл. 116 от ЗОП, както и при промяна в състава на </w:t>
      </w:r>
      <w:r w:rsidR="006F73AC" w:rsidRPr="00D74364">
        <w:rPr>
          <w:rFonts w:ascii="Times New Roman" w:hAnsi="Times New Roman" w:cs="Times New Roman"/>
          <w:color w:val="000000" w:themeColor="text1"/>
          <w:sz w:val="24"/>
          <w:szCs w:val="24"/>
          <w:lang w:val="bg-BG"/>
        </w:rPr>
        <w:lastRenderedPageBreak/>
        <w:t>ръководния персонал на изпълнителя, бенефициентът следва да информира УО в 3 дневен срок от настъпване на съответното обстоятелство, като представи споразумението и всички приложени доказателства/документи към него, в т.ч. и становище на АОП, ако е приложимо.</w:t>
      </w:r>
    </w:p>
    <w:p w:rsidR="002E5DA4" w:rsidRPr="00D74364" w:rsidRDefault="009865F7" w:rsidP="00D74364">
      <w:pPr>
        <w:pStyle w:val="ListParagraph"/>
        <w:numPr>
          <w:ilvl w:val="0"/>
          <w:numId w:val="23"/>
        </w:numPr>
        <w:tabs>
          <w:tab w:val="left" w:pos="0"/>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 </w:t>
      </w:r>
      <w:r w:rsidR="002E5DA4" w:rsidRPr="00D74364">
        <w:rPr>
          <w:rFonts w:ascii="Times New Roman" w:eastAsia="Times New Roman" w:hAnsi="Times New Roman" w:cs="Times New Roman"/>
          <w:b/>
          <w:color w:val="000000" w:themeColor="text1"/>
          <w:sz w:val="24"/>
          <w:szCs w:val="24"/>
          <w:lang w:val="bg-BG" w:eastAsia="bg-BG"/>
        </w:rPr>
        <w:t>(1)</w:t>
      </w:r>
      <w:r w:rsidR="002876F4" w:rsidRPr="00D74364">
        <w:rPr>
          <w:rFonts w:ascii="Times New Roman" w:eastAsia="Times New Roman" w:hAnsi="Times New Roman" w:cs="Times New Roman"/>
          <w:color w:val="000000" w:themeColor="text1"/>
          <w:sz w:val="24"/>
          <w:szCs w:val="24"/>
          <w:lang w:val="bg-BG" w:eastAsia="bg-BG"/>
        </w:rPr>
        <w:t>. Срокът по чл.</w:t>
      </w:r>
      <w:r w:rsidR="002E5ECB" w:rsidRPr="00D74364">
        <w:rPr>
          <w:rFonts w:ascii="Times New Roman" w:eastAsia="Times New Roman" w:hAnsi="Times New Roman" w:cs="Times New Roman"/>
          <w:color w:val="000000" w:themeColor="text1"/>
          <w:sz w:val="24"/>
          <w:szCs w:val="24"/>
          <w:lang w:val="bg-BG" w:eastAsia="bg-BG"/>
        </w:rPr>
        <w:t xml:space="preserve">39 </w:t>
      </w:r>
      <w:r w:rsidR="002E5DA4" w:rsidRPr="00D74364">
        <w:rPr>
          <w:rFonts w:ascii="Times New Roman" w:eastAsia="Times New Roman" w:hAnsi="Times New Roman" w:cs="Times New Roman"/>
          <w:color w:val="000000" w:themeColor="text1"/>
          <w:sz w:val="24"/>
          <w:szCs w:val="24"/>
          <w:lang w:val="bg-BG" w:eastAsia="bg-BG"/>
        </w:rPr>
        <w:t xml:space="preserve">спира да тече от деня, следващ датата на постъпване на жалба при </w:t>
      </w:r>
      <w:r w:rsidR="002E5DA4" w:rsidRPr="00D74364">
        <w:rPr>
          <w:rFonts w:ascii="Times New Roman" w:eastAsia="Times New Roman" w:hAnsi="Times New Roman" w:cs="Times New Roman"/>
          <w:caps/>
          <w:color w:val="000000" w:themeColor="text1"/>
          <w:sz w:val="24"/>
          <w:szCs w:val="24"/>
          <w:lang w:val="bg-BG" w:eastAsia="bg-BG"/>
        </w:rPr>
        <w:t>Бенефициента</w:t>
      </w:r>
      <w:r w:rsidR="002E5DA4" w:rsidRPr="00D74364">
        <w:rPr>
          <w:rFonts w:ascii="Times New Roman" w:eastAsia="Times New Roman" w:hAnsi="Times New Roman" w:cs="Times New Roman"/>
          <w:color w:val="000000" w:themeColor="text1"/>
          <w:sz w:val="24"/>
          <w:szCs w:val="24"/>
          <w:lang w:val="bg-BG" w:eastAsia="bg-BG"/>
        </w:rPr>
        <w:t>, в качеството му на Възложител по ЗОП, или в КЗК срещу Решение на Възложителя, свързано с процедура по възлагане на обществена поръчка по този проект</w:t>
      </w:r>
      <w:r w:rsidR="00DD1151" w:rsidRPr="00D74364">
        <w:rPr>
          <w:rFonts w:ascii="Times New Roman" w:eastAsia="Times New Roman" w:hAnsi="Times New Roman" w:cs="Times New Roman"/>
          <w:color w:val="000000" w:themeColor="text1"/>
          <w:sz w:val="24"/>
          <w:szCs w:val="24"/>
          <w:lang w:val="bg-BG" w:eastAsia="bg-BG"/>
        </w:rPr>
        <w:t xml:space="preserve">, до момента на влизане в сила на Решението на КЗК или на ВАС (което е приложимо) или до момента на прекратяването на процедурата за </w:t>
      </w:r>
      <w:r w:rsidR="00857B6F" w:rsidRPr="00D74364">
        <w:rPr>
          <w:rFonts w:ascii="Times New Roman" w:eastAsia="Times New Roman" w:hAnsi="Times New Roman" w:cs="Times New Roman"/>
          <w:color w:val="000000" w:themeColor="text1"/>
          <w:sz w:val="24"/>
          <w:szCs w:val="24"/>
          <w:lang w:val="bg-BG" w:eastAsia="bg-BG"/>
        </w:rPr>
        <w:t xml:space="preserve">възлагане на </w:t>
      </w:r>
      <w:r w:rsidR="00DD1151" w:rsidRPr="00D74364">
        <w:rPr>
          <w:rFonts w:ascii="Times New Roman" w:eastAsia="Times New Roman" w:hAnsi="Times New Roman" w:cs="Times New Roman"/>
          <w:color w:val="000000" w:themeColor="text1"/>
          <w:sz w:val="24"/>
          <w:szCs w:val="24"/>
          <w:lang w:val="bg-BG" w:eastAsia="bg-BG"/>
        </w:rPr>
        <w:t>обществена поръчка</w:t>
      </w:r>
      <w:r w:rsidR="002E5DA4" w:rsidRPr="00D74364">
        <w:rPr>
          <w:rFonts w:ascii="Times New Roman" w:eastAsia="Times New Roman" w:hAnsi="Times New Roman" w:cs="Times New Roman"/>
          <w:color w:val="000000" w:themeColor="text1"/>
          <w:sz w:val="24"/>
          <w:szCs w:val="24"/>
          <w:lang w:val="bg-BG" w:eastAsia="bg-BG"/>
        </w:rPr>
        <w:t xml:space="preserve">. </w:t>
      </w:r>
    </w:p>
    <w:p w:rsidR="002E5DA4" w:rsidRPr="00D74364" w:rsidRDefault="002E5DA4" w:rsidP="00E80E41">
      <w:pPr>
        <w:spacing w:after="0" w:line="360" w:lineRule="auto"/>
        <w:ind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(2)</w:t>
      </w:r>
      <w:r w:rsidRPr="00D74364">
        <w:rPr>
          <w:rFonts w:ascii="Times New Roman" w:eastAsia="Times New Roman" w:hAnsi="Times New Roman" w:cs="Times New Roman"/>
          <w:color w:val="000000" w:themeColor="text1"/>
          <w:sz w:val="24"/>
          <w:szCs w:val="24"/>
          <w:lang w:val="bg-BG" w:eastAsia="bg-BG"/>
        </w:rPr>
        <w:t xml:space="preserve"> Срокът спира да тече и при прекратяване на процеду</w:t>
      </w:r>
      <w:r w:rsidR="00834763" w:rsidRPr="00D74364">
        <w:rPr>
          <w:rFonts w:ascii="Times New Roman" w:eastAsia="Times New Roman" w:hAnsi="Times New Roman" w:cs="Times New Roman"/>
          <w:color w:val="000000" w:themeColor="text1"/>
          <w:sz w:val="24"/>
          <w:szCs w:val="24"/>
          <w:lang w:val="bg-BG" w:eastAsia="bg-BG"/>
        </w:rPr>
        <w:t>рата до датата на Решението на В</w:t>
      </w:r>
      <w:r w:rsidRPr="00D74364">
        <w:rPr>
          <w:rFonts w:ascii="Times New Roman" w:eastAsia="Times New Roman" w:hAnsi="Times New Roman" w:cs="Times New Roman"/>
          <w:color w:val="000000" w:themeColor="text1"/>
          <w:sz w:val="24"/>
          <w:szCs w:val="24"/>
          <w:lang w:val="bg-BG" w:eastAsia="bg-BG"/>
        </w:rPr>
        <w:t>ъзложителя за откриване на нова процедура по възлагане на обществена поръчка, но не по-късно от 1 (един) календарен месец от датата на Решението за прекратяване.</w:t>
      </w:r>
    </w:p>
    <w:p w:rsidR="002E5DA4" w:rsidRPr="00D74364" w:rsidRDefault="002933EC" w:rsidP="00D74364">
      <w:pPr>
        <w:pStyle w:val="ListParagraph"/>
        <w:numPr>
          <w:ilvl w:val="0"/>
          <w:numId w:val="23"/>
        </w:numPr>
        <w:tabs>
          <w:tab w:val="left" w:pos="0"/>
        </w:tabs>
        <w:spacing w:before="120"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 условие</w:t>
      </w:r>
      <w:r w:rsidR="002E5DA4" w:rsidRPr="00D74364">
        <w:rPr>
          <w:rFonts w:ascii="Times New Roman" w:eastAsia="Times New Roman" w:hAnsi="Times New Roman" w:cs="Times New Roman"/>
          <w:color w:val="000000" w:themeColor="text1"/>
          <w:sz w:val="24"/>
          <w:szCs w:val="24"/>
          <w:lang w:val="bg-BG" w:eastAsia="bg-BG"/>
        </w:rPr>
        <w:t xml:space="preserve"> че </w:t>
      </w:r>
      <w:r w:rsidRPr="00D74364">
        <w:rPr>
          <w:rFonts w:ascii="Times New Roman" w:eastAsia="Times New Roman" w:hAnsi="Times New Roman" w:cs="Times New Roman"/>
          <w:color w:val="000000" w:themeColor="text1"/>
          <w:sz w:val="24"/>
          <w:szCs w:val="24"/>
          <w:lang w:val="bg-BG" w:eastAsia="bg-BG"/>
        </w:rPr>
        <w:t xml:space="preserve">случаите на </w:t>
      </w:r>
      <w:r w:rsidR="002E5DA4" w:rsidRPr="00D74364">
        <w:rPr>
          <w:rFonts w:ascii="Times New Roman" w:eastAsia="Times New Roman" w:hAnsi="Times New Roman" w:cs="Times New Roman"/>
          <w:color w:val="000000" w:themeColor="text1"/>
          <w:sz w:val="24"/>
          <w:szCs w:val="24"/>
          <w:lang w:val="bg-BG" w:eastAsia="bg-BG"/>
        </w:rPr>
        <w:t>обжалване</w:t>
      </w:r>
      <w:r w:rsidRPr="00D74364">
        <w:rPr>
          <w:rFonts w:ascii="Times New Roman" w:eastAsia="Times New Roman" w:hAnsi="Times New Roman" w:cs="Times New Roman"/>
          <w:color w:val="000000" w:themeColor="text1"/>
          <w:sz w:val="24"/>
          <w:szCs w:val="24"/>
          <w:lang w:val="bg-BG" w:eastAsia="bg-BG"/>
        </w:rPr>
        <w:t xml:space="preserve"> или случаите на прекратяване</w:t>
      </w:r>
      <w:r w:rsidR="002E5DA4" w:rsidRPr="00D74364">
        <w:rPr>
          <w:rFonts w:ascii="Times New Roman" w:eastAsia="Times New Roman" w:hAnsi="Times New Roman" w:cs="Times New Roman"/>
          <w:color w:val="000000" w:themeColor="text1"/>
          <w:sz w:val="24"/>
          <w:szCs w:val="24"/>
          <w:lang w:val="bg-BG" w:eastAsia="bg-BG"/>
        </w:rPr>
        <w:t xml:space="preserve"> на процедура за обществена поръчка по проекта поставя </w:t>
      </w:r>
      <w:r w:rsidRPr="00D74364">
        <w:rPr>
          <w:rFonts w:ascii="Times New Roman" w:eastAsia="Times New Roman" w:hAnsi="Times New Roman" w:cs="Times New Roman"/>
          <w:color w:val="000000" w:themeColor="text1"/>
          <w:sz w:val="24"/>
          <w:szCs w:val="24"/>
          <w:lang w:val="bg-BG" w:eastAsia="bg-BG"/>
        </w:rPr>
        <w:t xml:space="preserve">под </w:t>
      </w:r>
      <w:r w:rsidR="002E5DA4" w:rsidRPr="00D74364">
        <w:rPr>
          <w:rFonts w:ascii="Times New Roman" w:eastAsia="Times New Roman" w:hAnsi="Times New Roman" w:cs="Times New Roman"/>
          <w:color w:val="000000" w:themeColor="text1"/>
          <w:sz w:val="24"/>
          <w:szCs w:val="24"/>
          <w:lang w:val="bg-BG" w:eastAsia="bg-BG"/>
        </w:rPr>
        <w:t xml:space="preserve">риск </w:t>
      </w:r>
      <w:r w:rsidRPr="00D74364">
        <w:rPr>
          <w:rFonts w:ascii="Times New Roman" w:eastAsia="Times New Roman" w:hAnsi="Times New Roman" w:cs="Times New Roman"/>
          <w:color w:val="000000" w:themeColor="text1"/>
          <w:sz w:val="24"/>
          <w:szCs w:val="24"/>
          <w:lang w:val="bg-BG" w:eastAsia="bg-BG"/>
        </w:rPr>
        <w:t xml:space="preserve">усвояването на средствата </w:t>
      </w:r>
      <w:r w:rsidR="003C01D4" w:rsidRPr="00D74364">
        <w:rPr>
          <w:rFonts w:ascii="Times New Roman" w:eastAsia="Times New Roman" w:hAnsi="Times New Roman" w:cs="Times New Roman"/>
          <w:color w:val="000000" w:themeColor="text1"/>
          <w:sz w:val="24"/>
          <w:szCs w:val="24"/>
          <w:lang w:val="bg-BG" w:eastAsia="bg-BG"/>
        </w:rPr>
        <w:t>от ОПРР,</w:t>
      </w:r>
      <w:r w:rsidR="002E5DA4" w:rsidRPr="00D74364">
        <w:rPr>
          <w:rFonts w:ascii="Times New Roman" w:eastAsia="Times New Roman" w:hAnsi="Times New Roman" w:cs="Times New Roman"/>
          <w:color w:val="000000" w:themeColor="text1"/>
          <w:sz w:val="24"/>
          <w:szCs w:val="24"/>
          <w:lang w:val="bg-BG" w:eastAsia="bg-BG"/>
        </w:rPr>
        <w:t xml:space="preserve"> </w:t>
      </w:r>
      <w:r w:rsidR="00972A84" w:rsidRPr="00D74364">
        <w:rPr>
          <w:rFonts w:ascii="Times New Roman" w:eastAsia="Times New Roman" w:hAnsi="Times New Roman" w:cs="Times New Roman"/>
          <w:color w:val="000000" w:themeColor="text1"/>
          <w:sz w:val="24"/>
          <w:szCs w:val="24"/>
          <w:lang w:val="bg-BG" w:eastAsia="bg-BG"/>
        </w:rPr>
        <w:t>УПРАВЛЯВАЩИЯТ ОРГАН</w:t>
      </w:r>
      <w:r w:rsidR="002E5DA4" w:rsidRPr="00D74364">
        <w:rPr>
          <w:rFonts w:ascii="Times New Roman" w:eastAsia="Times New Roman" w:hAnsi="Times New Roman" w:cs="Times New Roman"/>
          <w:color w:val="000000" w:themeColor="text1"/>
          <w:sz w:val="24"/>
          <w:szCs w:val="24"/>
          <w:lang w:val="bg-BG" w:eastAsia="bg-BG"/>
        </w:rPr>
        <w:t xml:space="preserve"> </w:t>
      </w:r>
      <w:r w:rsidR="003C01D4" w:rsidRPr="00D74364">
        <w:rPr>
          <w:rFonts w:ascii="Times New Roman" w:eastAsia="Times New Roman" w:hAnsi="Times New Roman" w:cs="Times New Roman"/>
          <w:color w:val="000000" w:themeColor="text1"/>
          <w:sz w:val="24"/>
          <w:szCs w:val="24"/>
          <w:lang w:val="bg-BG" w:eastAsia="bg-BG"/>
        </w:rPr>
        <w:t xml:space="preserve">пристъпва към </w:t>
      </w:r>
      <w:r w:rsidR="002E5DA4" w:rsidRPr="00D74364">
        <w:rPr>
          <w:rFonts w:ascii="Times New Roman" w:eastAsia="Times New Roman" w:hAnsi="Times New Roman" w:cs="Times New Roman"/>
          <w:color w:val="000000" w:themeColor="text1"/>
          <w:sz w:val="24"/>
          <w:szCs w:val="24"/>
          <w:lang w:val="bg-BG" w:eastAsia="bg-BG"/>
        </w:rPr>
        <w:t>едностранно прекрат</w:t>
      </w:r>
      <w:r w:rsidR="003C01D4" w:rsidRPr="00D74364">
        <w:rPr>
          <w:rFonts w:ascii="Times New Roman" w:eastAsia="Times New Roman" w:hAnsi="Times New Roman" w:cs="Times New Roman"/>
          <w:color w:val="000000" w:themeColor="text1"/>
          <w:sz w:val="24"/>
          <w:szCs w:val="24"/>
          <w:lang w:val="bg-BG" w:eastAsia="bg-BG"/>
        </w:rPr>
        <w:t>яване на</w:t>
      </w:r>
      <w:r w:rsidR="002E5DA4" w:rsidRPr="00D74364">
        <w:rPr>
          <w:rFonts w:ascii="Times New Roman" w:eastAsia="Times New Roman" w:hAnsi="Times New Roman" w:cs="Times New Roman"/>
          <w:color w:val="000000" w:themeColor="text1"/>
          <w:sz w:val="24"/>
          <w:szCs w:val="24"/>
          <w:lang w:val="bg-BG" w:eastAsia="bg-BG"/>
        </w:rPr>
        <w:t xml:space="preserve"> на</w:t>
      </w:r>
      <w:r w:rsidR="00721B16" w:rsidRPr="00D74364">
        <w:rPr>
          <w:rFonts w:ascii="Times New Roman" w:eastAsia="Times New Roman" w:hAnsi="Times New Roman" w:cs="Times New Roman"/>
          <w:color w:val="000000" w:themeColor="text1"/>
          <w:sz w:val="24"/>
          <w:szCs w:val="24"/>
          <w:lang w:val="bg-BG" w:eastAsia="bg-BG"/>
        </w:rPr>
        <w:t>стоящия Договор</w:t>
      </w:r>
      <w:r w:rsidR="000756CF" w:rsidRPr="00D74364">
        <w:rPr>
          <w:rFonts w:ascii="Times New Roman" w:eastAsia="Times New Roman" w:hAnsi="Times New Roman" w:cs="Times New Roman"/>
          <w:color w:val="000000" w:themeColor="text1"/>
          <w:sz w:val="24"/>
          <w:szCs w:val="24"/>
          <w:lang w:val="bg-BG" w:eastAsia="bg-BG"/>
        </w:rPr>
        <w:t>.</w:t>
      </w:r>
    </w:p>
    <w:p w:rsidR="002E5DA4" w:rsidRPr="00D74364" w:rsidRDefault="002E5DA4" w:rsidP="00D74364">
      <w:pPr>
        <w:pStyle w:val="ListParagraph"/>
        <w:numPr>
          <w:ilvl w:val="0"/>
          <w:numId w:val="23"/>
        </w:numPr>
        <w:tabs>
          <w:tab w:val="left" w:pos="0"/>
        </w:tabs>
        <w:spacing w:before="120"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aps/>
          <w:color w:val="000000" w:themeColor="text1"/>
          <w:sz w:val="24"/>
          <w:szCs w:val="24"/>
          <w:lang w:val="bg-BG" w:eastAsia="bg-BG"/>
        </w:rPr>
        <w:t>Бенефициентът</w:t>
      </w:r>
      <w:r w:rsidRPr="00D74364">
        <w:rPr>
          <w:rFonts w:ascii="Times New Roman" w:eastAsia="Times New Roman" w:hAnsi="Times New Roman" w:cs="Times New Roman"/>
          <w:color w:val="000000" w:themeColor="text1"/>
          <w:sz w:val="24"/>
          <w:szCs w:val="24"/>
          <w:lang w:val="bg-BG" w:eastAsia="bg-BG"/>
        </w:rPr>
        <w:t xml:space="preserve"> представя на </w:t>
      </w:r>
      <w:r w:rsidR="00972A84" w:rsidRPr="00D74364">
        <w:rPr>
          <w:rFonts w:ascii="Times New Roman" w:eastAsia="Times New Roman" w:hAnsi="Times New Roman" w:cs="Times New Roman"/>
          <w:color w:val="000000" w:themeColor="text1"/>
          <w:sz w:val="24"/>
          <w:szCs w:val="24"/>
          <w:lang w:val="bg-BG" w:eastAsia="bg-BG"/>
        </w:rPr>
        <w:t>УПРАВЛЯВАЩИЯ ОРГАН</w:t>
      </w:r>
      <w:r w:rsidRPr="00D74364">
        <w:rPr>
          <w:rFonts w:ascii="Times New Roman" w:eastAsia="Times New Roman" w:hAnsi="Times New Roman" w:cs="Times New Roman"/>
          <w:color w:val="000000" w:themeColor="text1"/>
          <w:sz w:val="24"/>
          <w:szCs w:val="24"/>
          <w:lang w:val="bg-BG" w:eastAsia="bg-BG"/>
        </w:rPr>
        <w:t xml:space="preserve"> </w:t>
      </w:r>
      <w:r w:rsidR="00CA578F" w:rsidRPr="00D74364">
        <w:rPr>
          <w:rFonts w:ascii="Times New Roman" w:eastAsia="Times New Roman" w:hAnsi="Times New Roman" w:cs="Times New Roman"/>
          <w:color w:val="000000" w:themeColor="text1"/>
          <w:sz w:val="24"/>
          <w:szCs w:val="24"/>
          <w:lang w:val="bg-BG" w:eastAsia="bg-BG"/>
        </w:rPr>
        <w:t xml:space="preserve">за информация </w:t>
      </w:r>
      <w:r w:rsidRPr="00D74364">
        <w:rPr>
          <w:rFonts w:ascii="Times New Roman" w:eastAsia="Times New Roman" w:hAnsi="Times New Roman" w:cs="Times New Roman"/>
          <w:color w:val="000000" w:themeColor="text1"/>
          <w:sz w:val="24"/>
          <w:szCs w:val="24"/>
          <w:lang w:val="bg-BG" w:eastAsia="bg-BG"/>
        </w:rPr>
        <w:t>график за провеждането на процедурите за възлагане на обществени поръчки в срок до 5 (пет) работни дни след влизането в сила на настоящия Договор, като графикът следва да е съобразен с чл.</w:t>
      </w:r>
      <w:r w:rsidR="002E5ECB" w:rsidRPr="00D74364">
        <w:rPr>
          <w:rFonts w:ascii="Times New Roman" w:eastAsia="Times New Roman" w:hAnsi="Times New Roman" w:cs="Times New Roman"/>
          <w:color w:val="000000" w:themeColor="text1"/>
          <w:sz w:val="24"/>
          <w:szCs w:val="24"/>
          <w:lang w:val="bg-BG" w:eastAsia="bg-BG"/>
        </w:rPr>
        <w:t xml:space="preserve">39 </w:t>
      </w:r>
      <w:r w:rsidR="000A0337" w:rsidRPr="00D74364">
        <w:rPr>
          <w:rFonts w:ascii="Times New Roman" w:eastAsia="Times New Roman" w:hAnsi="Times New Roman" w:cs="Times New Roman"/>
          <w:color w:val="000000" w:themeColor="text1"/>
          <w:sz w:val="24"/>
          <w:szCs w:val="24"/>
          <w:lang w:val="bg-BG" w:eastAsia="bg-BG"/>
        </w:rPr>
        <w:t>по-горе</w:t>
      </w:r>
      <w:r w:rsidRPr="00D74364">
        <w:rPr>
          <w:rFonts w:ascii="Times New Roman" w:eastAsia="Times New Roman" w:hAnsi="Times New Roman" w:cs="Times New Roman"/>
          <w:color w:val="000000" w:themeColor="text1"/>
          <w:sz w:val="24"/>
          <w:szCs w:val="24"/>
          <w:lang w:val="bg-BG" w:eastAsia="bg-BG"/>
        </w:rPr>
        <w:t xml:space="preserve">. </w:t>
      </w:r>
    </w:p>
    <w:p w:rsidR="00787CCE" w:rsidRPr="00D74364" w:rsidRDefault="00787CCE" w:rsidP="00D74364">
      <w:pPr>
        <w:pStyle w:val="ListParagraph"/>
        <w:numPr>
          <w:ilvl w:val="0"/>
          <w:numId w:val="23"/>
        </w:numPr>
        <w:tabs>
          <w:tab w:val="left" w:pos="0"/>
        </w:tabs>
        <w:spacing w:after="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007A69C6">
        <w:rPr>
          <w:rFonts w:ascii="Times New Roman" w:eastAsia="Times New Roman" w:hAnsi="Times New Roman" w:cs="Times New Roman"/>
          <w:b/>
          <w:color w:val="000000" w:themeColor="text1"/>
          <w:sz w:val="24"/>
          <w:szCs w:val="24"/>
          <w:lang w:val="bg-BG" w:eastAsia="bg-BG"/>
        </w:rPr>
        <w:t xml:space="preserve"> </w:t>
      </w:r>
      <w:r w:rsidR="002E5DA4" w:rsidRPr="00D74364">
        <w:rPr>
          <w:rFonts w:ascii="Times New Roman" w:eastAsia="Times New Roman" w:hAnsi="Times New Roman" w:cs="Times New Roman"/>
          <w:caps/>
          <w:color w:val="000000" w:themeColor="text1"/>
          <w:sz w:val="24"/>
          <w:szCs w:val="24"/>
          <w:lang w:val="bg-BG" w:eastAsia="bg-BG"/>
        </w:rPr>
        <w:t>Бенефициентът</w:t>
      </w:r>
      <w:r w:rsidR="002E5DA4" w:rsidRPr="00D74364">
        <w:rPr>
          <w:rFonts w:ascii="Times New Roman" w:eastAsia="Times New Roman" w:hAnsi="Times New Roman" w:cs="Times New Roman"/>
          <w:color w:val="000000" w:themeColor="text1"/>
          <w:sz w:val="24"/>
          <w:szCs w:val="24"/>
          <w:lang w:val="bg-BG" w:eastAsia="bg-BG"/>
        </w:rPr>
        <w:t xml:space="preserve"> представя на </w:t>
      </w:r>
      <w:r w:rsidR="00972A84" w:rsidRPr="00D74364">
        <w:rPr>
          <w:rFonts w:ascii="Times New Roman" w:eastAsia="Times New Roman" w:hAnsi="Times New Roman" w:cs="Times New Roman"/>
          <w:color w:val="000000" w:themeColor="text1"/>
          <w:sz w:val="24"/>
          <w:szCs w:val="24"/>
          <w:lang w:val="bg-BG" w:eastAsia="bg-BG"/>
        </w:rPr>
        <w:t>УПРАВЛЯВАЩИЯ ОРГАН</w:t>
      </w:r>
      <w:r w:rsidR="00A93CF8" w:rsidRPr="00D74364">
        <w:rPr>
          <w:rFonts w:ascii="Times New Roman" w:eastAsia="Times New Roman" w:hAnsi="Times New Roman" w:cs="Times New Roman"/>
          <w:color w:val="000000" w:themeColor="text1"/>
          <w:sz w:val="24"/>
          <w:szCs w:val="24"/>
          <w:lang w:val="bg-BG" w:eastAsia="bg-BG"/>
        </w:rPr>
        <w:t xml:space="preserve"> </w:t>
      </w:r>
      <w:r w:rsidR="002D72F5" w:rsidRPr="00D74364">
        <w:rPr>
          <w:rFonts w:ascii="Times New Roman" w:eastAsia="Times New Roman" w:hAnsi="Times New Roman" w:cs="Times New Roman"/>
          <w:color w:val="000000" w:themeColor="text1"/>
          <w:sz w:val="24"/>
          <w:szCs w:val="24"/>
          <w:lang w:val="bg-BG" w:eastAsia="bg-BG"/>
        </w:rPr>
        <w:t xml:space="preserve">чрез ИСУН 2020 информация </w:t>
      </w:r>
      <w:r w:rsidR="00A93CF8" w:rsidRPr="00D74364">
        <w:rPr>
          <w:rFonts w:ascii="Times New Roman" w:eastAsia="Times New Roman" w:hAnsi="Times New Roman" w:cs="Times New Roman"/>
          <w:color w:val="000000" w:themeColor="text1"/>
          <w:sz w:val="24"/>
          <w:szCs w:val="24"/>
          <w:lang w:val="bg-BG" w:eastAsia="bg-BG"/>
        </w:rPr>
        <w:t>за избран</w:t>
      </w:r>
      <w:r w:rsidR="00972A84" w:rsidRPr="00D74364">
        <w:rPr>
          <w:rFonts w:ascii="Times New Roman" w:eastAsia="Times New Roman" w:hAnsi="Times New Roman" w:cs="Times New Roman"/>
          <w:color w:val="000000" w:themeColor="text1"/>
          <w:sz w:val="24"/>
          <w:szCs w:val="24"/>
          <w:lang w:val="bg-BG" w:eastAsia="bg-BG"/>
        </w:rPr>
        <w:t xml:space="preserve">ия </w:t>
      </w:r>
      <w:r w:rsidR="00A93CF8" w:rsidRPr="00D74364">
        <w:rPr>
          <w:rFonts w:ascii="Times New Roman" w:eastAsia="Times New Roman" w:hAnsi="Times New Roman" w:cs="Times New Roman"/>
          <w:color w:val="000000" w:themeColor="text1"/>
          <w:sz w:val="24"/>
          <w:szCs w:val="24"/>
          <w:lang w:val="bg-BG" w:eastAsia="bg-BG"/>
        </w:rPr>
        <w:t xml:space="preserve">екип </w:t>
      </w:r>
      <w:r w:rsidR="002E5DA4" w:rsidRPr="00D74364">
        <w:rPr>
          <w:rFonts w:ascii="Times New Roman" w:eastAsia="Times New Roman" w:hAnsi="Times New Roman" w:cs="Times New Roman"/>
          <w:color w:val="000000" w:themeColor="text1"/>
          <w:sz w:val="24"/>
          <w:szCs w:val="24"/>
          <w:lang w:val="bg-BG" w:eastAsia="bg-BG"/>
        </w:rPr>
        <w:t>за управление на проекта</w:t>
      </w:r>
      <w:r w:rsidR="00A93CF8" w:rsidRPr="00D74364">
        <w:rPr>
          <w:rFonts w:ascii="Times New Roman" w:eastAsia="Times New Roman" w:hAnsi="Times New Roman" w:cs="Times New Roman"/>
          <w:color w:val="000000" w:themeColor="text1"/>
          <w:sz w:val="24"/>
          <w:szCs w:val="24"/>
          <w:lang w:val="bg-BG" w:eastAsia="bg-BG"/>
        </w:rPr>
        <w:t xml:space="preserve"> и начина на избирането му</w:t>
      </w:r>
      <w:r w:rsidR="002E5DA4" w:rsidRPr="00D74364">
        <w:rPr>
          <w:rFonts w:ascii="Times New Roman" w:eastAsia="Times New Roman" w:hAnsi="Times New Roman" w:cs="Times New Roman"/>
          <w:color w:val="000000" w:themeColor="text1"/>
          <w:sz w:val="24"/>
          <w:szCs w:val="24"/>
          <w:lang w:val="bg-BG" w:eastAsia="bg-BG"/>
        </w:rPr>
        <w:t xml:space="preserve"> по настоящия Договор до 5 (пет</w:t>
      </w:r>
      <w:r w:rsidRPr="00D74364">
        <w:rPr>
          <w:rFonts w:ascii="Times New Roman" w:eastAsia="Times New Roman" w:hAnsi="Times New Roman" w:cs="Times New Roman"/>
          <w:color w:val="000000" w:themeColor="text1"/>
          <w:sz w:val="24"/>
          <w:szCs w:val="24"/>
          <w:lang w:val="bg-BG" w:eastAsia="bg-BG"/>
        </w:rPr>
        <w:t>) дни след влизането му в сила.</w:t>
      </w:r>
      <w:r w:rsidR="0074455A" w:rsidRPr="00D74364">
        <w:rPr>
          <w:rFonts w:ascii="Times New Roman" w:eastAsia="Times New Roman" w:hAnsi="Times New Roman" w:cs="Times New Roman"/>
          <w:color w:val="000000" w:themeColor="text1"/>
          <w:sz w:val="24"/>
          <w:szCs w:val="24"/>
          <w:lang w:val="bg-BG" w:eastAsia="bg-BG"/>
        </w:rPr>
        <w:t xml:space="preserve"> В случай на външни за организацията членове на екипа, БЕНЕФИЦИЕНТЪТ представя информация за избраните членове </w:t>
      </w:r>
      <w:r w:rsidR="00395D77" w:rsidRPr="00D74364">
        <w:rPr>
          <w:rFonts w:ascii="Times New Roman" w:eastAsia="Times New Roman" w:hAnsi="Times New Roman" w:cs="Times New Roman"/>
          <w:color w:val="000000" w:themeColor="text1"/>
          <w:sz w:val="24"/>
          <w:szCs w:val="24"/>
          <w:lang w:val="bg-BG" w:eastAsia="bg-BG"/>
        </w:rPr>
        <w:t>в срок от 5 дни</w:t>
      </w:r>
      <w:r w:rsidR="0074455A" w:rsidRPr="00D74364">
        <w:rPr>
          <w:rFonts w:ascii="Times New Roman" w:eastAsia="Times New Roman" w:hAnsi="Times New Roman" w:cs="Times New Roman"/>
          <w:color w:val="000000" w:themeColor="text1"/>
          <w:sz w:val="24"/>
          <w:szCs w:val="24"/>
          <w:lang w:val="bg-BG" w:eastAsia="bg-BG"/>
        </w:rPr>
        <w:t xml:space="preserve"> след сключване на договор с тях.</w:t>
      </w:r>
      <w:r w:rsidR="002D72F5" w:rsidRPr="00D74364">
        <w:rPr>
          <w:rFonts w:ascii="Times New Roman" w:eastAsia="Times New Roman" w:hAnsi="Times New Roman" w:cs="Times New Roman"/>
          <w:color w:val="000000" w:themeColor="text1"/>
          <w:sz w:val="24"/>
          <w:szCs w:val="24"/>
          <w:lang w:val="bg-BG" w:eastAsia="bg-BG"/>
        </w:rPr>
        <w:t xml:space="preserve"> </w:t>
      </w:r>
    </w:p>
    <w:p w:rsidR="007A69C6" w:rsidRPr="007A69C6" w:rsidRDefault="00C54FC7" w:rsidP="007A69C6">
      <w:pPr>
        <w:spacing w:after="120" w:line="360" w:lineRule="auto"/>
        <w:ind w:firstLine="567"/>
        <w:jc w:val="both"/>
        <w:rPr>
          <w:rFonts w:ascii="Times New Roman" w:eastAsia="Times New Roman" w:hAnsi="Times New Roman" w:cs="Times New Roman"/>
          <w:color w:val="000000" w:themeColor="text1"/>
          <w:sz w:val="24"/>
          <w:szCs w:val="24"/>
          <w:lang w:val="bg-BG" w:eastAsia="bg-BG"/>
        </w:rPr>
      </w:pPr>
      <w:r w:rsidRPr="007A69C6">
        <w:rPr>
          <w:rFonts w:ascii="Times New Roman" w:hAnsi="Times New Roman" w:cs="Times New Roman"/>
          <w:b/>
          <w:color w:val="000000" w:themeColor="text1"/>
          <w:sz w:val="24"/>
          <w:szCs w:val="24"/>
          <w:lang w:val="bg-BG"/>
        </w:rPr>
        <w:t xml:space="preserve">(2) </w:t>
      </w:r>
      <w:r w:rsidR="00991E04" w:rsidRPr="007A69C6">
        <w:rPr>
          <w:rFonts w:ascii="Times New Roman" w:hAnsi="Times New Roman" w:cs="Times New Roman"/>
          <w:color w:val="000000" w:themeColor="text1"/>
          <w:sz w:val="24"/>
          <w:szCs w:val="24"/>
          <w:lang w:val="bg-BG"/>
        </w:rPr>
        <w:t xml:space="preserve">Към информацията следва да бъде представена Декларация по образец (Приложение К) за липса на конфликт на интереси по смисъла на чл. 57, параграф 2 от </w:t>
      </w:r>
      <w:r w:rsidR="00991E04" w:rsidRPr="007A69C6">
        <w:rPr>
          <w:rFonts w:ascii="Times New Roman" w:hAnsi="Times New Roman" w:cs="Times New Roman"/>
          <w:color w:val="000000" w:themeColor="text1"/>
          <w:sz w:val="24"/>
          <w:szCs w:val="24"/>
          <w:lang w:val="bg-BG"/>
        </w:rPr>
        <w:lastRenderedPageBreak/>
        <w:t xml:space="preserve">Регламент (ЕС, </w:t>
      </w:r>
      <w:proofErr w:type="spellStart"/>
      <w:r w:rsidR="00991E04" w:rsidRPr="007A69C6">
        <w:rPr>
          <w:rFonts w:ascii="Times New Roman" w:hAnsi="Times New Roman" w:cs="Times New Roman"/>
          <w:color w:val="000000" w:themeColor="text1"/>
          <w:sz w:val="24"/>
          <w:szCs w:val="24"/>
          <w:lang w:val="bg-BG"/>
        </w:rPr>
        <w:t>Евратом</w:t>
      </w:r>
      <w:proofErr w:type="spellEnd"/>
      <w:r w:rsidR="00991E04" w:rsidRPr="007A69C6">
        <w:rPr>
          <w:rFonts w:ascii="Times New Roman" w:hAnsi="Times New Roman" w:cs="Times New Roman"/>
          <w:color w:val="000000" w:themeColor="text1"/>
          <w:sz w:val="24"/>
          <w:szCs w:val="24"/>
          <w:lang w:val="bg-BG"/>
        </w:rPr>
        <w:t>) №966/2012, попълнена от всеки член на екипа</w:t>
      </w:r>
      <w:r w:rsidR="00F04102" w:rsidRPr="007A69C6">
        <w:rPr>
          <w:rFonts w:ascii="Times New Roman" w:hAnsi="Times New Roman" w:cs="Times New Roman"/>
          <w:color w:val="000000" w:themeColor="text1"/>
          <w:sz w:val="24"/>
          <w:szCs w:val="24"/>
          <w:lang w:val="bg-BG"/>
        </w:rPr>
        <w:t>, включително и от Ръководителя на проекта</w:t>
      </w:r>
      <w:r w:rsidR="00991E04" w:rsidRPr="007A69C6">
        <w:rPr>
          <w:rFonts w:ascii="Times New Roman" w:hAnsi="Times New Roman" w:cs="Times New Roman"/>
          <w:color w:val="000000" w:themeColor="text1"/>
          <w:sz w:val="24"/>
          <w:szCs w:val="24"/>
          <w:lang w:val="bg-BG"/>
        </w:rPr>
        <w:t xml:space="preserve">. </w:t>
      </w:r>
      <w:r w:rsidR="00455086" w:rsidRPr="007A69C6">
        <w:rPr>
          <w:rFonts w:ascii="Times New Roman" w:eastAsia="Times New Roman" w:hAnsi="Times New Roman" w:cs="Times New Roman"/>
          <w:b/>
          <w:color w:val="000000" w:themeColor="text1"/>
          <w:sz w:val="24"/>
          <w:szCs w:val="24"/>
          <w:lang w:val="bg-BG" w:eastAsia="bg-BG"/>
        </w:rPr>
        <w:t xml:space="preserve"> </w:t>
      </w:r>
    </w:p>
    <w:p w:rsidR="008A4F12" w:rsidRPr="00D74364" w:rsidRDefault="002E5DA4" w:rsidP="00D74364">
      <w:pPr>
        <w:pStyle w:val="ListParagraph"/>
        <w:numPr>
          <w:ilvl w:val="0"/>
          <w:numId w:val="23"/>
        </w:numPr>
        <w:spacing w:after="120" w:line="360" w:lineRule="auto"/>
        <w:ind w:left="0"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Pr="00D74364">
        <w:rPr>
          <w:rFonts w:ascii="Times New Roman" w:eastAsia="Times New Roman" w:hAnsi="Times New Roman" w:cs="Times New Roman"/>
          <w:color w:val="000000" w:themeColor="text1"/>
          <w:sz w:val="24"/>
          <w:szCs w:val="24"/>
          <w:lang w:val="bg-BG" w:eastAsia="bg-BG"/>
        </w:rPr>
        <w:t xml:space="preserve"> </w:t>
      </w:r>
      <w:r w:rsidR="008A4F12" w:rsidRPr="00D74364">
        <w:rPr>
          <w:rFonts w:ascii="Times New Roman" w:eastAsia="Times New Roman" w:hAnsi="Times New Roman" w:cs="Times New Roman"/>
          <w:caps/>
          <w:color w:val="000000" w:themeColor="text1"/>
          <w:sz w:val="24"/>
          <w:szCs w:val="24"/>
          <w:lang w:val="bg-BG" w:eastAsia="bg-BG"/>
        </w:rPr>
        <w:t>Бенефициентът</w:t>
      </w:r>
      <w:r w:rsidR="008A4F12" w:rsidRPr="00D74364">
        <w:rPr>
          <w:rFonts w:ascii="Times New Roman" w:eastAsia="Times New Roman" w:hAnsi="Times New Roman" w:cs="Times New Roman"/>
          <w:color w:val="000000" w:themeColor="text1"/>
          <w:sz w:val="24"/>
          <w:szCs w:val="24"/>
          <w:lang w:val="bg-BG" w:eastAsia="bg-BG"/>
        </w:rPr>
        <w:t xml:space="preserve"> се задължава да представи на УПРАВЛЯВАЩИЯ ОРГАН разработена Система за финансово управление и контрол, с които да </w:t>
      </w:r>
      <w:r w:rsidR="00CA7FF0" w:rsidRPr="00D74364">
        <w:rPr>
          <w:rFonts w:ascii="Times New Roman" w:eastAsia="Times New Roman" w:hAnsi="Times New Roman" w:cs="Times New Roman"/>
          <w:color w:val="000000" w:themeColor="text1"/>
          <w:sz w:val="24"/>
          <w:szCs w:val="24"/>
          <w:lang w:val="bg-BG" w:eastAsia="bg-BG"/>
        </w:rPr>
        <w:t xml:space="preserve">докаже, че е </w:t>
      </w:r>
      <w:r w:rsidR="008A4F12" w:rsidRPr="00D74364">
        <w:rPr>
          <w:rFonts w:ascii="Times New Roman" w:eastAsia="Times New Roman" w:hAnsi="Times New Roman" w:cs="Times New Roman"/>
          <w:color w:val="000000" w:themeColor="text1"/>
          <w:sz w:val="24"/>
          <w:szCs w:val="24"/>
          <w:lang w:val="bg-BG" w:eastAsia="bg-BG"/>
        </w:rPr>
        <w:t>осигури</w:t>
      </w:r>
      <w:r w:rsidR="00CA7FF0" w:rsidRPr="00D74364">
        <w:rPr>
          <w:rFonts w:ascii="Times New Roman" w:eastAsia="Times New Roman" w:hAnsi="Times New Roman" w:cs="Times New Roman"/>
          <w:color w:val="000000" w:themeColor="text1"/>
          <w:sz w:val="24"/>
          <w:szCs w:val="24"/>
          <w:lang w:val="bg-BG" w:eastAsia="bg-BG"/>
        </w:rPr>
        <w:t>л</w:t>
      </w:r>
      <w:r w:rsidR="008A4F12" w:rsidRPr="00D74364">
        <w:rPr>
          <w:rFonts w:ascii="Times New Roman" w:eastAsia="Times New Roman" w:hAnsi="Times New Roman" w:cs="Times New Roman"/>
          <w:color w:val="000000" w:themeColor="text1"/>
          <w:sz w:val="24"/>
          <w:szCs w:val="24"/>
          <w:lang w:val="bg-BG" w:eastAsia="bg-BG"/>
        </w:rPr>
        <w:t xml:space="preserve"> адекватни и ефективни системи за финансово управление и контрол в съответствие с изискванията на Закона за финансово управление и контрол в публичния сектор, правилата на ОПРР и приложимите актове на Европейския съюз, както и извлечение от счетоводната система, от което да е видна изградената аналитичност към счетоводните сметки за разходите по Оперативна програма</w:t>
      </w:r>
      <w:r w:rsidR="007A69C6">
        <w:rPr>
          <w:rFonts w:ascii="Times New Roman" w:eastAsia="Times New Roman" w:hAnsi="Times New Roman" w:cs="Times New Roman"/>
          <w:color w:val="000000" w:themeColor="text1"/>
          <w:sz w:val="24"/>
          <w:szCs w:val="24"/>
          <w:lang w:val="bg-BG" w:eastAsia="bg-BG"/>
        </w:rPr>
        <w:t xml:space="preserve"> „Региони в растеж" 2014-2020 </w:t>
      </w:r>
      <w:r w:rsidR="00434B57" w:rsidRPr="00D74364">
        <w:rPr>
          <w:rFonts w:ascii="Times New Roman" w:eastAsia="Times New Roman" w:hAnsi="Times New Roman" w:cs="Times New Roman"/>
          <w:color w:val="000000" w:themeColor="text1"/>
          <w:sz w:val="24"/>
          <w:szCs w:val="24"/>
          <w:lang w:val="bg-BG" w:eastAsia="bg-BG"/>
        </w:rPr>
        <w:t>г</w:t>
      </w:r>
      <w:r w:rsidR="008A4F12" w:rsidRPr="00D74364">
        <w:rPr>
          <w:rFonts w:ascii="Times New Roman" w:eastAsia="Times New Roman" w:hAnsi="Times New Roman" w:cs="Times New Roman"/>
          <w:color w:val="000000" w:themeColor="text1"/>
          <w:sz w:val="24"/>
          <w:szCs w:val="24"/>
          <w:lang w:val="bg-BG" w:eastAsia="bg-BG"/>
        </w:rPr>
        <w:t>.</w:t>
      </w:r>
    </w:p>
    <w:p w:rsidR="008A4F12" w:rsidRPr="00D74364" w:rsidRDefault="008A4F12" w:rsidP="00E80E41">
      <w:pPr>
        <w:spacing w:after="0" w:line="360" w:lineRule="auto"/>
        <w:ind w:firstLine="567"/>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(2)</w:t>
      </w:r>
      <w:r w:rsidRPr="00D74364">
        <w:rPr>
          <w:rFonts w:ascii="Times New Roman" w:eastAsia="Times New Roman" w:hAnsi="Times New Roman" w:cs="Times New Roman"/>
          <w:color w:val="000000" w:themeColor="text1"/>
          <w:sz w:val="24"/>
          <w:szCs w:val="24"/>
          <w:lang w:val="bg-BG" w:eastAsia="bg-BG"/>
        </w:rPr>
        <w:t xml:space="preserve"> Сканираната версия на частта от системите за финансово управление и контрол, както и сметкопланът на организацията, които пряко се отнасят до дейностите по ОПРР, се представят еднократно, при</w:t>
      </w:r>
      <w:r w:rsidR="00BC03C0" w:rsidRPr="00D74364">
        <w:rPr>
          <w:color w:val="000000" w:themeColor="text1"/>
          <w:lang w:val="bg-BG"/>
        </w:rPr>
        <w:t xml:space="preserve"> </w:t>
      </w:r>
      <w:r w:rsidR="00BC03C0" w:rsidRPr="00D74364">
        <w:rPr>
          <w:rFonts w:ascii="Times New Roman" w:eastAsia="Times New Roman" w:hAnsi="Times New Roman" w:cs="Times New Roman"/>
          <w:color w:val="000000" w:themeColor="text1"/>
          <w:sz w:val="24"/>
          <w:szCs w:val="24"/>
          <w:lang w:val="bg-BG" w:eastAsia="bg-BG"/>
        </w:rPr>
        <w:t>подаване на първо искане  за плащане по договора за предоставяне на безвъзмездна финансова помощ.</w:t>
      </w:r>
      <w:r w:rsidRPr="00D74364">
        <w:rPr>
          <w:rFonts w:ascii="Times New Roman" w:eastAsia="Times New Roman" w:hAnsi="Times New Roman" w:cs="Times New Roman"/>
          <w:color w:val="000000" w:themeColor="text1"/>
          <w:sz w:val="24"/>
          <w:szCs w:val="24"/>
          <w:lang w:val="bg-BG" w:eastAsia="bg-BG"/>
        </w:rPr>
        <w:t xml:space="preserve"> </w:t>
      </w:r>
    </w:p>
    <w:p w:rsidR="007A69C6" w:rsidRDefault="002E5DA4" w:rsidP="00E1445A">
      <w:pPr>
        <w:spacing w:before="360" w:after="120" w:line="360" w:lineRule="auto"/>
        <w:jc w:val="center"/>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Раздел VІ. АДРЕСИ </w:t>
      </w:r>
      <w:r w:rsidR="007C35A9" w:rsidRPr="00D74364">
        <w:rPr>
          <w:rFonts w:ascii="Times New Roman" w:eastAsia="Times New Roman" w:hAnsi="Times New Roman" w:cs="Times New Roman"/>
          <w:b/>
          <w:color w:val="000000" w:themeColor="text1"/>
          <w:sz w:val="24"/>
          <w:szCs w:val="24"/>
          <w:lang w:val="bg-BG" w:eastAsia="bg-BG"/>
        </w:rPr>
        <w:t xml:space="preserve">НА СТРАНИТЕ </w:t>
      </w:r>
      <w:r w:rsidRPr="00D74364">
        <w:rPr>
          <w:rFonts w:ascii="Times New Roman" w:eastAsia="Times New Roman" w:hAnsi="Times New Roman" w:cs="Times New Roman"/>
          <w:b/>
          <w:color w:val="000000" w:themeColor="text1"/>
          <w:sz w:val="24"/>
          <w:szCs w:val="24"/>
          <w:lang w:val="bg-BG" w:eastAsia="bg-BG"/>
        </w:rPr>
        <w:t>ЗА КОНТАКТ</w:t>
      </w:r>
    </w:p>
    <w:p w:rsidR="007A69C6" w:rsidRDefault="009865F7" w:rsidP="00E1445A">
      <w:pPr>
        <w:spacing w:before="360" w:after="120" w:line="360" w:lineRule="auto"/>
        <w:jc w:val="center"/>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Чл. 45</w:t>
      </w:r>
      <w:r w:rsidRPr="00D74364">
        <w:rPr>
          <w:rFonts w:ascii="Times New Roman" w:eastAsia="Times New Roman" w:hAnsi="Times New Roman" w:cs="Times New Roman"/>
          <w:color w:val="000000" w:themeColor="text1"/>
          <w:sz w:val="24"/>
          <w:szCs w:val="24"/>
          <w:lang w:val="bg-BG" w:eastAsia="bg-BG"/>
        </w:rPr>
        <w:t xml:space="preserve">. </w:t>
      </w:r>
      <w:r w:rsidR="002E5DA4" w:rsidRPr="00D74364">
        <w:rPr>
          <w:rFonts w:ascii="Times New Roman" w:eastAsia="Times New Roman" w:hAnsi="Times New Roman" w:cs="Times New Roman"/>
          <w:color w:val="000000" w:themeColor="text1"/>
          <w:sz w:val="24"/>
          <w:szCs w:val="24"/>
          <w:lang w:val="bg-BG" w:eastAsia="bg-BG"/>
        </w:rPr>
        <w:t>Кореспонденцията</w:t>
      </w:r>
      <w:r w:rsidR="0036189F" w:rsidRPr="00D74364">
        <w:rPr>
          <w:rFonts w:ascii="Times New Roman" w:eastAsia="Times New Roman" w:hAnsi="Times New Roman" w:cs="Times New Roman"/>
          <w:color w:val="000000" w:themeColor="text1"/>
          <w:sz w:val="24"/>
          <w:szCs w:val="24"/>
          <w:lang w:val="bg-BG" w:eastAsia="bg-BG"/>
        </w:rPr>
        <w:t>,</w:t>
      </w:r>
      <w:r w:rsidR="00434B57" w:rsidRPr="00D74364">
        <w:rPr>
          <w:rFonts w:ascii="Times New Roman" w:eastAsia="Times New Roman" w:hAnsi="Times New Roman" w:cs="Times New Roman"/>
          <w:color w:val="000000" w:themeColor="text1"/>
          <w:sz w:val="24"/>
          <w:szCs w:val="24"/>
          <w:lang w:val="bg-BG" w:eastAsia="bg-BG"/>
        </w:rPr>
        <w:t xml:space="preserve"> свързана с настоящия Д</w:t>
      </w:r>
      <w:r w:rsidR="002E5DA4" w:rsidRPr="00D74364">
        <w:rPr>
          <w:rFonts w:ascii="Times New Roman" w:eastAsia="Times New Roman" w:hAnsi="Times New Roman" w:cs="Times New Roman"/>
          <w:color w:val="000000" w:themeColor="text1"/>
          <w:sz w:val="24"/>
          <w:szCs w:val="24"/>
          <w:lang w:val="bg-BG" w:eastAsia="bg-BG"/>
        </w:rPr>
        <w:t>оговор</w:t>
      </w:r>
      <w:r w:rsidR="002D72F5" w:rsidRPr="00D74364">
        <w:rPr>
          <w:rFonts w:ascii="Times New Roman" w:eastAsia="Times New Roman" w:hAnsi="Times New Roman" w:cs="Times New Roman"/>
          <w:color w:val="000000" w:themeColor="text1"/>
          <w:sz w:val="24"/>
          <w:szCs w:val="24"/>
          <w:lang w:val="bg-BG" w:eastAsia="bg-BG"/>
        </w:rPr>
        <w:t xml:space="preserve"> се извършва </w:t>
      </w:r>
      <w:r w:rsidR="0086721C" w:rsidRPr="00D74364">
        <w:rPr>
          <w:rFonts w:ascii="Times New Roman" w:eastAsia="Times New Roman" w:hAnsi="Times New Roman" w:cs="Times New Roman"/>
          <w:color w:val="000000" w:themeColor="text1"/>
          <w:sz w:val="24"/>
          <w:szCs w:val="24"/>
          <w:lang w:val="bg-BG" w:eastAsia="bg-BG"/>
        </w:rPr>
        <w:t>чрез ИСУН 2020</w:t>
      </w:r>
      <w:r w:rsidR="002E5DA4" w:rsidRPr="00D74364">
        <w:rPr>
          <w:rFonts w:ascii="Times New Roman" w:eastAsia="Times New Roman" w:hAnsi="Times New Roman" w:cs="Times New Roman"/>
          <w:color w:val="000000" w:themeColor="text1"/>
          <w:sz w:val="24"/>
          <w:szCs w:val="24"/>
          <w:lang w:val="bg-BG" w:eastAsia="bg-BG"/>
        </w:rPr>
        <w:t xml:space="preserve">, </w:t>
      </w:r>
      <w:r w:rsidR="0086721C" w:rsidRPr="00D74364">
        <w:rPr>
          <w:rFonts w:ascii="Times New Roman" w:eastAsia="Times New Roman" w:hAnsi="Times New Roman" w:cs="Times New Roman"/>
          <w:color w:val="000000" w:themeColor="text1"/>
          <w:sz w:val="24"/>
          <w:szCs w:val="24"/>
          <w:lang w:val="bg-BG" w:eastAsia="bg-BG"/>
        </w:rPr>
        <w:t xml:space="preserve">като задължително </w:t>
      </w:r>
      <w:r w:rsidR="002E5DA4" w:rsidRPr="00D74364">
        <w:rPr>
          <w:rFonts w:ascii="Times New Roman" w:eastAsia="Times New Roman" w:hAnsi="Times New Roman" w:cs="Times New Roman"/>
          <w:color w:val="000000" w:themeColor="text1"/>
          <w:sz w:val="24"/>
          <w:szCs w:val="24"/>
          <w:lang w:val="bg-BG" w:eastAsia="bg-BG"/>
        </w:rPr>
        <w:t>съдържа регистрационния номер и наименованието на проекта</w:t>
      </w:r>
      <w:r w:rsidR="0086721C" w:rsidRPr="00D74364">
        <w:rPr>
          <w:rFonts w:ascii="Times New Roman" w:eastAsia="Times New Roman" w:hAnsi="Times New Roman" w:cs="Times New Roman"/>
          <w:color w:val="000000" w:themeColor="text1"/>
          <w:sz w:val="24"/>
          <w:szCs w:val="24"/>
          <w:lang w:val="bg-BG" w:eastAsia="bg-BG"/>
        </w:rPr>
        <w:t>.</w:t>
      </w:r>
      <w:r w:rsidR="002E5DA4" w:rsidRPr="00D74364">
        <w:rPr>
          <w:rFonts w:ascii="Times New Roman" w:eastAsia="Times New Roman" w:hAnsi="Times New Roman" w:cs="Times New Roman"/>
          <w:color w:val="000000" w:themeColor="text1"/>
          <w:sz w:val="24"/>
          <w:szCs w:val="24"/>
          <w:lang w:val="bg-BG" w:eastAsia="bg-BG"/>
        </w:rPr>
        <w:t xml:space="preserve"> </w:t>
      </w:r>
    </w:p>
    <w:p w:rsidR="002E5DA4" w:rsidRPr="00D74364" w:rsidRDefault="002E5DA4" w:rsidP="00E1445A">
      <w:pPr>
        <w:spacing w:before="360" w:after="120" w:line="360" w:lineRule="auto"/>
        <w:jc w:val="center"/>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Раздел VІІ. ПРИЛОЖЕНИЯ</w:t>
      </w:r>
    </w:p>
    <w:p w:rsidR="002E5DA4" w:rsidRPr="00D74364" w:rsidRDefault="002E5DA4" w:rsidP="00D74364">
      <w:pPr>
        <w:pStyle w:val="ListParagraph"/>
        <w:numPr>
          <w:ilvl w:val="0"/>
          <w:numId w:val="29"/>
        </w:numPr>
        <w:tabs>
          <w:tab w:val="left" w:pos="0"/>
          <w:tab w:val="left" w:pos="1276"/>
        </w:tabs>
        <w:spacing w:after="120" w:line="360" w:lineRule="auto"/>
        <w:ind w:left="142" w:firstLine="425"/>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aps/>
          <w:color w:val="000000" w:themeColor="text1"/>
          <w:sz w:val="24"/>
          <w:szCs w:val="24"/>
          <w:lang w:val="bg-BG" w:eastAsia="bg-BG"/>
        </w:rPr>
        <w:t>Бенефициентът</w:t>
      </w:r>
      <w:r w:rsidRPr="00D74364">
        <w:rPr>
          <w:rFonts w:ascii="Times New Roman" w:eastAsia="Times New Roman" w:hAnsi="Times New Roman" w:cs="Times New Roman"/>
          <w:color w:val="000000" w:themeColor="text1"/>
          <w:sz w:val="24"/>
          <w:szCs w:val="24"/>
          <w:lang w:val="bg-BG" w:eastAsia="bg-BG"/>
        </w:rPr>
        <w:t xml:space="preserve"> се придържа към образците и документите и е задължен да спазва актовете, представени</w:t>
      </w:r>
      <w:r w:rsidR="00434B57" w:rsidRPr="00D74364">
        <w:rPr>
          <w:rFonts w:ascii="Times New Roman" w:eastAsia="Times New Roman" w:hAnsi="Times New Roman" w:cs="Times New Roman"/>
          <w:color w:val="000000" w:themeColor="text1"/>
          <w:sz w:val="24"/>
          <w:szCs w:val="24"/>
          <w:lang w:val="bg-BG" w:eastAsia="bg-BG"/>
        </w:rPr>
        <w:t xml:space="preserve"> като Приложения към настоящия Д</w:t>
      </w:r>
      <w:r w:rsidRPr="00D74364">
        <w:rPr>
          <w:rFonts w:ascii="Times New Roman" w:eastAsia="Times New Roman" w:hAnsi="Times New Roman" w:cs="Times New Roman"/>
          <w:color w:val="000000" w:themeColor="text1"/>
          <w:sz w:val="24"/>
          <w:szCs w:val="24"/>
          <w:lang w:val="bg-BG" w:eastAsia="bg-BG"/>
        </w:rPr>
        <w:t>оговор и представляващи неразделна част от него, както следва:</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6096"/>
      </w:tblGrid>
      <w:tr w:rsidR="0097101D" w:rsidRPr="00D74364" w:rsidTr="0077089B">
        <w:trPr>
          <w:trHeight w:val="686"/>
        </w:trPr>
        <w:tc>
          <w:tcPr>
            <w:tcW w:w="3582" w:type="dxa"/>
            <w:shd w:val="clear" w:color="auto" w:fill="auto"/>
          </w:tcPr>
          <w:p w:rsidR="002E5DA4" w:rsidRPr="00D74364" w:rsidRDefault="002E5DA4"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А:</w:t>
            </w:r>
          </w:p>
        </w:tc>
        <w:tc>
          <w:tcPr>
            <w:tcW w:w="6096" w:type="dxa"/>
            <w:shd w:val="clear" w:color="auto" w:fill="auto"/>
          </w:tcPr>
          <w:p w:rsidR="002E5DA4" w:rsidRPr="00D74364" w:rsidRDefault="002B5054" w:rsidP="000B03E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i/>
                <w:iCs/>
                <w:color w:val="000000" w:themeColor="text1"/>
                <w:sz w:val="24"/>
                <w:szCs w:val="24"/>
                <w:lang w:val="bg-BG" w:eastAsia="bg-BG"/>
              </w:rPr>
              <w:t>Формуляр за проектно предложение (на хартиен</w:t>
            </w:r>
            <w:r w:rsidR="005A61E3" w:rsidRPr="00D74364">
              <w:rPr>
                <w:rFonts w:ascii="Times New Roman" w:eastAsia="Times New Roman" w:hAnsi="Times New Roman" w:cs="Times New Roman"/>
                <w:i/>
                <w:iCs/>
                <w:color w:val="000000" w:themeColor="text1"/>
                <w:sz w:val="24"/>
                <w:szCs w:val="24"/>
                <w:lang w:val="bg-BG" w:eastAsia="bg-BG"/>
              </w:rPr>
              <w:t xml:space="preserve"> носител</w:t>
            </w:r>
            <w:r w:rsidRPr="00D74364">
              <w:rPr>
                <w:rFonts w:ascii="Times New Roman" w:eastAsia="Times New Roman" w:hAnsi="Times New Roman" w:cs="Times New Roman"/>
                <w:i/>
                <w:iCs/>
                <w:color w:val="000000" w:themeColor="text1"/>
                <w:sz w:val="24"/>
                <w:szCs w:val="24"/>
                <w:lang w:val="bg-BG" w:eastAsia="bg-BG"/>
              </w:rPr>
              <w:t xml:space="preserve"> и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iCs/>
                <w:color w:val="000000" w:themeColor="text1"/>
                <w:sz w:val="24"/>
                <w:szCs w:val="24"/>
                <w:lang w:val="bg-BG" w:eastAsia="bg-BG"/>
              </w:rPr>
              <w:t>)</w:t>
            </w:r>
          </w:p>
        </w:tc>
      </w:tr>
      <w:tr w:rsidR="0097101D" w:rsidRPr="00D74364" w:rsidTr="0077089B">
        <w:tc>
          <w:tcPr>
            <w:tcW w:w="3582" w:type="dxa"/>
            <w:shd w:val="clear" w:color="auto" w:fill="auto"/>
          </w:tcPr>
          <w:p w:rsidR="00DA1721" w:rsidRPr="00D74364" w:rsidRDefault="00DA1721" w:rsidP="004428DA">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Б:</w:t>
            </w:r>
          </w:p>
        </w:tc>
        <w:tc>
          <w:tcPr>
            <w:tcW w:w="6096" w:type="dxa"/>
            <w:shd w:val="clear" w:color="auto" w:fill="auto"/>
          </w:tcPr>
          <w:p w:rsidR="00DA1721" w:rsidRPr="00D74364" w:rsidRDefault="00DA1721" w:rsidP="000B03EA">
            <w:pPr>
              <w:autoSpaceDE w:val="0"/>
              <w:autoSpaceDN w:val="0"/>
              <w:adjustRightInd w:val="0"/>
              <w:spacing w:after="0" w:line="360" w:lineRule="auto"/>
              <w:jc w:val="both"/>
              <w:rPr>
                <w:rFonts w:ascii="Times New Roman" w:eastAsia="Times New Roman" w:hAnsi="Times New Roman" w:cs="Times New Roman"/>
                <w:i/>
                <w:iCs/>
                <w:color w:val="000000" w:themeColor="text1"/>
                <w:sz w:val="24"/>
                <w:szCs w:val="24"/>
                <w:lang w:val="bg-BG" w:eastAsia="bg-BG"/>
              </w:rPr>
            </w:pPr>
            <w:r w:rsidRPr="00D74364">
              <w:rPr>
                <w:rFonts w:ascii="Times New Roman" w:eastAsia="Times New Roman" w:hAnsi="Times New Roman" w:cs="Times New Roman"/>
                <w:i/>
                <w:iCs/>
                <w:color w:val="000000" w:themeColor="text1"/>
                <w:sz w:val="24"/>
                <w:szCs w:val="24"/>
                <w:lang w:val="bg-BG" w:eastAsia="bg-BG"/>
              </w:rPr>
              <w:t xml:space="preserve">Декларация за съгласие данните от статистическите изследвания, провеждани от Националния статистически институт, за дейността на </w:t>
            </w:r>
            <w:r w:rsidRPr="00D74364">
              <w:rPr>
                <w:rFonts w:ascii="Times New Roman" w:eastAsia="Times New Roman" w:hAnsi="Times New Roman" w:cs="Times New Roman"/>
                <w:i/>
                <w:iCs/>
                <w:color w:val="000000" w:themeColor="text1"/>
                <w:sz w:val="24"/>
                <w:szCs w:val="24"/>
                <w:lang w:val="bg-BG" w:eastAsia="bg-BG"/>
              </w:rPr>
              <w:lastRenderedPageBreak/>
              <w:t xml:space="preserve">конкретния бенефициент </w:t>
            </w:r>
            <w:r w:rsidR="003C1363" w:rsidRPr="00D74364">
              <w:rPr>
                <w:rFonts w:ascii="Times New Roman" w:eastAsia="Times New Roman" w:hAnsi="Times New Roman" w:cs="Times New Roman"/>
                <w:i/>
                <w:iCs/>
                <w:color w:val="000000" w:themeColor="text1"/>
                <w:sz w:val="24"/>
                <w:szCs w:val="24"/>
                <w:lang w:val="bg-BG" w:eastAsia="bg-BG"/>
              </w:rPr>
              <w:t xml:space="preserve">да  бъдат </w:t>
            </w:r>
            <w:r w:rsidRPr="00D74364">
              <w:rPr>
                <w:rFonts w:ascii="Times New Roman" w:eastAsia="Times New Roman" w:hAnsi="Times New Roman" w:cs="Times New Roman"/>
                <w:i/>
                <w:iCs/>
                <w:color w:val="000000" w:themeColor="text1"/>
                <w:sz w:val="24"/>
                <w:szCs w:val="24"/>
                <w:lang w:val="bg-BG" w:eastAsia="bg-BG"/>
              </w:rPr>
              <w:t>предоставяни от Националния статистически институт на Управляващия орган на ОПРР 2014-2020, както и разпространявани/публикувани в докладите за изпълнение на програмата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iCs/>
                <w:color w:val="000000" w:themeColor="text1"/>
                <w:sz w:val="24"/>
                <w:szCs w:val="24"/>
                <w:lang w:val="bg-BG" w:eastAsia="bg-BG"/>
              </w:rPr>
              <w:t>)</w:t>
            </w:r>
          </w:p>
        </w:tc>
      </w:tr>
      <w:tr w:rsidR="0097101D" w:rsidRPr="00D74364" w:rsidTr="0077089B">
        <w:tc>
          <w:tcPr>
            <w:tcW w:w="3582" w:type="dxa"/>
            <w:shd w:val="clear" w:color="auto" w:fill="auto"/>
          </w:tcPr>
          <w:p w:rsidR="00556033" w:rsidRPr="00D74364" w:rsidRDefault="00556033" w:rsidP="00434B57">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lastRenderedPageBreak/>
              <w:t>ПРИЛОЖЕНИЕ В1:</w:t>
            </w:r>
          </w:p>
        </w:tc>
        <w:tc>
          <w:tcPr>
            <w:tcW w:w="6096" w:type="dxa"/>
            <w:shd w:val="clear" w:color="auto" w:fill="auto"/>
          </w:tcPr>
          <w:p w:rsidR="00556033" w:rsidRPr="00D74364" w:rsidRDefault="00556033" w:rsidP="00863A86">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 xml:space="preserve">Декларация, че проектът не е финансиран от други източници с публични средства </w:t>
            </w:r>
            <w:r w:rsidR="00FE790D" w:rsidRPr="00D74364">
              <w:rPr>
                <w:rFonts w:ascii="Times New Roman" w:eastAsia="Times New Roman" w:hAnsi="Times New Roman" w:cs="Times New Roman"/>
                <w:i/>
                <w:color w:val="000000" w:themeColor="text1"/>
                <w:sz w:val="24"/>
                <w:szCs w:val="24"/>
                <w:lang w:val="bg-BG" w:eastAsia="bg-BG"/>
              </w:rPr>
              <w:t>(на хартиен носител)</w:t>
            </w:r>
          </w:p>
        </w:tc>
      </w:tr>
      <w:tr w:rsidR="0097101D" w:rsidRPr="00D74364" w:rsidTr="0077089B">
        <w:tc>
          <w:tcPr>
            <w:tcW w:w="3582" w:type="dxa"/>
            <w:shd w:val="clear" w:color="auto" w:fill="auto"/>
          </w:tcPr>
          <w:p w:rsidR="00556033" w:rsidRPr="00D74364" w:rsidRDefault="00556033" w:rsidP="00434B57">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В2:</w:t>
            </w:r>
          </w:p>
        </w:tc>
        <w:tc>
          <w:tcPr>
            <w:tcW w:w="6096" w:type="dxa"/>
            <w:shd w:val="clear" w:color="auto" w:fill="auto"/>
          </w:tcPr>
          <w:p w:rsidR="00556033" w:rsidRPr="00D74364" w:rsidRDefault="00556033" w:rsidP="000B03EA">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Декларация, че проектът не генерира</w:t>
            </w:r>
            <w:r w:rsidR="000717D3" w:rsidRPr="00D74364">
              <w:rPr>
                <w:rFonts w:ascii="Times New Roman" w:eastAsia="Times New Roman" w:hAnsi="Times New Roman" w:cs="Times New Roman"/>
                <w:i/>
                <w:color w:val="000000" w:themeColor="text1"/>
                <w:sz w:val="24"/>
                <w:szCs w:val="24"/>
                <w:lang w:val="bg-BG" w:eastAsia="bg-BG"/>
              </w:rPr>
              <w:t xml:space="preserve"> нетни</w:t>
            </w:r>
            <w:r w:rsidRPr="00D74364">
              <w:rPr>
                <w:rFonts w:ascii="Times New Roman" w:eastAsia="Times New Roman" w:hAnsi="Times New Roman" w:cs="Times New Roman"/>
                <w:i/>
                <w:color w:val="000000" w:themeColor="text1"/>
                <w:sz w:val="24"/>
                <w:szCs w:val="24"/>
                <w:lang w:val="bg-BG" w:eastAsia="bg-BG"/>
              </w:rPr>
              <w:t xml:space="preserve"> приходи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color w:val="000000" w:themeColor="text1"/>
                <w:sz w:val="24"/>
                <w:szCs w:val="24"/>
                <w:lang w:val="bg-BG" w:eastAsia="bg-BG"/>
              </w:rPr>
              <w:t xml:space="preserve">) </w:t>
            </w:r>
          </w:p>
        </w:tc>
      </w:tr>
      <w:tr w:rsidR="0097101D" w:rsidRPr="00D74364" w:rsidTr="0077089B">
        <w:tc>
          <w:tcPr>
            <w:tcW w:w="3582" w:type="dxa"/>
            <w:shd w:val="clear" w:color="auto" w:fill="auto"/>
          </w:tcPr>
          <w:p w:rsidR="00455086" w:rsidRPr="00D74364" w:rsidRDefault="00455086" w:rsidP="00CE4C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В3:</w:t>
            </w:r>
          </w:p>
        </w:tc>
        <w:tc>
          <w:tcPr>
            <w:tcW w:w="6096" w:type="dxa"/>
            <w:shd w:val="clear" w:color="auto" w:fill="auto"/>
          </w:tcPr>
          <w:p w:rsidR="00455086" w:rsidRPr="00D74364" w:rsidRDefault="00C85C40" w:rsidP="000B03EA">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Декларация</w:t>
            </w:r>
            <w:r w:rsidR="00455086" w:rsidRPr="00D74364">
              <w:rPr>
                <w:rFonts w:ascii="Times New Roman" w:eastAsia="Times New Roman" w:hAnsi="Times New Roman" w:cs="Times New Roman"/>
                <w:i/>
                <w:color w:val="000000" w:themeColor="text1"/>
                <w:sz w:val="24"/>
                <w:szCs w:val="24"/>
                <w:lang w:val="bg-BG" w:eastAsia="bg-BG"/>
              </w:rPr>
              <w:t xml:space="preserve"> </w:t>
            </w:r>
            <w:r w:rsidRPr="00D74364">
              <w:rPr>
                <w:rFonts w:ascii="Times New Roman" w:eastAsia="Times New Roman" w:hAnsi="Times New Roman" w:cs="Times New Roman"/>
                <w:i/>
                <w:color w:val="000000" w:themeColor="text1"/>
                <w:sz w:val="24"/>
                <w:szCs w:val="24"/>
                <w:lang w:val="bg-BG" w:eastAsia="bg-BG"/>
              </w:rPr>
              <w:t>за извършена проверка за наличие на стопанска дейност в сградите-обекти на интервенция</w:t>
            </w:r>
            <w:r w:rsidR="00455086" w:rsidRPr="00D74364">
              <w:rPr>
                <w:rFonts w:ascii="Times New Roman" w:eastAsia="Times New Roman" w:hAnsi="Times New Roman" w:cs="Times New Roman"/>
                <w:i/>
                <w:color w:val="000000" w:themeColor="text1"/>
                <w:sz w:val="24"/>
                <w:szCs w:val="24"/>
                <w:lang w:val="bg-BG" w:eastAsia="bg-BG"/>
              </w:rPr>
              <w:t xml:space="preserve"> (</w:t>
            </w:r>
            <w:r w:rsidR="00E44573" w:rsidRPr="00D74364">
              <w:rPr>
                <w:rFonts w:ascii="Times New Roman" w:eastAsia="Times New Roman" w:hAnsi="Times New Roman" w:cs="Times New Roman"/>
                <w:i/>
                <w:iCs/>
                <w:color w:val="000000" w:themeColor="text1"/>
                <w:sz w:val="24"/>
                <w:szCs w:val="24"/>
                <w:lang w:val="bg-BG" w:eastAsia="bg-BG"/>
              </w:rPr>
              <w:t>в ИСУН 2020</w:t>
            </w:r>
            <w:r w:rsidR="00455086" w:rsidRPr="00D74364">
              <w:rPr>
                <w:rFonts w:ascii="Times New Roman" w:eastAsia="Times New Roman" w:hAnsi="Times New Roman" w:cs="Times New Roman"/>
                <w:i/>
                <w:color w:val="000000" w:themeColor="text1"/>
                <w:sz w:val="24"/>
                <w:szCs w:val="24"/>
                <w:lang w:val="bg-BG" w:eastAsia="bg-BG"/>
              </w:rPr>
              <w:t xml:space="preserve">) </w:t>
            </w:r>
          </w:p>
        </w:tc>
      </w:tr>
      <w:tr w:rsidR="0097101D" w:rsidRPr="00D74364" w:rsidTr="0077089B">
        <w:tc>
          <w:tcPr>
            <w:tcW w:w="3582" w:type="dxa"/>
            <w:shd w:val="clear" w:color="auto" w:fill="auto"/>
          </w:tcPr>
          <w:p w:rsidR="00C85C40" w:rsidRPr="00D74364" w:rsidRDefault="00C85C40" w:rsidP="00434B57">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Е1-І</w:t>
            </w:r>
            <w:r w:rsidRPr="00D74364">
              <w:rPr>
                <w:rFonts w:ascii="Times New Roman" w:eastAsia="Times New Roman" w:hAnsi="Times New Roman" w:cs="Times New Roman"/>
                <w:color w:val="000000" w:themeColor="text1"/>
                <w:sz w:val="24"/>
                <w:szCs w:val="24"/>
                <w:lang w:val="ru-RU" w:eastAsia="bg-BG"/>
              </w:rPr>
              <w:t>:</w:t>
            </w:r>
          </w:p>
        </w:tc>
        <w:tc>
          <w:tcPr>
            <w:tcW w:w="6096" w:type="dxa"/>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ru-RU" w:eastAsia="bg-BG"/>
              </w:rPr>
            </w:pPr>
            <w:r w:rsidRPr="00D74364">
              <w:rPr>
                <w:rFonts w:ascii="Times New Roman" w:eastAsia="Times New Roman" w:hAnsi="Times New Roman" w:cs="Times New Roman"/>
                <w:i/>
                <w:iCs/>
                <w:color w:val="000000" w:themeColor="text1"/>
                <w:sz w:val="24"/>
                <w:szCs w:val="24"/>
                <w:lang w:val="bg-BG" w:eastAsia="bg-BG"/>
              </w:rPr>
              <w:t xml:space="preserve">Образец на </w:t>
            </w:r>
            <w:r w:rsidRPr="00D74364">
              <w:rPr>
                <w:rFonts w:ascii="Times New Roman" w:eastAsia="Times New Roman" w:hAnsi="Times New Roman" w:cs="Times New Roman"/>
                <w:i/>
                <w:color w:val="000000" w:themeColor="text1"/>
                <w:sz w:val="24"/>
                <w:szCs w:val="24"/>
                <w:lang w:val="bg-BG" w:eastAsia="bg-BG"/>
              </w:rPr>
              <w:t>Доклад за фактически констатации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color w:val="000000" w:themeColor="text1"/>
                <w:sz w:val="24"/>
                <w:szCs w:val="24"/>
                <w:lang w:val="bg-BG" w:eastAsia="bg-BG"/>
              </w:rPr>
              <w:t>)</w:t>
            </w:r>
          </w:p>
        </w:tc>
      </w:tr>
      <w:tr w:rsidR="0097101D" w:rsidRPr="00D74364" w:rsidTr="0077089B">
        <w:tc>
          <w:tcPr>
            <w:tcW w:w="3582" w:type="dxa"/>
            <w:shd w:val="clear" w:color="auto" w:fill="auto"/>
          </w:tcPr>
          <w:p w:rsidR="00C85C40" w:rsidRPr="00D74364" w:rsidRDefault="00C85C40" w:rsidP="00E102B9">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Е1-ІI:</w:t>
            </w:r>
          </w:p>
        </w:tc>
        <w:tc>
          <w:tcPr>
            <w:tcW w:w="6096" w:type="dxa"/>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iCs/>
                <w:color w:val="000000" w:themeColor="text1"/>
                <w:sz w:val="24"/>
                <w:szCs w:val="24"/>
                <w:lang w:val="bg-BG" w:eastAsia="bg-BG"/>
              </w:rPr>
            </w:pPr>
            <w:r w:rsidRPr="00D74364">
              <w:rPr>
                <w:rFonts w:ascii="Times New Roman" w:eastAsia="Times New Roman" w:hAnsi="Times New Roman" w:cs="Times New Roman"/>
                <w:i/>
                <w:iCs/>
                <w:color w:val="000000" w:themeColor="text1"/>
                <w:sz w:val="24"/>
                <w:szCs w:val="24"/>
                <w:lang w:val="bg-BG" w:eastAsia="bg-BG"/>
              </w:rPr>
              <w:t>Форма за финансова идентификация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iCs/>
                <w:color w:val="000000" w:themeColor="text1"/>
                <w:sz w:val="24"/>
                <w:szCs w:val="24"/>
                <w:lang w:val="bg-BG" w:eastAsia="bg-BG"/>
              </w:rPr>
              <w:t>)</w:t>
            </w:r>
          </w:p>
        </w:tc>
      </w:tr>
      <w:tr w:rsidR="0097101D" w:rsidRPr="00D74364" w:rsidTr="0077089B">
        <w:tc>
          <w:tcPr>
            <w:tcW w:w="3582" w:type="dxa"/>
            <w:shd w:val="clear" w:color="auto" w:fill="auto"/>
          </w:tcPr>
          <w:p w:rsidR="00C85C40" w:rsidRPr="00D74364" w:rsidRDefault="00C85C40" w:rsidP="00E102B9">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Е1-III:</w:t>
            </w:r>
          </w:p>
        </w:tc>
        <w:tc>
          <w:tcPr>
            <w:tcW w:w="6096" w:type="dxa"/>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iCs/>
                <w:color w:val="000000" w:themeColor="text1"/>
                <w:sz w:val="24"/>
                <w:szCs w:val="24"/>
                <w:lang w:val="bg-BG" w:eastAsia="bg-BG"/>
              </w:rPr>
            </w:pPr>
            <w:r w:rsidRPr="00D74364">
              <w:rPr>
                <w:rFonts w:ascii="Times New Roman" w:eastAsia="Times New Roman" w:hAnsi="Times New Roman" w:cs="Times New Roman"/>
                <w:i/>
                <w:iCs/>
                <w:color w:val="000000" w:themeColor="text1"/>
                <w:sz w:val="24"/>
                <w:szCs w:val="24"/>
                <w:lang w:val="bg-BG" w:eastAsia="bg-BG"/>
              </w:rPr>
              <w:t>Образец на банкова гаранция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iCs/>
                <w:color w:val="000000" w:themeColor="text1"/>
                <w:sz w:val="24"/>
                <w:szCs w:val="24"/>
                <w:lang w:val="bg-BG" w:eastAsia="bg-BG"/>
              </w:rPr>
              <w:t>)</w:t>
            </w:r>
          </w:p>
        </w:tc>
      </w:tr>
      <w:tr w:rsidR="0097101D" w:rsidRPr="00D74364" w:rsidTr="0077089B">
        <w:tc>
          <w:tcPr>
            <w:tcW w:w="3582" w:type="dxa"/>
            <w:shd w:val="clear" w:color="auto" w:fill="auto"/>
          </w:tcPr>
          <w:p w:rsidR="00C85C40" w:rsidRPr="00D74364" w:rsidRDefault="00C85C40" w:rsidP="00E102B9">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Е1-IV:</w:t>
            </w:r>
          </w:p>
        </w:tc>
        <w:tc>
          <w:tcPr>
            <w:tcW w:w="6096" w:type="dxa"/>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iCs/>
                <w:color w:val="000000" w:themeColor="text1"/>
                <w:sz w:val="24"/>
                <w:szCs w:val="24"/>
                <w:lang w:val="bg-BG" w:eastAsia="bg-BG"/>
              </w:rPr>
            </w:pPr>
            <w:r w:rsidRPr="00D74364">
              <w:rPr>
                <w:rFonts w:ascii="Times New Roman" w:eastAsia="Times New Roman" w:hAnsi="Times New Roman" w:cs="Times New Roman"/>
                <w:i/>
                <w:iCs/>
                <w:color w:val="000000" w:themeColor="text1"/>
                <w:sz w:val="24"/>
                <w:szCs w:val="24"/>
                <w:lang w:val="bg-BG" w:eastAsia="bg-BG"/>
              </w:rPr>
              <w:t>Образец на запис на заповед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iCs/>
                <w:color w:val="000000" w:themeColor="text1"/>
                <w:sz w:val="24"/>
                <w:szCs w:val="24"/>
                <w:lang w:val="bg-BG" w:eastAsia="bg-BG"/>
              </w:rPr>
              <w:t>)</w:t>
            </w:r>
          </w:p>
        </w:tc>
      </w:tr>
      <w:tr w:rsidR="0097101D" w:rsidRPr="00D74364" w:rsidTr="0077089B">
        <w:tc>
          <w:tcPr>
            <w:tcW w:w="3582" w:type="dxa"/>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Е2:</w:t>
            </w:r>
          </w:p>
        </w:tc>
        <w:tc>
          <w:tcPr>
            <w:tcW w:w="6096" w:type="dxa"/>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iCs/>
                <w:color w:val="000000" w:themeColor="text1"/>
                <w:sz w:val="24"/>
                <w:szCs w:val="24"/>
                <w:lang w:val="ru-RU" w:eastAsia="bg-BG"/>
              </w:rPr>
            </w:pPr>
            <w:r w:rsidRPr="00D74364">
              <w:rPr>
                <w:rFonts w:ascii="Times New Roman" w:eastAsia="Times New Roman" w:hAnsi="Times New Roman" w:cs="Times New Roman"/>
                <w:i/>
                <w:iCs/>
                <w:color w:val="000000" w:themeColor="text1"/>
                <w:sz w:val="24"/>
                <w:szCs w:val="24"/>
                <w:lang w:val="bg-BG" w:eastAsia="bg-BG"/>
              </w:rPr>
              <w:t xml:space="preserve">Общи условия към договор за предоставяне на безвъзмездна финансова помощ </w:t>
            </w:r>
            <w:r w:rsidRPr="00D74364">
              <w:rPr>
                <w:rFonts w:ascii="Times New Roman" w:eastAsia="Times New Roman" w:hAnsi="Times New Roman" w:cs="Times New Roman"/>
                <w:i/>
                <w:color w:val="000000" w:themeColor="text1"/>
                <w:sz w:val="24"/>
                <w:szCs w:val="24"/>
                <w:lang w:val="bg-BG" w:eastAsia="bg-BG"/>
              </w:rPr>
              <w:t xml:space="preserve">(на хартиен </w:t>
            </w:r>
            <w:r w:rsidR="000F6E85" w:rsidRPr="00D74364">
              <w:rPr>
                <w:rFonts w:ascii="Times New Roman" w:eastAsia="Times New Roman" w:hAnsi="Times New Roman" w:cs="Times New Roman"/>
                <w:i/>
                <w:color w:val="000000" w:themeColor="text1"/>
                <w:sz w:val="24"/>
                <w:szCs w:val="24"/>
                <w:lang w:val="bg-BG" w:eastAsia="bg-BG"/>
              </w:rPr>
              <w:t xml:space="preserve">носител </w:t>
            </w:r>
            <w:r w:rsidRPr="00D74364">
              <w:rPr>
                <w:rFonts w:ascii="Times New Roman" w:eastAsia="Times New Roman" w:hAnsi="Times New Roman" w:cs="Times New Roman"/>
                <w:i/>
                <w:color w:val="000000" w:themeColor="text1"/>
                <w:sz w:val="24"/>
                <w:szCs w:val="24"/>
                <w:lang w:val="bg-BG" w:eastAsia="bg-BG"/>
              </w:rPr>
              <w:t xml:space="preserve">и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color w:val="000000" w:themeColor="text1"/>
                <w:sz w:val="24"/>
                <w:szCs w:val="24"/>
                <w:lang w:val="bg-BG" w:eastAsia="bg-BG"/>
              </w:rPr>
              <w:t>)</w:t>
            </w:r>
          </w:p>
        </w:tc>
      </w:tr>
      <w:tr w:rsidR="0097101D" w:rsidRPr="00D74364" w:rsidTr="0077089B">
        <w:tc>
          <w:tcPr>
            <w:tcW w:w="3582" w:type="dxa"/>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Ж:</w:t>
            </w:r>
          </w:p>
        </w:tc>
        <w:tc>
          <w:tcPr>
            <w:tcW w:w="6096" w:type="dxa"/>
            <w:shd w:val="clear" w:color="auto" w:fill="auto"/>
          </w:tcPr>
          <w:p w:rsidR="00C85C40" w:rsidRPr="00D74364" w:rsidRDefault="00C85C40" w:rsidP="00434B57">
            <w:pPr>
              <w:autoSpaceDE w:val="0"/>
              <w:autoSpaceDN w:val="0"/>
              <w:adjustRightInd w:val="0"/>
              <w:spacing w:after="0" w:line="360" w:lineRule="auto"/>
              <w:jc w:val="both"/>
              <w:rPr>
                <w:rFonts w:ascii="Times New Roman" w:eastAsia="Times New Roman" w:hAnsi="Times New Roman" w:cs="Times New Roman"/>
                <w:i/>
                <w:iCs/>
                <w:color w:val="000000" w:themeColor="text1"/>
                <w:sz w:val="24"/>
                <w:szCs w:val="24"/>
                <w:lang w:val="bg-BG" w:eastAsia="bg-BG"/>
              </w:rPr>
            </w:pPr>
            <w:r w:rsidRPr="00D74364">
              <w:rPr>
                <w:rFonts w:ascii="Times New Roman" w:eastAsia="Times New Roman" w:hAnsi="Times New Roman" w:cs="Times New Roman"/>
                <w:i/>
                <w:iCs/>
                <w:color w:val="000000" w:themeColor="text1"/>
                <w:sz w:val="24"/>
                <w:szCs w:val="24"/>
                <w:lang w:val="bg-BG" w:eastAsia="bg-BG"/>
              </w:rPr>
              <w:t xml:space="preserve">Декларация за нередности (на хартиен носител) </w:t>
            </w:r>
          </w:p>
        </w:tc>
      </w:tr>
      <w:tr w:rsidR="0097101D" w:rsidRPr="00D74364" w:rsidTr="0077089B">
        <w:tc>
          <w:tcPr>
            <w:tcW w:w="3582" w:type="dxa"/>
            <w:tcBorders>
              <w:bottom w:val="single" w:sz="4" w:space="0" w:color="auto"/>
            </w:tcBorders>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З:</w:t>
            </w:r>
          </w:p>
        </w:tc>
        <w:tc>
          <w:tcPr>
            <w:tcW w:w="6096" w:type="dxa"/>
            <w:tcBorders>
              <w:bottom w:val="single" w:sz="4" w:space="0" w:color="auto"/>
            </w:tcBorders>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iCs/>
                <w:color w:val="000000" w:themeColor="text1"/>
                <w:sz w:val="24"/>
                <w:szCs w:val="24"/>
                <w:lang w:val="bg-BG" w:eastAsia="bg-BG"/>
              </w:rPr>
            </w:pPr>
            <w:r w:rsidRPr="00D74364">
              <w:rPr>
                <w:rFonts w:ascii="Times New Roman" w:eastAsia="Times New Roman" w:hAnsi="Times New Roman" w:cs="Times New Roman"/>
                <w:i/>
                <w:iCs/>
                <w:color w:val="000000" w:themeColor="text1"/>
                <w:sz w:val="24"/>
                <w:szCs w:val="24"/>
                <w:lang w:val="bg-BG" w:eastAsia="bg-BG"/>
              </w:rPr>
              <w:t>Единен наръчник на бенефициента за прилагане на правилата за информация и комуникация 2014 - 2020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iCs/>
                <w:color w:val="000000" w:themeColor="text1"/>
                <w:sz w:val="24"/>
                <w:szCs w:val="24"/>
                <w:lang w:val="bg-BG" w:eastAsia="bg-BG"/>
              </w:rPr>
              <w:t>)</w:t>
            </w:r>
          </w:p>
        </w:tc>
      </w:tr>
      <w:tr w:rsidR="0097101D" w:rsidRPr="00D74364" w:rsidTr="0077089B">
        <w:tc>
          <w:tcPr>
            <w:tcW w:w="3582" w:type="dxa"/>
            <w:tcBorders>
              <w:top w:val="single" w:sz="4" w:space="0" w:color="auto"/>
              <w:left w:val="single" w:sz="4" w:space="0" w:color="auto"/>
              <w:bottom w:val="nil"/>
              <w:right w:val="single" w:sz="4" w:space="0" w:color="auto"/>
            </w:tcBorders>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i/>
                <w:iCs/>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И</w:t>
            </w:r>
            <w:r w:rsidRPr="00D74364">
              <w:rPr>
                <w:rFonts w:ascii="Times New Roman" w:eastAsia="Times New Roman" w:hAnsi="Times New Roman" w:cs="Times New Roman"/>
                <w:iCs/>
                <w:color w:val="000000" w:themeColor="text1"/>
                <w:sz w:val="24"/>
                <w:szCs w:val="24"/>
                <w:lang w:val="bg-BG" w:eastAsia="bg-BG"/>
              </w:rPr>
              <w:t>:</w:t>
            </w:r>
            <w:r w:rsidRPr="00D74364">
              <w:rPr>
                <w:rFonts w:ascii="Times New Roman" w:eastAsia="Times New Roman" w:hAnsi="Times New Roman" w:cs="Times New Roman"/>
                <w:i/>
                <w:iCs/>
                <w:color w:val="000000" w:themeColor="text1"/>
                <w:sz w:val="24"/>
                <w:szCs w:val="24"/>
                <w:lang w:val="bg-BG" w:eastAsia="bg-BG"/>
              </w:rPr>
              <w:t xml:space="preserve"> </w:t>
            </w:r>
          </w:p>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p>
        </w:tc>
        <w:tc>
          <w:tcPr>
            <w:tcW w:w="6096" w:type="dxa"/>
            <w:tcBorders>
              <w:top w:val="single" w:sz="4" w:space="0" w:color="auto"/>
              <w:left w:val="single" w:sz="4" w:space="0" w:color="auto"/>
              <w:bottom w:val="nil"/>
              <w:right w:val="single" w:sz="4" w:space="0" w:color="auto"/>
            </w:tcBorders>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iCs/>
                <w:color w:val="000000" w:themeColor="text1"/>
                <w:sz w:val="24"/>
                <w:szCs w:val="24"/>
                <w:lang w:val="bg-BG" w:eastAsia="bg-BG"/>
              </w:rPr>
            </w:pPr>
            <w:r w:rsidRPr="00D74364">
              <w:rPr>
                <w:rFonts w:ascii="Times New Roman" w:eastAsia="Times New Roman" w:hAnsi="Times New Roman" w:cs="Times New Roman"/>
                <w:i/>
                <w:iCs/>
                <w:color w:val="000000" w:themeColor="text1"/>
                <w:sz w:val="24"/>
                <w:szCs w:val="24"/>
                <w:lang w:val="bg-BG" w:eastAsia="bg-BG"/>
              </w:rPr>
              <w:t xml:space="preserve">Указание № НФ-5/28.07.2014 г. за третиране на ДДС като допустим разход при изпълнение на проекти по </w:t>
            </w:r>
            <w:r w:rsidRPr="00D74364">
              <w:rPr>
                <w:rFonts w:ascii="Times New Roman" w:eastAsia="Times New Roman" w:hAnsi="Times New Roman" w:cs="Times New Roman"/>
                <w:i/>
                <w:iCs/>
                <w:color w:val="000000" w:themeColor="text1"/>
                <w:sz w:val="24"/>
                <w:szCs w:val="24"/>
                <w:lang w:eastAsia="bg-BG"/>
              </w:rPr>
              <w:t>o</w:t>
            </w:r>
            <w:r w:rsidRPr="00D74364">
              <w:rPr>
                <w:rFonts w:ascii="Times New Roman" w:eastAsia="Times New Roman" w:hAnsi="Times New Roman" w:cs="Times New Roman"/>
                <w:i/>
                <w:iCs/>
                <w:color w:val="000000" w:themeColor="text1"/>
                <w:sz w:val="24"/>
                <w:szCs w:val="24"/>
                <w:lang w:val="bg-BG" w:eastAsia="bg-BG"/>
              </w:rPr>
              <w:t xml:space="preserve">перативните програми, съфинансирани от Европейския фонд за регионално развитие, Европейския социален фонд, Кохезионния фонд на ЕС и от </w:t>
            </w:r>
            <w:r w:rsidRPr="00D74364">
              <w:rPr>
                <w:rFonts w:ascii="Times New Roman" w:eastAsia="Times New Roman" w:hAnsi="Times New Roman" w:cs="Times New Roman"/>
                <w:i/>
                <w:iCs/>
                <w:color w:val="000000" w:themeColor="text1"/>
                <w:sz w:val="24"/>
                <w:szCs w:val="24"/>
                <w:lang w:val="bg-BG" w:eastAsia="bg-BG"/>
              </w:rPr>
              <w:lastRenderedPageBreak/>
              <w:t>Европейския фонд за морско дело и рибарство, за финансовата рамка 2014-2020 г.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iCs/>
                <w:color w:val="000000" w:themeColor="text1"/>
                <w:sz w:val="24"/>
                <w:szCs w:val="24"/>
                <w:lang w:val="bg-BG" w:eastAsia="bg-BG"/>
              </w:rPr>
              <w:t>)</w:t>
            </w:r>
          </w:p>
        </w:tc>
      </w:tr>
      <w:tr w:rsidR="0097101D" w:rsidRPr="00D74364" w:rsidTr="0077089B">
        <w:tc>
          <w:tcPr>
            <w:tcW w:w="3582" w:type="dxa"/>
            <w:tcBorders>
              <w:top w:val="nil"/>
              <w:left w:val="single" w:sz="4" w:space="0" w:color="auto"/>
              <w:bottom w:val="nil"/>
              <w:right w:val="single" w:sz="4" w:space="0" w:color="auto"/>
            </w:tcBorders>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p>
        </w:tc>
        <w:tc>
          <w:tcPr>
            <w:tcW w:w="6096" w:type="dxa"/>
            <w:tcBorders>
              <w:top w:val="nil"/>
              <w:left w:val="single" w:sz="4" w:space="0" w:color="auto"/>
              <w:bottom w:val="nil"/>
              <w:right w:val="single" w:sz="4" w:space="0" w:color="auto"/>
            </w:tcBorders>
            <w:shd w:val="clear" w:color="auto" w:fill="auto"/>
          </w:tcPr>
          <w:p w:rsidR="00C85C40" w:rsidRPr="00D74364" w:rsidRDefault="00C85C40" w:rsidP="000B03EA">
            <w:pPr>
              <w:pStyle w:val="1"/>
              <w:spacing w:after="120" w:line="360" w:lineRule="auto"/>
              <w:jc w:val="both"/>
              <w:rPr>
                <w:rFonts w:ascii="Times New Roman" w:hAnsi="Times New Roman" w:cs="Times New Roman"/>
                <w:i/>
                <w:iCs/>
                <w:color w:val="000000" w:themeColor="text1"/>
                <w:sz w:val="24"/>
                <w:szCs w:val="24"/>
                <w:lang w:eastAsia="bg-BG"/>
              </w:rPr>
            </w:pPr>
            <w:r w:rsidRPr="00D74364">
              <w:rPr>
                <w:rFonts w:ascii="Times New Roman" w:hAnsi="Times New Roman" w:cs="Times New Roman"/>
                <w:i/>
                <w:iCs/>
                <w:color w:val="000000" w:themeColor="text1"/>
                <w:sz w:val="24"/>
                <w:szCs w:val="24"/>
                <w:lang w:val="bg-BG" w:eastAsia="bg-BG"/>
              </w:rPr>
              <w:t>Указания на Министерство на финансите ДНФ № 01/ 01.07.2014 г. относно условията и реда на изплащане на финансовата подкрепа със средства от Европейския фонд за регионално развитие, Европейския социален фонд и Кохезионния фонд, Инициатива за младежка заетост, Фонд за европейско подпомагане на най-нуждаещите се лица на Европейския съюз и кореспондиращото национално съфинансиране за финансова рамка 2014 – 2020 г.  (</w:t>
            </w:r>
            <w:r w:rsidR="00E44573" w:rsidRPr="00D74364">
              <w:rPr>
                <w:rFonts w:ascii="Times New Roman" w:hAnsi="Times New Roman" w:cs="Times New Roman"/>
                <w:i/>
                <w:iCs/>
                <w:color w:val="000000" w:themeColor="text1"/>
                <w:sz w:val="24"/>
                <w:szCs w:val="24"/>
                <w:lang w:val="bg-BG" w:eastAsia="bg-BG"/>
              </w:rPr>
              <w:t>в ИСУН 2020</w:t>
            </w:r>
            <w:r w:rsidRPr="00D74364">
              <w:rPr>
                <w:rFonts w:ascii="Times New Roman" w:hAnsi="Times New Roman" w:cs="Times New Roman"/>
                <w:i/>
                <w:iCs/>
                <w:color w:val="000000" w:themeColor="text1"/>
                <w:sz w:val="24"/>
                <w:szCs w:val="24"/>
                <w:lang w:val="bg-BG" w:eastAsia="bg-BG"/>
              </w:rPr>
              <w:t>)</w:t>
            </w:r>
          </w:p>
        </w:tc>
      </w:tr>
      <w:tr w:rsidR="0097101D" w:rsidRPr="00D74364" w:rsidTr="0077089B">
        <w:trPr>
          <w:trHeight w:val="704"/>
        </w:trPr>
        <w:tc>
          <w:tcPr>
            <w:tcW w:w="3582" w:type="dxa"/>
            <w:tcBorders>
              <w:top w:val="nil"/>
              <w:left w:val="single" w:sz="4" w:space="0" w:color="auto"/>
              <w:bottom w:val="nil"/>
              <w:right w:val="single" w:sz="4" w:space="0" w:color="auto"/>
            </w:tcBorders>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p>
        </w:tc>
        <w:tc>
          <w:tcPr>
            <w:tcW w:w="6096" w:type="dxa"/>
            <w:tcBorders>
              <w:top w:val="nil"/>
              <w:left w:val="single" w:sz="4" w:space="0" w:color="auto"/>
              <w:bottom w:val="nil"/>
              <w:right w:val="single" w:sz="4" w:space="0" w:color="auto"/>
            </w:tcBorders>
            <w:shd w:val="clear" w:color="auto" w:fill="auto"/>
          </w:tcPr>
          <w:p w:rsidR="00C85C40" w:rsidRPr="00D74364" w:rsidRDefault="00C85C40" w:rsidP="000B03EA">
            <w:pPr>
              <w:pStyle w:val="1"/>
              <w:spacing w:after="0" w:line="360" w:lineRule="auto"/>
              <w:jc w:val="both"/>
              <w:rPr>
                <w:rFonts w:ascii="Times New Roman" w:hAnsi="Times New Roman" w:cs="Times New Roman"/>
                <w:i/>
                <w:iCs/>
                <w:color w:val="000000" w:themeColor="text1"/>
                <w:sz w:val="24"/>
                <w:szCs w:val="24"/>
                <w:lang w:eastAsia="bg-BG"/>
              </w:rPr>
            </w:pPr>
            <w:r w:rsidRPr="00D74364">
              <w:rPr>
                <w:rFonts w:ascii="Times New Roman" w:hAnsi="Times New Roman" w:cs="Times New Roman"/>
                <w:i/>
                <w:iCs/>
                <w:color w:val="000000" w:themeColor="text1"/>
                <w:sz w:val="24"/>
                <w:szCs w:val="24"/>
                <w:lang w:val="bg-BG" w:eastAsia="bg-BG"/>
              </w:rPr>
              <w:t>Указания на Министерство на финансите ДНФ № 02/ 01.07.2014 г. относно сертифициране на разходите по оперативни програми, съфинансирани от Европейския фонд за регионално развитие, Европейския социален фонд и Кохезионния фонд, Инициатива за младежка заетост, Фонд за европейско подпомагане на най-нуждаещите се лица на Европейския съюз и кореспондиращото национално съфинансиране за финансова рамка 2014 – 2020 г.  (</w:t>
            </w:r>
            <w:r w:rsidR="00E44573" w:rsidRPr="00D74364">
              <w:rPr>
                <w:rFonts w:ascii="Times New Roman" w:hAnsi="Times New Roman" w:cs="Times New Roman"/>
                <w:i/>
                <w:iCs/>
                <w:color w:val="000000" w:themeColor="text1"/>
                <w:sz w:val="24"/>
                <w:szCs w:val="24"/>
                <w:lang w:val="bg-BG" w:eastAsia="bg-BG"/>
              </w:rPr>
              <w:t>в ИСУН 2020</w:t>
            </w:r>
            <w:r w:rsidRPr="00D74364">
              <w:rPr>
                <w:rFonts w:ascii="Times New Roman" w:hAnsi="Times New Roman" w:cs="Times New Roman"/>
                <w:i/>
                <w:iCs/>
                <w:color w:val="000000" w:themeColor="text1"/>
                <w:sz w:val="24"/>
                <w:szCs w:val="24"/>
                <w:lang w:val="bg-BG" w:eastAsia="bg-BG"/>
              </w:rPr>
              <w:t>)</w:t>
            </w:r>
          </w:p>
        </w:tc>
      </w:tr>
      <w:tr w:rsidR="0097101D" w:rsidRPr="00D74364" w:rsidTr="0077089B">
        <w:tc>
          <w:tcPr>
            <w:tcW w:w="3582" w:type="dxa"/>
            <w:tcBorders>
              <w:top w:val="nil"/>
              <w:left w:val="single" w:sz="4" w:space="0" w:color="auto"/>
              <w:bottom w:val="nil"/>
              <w:right w:val="single" w:sz="4" w:space="0" w:color="auto"/>
            </w:tcBorders>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p>
        </w:tc>
        <w:tc>
          <w:tcPr>
            <w:tcW w:w="6096" w:type="dxa"/>
            <w:tcBorders>
              <w:top w:val="nil"/>
              <w:left w:val="single" w:sz="4" w:space="0" w:color="auto"/>
              <w:bottom w:val="nil"/>
              <w:right w:val="single" w:sz="4" w:space="0" w:color="auto"/>
            </w:tcBorders>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Указания на Министерство на финансите ДДС № 07/04.04.2008 г. относно редът и начинът за предоставяне на общини на средствата на Националния фонд от структурните фондове на Европейския съюз и от Кохезионния фонд, на средствата на Разплащателната агенция към Държавен фонд „Земеделие”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color w:val="000000" w:themeColor="text1"/>
                <w:sz w:val="24"/>
                <w:szCs w:val="24"/>
                <w:lang w:val="bg-BG" w:eastAsia="bg-BG"/>
              </w:rPr>
              <w:t>)</w:t>
            </w:r>
          </w:p>
        </w:tc>
      </w:tr>
      <w:tr w:rsidR="0097101D" w:rsidRPr="00D74364" w:rsidTr="0077089B">
        <w:tc>
          <w:tcPr>
            <w:tcW w:w="3582" w:type="dxa"/>
            <w:tcBorders>
              <w:top w:val="single" w:sz="4" w:space="0" w:color="auto"/>
            </w:tcBorders>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iCs/>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ПРИЛОЖЕНИЕ И-1</w:t>
            </w:r>
            <w:r w:rsidRPr="00D74364">
              <w:rPr>
                <w:rFonts w:ascii="Times New Roman" w:eastAsia="Times New Roman" w:hAnsi="Times New Roman" w:cs="Times New Roman"/>
                <w:iCs/>
                <w:color w:val="000000" w:themeColor="text1"/>
                <w:sz w:val="24"/>
                <w:szCs w:val="24"/>
                <w:lang w:val="bg-BG" w:eastAsia="bg-BG"/>
              </w:rPr>
              <w:t>:</w:t>
            </w:r>
            <w:r w:rsidRPr="00D74364">
              <w:rPr>
                <w:rFonts w:ascii="Times New Roman" w:eastAsia="Times New Roman" w:hAnsi="Times New Roman" w:cs="Times New Roman"/>
                <w:color w:val="000000" w:themeColor="text1"/>
                <w:sz w:val="24"/>
                <w:szCs w:val="24"/>
                <w:lang w:val="bg-BG" w:eastAsia="bg-BG"/>
              </w:rPr>
              <w:t xml:space="preserve"> </w:t>
            </w:r>
          </w:p>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p>
        </w:tc>
        <w:tc>
          <w:tcPr>
            <w:tcW w:w="6096" w:type="dxa"/>
            <w:tcBorders>
              <w:top w:val="single" w:sz="4" w:space="0" w:color="auto"/>
            </w:tcBorders>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 xml:space="preserve">Декларация за съгласие за предоставяне на информация във връзка с ДДС от компетентните органи по </w:t>
            </w:r>
            <w:r w:rsidRPr="00D74364">
              <w:rPr>
                <w:rFonts w:ascii="Times New Roman" w:eastAsia="Times New Roman" w:hAnsi="Times New Roman" w:cs="Times New Roman"/>
                <w:i/>
                <w:color w:val="000000" w:themeColor="text1"/>
                <w:sz w:val="24"/>
                <w:szCs w:val="24"/>
                <w:lang w:val="bg-BG" w:eastAsia="bg-BG"/>
              </w:rPr>
              <w:lastRenderedPageBreak/>
              <w:t>приходите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color w:val="000000" w:themeColor="text1"/>
                <w:sz w:val="24"/>
                <w:szCs w:val="24"/>
                <w:lang w:val="bg-BG" w:eastAsia="bg-BG"/>
              </w:rPr>
              <w:t>)</w:t>
            </w:r>
          </w:p>
        </w:tc>
      </w:tr>
      <w:tr w:rsidR="0097101D" w:rsidRPr="00D74364" w:rsidTr="0077089B">
        <w:tc>
          <w:tcPr>
            <w:tcW w:w="3582" w:type="dxa"/>
            <w:shd w:val="clear" w:color="auto" w:fill="auto"/>
          </w:tcPr>
          <w:p w:rsidR="00C85C40" w:rsidRPr="00D74364" w:rsidRDefault="00C85C40" w:rsidP="00E80E41">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lastRenderedPageBreak/>
              <w:t>ПРИЛОЖЕНИЕ И-2</w:t>
            </w:r>
            <w:r w:rsidRPr="00D74364">
              <w:rPr>
                <w:rFonts w:ascii="Times New Roman" w:eastAsia="Times New Roman" w:hAnsi="Times New Roman" w:cs="Times New Roman"/>
                <w:color w:val="000000" w:themeColor="text1"/>
                <w:sz w:val="24"/>
                <w:szCs w:val="24"/>
                <w:lang w:val="ru-RU" w:eastAsia="bg-BG"/>
              </w:rPr>
              <w:t>:</w:t>
            </w:r>
          </w:p>
        </w:tc>
        <w:tc>
          <w:tcPr>
            <w:tcW w:w="6096" w:type="dxa"/>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Информация за размера на невъзстановимия данък върху добавена стойност, който се включва като допустим разход по проекта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color w:val="000000" w:themeColor="text1"/>
                <w:sz w:val="24"/>
                <w:szCs w:val="24"/>
                <w:lang w:val="bg-BG" w:eastAsia="bg-BG"/>
              </w:rPr>
              <w:t>)</w:t>
            </w:r>
          </w:p>
        </w:tc>
      </w:tr>
      <w:tr w:rsidR="0097101D" w:rsidRPr="00D74364" w:rsidTr="0077089B">
        <w:tc>
          <w:tcPr>
            <w:tcW w:w="3582" w:type="dxa"/>
            <w:shd w:val="clear" w:color="auto" w:fill="auto"/>
          </w:tcPr>
          <w:p w:rsidR="00C85C40" w:rsidRPr="00D74364" w:rsidRDefault="00C85C40" w:rsidP="006F165D">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ПРИЛОЖЕНИЕ </w:t>
            </w:r>
            <w:r w:rsidRPr="00D74364">
              <w:rPr>
                <w:rFonts w:ascii="Times New Roman" w:eastAsia="Times New Roman" w:hAnsi="Times New Roman" w:cs="Times New Roman"/>
                <w:color w:val="000000" w:themeColor="text1"/>
                <w:sz w:val="24"/>
                <w:szCs w:val="24"/>
                <w:lang w:eastAsia="bg-BG"/>
              </w:rPr>
              <w:t>K</w:t>
            </w:r>
            <w:r w:rsidRPr="00D74364">
              <w:rPr>
                <w:rFonts w:ascii="Times New Roman" w:eastAsia="Times New Roman" w:hAnsi="Times New Roman" w:cs="Times New Roman"/>
                <w:color w:val="000000" w:themeColor="text1"/>
                <w:sz w:val="24"/>
                <w:szCs w:val="24"/>
                <w:lang w:val="bg-BG" w:eastAsia="bg-BG"/>
              </w:rPr>
              <w:t>:</w:t>
            </w:r>
          </w:p>
        </w:tc>
        <w:tc>
          <w:tcPr>
            <w:tcW w:w="6096" w:type="dxa"/>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Образец на Декларация за липса на конфликт на интереси по смисъла на чл. 57, параграф 2 от Регламент (ЕС, Евратом) №966/2012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color w:val="000000" w:themeColor="text1"/>
                <w:sz w:val="24"/>
                <w:szCs w:val="24"/>
                <w:lang w:val="bg-BG" w:eastAsia="bg-BG"/>
              </w:rPr>
              <w:t xml:space="preserve">) </w:t>
            </w:r>
          </w:p>
        </w:tc>
      </w:tr>
      <w:tr w:rsidR="0097101D" w:rsidRPr="00D74364" w:rsidTr="0077089B">
        <w:tc>
          <w:tcPr>
            <w:tcW w:w="3582" w:type="dxa"/>
            <w:shd w:val="clear" w:color="auto" w:fill="auto"/>
          </w:tcPr>
          <w:p w:rsidR="00C85C40" w:rsidRPr="00D74364" w:rsidRDefault="00C85C40" w:rsidP="006F165D">
            <w:pPr>
              <w:autoSpaceDE w:val="0"/>
              <w:autoSpaceDN w:val="0"/>
              <w:adjustRightInd w:val="0"/>
              <w:spacing w:after="0" w:line="360" w:lineRule="auto"/>
              <w:jc w:val="right"/>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 xml:space="preserve">ПРИЛОЖЕНИЕ </w:t>
            </w:r>
            <w:r w:rsidRPr="00D74364">
              <w:rPr>
                <w:rFonts w:ascii="Times New Roman" w:eastAsia="Times New Roman" w:hAnsi="Times New Roman" w:cs="Times New Roman"/>
                <w:color w:val="000000" w:themeColor="text1"/>
                <w:sz w:val="24"/>
                <w:szCs w:val="24"/>
                <w:lang w:eastAsia="bg-BG"/>
              </w:rPr>
              <w:t>M</w:t>
            </w:r>
            <w:r w:rsidRPr="00D74364">
              <w:rPr>
                <w:rFonts w:ascii="Times New Roman" w:eastAsia="Times New Roman" w:hAnsi="Times New Roman" w:cs="Times New Roman"/>
                <w:color w:val="000000" w:themeColor="text1"/>
                <w:sz w:val="24"/>
                <w:szCs w:val="24"/>
                <w:lang w:val="bg-BG" w:eastAsia="bg-BG"/>
              </w:rPr>
              <w:t>:</w:t>
            </w:r>
          </w:p>
        </w:tc>
        <w:tc>
          <w:tcPr>
            <w:tcW w:w="6096" w:type="dxa"/>
            <w:shd w:val="clear" w:color="auto" w:fill="auto"/>
          </w:tcPr>
          <w:p w:rsidR="00C85C40" w:rsidRPr="00D74364" w:rsidRDefault="00C85C40" w:rsidP="000B03EA">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 134 от 2010 г. (</w:t>
            </w:r>
            <w:r w:rsidR="00E44573" w:rsidRPr="00D74364">
              <w:rPr>
                <w:rFonts w:ascii="Times New Roman" w:eastAsia="Times New Roman" w:hAnsi="Times New Roman" w:cs="Times New Roman"/>
                <w:i/>
                <w:iCs/>
                <w:color w:val="000000" w:themeColor="text1"/>
                <w:sz w:val="24"/>
                <w:szCs w:val="24"/>
                <w:lang w:val="bg-BG" w:eastAsia="bg-BG"/>
              </w:rPr>
              <w:t>в ИСУН 2020</w:t>
            </w:r>
            <w:r w:rsidRPr="00D74364">
              <w:rPr>
                <w:rFonts w:ascii="Times New Roman" w:eastAsia="Times New Roman" w:hAnsi="Times New Roman" w:cs="Times New Roman"/>
                <w:i/>
                <w:color w:val="000000" w:themeColor="text1"/>
                <w:sz w:val="24"/>
                <w:szCs w:val="24"/>
                <w:lang w:val="bg-BG" w:eastAsia="bg-BG"/>
              </w:rPr>
              <w:t>)</w:t>
            </w:r>
          </w:p>
        </w:tc>
      </w:tr>
    </w:tbl>
    <w:p w:rsidR="002E5DA4" w:rsidRPr="00D74364" w:rsidRDefault="002E5DA4" w:rsidP="00E80E41">
      <w:pPr>
        <w:spacing w:after="0" w:line="360" w:lineRule="auto"/>
        <w:jc w:val="both"/>
        <w:outlineLvl w:val="0"/>
        <w:rPr>
          <w:rFonts w:ascii="Times New Roman" w:eastAsia="Times New Roman" w:hAnsi="Times New Roman" w:cs="Times New Roman"/>
          <w:color w:val="000000" w:themeColor="text1"/>
          <w:sz w:val="24"/>
          <w:szCs w:val="24"/>
          <w:lang w:val="bg-BG" w:eastAsia="bg-BG"/>
        </w:rPr>
      </w:pPr>
    </w:p>
    <w:p w:rsidR="002E5DA4" w:rsidRPr="00D74364" w:rsidRDefault="002E5DA4" w:rsidP="007A69C6">
      <w:pPr>
        <w:pStyle w:val="ListParagraph"/>
        <w:numPr>
          <w:ilvl w:val="0"/>
          <w:numId w:val="29"/>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Pr="00D74364">
        <w:rPr>
          <w:rFonts w:ascii="Times New Roman" w:eastAsia="Times New Roman" w:hAnsi="Times New Roman" w:cs="Times New Roman"/>
          <w:color w:val="000000" w:themeColor="text1"/>
          <w:sz w:val="24"/>
          <w:szCs w:val="24"/>
          <w:lang w:val="bg-BG" w:eastAsia="bg-BG"/>
        </w:rPr>
        <w:t xml:space="preserve"> В</w:t>
      </w:r>
      <w:r w:rsidR="00D16D77" w:rsidRPr="00D74364">
        <w:rPr>
          <w:rFonts w:ascii="Times New Roman" w:eastAsia="Times New Roman" w:hAnsi="Times New Roman" w:cs="Times New Roman"/>
          <w:color w:val="000000" w:themeColor="text1"/>
          <w:sz w:val="24"/>
          <w:szCs w:val="24"/>
          <w:lang w:val="bg-BG" w:eastAsia="bg-BG"/>
        </w:rPr>
        <w:t>сички Приложения към настоящия Д</w:t>
      </w:r>
      <w:r w:rsidRPr="00D74364">
        <w:rPr>
          <w:rFonts w:ascii="Times New Roman" w:eastAsia="Times New Roman" w:hAnsi="Times New Roman" w:cs="Times New Roman"/>
          <w:color w:val="000000" w:themeColor="text1"/>
          <w:sz w:val="24"/>
          <w:szCs w:val="24"/>
          <w:lang w:val="bg-BG" w:eastAsia="bg-BG"/>
        </w:rPr>
        <w:t>оговор следва да се спазват по форма и съдържание.</w:t>
      </w:r>
    </w:p>
    <w:p w:rsidR="002E5DA4" w:rsidRPr="00D74364" w:rsidRDefault="002E5DA4" w:rsidP="00E80E41">
      <w:pPr>
        <w:spacing w:after="0" w:line="360" w:lineRule="auto"/>
        <w:ind w:firstLine="720"/>
        <w:jc w:val="both"/>
        <w:outlineLvl w:val="0"/>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(2) </w:t>
      </w:r>
      <w:r w:rsidRPr="00D74364">
        <w:rPr>
          <w:rFonts w:ascii="Times New Roman" w:eastAsia="Times New Roman" w:hAnsi="Times New Roman" w:cs="Times New Roman"/>
          <w:color w:val="000000" w:themeColor="text1"/>
          <w:sz w:val="24"/>
          <w:szCs w:val="24"/>
          <w:lang w:val="bg-BG" w:eastAsia="bg-BG"/>
        </w:rPr>
        <w:t>С подписване на настоящи</w:t>
      </w:r>
      <w:r w:rsidR="00366898" w:rsidRPr="00D74364">
        <w:rPr>
          <w:rFonts w:ascii="Times New Roman" w:eastAsia="Times New Roman" w:hAnsi="Times New Roman" w:cs="Times New Roman"/>
          <w:color w:val="000000" w:themeColor="text1"/>
          <w:sz w:val="24"/>
          <w:szCs w:val="24"/>
          <w:lang w:val="bg-BG" w:eastAsia="bg-BG"/>
        </w:rPr>
        <w:t>я Договор</w:t>
      </w:r>
      <w:r w:rsidRPr="00D74364">
        <w:rPr>
          <w:rFonts w:ascii="Times New Roman" w:eastAsia="Times New Roman" w:hAnsi="Times New Roman" w:cs="Times New Roman"/>
          <w:color w:val="000000" w:themeColor="text1"/>
          <w:sz w:val="24"/>
          <w:szCs w:val="24"/>
          <w:lang w:val="bg-BG" w:eastAsia="bg-BG"/>
        </w:rPr>
        <w:t xml:space="preserve"> страните се считат за информирани за действащото европейско и българско законодателство в областта на изпълнението и отчитането на проекти, съфинансирани със средства на ЕС, обществените поръчки, третирането на недопустими разходи и нередности и определянето на финансови корекции за нарушения по проектите.</w:t>
      </w:r>
    </w:p>
    <w:p w:rsidR="002E5DA4" w:rsidRPr="00D74364" w:rsidRDefault="00C525D3" w:rsidP="0089718D">
      <w:pPr>
        <w:tabs>
          <w:tab w:val="num" w:pos="1260"/>
        </w:tabs>
        <w:spacing w:before="240" w:after="120" w:line="360" w:lineRule="auto"/>
        <w:jc w:val="center"/>
        <w:outlineLvl w:val="0"/>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Раздел </w:t>
      </w:r>
      <w:r w:rsidR="00E167A0" w:rsidRPr="00D74364">
        <w:rPr>
          <w:rFonts w:ascii="Times New Roman" w:eastAsia="Times New Roman" w:hAnsi="Times New Roman" w:cs="Times New Roman"/>
          <w:b/>
          <w:color w:val="000000" w:themeColor="text1"/>
          <w:sz w:val="24"/>
          <w:szCs w:val="24"/>
          <w:lang w:val="bg-BG" w:eastAsia="bg-BG"/>
        </w:rPr>
        <w:t>VІІІ</w:t>
      </w:r>
      <w:r w:rsidR="002E5DA4" w:rsidRPr="00D74364">
        <w:rPr>
          <w:rFonts w:ascii="Times New Roman" w:eastAsia="Times New Roman" w:hAnsi="Times New Roman" w:cs="Times New Roman"/>
          <w:b/>
          <w:color w:val="000000" w:themeColor="text1"/>
          <w:sz w:val="24"/>
          <w:szCs w:val="24"/>
          <w:lang w:val="bg-BG" w:eastAsia="bg-BG"/>
        </w:rPr>
        <w:t>. ДРУГИ УСЛОВИЯ</w:t>
      </w:r>
    </w:p>
    <w:p w:rsidR="002E5DA4" w:rsidRPr="00D74364" w:rsidRDefault="002E5DA4" w:rsidP="007A69C6">
      <w:pPr>
        <w:pStyle w:val="ListParagraph"/>
        <w:numPr>
          <w:ilvl w:val="0"/>
          <w:numId w:val="29"/>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 xml:space="preserve">(1). </w:t>
      </w:r>
      <w:r w:rsidRPr="00D74364">
        <w:rPr>
          <w:rFonts w:ascii="Times New Roman" w:eastAsia="Times New Roman" w:hAnsi="Times New Roman" w:cs="Times New Roman"/>
          <w:color w:val="000000" w:themeColor="text1"/>
          <w:sz w:val="24"/>
          <w:szCs w:val="24"/>
          <w:lang w:val="bg-BG" w:eastAsia="bg-BG"/>
        </w:rPr>
        <w:t xml:space="preserve">В случай на несъответствие между </w:t>
      </w:r>
      <w:r w:rsidR="00D16D77" w:rsidRPr="00D74364">
        <w:rPr>
          <w:rFonts w:ascii="Times New Roman" w:eastAsia="Times New Roman" w:hAnsi="Times New Roman" w:cs="Times New Roman"/>
          <w:color w:val="000000" w:themeColor="text1"/>
          <w:sz w:val="24"/>
          <w:szCs w:val="24"/>
          <w:lang w:val="bg-BG" w:eastAsia="bg-BG"/>
        </w:rPr>
        <w:t xml:space="preserve">настоящия </w:t>
      </w:r>
      <w:r w:rsidR="00366898" w:rsidRPr="00D74364">
        <w:rPr>
          <w:rFonts w:ascii="Times New Roman" w:eastAsia="Times New Roman" w:hAnsi="Times New Roman" w:cs="Times New Roman"/>
          <w:color w:val="000000" w:themeColor="text1"/>
          <w:sz w:val="24"/>
          <w:szCs w:val="24"/>
          <w:lang w:val="bg-BG" w:eastAsia="bg-BG"/>
        </w:rPr>
        <w:t xml:space="preserve">Договор и </w:t>
      </w:r>
      <w:r w:rsidRPr="00D74364">
        <w:rPr>
          <w:rFonts w:ascii="Times New Roman" w:eastAsia="Times New Roman" w:hAnsi="Times New Roman" w:cs="Times New Roman"/>
          <w:color w:val="000000" w:themeColor="text1"/>
          <w:sz w:val="24"/>
          <w:szCs w:val="24"/>
          <w:lang w:val="bg-BG" w:eastAsia="bg-BG"/>
        </w:rPr>
        <w:t xml:space="preserve">Приложенията, с предимство се прилагат разпоредбите на Договора. </w:t>
      </w:r>
    </w:p>
    <w:p w:rsidR="002E5DA4" w:rsidRPr="00D74364" w:rsidRDefault="002E5DA4" w:rsidP="00E80E41">
      <w:pPr>
        <w:tabs>
          <w:tab w:val="left" w:pos="567"/>
        </w:tabs>
        <w:spacing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lastRenderedPageBreak/>
        <w:tab/>
      </w:r>
      <w:r w:rsidRPr="00D74364">
        <w:rPr>
          <w:rFonts w:ascii="Times New Roman" w:eastAsia="Times New Roman" w:hAnsi="Times New Roman" w:cs="Times New Roman"/>
          <w:b/>
          <w:color w:val="000000" w:themeColor="text1"/>
          <w:sz w:val="24"/>
          <w:szCs w:val="24"/>
          <w:lang w:val="bg-BG" w:eastAsia="bg-BG"/>
        </w:rPr>
        <w:t>(2)</w:t>
      </w:r>
      <w:r w:rsidRPr="00D74364">
        <w:rPr>
          <w:rFonts w:ascii="Times New Roman" w:eastAsia="Times New Roman" w:hAnsi="Times New Roman" w:cs="Times New Roman"/>
          <w:color w:val="000000" w:themeColor="text1"/>
          <w:sz w:val="24"/>
          <w:szCs w:val="24"/>
          <w:lang w:val="bg-BG" w:eastAsia="bg-BG"/>
        </w:rPr>
        <w:t xml:space="preserve"> В случай на противоречие между </w:t>
      </w:r>
      <w:r w:rsidRPr="00D74364">
        <w:rPr>
          <w:rFonts w:ascii="Times New Roman" w:eastAsia="Times New Roman" w:hAnsi="Times New Roman" w:cs="Times New Roman"/>
          <w:b/>
          <w:color w:val="000000" w:themeColor="text1"/>
          <w:sz w:val="24"/>
          <w:szCs w:val="24"/>
          <w:lang w:val="bg-BG" w:eastAsia="bg-BG"/>
        </w:rPr>
        <w:t>Приложение Е2 (</w:t>
      </w:r>
      <w:r w:rsidRPr="00D74364">
        <w:rPr>
          <w:rFonts w:ascii="Times New Roman" w:eastAsia="Times New Roman" w:hAnsi="Times New Roman" w:cs="Times New Roman"/>
          <w:b/>
          <w:i/>
          <w:color w:val="000000" w:themeColor="text1"/>
          <w:sz w:val="24"/>
          <w:szCs w:val="24"/>
          <w:lang w:val="bg-BG" w:eastAsia="bg-BG"/>
        </w:rPr>
        <w:t>Общите условия</w:t>
      </w:r>
      <w:r w:rsidRPr="00D74364">
        <w:rPr>
          <w:rFonts w:ascii="Times New Roman" w:eastAsia="Times New Roman" w:hAnsi="Times New Roman" w:cs="Times New Roman"/>
          <w:b/>
          <w:color w:val="000000" w:themeColor="text1"/>
          <w:sz w:val="24"/>
          <w:szCs w:val="24"/>
          <w:lang w:val="bg-BG" w:eastAsia="bg-BG"/>
        </w:rPr>
        <w:t xml:space="preserve">) </w:t>
      </w:r>
      <w:r w:rsidRPr="00D74364">
        <w:rPr>
          <w:rFonts w:ascii="Times New Roman" w:eastAsia="Times New Roman" w:hAnsi="Times New Roman" w:cs="Times New Roman"/>
          <w:color w:val="000000" w:themeColor="text1"/>
          <w:sz w:val="24"/>
          <w:szCs w:val="24"/>
          <w:lang w:val="bg-BG" w:eastAsia="bg-BG"/>
        </w:rPr>
        <w:t xml:space="preserve">и другите приложения, с предимство се прилагат разпоредбите на </w:t>
      </w:r>
      <w:r w:rsidRPr="00D74364">
        <w:rPr>
          <w:rFonts w:ascii="Times New Roman" w:eastAsia="Times New Roman" w:hAnsi="Times New Roman" w:cs="Times New Roman"/>
          <w:b/>
          <w:color w:val="000000" w:themeColor="text1"/>
          <w:sz w:val="24"/>
          <w:szCs w:val="24"/>
          <w:lang w:val="bg-BG" w:eastAsia="bg-BG"/>
        </w:rPr>
        <w:t>Приложение Е2</w:t>
      </w:r>
      <w:r w:rsidRPr="00D74364">
        <w:rPr>
          <w:rFonts w:ascii="Times New Roman" w:eastAsia="Times New Roman" w:hAnsi="Times New Roman" w:cs="Times New Roman"/>
          <w:color w:val="000000" w:themeColor="text1"/>
          <w:sz w:val="24"/>
          <w:szCs w:val="24"/>
          <w:lang w:val="bg-BG" w:eastAsia="bg-BG"/>
        </w:rPr>
        <w:t xml:space="preserve">.  </w:t>
      </w:r>
    </w:p>
    <w:p w:rsidR="002E5DA4" w:rsidRPr="00D74364" w:rsidRDefault="002E5DA4" w:rsidP="007A69C6">
      <w:pPr>
        <w:pStyle w:val="ListParagraph"/>
        <w:numPr>
          <w:ilvl w:val="0"/>
          <w:numId w:val="29"/>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(1)</w:t>
      </w:r>
      <w:r w:rsidRPr="00D74364">
        <w:rPr>
          <w:rFonts w:ascii="Times New Roman" w:eastAsia="Times New Roman" w:hAnsi="Times New Roman" w:cs="Times New Roman"/>
          <w:color w:val="000000" w:themeColor="text1"/>
          <w:sz w:val="24"/>
          <w:szCs w:val="24"/>
          <w:lang w:val="bg-BG" w:eastAsia="bg-BG"/>
        </w:rPr>
        <w:t xml:space="preserve">. </w:t>
      </w:r>
      <w:bookmarkStart w:id="0" w:name="_GoBack"/>
      <w:r w:rsidRPr="00D74364">
        <w:rPr>
          <w:rFonts w:ascii="Times New Roman" w:eastAsia="Times New Roman" w:hAnsi="Times New Roman" w:cs="Times New Roman"/>
          <w:color w:val="000000" w:themeColor="text1"/>
          <w:sz w:val="24"/>
          <w:szCs w:val="24"/>
          <w:lang w:val="bg-BG" w:eastAsia="bg-BG"/>
        </w:rPr>
        <w:t>Изменения и д</w:t>
      </w:r>
      <w:r w:rsidR="00934F8B" w:rsidRPr="00D74364">
        <w:rPr>
          <w:rFonts w:ascii="Times New Roman" w:eastAsia="Times New Roman" w:hAnsi="Times New Roman" w:cs="Times New Roman"/>
          <w:color w:val="000000" w:themeColor="text1"/>
          <w:sz w:val="24"/>
          <w:szCs w:val="24"/>
          <w:lang w:val="bg-BG" w:eastAsia="bg-BG"/>
        </w:rPr>
        <w:t xml:space="preserve">опълнения на настоящия Договор </w:t>
      </w:r>
      <w:r w:rsidRPr="00D74364">
        <w:rPr>
          <w:rFonts w:ascii="Times New Roman" w:eastAsia="Times New Roman" w:hAnsi="Times New Roman" w:cs="Times New Roman"/>
          <w:color w:val="000000" w:themeColor="text1"/>
          <w:sz w:val="24"/>
          <w:szCs w:val="24"/>
          <w:lang w:val="bg-BG" w:eastAsia="bg-BG"/>
        </w:rPr>
        <w:t xml:space="preserve">са допустими при мотивирано </w:t>
      </w:r>
      <w:bookmarkEnd w:id="0"/>
      <w:r w:rsidRPr="00D74364">
        <w:rPr>
          <w:rFonts w:ascii="Times New Roman" w:eastAsia="Times New Roman" w:hAnsi="Times New Roman" w:cs="Times New Roman"/>
          <w:color w:val="000000" w:themeColor="text1"/>
          <w:sz w:val="24"/>
          <w:szCs w:val="24"/>
          <w:lang w:val="bg-BG" w:eastAsia="bg-BG"/>
        </w:rPr>
        <w:t xml:space="preserve">искане на </w:t>
      </w:r>
      <w:r w:rsidRPr="00D74364">
        <w:rPr>
          <w:rFonts w:ascii="Times New Roman" w:eastAsia="Times New Roman" w:hAnsi="Times New Roman" w:cs="Times New Roman"/>
          <w:caps/>
          <w:color w:val="000000" w:themeColor="text1"/>
          <w:sz w:val="24"/>
          <w:szCs w:val="24"/>
          <w:lang w:val="bg-BG" w:eastAsia="bg-BG"/>
        </w:rPr>
        <w:t>Бенефициента</w:t>
      </w:r>
      <w:r w:rsidRPr="00D74364">
        <w:rPr>
          <w:rFonts w:ascii="Times New Roman" w:eastAsia="Times New Roman" w:hAnsi="Times New Roman" w:cs="Times New Roman"/>
          <w:color w:val="000000" w:themeColor="text1"/>
          <w:sz w:val="24"/>
          <w:szCs w:val="24"/>
          <w:lang w:val="bg-BG" w:eastAsia="bg-BG"/>
        </w:rPr>
        <w:t xml:space="preserve"> и след предварително, писмено съгласие от </w:t>
      </w:r>
      <w:r w:rsidR="0036189F" w:rsidRPr="00D74364">
        <w:rPr>
          <w:rFonts w:ascii="Times New Roman" w:eastAsia="Times New Roman" w:hAnsi="Times New Roman" w:cs="Times New Roman"/>
          <w:color w:val="000000" w:themeColor="text1"/>
          <w:sz w:val="24"/>
          <w:szCs w:val="24"/>
          <w:lang w:val="bg-BG" w:eastAsia="bg-BG"/>
        </w:rPr>
        <w:t>УПРАВЛЯВАЩИЯ ОРГАН</w:t>
      </w:r>
      <w:r w:rsidRPr="00D74364">
        <w:rPr>
          <w:rFonts w:ascii="Times New Roman" w:eastAsia="Times New Roman" w:hAnsi="Times New Roman" w:cs="Times New Roman"/>
          <w:color w:val="000000" w:themeColor="text1"/>
          <w:sz w:val="24"/>
          <w:szCs w:val="24"/>
          <w:lang w:val="bg-BG" w:eastAsia="bg-BG"/>
        </w:rPr>
        <w:t xml:space="preserve">. </w:t>
      </w:r>
    </w:p>
    <w:p w:rsidR="002E5DA4" w:rsidRPr="00D74364" w:rsidRDefault="002E5DA4" w:rsidP="00E80E41">
      <w:pPr>
        <w:tabs>
          <w:tab w:val="left" w:pos="567"/>
        </w:tabs>
        <w:spacing w:after="0" w:line="360" w:lineRule="auto"/>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ab/>
      </w:r>
      <w:r w:rsidRPr="00D74364">
        <w:rPr>
          <w:rFonts w:ascii="Times New Roman" w:eastAsia="Times New Roman" w:hAnsi="Times New Roman" w:cs="Times New Roman"/>
          <w:b/>
          <w:color w:val="000000" w:themeColor="text1"/>
          <w:sz w:val="24"/>
          <w:szCs w:val="24"/>
          <w:lang w:val="bg-BG" w:eastAsia="bg-BG"/>
        </w:rPr>
        <w:t>(2)</w:t>
      </w:r>
      <w:r w:rsidRPr="00D74364">
        <w:rPr>
          <w:rFonts w:ascii="Times New Roman" w:eastAsia="Times New Roman" w:hAnsi="Times New Roman" w:cs="Times New Roman"/>
          <w:color w:val="000000" w:themeColor="text1"/>
          <w:sz w:val="24"/>
          <w:szCs w:val="24"/>
          <w:lang w:val="bg-BG" w:eastAsia="bg-BG"/>
        </w:rPr>
        <w:t xml:space="preserve"> При подписване на анекс, той става неразделна част от </w:t>
      </w:r>
      <w:r w:rsidR="0036189F" w:rsidRPr="00D74364">
        <w:rPr>
          <w:rFonts w:ascii="Times New Roman" w:eastAsia="Times New Roman" w:hAnsi="Times New Roman" w:cs="Times New Roman"/>
          <w:color w:val="000000" w:themeColor="text1"/>
          <w:sz w:val="24"/>
          <w:szCs w:val="24"/>
          <w:lang w:val="bg-BG" w:eastAsia="bg-BG"/>
        </w:rPr>
        <w:t>настоящия Д</w:t>
      </w:r>
      <w:r w:rsidRPr="00D74364">
        <w:rPr>
          <w:rFonts w:ascii="Times New Roman" w:eastAsia="Times New Roman" w:hAnsi="Times New Roman" w:cs="Times New Roman"/>
          <w:color w:val="000000" w:themeColor="text1"/>
          <w:sz w:val="24"/>
          <w:szCs w:val="24"/>
          <w:lang w:val="bg-BG" w:eastAsia="bg-BG"/>
        </w:rPr>
        <w:t>оговор.</w:t>
      </w:r>
    </w:p>
    <w:p w:rsidR="002E5DA4" w:rsidRPr="00D74364" w:rsidRDefault="002E5DA4" w:rsidP="00D74364">
      <w:pPr>
        <w:pStyle w:val="ListParagraph"/>
        <w:numPr>
          <w:ilvl w:val="0"/>
          <w:numId w:val="29"/>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При промяна на приложимото национално</w:t>
      </w:r>
      <w:r w:rsidR="00970A06" w:rsidRPr="00D74364">
        <w:rPr>
          <w:rFonts w:ascii="Times New Roman" w:eastAsia="Times New Roman" w:hAnsi="Times New Roman" w:cs="Times New Roman"/>
          <w:color w:val="000000" w:themeColor="text1"/>
          <w:sz w:val="24"/>
          <w:szCs w:val="24"/>
          <w:lang w:val="bg-BG" w:eastAsia="bg-BG"/>
        </w:rPr>
        <w:t xml:space="preserve"> законодателство</w:t>
      </w:r>
      <w:r w:rsidRPr="00D74364">
        <w:rPr>
          <w:rFonts w:ascii="Times New Roman" w:eastAsia="Times New Roman" w:hAnsi="Times New Roman" w:cs="Times New Roman"/>
          <w:color w:val="000000" w:themeColor="text1"/>
          <w:sz w:val="24"/>
          <w:szCs w:val="24"/>
          <w:lang w:val="bg-BG" w:eastAsia="bg-BG"/>
        </w:rPr>
        <w:t xml:space="preserve"> или </w:t>
      </w:r>
      <w:r w:rsidR="00970A06" w:rsidRPr="00D74364">
        <w:rPr>
          <w:rFonts w:ascii="Times New Roman" w:eastAsia="Times New Roman" w:hAnsi="Times New Roman" w:cs="Times New Roman"/>
          <w:color w:val="000000" w:themeColor="text1"/>
          <w:sz w:val="24"/>
          <w:szCs w:val="24"/>
          <w:lang w:val="bg-BG" w:eastAsia="bg-BG"/>
        </w:rPr>
        <w:t>право на Съюза</w:t>
      </w:r>
      <w:r w:rsidRPr="00D74364">
        <w:rPr>
          <w:rFonts w:ascii="Times New Roman" w:eastAsia="Times New Roman" w:hAnsi="Times New Roman" w:cs="Times New Roman"/>
          <w:color w:val="000000" w:themeColor="text1"/>
          <w:sz w:val="24"/>
          <w:szCs w:val="24"/>
          <w:lang w:val="bg-BG" w:eastAsia="bg-BG"/>
        </w:rPr>
        <w:t>, в следствие на която клауза от Договора влиза в противоречие с правна норма от нормативен акт, страните са информирани, че приоритет има правната норма, като клаузата от Договора не се прилага като противоречаща на Закона</w:t>
      </w:r>
      <w:r w:rsidR="00970A06" w:rsidRPr="00D74364">
        <w:rPr>
          <w:rFonts w:ascii="Times New Roman" w:eastAsia="Times New Roman" w:hAnsi="Times New Roman" w:cs="Times New Roman"/>
          <w:color w:val="000000" w:themeColor="text1"/>
          <w:sz w:val="24"/>
          <w:szCs w:val="24"/>
          <w:lang w:val="bg-BG" w:eastAsia="bg-BG"/>
        </w:rPr>
        <w:t>/съответния акт</w:t>
      </w:r>
      <w:r w:rsidRPr="00D74364">
        <w:rPr>
          <w:rFonts w:ascii="Times New Roman" w:eastAsia="Times New Roman" w:hAnsi="Times New Roman" w:cs="Times New Roman"/>
          <w:color w:val="000000" w:themeColor="text1"/>
          <w:sz w:val="24"/>
          <w:szCs w:val="24"/>
          <w:lang w:val="bg-BG" w:eastAsia="bg-BG"/>
        </w:rPr>
        <w:t>. В този случай Договорът може да бъде изменен с анекс, което не е задължително действие за страните.</w:t>
      </w:r>
    </w:p>
    <w:p w:rsidR="002E5DA4" w:rsidRPr="00D74364" w:rsidRDefault="002E5DA4" w:rsidP="00D74364">
      <w:pPr>
        <w:pStyle w:val="ListParagraph"/>
        <w:numPr>
          <w:ilvl w:val="0"/>
          <w:numId w:val="29"/>
        </w:numPr>
        <w:tabs>
          <w:tab w:val="left" w:pos="0"/>
          <w:tab w:val="left" w:pos="1276"/>
        </w:tabs>
        <w:spacing w:after="0" w:line="360" w:lineRule="auto"/>
        <w:ind w:left="0" w:firstLine="567"/>
        <w:contextualSpacing w:val="0"/>
        <w:jc w:val="both"/>
        <w:rPr>
          <w:rFonts w:ascii="Times New Roman" w:eastAsia="Times New Roman" w:hAnsi="Times New Roman" w:cs="Times New Roman"/>
          <w:color w:val="000000" w:themeColor="text1"/>
          <w:sz w:val="24"/>
          <w:szCs w:val="24"/>
          <w:lang w:val="bg-BG" w:eastAsia="bg-BG"/>
        </w:rPr>
      </w:pPr>
      <w:r w:rsidRPr="00D74364">
        <w:rPr>
          <w:rFonts w:ascii="Times New Roman" w:eastAsia="Times New Roman" w:hAnsi="Times New Roman" w:cs="Times New Roman"/>
          <w:color w:val="000000" w:themeColor="text1"/>
          <w:sz w:val="24"/>
          <w:szCs w:val="24"/>
          <w:lang w:val="bg-BG" w:eastAsia="bg-BG"/>
        </w:rPr>
        <w:t>За неуредените в настоящия Договор въпроси се прилагат разпоредбите на действащото българско</w:t>
      </w:r>
      <w:r w:rsidR="00970A06" w:rsidRPr="00D74364">
        <w:rPr>
          <w:rFonts w:ascii="Times New Roman" w:eastAsia="Times New Roman" w:hAnsi="Times New Roman" w:cs="Times New Roman"/>
          <w:color w:val="000000" w:themeColor="text1"/>
          <w:sz w:val="24"/>
          <w:szCs w:val="24"/>
          <w:lang w:val="bg-BG" w:eastAsia="bg-BG"/>
        </w:rPr>
        <w:t xml:space="preserve"> законодателство</w:t>
      </w:r>
      <w:r w:rsidRPr="00D74364">
        <w:rPr>
          <w:rFonts w:ascii="Times New Roman" w:eastAsia="Times New Roman" w:hAnsi="Times New Roman" w:cs="Times New Roman"/>
          <w:color w:val="000000" w:themeColor="text1"/>
          <w:sz w:val="24"/>
          <w:szCs w:val="24"/>
          <w:lang w:val="bg-BG" w:eastAsia="bg-BG"/>
        </w:rPr>
        <w:t xml:space="preserve"> и </w:t>
      </w:r>
      <w:r w:rsidR="00970A06" w:rsidRPr="00D74364">
        <w:rPr>
          <w:rFonts w:ascii="Times New Roman" w:eastAsia="Times New Roman" w:hAnsi="Times New Roman" w:cs="Times New Roman"/>
          <w:color w:val="000000" w:themeColor="text1"/>
          <w:sz w:val="24"/>
          <w:szCs w:val="24"/>
          <w:lang w:val="bg-BG" w:eastAsia="bg-BG"/>
        </w:rPr>
        <w:t>право на Съюза.</w:t>
      </w:r>
    </w:p>
    <w:p w:rsidR="002E5DA4" w:rsidRPr="00D74364" w:rsidRDefault="002E5DA4" w:rsidP="00E80E41">
      <w:pPr>
        <w:spacing w:after="0" w:line="360" w:lineRule="auto"/>
        <w:ind w:firstLine="720"/>
        <w:jc w:val="center"/>
        <w:rPr>
          <w:rFonts w:ascii="Times New Roman" w:eastAsia="Times New Roman" w:hAnsi="Times New Roman" w:cs="Times New Roman"/>
          <w:color w:val="000000" w:themeColor="text1"/>
          <w:sz w:val="24"/>
          <w:szCs w:val="24"/>
          <w:lang w:val="bg-BG" w:eastAsia="bg-BG"/>
        </w:rPr>
      </w:pPr>
    </w:p>
    <w:p w:rsidR="002E5DA4" w:rsidRPr="00D74364" w:rsidRDefault="002E5DA4" w:rsidP="00E80E41">
      <w:pPr>
        <w:spacing w:after="0" w:line="360" w:lineRule="auto"/>
        <w:ind w:firstLine="720"/>
        <w:jc w:val="center"/>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 xml:space="preserve">Настоящият договор </w:t>
      </w:r>
      <w:r w:rsidR="00951982" w:rsidRPr="00D74364">
        <w:rPr>
          <w:rFonts w:ascii="Times New Roman" w:eastAsia="Times New Roman" w:hAnsi="Times New Roman" w:cs="Times New Roman"/>
          <w:i/>
          <w:color w:val="000000" w:themeColor="text1"/>
          <w:sz w:val="24"/>
          <w:szCs w:val="24"/>
          <w:lang w:val="bg-BG" w:eastAsia="bg-BG"/>
        </w:rPr>
        <w:t xml:space="preserve">се състави и подписа </w:t>
      </w:r>
      <w:r w:rsidRPr="00D74364">
        <w:rPr>
          <w:rFonts w:ascii="Times New Roman" w:eastAsia="Times New Roman" w:hAnsi="Times New Roman" w:cs="Times New Roman"/>
          <w:i/>
          <w:color w:val="000000" w:themeColor="text1"/>
          <w:sz w:val="24"/>
          <w:szCs w:val="24"/>
          <w:lang w:val="bg-BG" w:eastAsia="bg-BG"/>
        </w:rPr>
        <w:t xml:space="preserve">в 2 (два) оригинални екземпляра на български език, по един за </w:t>
      </w:r>
      <w:r w:rsidR="00951982" w:rsidRPr="00D74364">
        <w:rPr>
          <w:rFonts w:ascii="Times New Roman" w:eastAsia="Times New Roman" w:hAnsi="Times New Roman" w:cs="Times New Roman"/>
          <w:i/>
          <w:color w:val="000000" w:themeColor="text1"/>
          <w:sz w:val="24"/>
          <w:szCs w:val="24"/>
          <w:lang w:val="bg-BG" w:eastAsia="bg-BG"/>
        </w:rPr>
        <w:t xml:space="preserve">всяка от </w:t>
      </w:r>
      <w:r w:rsidRPr="00D74364">
        <w:rPr>
          <w:rFonts w:ascii="Times New Roman" w:eastAsia="Times New Roman" w:hAnsi="Times New Roman" w:cs="Times New Roman"/>
          <w:i/>
          <w:color w:val="000000" w:themeColor="text1"/>
          <w:sz w:val="24"/>
          <w:szCs w:val="24"/>
          <w:lang w:val="bg-BG" w:eastAsia="bg-BG"/>
        </w:rPr>
        <w:t>страни</w:t>
      </w:r>
      <w:r w:rsidR="00951982" w:rsidRPr="00D74364">
        <w:rPr>
          <w:rFonts w:ascii="Times New Roman" w:eastAsia="Times New Roman" w:hAnsi="Times New Roman" w:cs="Times New Roman"/>
          <w:i/>
          <w:color w:val="000000" w:themeColor="text1"/>
          <w:sz w:val="24"/>
          <w:szCs w:val="24"/>
          <w:lang w:val="bg-BG" w:eastAsia="bg-BG"/>
        </w:rPr>
        <w:t>те</w:t>
      </w:r>
      <w:r w:rsidRPr="00D74364">
        <w:rPr>
          <w:rFonts w:ascii="Times New Roman" w:eastAsia="Times New Roman" w:hAnsi="Times New Roman" w:cs="Times New Roman"/>
          <w:i/>
          <w:color w:val="000000" w:themeColor="text1"/>
          <w:sz w:val="24"/>
          <w:szCs w:val="24"/>
          <w:lang w:val="bg-BG" w:eastAsia="bg-BG"/>
        </w:rPr>
        <w:t>.</w:t>
      </w:r>
    </w:p>
    <w:p w:rsidR="00FF30CA" w:rsidRPr="00D74364" w:rsidRDefault="00FF30CA" w:rsidP="0077089B">
      <w:pPr>
        <w:spacing w:after="0" w:line="360" w:lineRule="auto"/>
        <w:rPr>
          <w:rFonts w:ascii="Times New Roman" w:eastAsia="Times New Roman" w:hAnsi="Times New Roman" w:cs="Times New Roman"/>
          <w:i/>
          <w:color w:val="000000" w:themeColor="text1"/>
          <w:sz w:val="24"/>
          <w:szCs w:val="24"/>
          <w:lang w:val="bg-BG" w:eastAsia="bg-BG"/>
        </w:rPr>
      </w:pPr>
    </w:p>
    <w:tbl>
      <w:tblPr>
        <w:tblW w:w="9973" w:type="dxa"/>
        <w:tblLook w:val="01E0" w:firstRow="1" w:lastRow="1" w:firstColumn="1" w:lastColumn="1" w:noHBand="0" w:noVBand="0"/>
      </w:tblPr>
      <w:tblGrid>
        <w:gridCol w:w="5211"/>
        <w:gridCol w:w="4762"/>
      </w:tblGrid>
      <w:tr w:rsidR="0097101D" w:rsidRPr="00D74364" w:rsidTr="00695F43">
        <w:tc>
          <w:tcPr>
            <w:tcW w:w="5211" w:type="dxa"/>
            <w:shd w:val="clear" w:color="auto" w:fill="auto"/>
          </w:tcPr>
          <w:p w:rsidR="001C2CC8" w:rsidRPr="00D74364" w:rsidRDefault="001C2CC8" w:rsidP="00903FD2">
            <w:pPr>
              <w:spacing w:after="0" w:line="360" w:lineRule="auto"/>
              <w:jc w:val="both"/>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УПРАВЛЯВАЩ ОРГАН:</w:t>
            </w:r>
          </w:p>
          <w:p w:rsidR="001C2CC8" w:rsidRPr="00D74364" w:rsidRDefault="001C2CC8" w:rsidP="00903FD2">
            <w:pPr>
              <w:spacing w:after="0" w:line="360" w:lineRule="auto"/>
              <w:jc w:val="both"/>
              <w:rPr>
                <w:rFonts w:ascii="Times New Roman" w:eastAsia="Times New Roman" w:hAnsi="Times New Roman" w:cs="Times New Roman"/>
                <w:b/>
                <w:color w:val="000000" w:themeColor="text1"/>
                <w:sz w:val="20"/>
                <w:szCs w:val="20"/>
                <w:lang w:val="bg-BG" w:eastAsia="bg-BG"/>
              </w:rPr>
            </w:pPr>
          </w:p>
          <w:p w:rsidR="001C2CC8" w:rsidRPr="00D74364" w:rsidRDefault="001C2CC8" w:rsidP="00903FD2">
            <w:pPr>
              <w:spacing w:after="0" w:line="360" w:lineRule="auto"/>
              <w:ind w:firstLine="720"/>
              <w:jc w:val="both"/>
              <w:rPr>
                <w:rFonts w:ascii="Times New Roman" w:eastAsia="Times New Roman" w:hAnsi="Times New Roman" w:cs="Times New Roman"/>
                <w:b/>
                <w:color w:val="000000" w:themeColor="text1"/>
                <w:sz w:val="24"/>
                <w:szCs w:val="24"/>
                <w:lang w:val="bg-BG" w:eastAsia="bg-BG"/>
              </w:rPr>
            </w:pPr>
          </w:p>
        </w:tc>
        <w:tc>
          <w:tcPr>
            <w:tcW w:w="4762" w:type="dxa"/>
            <w:shd w:val="clear" w:color="auto" w:fill="auto"/>
          </w:tcPr>
          <w:p w:rsidR="001C2CC8" w:rsidRPr="00D74364" w:rsidRDefault="001C2CC8" w:rsidP="00903FD2">
            <w:pPr>
              <w:spacing w:after="0" w:line="360" w:lineRule="auto"/>
              <w:jc w:val="both"/>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БЕНЕФИЦИЕНТ:</w:t>
            </w:r>
          </w:p>
        </w:tc>
      </w:tr>
      <w:tr w:rsidR="0097101D" w:rsidRPr="00D74364" w:rsidTr="00695F43">
        <w:tc>
          <w:tcPr>
            <w:tcW w:w="5211" w:type="dxa"/>
            <w:shd w:val="clear" w:color="auto" w:fill="auto"/>
          </w:tcPr>
          <w:p w:rsidR="001C2CC8" w:rsidRPr="00D74364" w:rsidRDefault="001C2CC8" w:rsidP="00903FD2">
            <w:pPr>
              <w:spacing w:after="0" w:line="360" w:lineRule="auto"/>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w:t>
            </w:r>
          </w:p>
          <w:p w:rsidR="001C2CC8" w:rsidRPr="00D74364" w:rsidRDefault="001C2CC8" w:rsidP="00903FD2">
            <w:pPr>
              <w:spacing w:after="0" w:line="360" w:lineRule="auto"/>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ДЕНИЦА НИКОЛОВА</w:t>
            </w:r>
          </w:p>
          <w:p w:rsidR="001C2CC8" w:rsidRPr="00D74364" w:rsidRDefault="001C2CC8" w:rsidP="00903FD2">
            <w:pPr>
              <w:spacing w:after="0" w:line="360" w:lineRule="auto"/>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aps/>
                <w:color w:val="000000" w:themeColor="text1"/>
                <w:sz w:val="24"/>
                <w:szCs w:val="24"/>
                <w:lang w:val="bg-BG" w:eastAsia="bg-BG"/>
              </w:rPr>
              <w:t>РЪКОВОДИТЕЛ НА УПРАВЛЯВАЩИЯ ОРГАН НА ОПРР</w:t>
            </w:r>
          </w:p>
        </w:tc>
        <w:tc>
          <w:tcPr>
            <w:tcW w:w="4762" w:type="dxa"/>
            <w:shd w:val="clear" w:color="auto" w:fill="auto"/>
          </w:tcPr>
          <w:p w:rsidR="001C2CC8" w:rsidRPr="00D74364" w:rsidRDefault="001C2CC8" w:rsidP="00903FD2">
            <w:pPr>
              <w:spacing w:after="0" w:line="360" w:lineRule="auto"/>
              <w:jc w:val="both"/>
              <w:rPr>
                <w:rFonts w:ascii="Times New Roman" w:eastAsia="Times New Roman" w:hAnsi="Times New Roman" w:cs="Times New Roman"/>
                <w:b/>
                <w:color w:val="000000" w:themeColor="text1"/>
                <w:sz w:val="24"/>
                <w:szCs w:val="24"/>
                <w:lang w:val="bg-BG" w:eastAsia="bg-BG"/>
              </w:rPr>
            </w:pPr>
            <w:r w:rsidRPr="00D74364">
              <w:rPr>
                <w:rFonts w:ascii="Times New Roman" w:eastAsia="Times New Roman" w:hAnsi="Times New Roman" w:cs="Times New Roman"/>
                <w:b/>
                <w:color w:val="000000" w:themeColor="text1"/>
                <w:sz w:val="24"/>
                <w:szCs w:val="24"/>
                <w:lang w:val="bg-BG" w:eastAsia="bg-BG"/>
              </w:rPr>
              <w:t>……………………………..</w:t>
            </w:r>
          </w:p>
          <w:p w:rsidR="001C2CC8" w:rsidRPr="00D74364" w:rsidRDefault="001C2CC8">
            <w:pPr>
              <w:spacing w:after="0" w:line="360" w:lineRule="auto"/>
              <w:rPr>
                <w:rFonts w:ascii="Times New Roman" w:eastAsia="Times New Roman" w:hAnsi="Times New Roman" w:cs="Times New Roman"/>
                <w:b/>
                <w:color w:val="000000" w:themeColor="text1"/>
                <w:sz w:val="24"/>
                <w:szCs w:val="24"/>
                <w:lang w:val="bg-BG" w:eastAsia="bg-BG"/>
              </w:rPr>
            </w:pPr>
          </w:p>
        </w:tc>
      </w:tr>
      <w:tr w:rsidR="002E5DA4" w:rsidRPr="00D74364" w:rsidTr="00695F43">
        <w:tc>
          <w:tcPr>
            <w:tcW w:w="5211" w:type="dxa"/>
            <w:shd w:val="clear" w:color="auto" w:fill="auto"/>
          </w:tcPr>
          <w:p w:rsidR="00E1445A" w:rsidRPr="00D74364" w:rsidRDefault="00E1445A" w:rsidP="00A8782E">
            <w:pPr>
              <w:spacing w:after="0" w:line="240" w:lineRule="auto"/>
              <w:rPr>
                <w:rFonts w:ascii="Times New Roman" w:eastAsia="Times New Roman" w:hAnsi="Times New Roman" w:cs="Times New Roman"/>
                <w:i/>
                <w:color w:val="000000" w:themeColor="text1"/>
                <w:sz w:val="24"/>
                <w:szCs w:val="24"/>
                <w:lang w:val="bg-BG" w:eastAsia="bg-BG"/>
              </w:rPr>
            </w:pPr>
          </w:p>
          <w:p w:rsidR="002E5DA4" w:rsidRPr="00D74364" w:rsidRDefault="002E5DA4" w:rsidP="00A8782E">
            <w:pPr>
              <w:spacing w:after="0" w:line="240" w:lineRule="auto"/>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(дата)</w:t>
            </w:r>
          </w:p>
        </w:tc>
        <w:tc>
          <w:tcPr>
            <w:tcW w:w="4762" w:type="dxa"/>
            <w:shd w:val="clear" w:color="auto" w:fill="auto"/>
          </w:tcPr>
          <w:p w:rsidR="00E1445A" w:rsidRPr="00D74364" w:rsidRDefault="00E1445A" w:rsidP="00A8782E">
            <w:pPr>
              <w:spacing w:after="0" w:line="240" w:lineRule="auto"/>
              <w:rPr>
                <w:rFonts w:ascii="Times New Roman" w:eastAsia="Times New Roman" w:hAnsi="Times New Roman" w:cs="Times New Roman"/>
                <w:i/>
                <w:color w:val="000000" w:themeColor="text1"/>
                <w:sz w:val="24"/>
                <w:szCs w:val="24"/>
                <w:lang w:val="bg-BG" w:eastAsia="bg-BG"/>
              </w:rPr>
            </w:pPr>
          </w:p>
          <w:p w:rsidR="002E5DA4" w:rsidRPr="00D74364" w:rsidRDefault="002E5DA4" w:rsidP="00A8782E">
            <w:pPr>
              <w:spacing w:after="0" w:line="240" w:lineRule="auto"/>
              <w:rPr>
                <w:rFonts w:ascii="Times New Roman" w:eastAsia="Times New Roman" w:hAnsi="Times New Roman" w:cs="Times New Roman"/>
                <w:i/>
                <w:color w:val="000000" w:themeColor="text1"/>
                <w:sz w:val="24"/>
                <w:szCs w:val="24"/>
                <w:lang w:val="bg-BG" w:eastAsia="bg-BG"/>
              </w:rPr>
            </w:pPr>
            <w:r w:rsidRPr="00D74364">
              <w:rPr>
                <w:rFonts w:ascii="Times New Roman" w:eastAsia="Times New Roman" w:hAnsi="Times New Roman" w:cs="Times New Roman"/>
                <w:i/>
                <w:color w:val="000000" w:themeColor="text1"/>
                <w:sz w:val="24"/>
                <w:szCs w:val="24"/>
                <w:lang w:val="bg-BG" w:eastAsia="bg-BG"/>
              </w:rPr>
              <w:t>(дата)</w:t>
            </w:r>
          </w:p>
        </w:tc>
      </w:tr>
    </w:tbl>
    <w:p w:rsidR="00F35A04" w:rsidRPr="00D74364" w:rsidRDefault="00F35A04" w:rsidP="005C10FA">
      <w:pPr>
        <w:spacing w:after="0" w:line="240" w:lineRule="auto"/>
        <w:rPr>
          <w:rFonts w:ascii="Times New Roman" w:hAnsi="Times New Roman" w:cs="Times New Roman"/>
          <w:color w:val="000000" w:themeColor="text1"/>
          <w:sz w:val="4"/>
          <w:szCs w:val="4"/>
          <w:lang w:val="bg-BG"/>
        </w:rPr>
      </w:pPr>
    </w:p>
    <w:sectPr w:rsidR="00F35A04" w:rsidRPr="00D74364" w:rsidSect="005C10FA">
      <w:headerReference w:type="even" r:id="rId9"/>
      <w:headerReference w:type="default" r:id="rId10"/>
      <w:footerReference w:type="even" r:id="rId11"/>
      <w:footerReference w:type="default" r:id="rId12"/>
      <w:headerReference w:type="first" r:id="rId13"/>
      <w:footerReference w:type="first" r:id="rId14"/>
      <w:pgSz w:w="12240" w:h="15840"/>
      <w:pgMar w:top="1228" w:right="1417" w:bottom="1135" w:left="1417"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A1" w:rsidRDefault="001057A1">
      <w:pPr>
        <w:spacing w:after="0" w:line="240" w:lineRule="auto"/>
      </w:pPr>
      <w:r>
        <w:separator/>
      </w:r>
    </w:p>
  </w:endnote>
  <w:endnote w:type="continuationSeparator" w:id="0">
    <w:p w:rsidR="001057A1" w:rsidRDefault="0010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EUAlbertina">
    <w:altName w:val="EUAlbertina"/>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C6" w:rsidRDefault="007A6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299460558"/>
      <w:docPartObj>
        <w:docPartGallery w:val="Page Numbers (Bottom of Page)"/>
        <w:docPartUnique/>
      </w:docPartObj>
    </w:sdtPr>
    <w:sdtEndPr>
      <w:rPr>
        <w:noProof/>
      </w:rPr>
    </w:sdtEndPr>
    <w:sdtContent>
      <w:p w:rsidR="00CA71C0" w:rsidRPr="00E80E41" w:rsidRDefault="00CA71C0" w:rsidP="00E80E41">
        <w:pPr>
          <w:spacing w:after="0"/>
          <w:rPr>
            <w:rFonts w:ascii="Times New Roman" w:hAnsi="Times New Roman" w:cs="Times New Roman"/>
            <w:b/>
            <w:sz w:val="18"/>
            <w:szCs w:val="18"/>
            <w:lang w:val="bg-BG"/>
          </w:rPr>
        </w:pPr>
      </w:p>
      <w:p w:rsidR="00CA71C0" w:rsidRPr="00BF57DE" w:rsidRDefault="00CA71C0" w:rsidP="00E80E41">
        <w:pPr>
          <w:spacing w:after="0"/>
          <w:jc w:val="center"/>
          <w:rPr>
            <w:rFonts w:ascii="Times New Roman" w:hAnsi="Times New Roman" w:cs="Times New Roman"/>
            <w:b/>
            <w:sz w:val="18"/>
            <w:szCs w:val="18"/>
          </w:rPr>
        </w:pPr>
      </w:p>
      <w:p w:rsidR="00CA71C0" w:rsidRPr="00BC6F35" w:rsidRDefault="00CA71C0" w:rsidP="00E80E41">
        <w:pPr>
          <w:jc w:val="center"/>
          <w:rPr>
            <w:rFonts w:ascii="Times New Roman" w:hAnsi="Times New Roman" w:cs="Times New Roman"/>
            <w:b/>
            <w:sz w:val="18"/>
            <w:szCs w:val="18"/>
          </w:rPr>
        </w:pPr>
        <w:r w:rsidRPr="00BF57DE">
          <w:rPr>
            <w:rFonts w:ascii="Times New Roman" w:hAnsi="Times New Roman" w:cs="Times New Roman"/>
            <w:b/>
            <w:sz w:val="18"/>
            <w:szCs w:val="18"/>
          </w:rPr>
          <w:fldChar w:fldCharType="begin"/>
        </w:r>
        <w:r w:rsidRPr="00BF57DE">
          <w:rPr>
            <w:rFonts w:ascii="Times New Roman" w:hAnsi="Times New Roman" w:cs="Times New Roman"/>
            <w:b/>
            <w:sz w:val="18"/>
            <w:szCs w:val="18"/>
          </w:rPr>
          <w:instrText xml:space="preserve"> PAGE   \* MERGEFORMAT </w:instrText>
        </w:r>
        <w:r w:rsidRPr="00BF57DE">
          <w:rPr>
            <w:rFonts w:ascii="Times New Roman" w:hAnsi="Times New Roman" w:cs="Times New Roman"/>
            <w:b/>
            <w:sz w:val="18"/>
            <w:szCs w:val="18"/>
          </w:rPr>
          <w:fldChar w:fldCharType="separate"/>
        </w:r>
        <w:r w:rsidR="007A69C6">
          <w:rPr>
            <w:rFonts w:ascii="Times New Roman" w:hAnsi="Times New Roman" w:cs="Times New Roman"/>
            <w:b/>
            <w:noProof/>
            <w:sz w:val="18"/>
            <w:szCs w:val="18"/>
          </w:rPr>
          <w:t>19</w:t>
        </w:r>
        <w:r w:rsidRPr="00BF57DE">
          <w:rPr>
            <w:rFonts w:ascii="Times New Roman" w:hAnsi="Times New Roman" w:cs="Times New Roman"/>
            <w:b/>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C6" w:rsidRDefault="007A6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A1" w:rsidRDefault="001057A1">
      <w:pPr>
        <w:spacing w:after="0" w:line="240" w:lineRule="auto"/>
      </w:pPr>
      <w:r>
        <w:separator/>
      </w:r>
    </w:p>
  </w:footnote>
  <w:footnote w:type="continuationSeparator" w:id="0">
    <w:p w:rsidR="001057A1" w:rsidRDefault="00105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C6" w:rsidRDefault="007A69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79551" o:spid="_x0000_s2050" type="#_x0000_t136" style="position:absolute;margin-left:0;margin-top:0;width:442.05pt;height:221pt;rotation:315;z-index:-251655168;mso-position-horizontal:center;mso-position-horizontal-relative:margin;mso-position-vertical:center;mso-position-vertical-relative:margin" o:allowincell="f" fillcolor="silver" stroked="f">
          <v:fill opacity=".5"/>
          <v:textpath style="font-family:&quot;Calibri&quot;;font-size:1pt" string="ПРОЕКТ"/>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C0" w:rsidRPr="005C10FA" w:rsidRDefault="007A69C6" w:rsidP="00CA71C0">
    <w:pPr>
      <w:pBdr>
        <w:bottom w:val="single" w:sz="6" w:space="0" w:color="auto"/>
      </w:pBdr>
      <w:spacing w:after="120"/>
      <w:ind w:left="-284" w:right="-233"/>
      <w:rPr>
        <w:rFonts w:ascii="Times New Roman" w:eastAsia="Times New Roman" w:hAnsi="Times New Roman" w:cs="Times New Roman"/>
        <w:sz w:val="16"/>
        <w:szCs w:val="16"/>
        <w:lang w:val="bg-BG" w:eastAsia="bg-BG"/>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79552" o:spid="_x0000_s2051" type="#_x0000_t136" style="position:absolute;left:0;text-align:left;margin-left:0;margin-top:0;width:442.05pt;height:221pt;rotation:315;z-index:-251653120;mso-position-horizontal:center;mso-position-horizontal-relative:margin;mso-position-vertical:center;mso-position-vertical-relative:margin" o:allowincell="f" fillcolor="silver" stroked="f">
          <v:fill opacity=".5"/>
          <v:textpath style="font-family:&quot;Calibri&quot;;font-size:1pt" string="ПРОЕКТ"/>
        </v:shape>
      </w:pict>
    </w:r>
    <w:r w:rsidR="00CA71C0" w:rsidRPr="00270EBF">
      <w:rPr>
        <w:rFonts w:ascii="Times New Roman" w:eastAsia="Times New Roman" w:hAnsi="Times New Roman" w:cs="Times New Roman"/>
        <w:noProof/>
        <w:sz w:val="24"/>
        <w:szCs w:val="24"/>
        <w:lang w:val="bg-BG" w:eastAsia="bg-BG"/>
      </w:rPr>
      <w:drawing>
        <wp:inline distT="0" distB="0" distL="0" distR="0" wp14:anchorId="2D6214CF" wp14:editId="26C50A8A">
          <wp:extent cx="2207172" cy="767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2974" cy="769423"/>
                  </a:xfrm>
                  <a:prstGeom prst="rect">
                    <a:avLst/>
                  </a:prstGeom>
                  <a:noFill/>
                  <a:ln>
                    <a:noFill/>
                  </a:ln>
                  <a:extLst>
                    <a:ext uri="{53640926-AAD7-44D8-BBD7-CCE9431645EC}">
                      <a14:shadowObscured xmlns:a14="http://schemas.microsoft.com/office/drawing/2010/main"/>
                    </a:ext>
                  </a:extLst>
                </pic:spPr>
              </pic:pic>
            </a:graphicData>
          </a:graphic>
        </wp:inline>
      </w:drawing>
    </w:r>
    <w:r w:rsidR="00CA71C0">
      <w:rPr>
        <w:rFonts w:ascii="Times New Roman" w:eastAsia="Times New Roman" w:hAnsi="Times New Roman" w:cs="Times New Roman"/>
        <w:noProof/>
        <w:sz w:val="24"/>
        <w:szCs w:val="24"/>
      </w:rPr>
      <w:t xml:space="preserve">                                                        </w:t>
    </w:r>
    <w:r w:rsidR="00CA71C0" w:rsidRPr="00270EBF">
      <w:rPr>
        <w:rFonts w:ascii="Times New Roman" w:eastAsia="Times New Roman" w:hAnsi="Times New Roman" w:cs="Times New Roman"/>
        <w:noProof/>
        <w:sz w:val="24"/>
        <w:szCs w:val="24"/>
        <w:lang w:val="bg-BG" w:eastAsia="bg-BG"/>
      </w:rPr>
      <w:drawing>
        <wp:inline distT="0" distB="0" distL="0" distR="0" wp14:anchorId="70321297" wp14:editId="4C002F7A">
          <wp:extent cx="1939158" cy="67283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63117" cy="681147"/>
                  </a:xfrm>
                  <a:prstGeom prst="rect">
                    <a:avLst/>
                  </a:prstGeom>
                  <a:noFill/>
                  <a:ln>
                    <a:noFill/>
                  </a:ln>
                  <a:extLst>
                    <a:ext uri="{53640926-AAD7-44D8-BBD7-CCE9431645EC}">
                      <a14:shadowObscured xmlns:a14="http://schemas.microsoft.com/office/drawing/2010/main"/>
                    </a:ext>
                  </a:extLst>
                </pic:spPr>
              </pic:pic>
            </a:graphicData>
          </a:graphic>
        </wp:inline>
      </w:drawing>
    </w:r>
    <w:r w:rsidR="00CA71C0" w:rsidRPr="00270EBF">
      <w:rPr>
        <w:rFonts w:ascii="Times New Roman" w:eastAsia="Times New Roman" w:hAnsi="Times New Roman" w:cs="Times New Roman"/>
        <w:sz w:val="24"/>
        <w:szCs w:val="24"/>
        <w:lang w:val="bg-BG" w:eastAsia="bg-BG"/>
      </w:rPr>
      <w:ptab w:relativeTo="margin" w:alignment="lef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C6" w:rsidRDefault="007A69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79550" o:spid="_x0000_s2049" type="#_x0000_t136" style="position:absolute;margin-left:0;margin-top:0;width:442.05pt;height:221pt;rotation:315;z-index:-251657216;mso-position-horizontal:center;mso-position-horizontal-relative:margin;mso-position-vertical:center;mso-position-vertical-relative:margin" o:allowincell="f" fillcolor="silver" stroked="f">
          <v:fill opacity=".5"/>
          <v:textpath style="font-family:&quot;Calibri&quot;;font-size:1pt" string="ПРОЕКТ"/>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707"/>
    <w:multiLevelType w:val="hybridMultilevel"/>
    <w:tmpl w:val="A0E03800"/>
    <w:lvl w:ilvl="0" w:tplc="37ECE688">
      <w:start w:val="1"/>
      <w:numFmt w:val="decimal"/>
      <w:lvlText w:val="Чл.%1."/>
      <w:lvlJc w:val="left"/>
      <w:pPr>
        <w:ind w:left="1287" w:hanging="360"/>
      </w:pPr>
      <w:rPr>
        <w:rFonts w:ascii="Times New Roman" w:hAnsi="Times New Roman" w:hint="default"/>
        <w:b/>
        <w:i w:val="0"/>
        <w:sz w:val="24"/>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
    <w:nsid w:val="039D3FD5"/>
    <w:multiLevelType w:val="hybridMultilevel"/>
    <w:tmpl w:val="2F120B30"/>
    <w:lvl w:ilvl="0" w:tplc="A46E8A96">
      <w:numFmt w:val="bullet"/>
      <w:lvlText w:val="-"/>
      <w:lvlJc w:val="left"/>
      <w:pPr>
        <w:ind w:left="720" w:hanging="360"/>
      </w:pPr>
      <w:rPr>
        <w:rFonts w:ascii="Times New Roman" w:eastAsia="Times New Roman" w:hAnsi="Times New Roman" w:cs="Times New Roman" w:hint="default"/>
        <w:b w:val="0"/>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9DD2534"/>
    <w:multiLevelType w:val="hybridMultilevel"/>
    <w:tmpl w:val="A306BE0A"/>
    <w:lvl w:ilvl="0" w:tplc="17BCE8E8">
      <w:start w:val="1"/>
      <w:numFmt w:val="decimal"/>
      <w:lvlText w:val="2.%1."/>
      <w:lvlJc w:val="left"/>
      <w:pPr>
        <w:tabs>
          <w:tab w:val="num" w:pos="1080"/>
        </w:tabs>
        <w:ind w:left="0" w:firstLine="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FC555E"/>
    <w:multiLevelType w:val="hybridMultilevel"/>
    <w:tmpl w:val="62A0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01BBC"/>
    <w:multiLevelType w:val="hybridMultilevel"/>
    <w:tmpl w:val="56B25802"/>
    <w:lvl w:ilvl="0" w:tplc="37ECE688">
      <w:start w:val="1"/>
      <w:numFmt w:val="decimal"/>
      <w:lvlText w:val="Чл.%1."/>
      <w:lvlJc w:val="left"/>
      <w:pPr>
        <w:ind w:left="720" w:hanging="360"/>
      </w:pPr>
      <w:rPr>
        <w:rFonts w:ascii="Times New Roman" w:hAnsi="Times New Roman"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2C004C2"/>
    <w:multiLevelType w:val="hybridMultilevel"/>
    <w:tmpl w:val="49246B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0D94EB2"/>
    <w:multiLevelType w:val="hybridMultilevel"/>
    <w:tmpl w:val="D71AA7E6"/>
    <w:lvl w:ilvl="0" w:tplc="1A908C0A">
      <w:start w:val="40"/>
      <w:numFmt w:val="decimal"/>
      <w:lvlText w:val="Чл.%1."/>
      <w:lvlJc w:val="left"/>
      <w:pPr>
        <w:ind w:left="1287" w:hanging="360"/>
      </w:pPr>
      <w:rPr>
        <w:rFonts w:ascii="Times New Roman" w:hAnsi="Times New Roman" w:hint="default"/>
        <w:b/>
        <w:i w:val="0"/>
        <w:sz w:val="24"/>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7">
    <w:nsid w:val="228574C8"/>
    <w:multiLevelType w:val="hybridMultilevel"/>
    <w:tmpl w:val="4DEE1274"/>
    <w:lvl w:ilvl="0" w:tplc="1D189930">
      <w:start w:val="1"/>
      <w:numFmt w:val="decimal"/>
      <w:lvlText w:val="1.%1."/>
      <w:lvlJc w:val="left"/>
      <w:pPr>
        <w:tabs>
          <w:tab w:val="num" w:pos="0"/>
        </w:tabs>
        <w:ind w:left="0" w:firstLine="0"/>
      </w:pPr>
      <w:rPr>
        <w:rFonts w:hint="default"/>
      </w:rPr>
    </w:lvl>
    <w:lvl w:ilvl="1" w:tplc="FFBA154C">
      <w:start w:val="1"/>
      <w:numFmt w:val="decimal"/>
      <w:lvlText w:val="1.%2."/>
      <w:lvlJc w:val="left"/>
      <w:pPr>
        <w:tabs>
          <w:tab w:val="num" w:pos="108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482412"/>
    <w:multiLevelType w:val="hybridMultilevel"/>
    <w:tmpl w:val="43E88E60"/>
    <w:lvl w:ilvl="0" w:tplc="E5CC5488">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966779A"/>
    <w:multiLevelType w:val="hybridMultilevel"/>
    <w:tmpl w:val="3D82FE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756A93"/>
    <w:multiLevelType w:val="hybridMultilevel"/>
    <w:tmpl w:val="16342B16"/>
    <w:lvl w:ilvl="0" w:tplc="D4A095E6">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1">
    <w:nsid w:val="33876DCD"/>
    <w:multiLevelType w:val="hybridMultilevel"/>
    <w:tmpl w:val="B62C550E"/>
    <w:lvl w:ilvl="0" w:tplc="34FC089C">
      <w:start w:val="1"/>
      <w:numFmt w:val="decimal"/>
      <w:lvlText w:val="%1."/>
      <w:lvlJc w:val="left"/>
      <w:pPr>
        <w:tabs>
          <w:tab w:val="num" w:pos="1620"/>
        </w:tabs>
        <w:ind w:left="1620" w:hanging="90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2">
    <w:nsid w:val="34304A16"/>
    <w:multiLevelType w:val="hybridMultilevel"/>
    <w:tmpl w:val="D3F4E5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76B553A"/>
    <w:multiLevelType w:val="hybridMultilevel"/>
    <w:tmpl w:val="B45239D8"/>
    <w:lvl w:ilvl="0" w:tplc="37ECE688">
      <w:start w:val="1"/>
      <w:numFmt w:val="decimal"/>
      <w:lvlText w:val="Чл.%1."/>
      <w:lvlJc w:val="left"/>
      <w:pPr>
        <w:ind w:left="1440" w:hanging="360"/>
      </w:pPr>
      <w:rPr>
        <w:rFonts w:ascii="Times New Roman" w:hAnsi="Times New Roman" w:hint="default"/>
        <w:b/>
        <w:i w:val="0"/>
        <w:sz w:val="24"/>
      </w:rPr>
    </w:lvl>
    <w:lvl w:ilvl="1" w:tplc="37ECE688">
      <w:start w:val="1"/>
      <w:numFmt w:val="decimal"/>
      <w:lvlText w:val="Чл.%2."/>
      <w:lvlJc w:val="left"/>
      <w:pPr>
        <w:ind w:left="2062" w:hanging="360"/>
      </w:pPr>
      <w:rPr>
        <w:rFonts w:ascii="Times New Roman" w:hAnsi="Times New Roman" w:hint="default"/>
        <w:b/>
        <w:i w:val="0"/>
        <w:sz w:val="24"/>
      </w:rPr>
    </w:lvl>
    <w:lvl w:ilvl="2" w:tplc="0402001B">
      <w:start w:val="1"/>
      <w:numFmt w:val="lowerRoman"/>
      <w:lvlText w:val="%3."/>
      <w:lvlJc w:val="right"/>
      <w:pPr>
        <w:ind w:left="2160" w:hanging="180"/>
      </w:pPr>
    </w:lvl>
    <w:lvl w:ilvl="3" w:tplc="ED3A78C4">
      <w:start w:val="1"/>
      <w:numFmt w:val="decimal"/>
      <w:lvlText w:val="(%4)"/>
      <w:lvlJc w:val="left"/>
      <w:pPr>
        <w:ind w:left="2880" w:hanging="360"/>
      </w:pPr>
      <w:rPr>
        <w:rFonts w:hint="default"/>
      </w:r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6F744B1"/>
    <w:multiLevelType w:val="hybridMultilevel"/>
    <w:tmpl w:val="02EE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E142E"/>
    <w:multiLevelType w:val="hybridMultilevel"/>
    <w:tmpl w:val="9830000E"/>
    <w:lvl w:ilvl="0" w:tplc="F37CA5C2">
      <w:start w:val="1"/>
      <w:numFmt w:val="decimal"/>
      <w:lvlText w:val="8.%1."/>
      <w:lvlJc w:val="left"/>
      <w:pPr>
        <w:tabs>
          <w:tab w:val="num" w:pos="108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966280"/>
    <w:multiLevelType w:val="hybridMultilevel"/>
    <w:tmpl w:val="2CD2E85E"/>
    <w:lvl w:ilvl="0" w:tplc="F21CBCDA">
      <w:start w:val="1"/>
      <w:numFmt w:val="decimal"/>
      <w:lvlText w:val="5.%1."/>
      <w:lvlJc w:val="left"/>
      <w:pPr>
        <w:tabs>
          <w:tab w:val="num" w:pos="108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C6534E"/>
    <w:multiLevelType w:val="multilevel"/>
    <w:tmpl w:val="35CEA280"/>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D73007"/>
    <w:multiLevelType w:val="hybridMultilevel"/>
    <w:tmpl w:val="8076CBD2"/>
    <w:lvl w:ilvl="0" w:tplc="37ECE688">
      <w:start w:val="1"/>
      <w:numFmt w:val="decimal"/>
      <w:lvlText w:val="Чл.%1."/>
      <w:lvlJc w:val="left"/>
      <w:pPr>
        <w:ind w:left="720" w:hanging="360"/>
      </w:pPr>
      <w:rPr>
        <w:rFonts w:ascii="Times New Roman" w:hAnsi="Times New Roman"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ACB64AB"/>
    <w:multiLevelType w:val="hybridMultilevel"/>
    <w:tmpl w:val="9642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1332A"/>
    <w:multiLevelType w:val="hybridMultilevel"/>
    <w:tmpl w:val="FA0EB6A6"/>
    <w:lvl w:ilvl="0" w:tplc="4EAA4576">
      <w:numFmt w:val="bullet"/>
      <w:lvlText w:val=""/>
      <w:lvlJc w:val="left"/>
      <w:pPr>
        <w:tabs>
          <w:tab w:val="num" w:pos="567"/>
        </w:tabs>
        <w:ind w:left="567" w:hanging="567"/>
      </w:pPr>
      <w:rPr>
        <w:rFonts w:ascii="Symbol" w:hAnsi="Symbol" w:hint="default"/>
        <w:color w:val="auto"/>
        <w:sz w:val="24"/>
      </w:rPr>
    </w:lvl>
    <w:lvl w:ilvl="1" w:tplc="04020003" w:tentative="1">
      <w:start w:val="1"/>
      <w:numFmt w:val="bullet"/>
      <w:lvlText w:val="o"/>
      <w:lvlJc w:val="left"/>
      <w:pPr>
        <w:tabs>
          <w:tab w:val="num" w:pos="372"/>
        </w:tabs>
        <w:ind w:left="372" w:hanging="360"/>
      </w:pPr>
      <w:rPr>
        <w:rFonts w:ascii="Courier New" w:hAnsi="Courier New" w:cs="Courier New" w:hint="default"/>
      </w:rPr>
    </w:lvl>
    <w:lvl w:ilvl="2" w:tplc="04020005" w:tentative="1">
      <w:start w:val="1"/>
      <w:numFmt w:val="bullet"/>
      <w:lvlText w:val=""/>
      <w:lvlJc w:val="left"/>
      <w:pPr>
        <w:tabs>
          <w:tab w:val="num" w:pos="1092"/>
        </w:tabs>
        <w:ind w:left="1092" w:hanging="360"/>
      </w:pPr>
      <w:rPr>
        <w:rFonts w:ascii="Wingdings" w:hAnsi="Wingdings" w:hint="default"/>
      </w:rPr>
    </w:lvl>
    <w:lvl w:ilvl="3" w:tplc="04020001" w:tentative="1">
      <w:start w:val="1"/>
      <w:numFmt w:val="bullet"/>
      <w:lvlText w:val=""/>
      <w:lvlJc w:val="left"/>
      <w:pPr>
        <w:tabs>
          <w:tab w:val="num" w:pos="1812"/>
        </w:tabs>
        <w:ind w:left="1812" w:hanging="360"/>
      </w:pPr>
      <w:rPr>
        <w:rFonts w:ascii="Symbol" w:hAnsi="Symbol" w:hint="default"/>
      </w:rPr>
    </w:lvl>
    <w:lvl w:ilvl="4" w:tplc="04020003" w:tentative="1">
      <w:start w:val="1"/>
      <w:numFmt w:val="bullet"/>
      <w:lvlText w:val="o"/>
      <w:lvlJc w:val="left"/>
      <w:pPr>
        <w:tabs>
          <w:tab w:val="num" w:pos="2532"/>
        </w:tabs>
        <w:ind w:left="2532" w:hanging="360"/>
      </w:pPr>
      <w:rPr>
        <w:rFonts w:ascii="Courier New" w:hAnsi="Courier New" w:cs="Courier New" w:hint="default"/>
      </w:rPr>
    </w:lvl>
    <w:lvl w:ilvl="5" w:tplc="04020005" w:tentative="1">
      <w:start w:val="1"/>
      <w:numFmt w:val="bullet"/>
      <w:lvlText w:val=""/>
      <w:lvlJc w:val="left"/>
      <w:pPr>
        <w:tabs>
          <w:tab w:val="num" w:pos="3252"/>
        </w:tabs>
        <w:ind w:left="3252" w:hanging="360"/>
      </w:pPr>
      <w:rPr>
        <w:rFonts w:ascii="Wingdings" w:hAnsi="Wingdings" w:hint="default"/>
      </w:rPr>
    </w:lvl>
    <w:lvl w:ilvl="6" w:tplc="04020001" w:tentative="1">
      <w:start w:val="1"/>
      <w:numFmt w:val="bullet"/>
      <w:lvlText w:val=""/>
      <w:lvlJc w:val="left"/>
      <w:pPr>
        <w:tabs>
          <w:tab w:val="num" w:pos="3972"/>
        </w:tabs>
        <w:ind w:left="3972" w:hanging="360"/>
      </w:pPr>
      <w:rPr>
        <w:rFonts w:ascii="Symbol" w:hAnsi="Symbol" w:hint="default"/>
      </w:rPr>
    </w:lvl>
    <w:lvl w:ilvl="7" w:tplc="04020003" w:tentative="1">
      <w:start w:val="1"/>
      <w:numFmt w:val="bullet"/>
      <w:lvlText w:val="o"/>
      <w:lvlJc w:val="left"/>
      <w:pPr>
        <w:tabs>
          <w:tab w:val="num" w:pos="4692"/>
        </w:tabs>
        <w:ind w:left="4692" w:hanging="360"/>
      </w:pPr>
      <w:rPr>
        <w:rFonts w:ascii="Courier New" w:hAnsi="Courier New" w:cs="Courier New" w:hint="default"/>
      </w:rPr>
    </w:lvl>
    <w:lvl w:ilvl="8" w:tplc="04020005" w:tentative="1">
      <w:start w:val="1"/>
      <w:numFmt w:val="bullet"/>
      <w:lvlText w:val=""/>
      <w:lvlJc w:val="left"/>
      <w:pPr>
        <w:tabs>
          <w:tab w:val="num" w:pos="5412"/>
        </w:tabs>
        <w:ind w:left="5412" w:hanging="360"/>
      </w:pPr>
      <w:rPr>
        <w:rFonts w:ascii="Wingdings" w:hAnsi="Wingdings" w:hint="default"/>
      </w:rPr>
    </w:lvl>
  </w:abstractNum>
  <w:abstractNum w:abstractNumId="21">
    <w:nsid w:val="5F434A34"/>
    <w:multiLevelType w:val="hybridMultilevel"/>
    <w:tmpl w:val="424E02A2"/>
    <w:lvl w:ilvl="0" w:tplc="0402000F">
      <w:start w:val="1"/>
      <w:numFmt w:val="decimal"/>
      <w:lvlText w:val="%1."/>
      <w:lvlJc w:val="left"/>
      <w:pPr>
        <w:tabs>
          <w:tab w:val="num" w:pos="720"/>
        </w:tabs>
        <w:ind w:left="720" w:hanging="360"/>
      </w:pPr>
      <w:rPr>
        <w:rFonts w:hint="default"/>
      </w:rPr>
    </w:lvl>
    <w:lvl w:ilvl="1" w:tplc="0402000F">
      <w:start w:val="1"/>
      <w:numFmt w:val="decimal"/>
      <w:lvlText w:val="%2."/>
      <w:lvlJc w:val="left"/>
      <w:pPr>
        <w:tabs>
          <w:tab w:val="num" w:pos="786"/>
        </w:tabs>
        <w:ind w:left="786" w:hanging="360"/>
      </w:pPr>
      <w:rPr>
        <w:rFont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62674E39"/>
    <w:multiLevelType w:val="multilevel"/>
    <w:tmpl w:val="D0F85482"/>
    <w:lvl w:ilvl="0">
      <w:start w:val="1"/>
      <w:numFmt w:val="decimal"/>
      <w:lvlText w:val="Чл.%1."/>
      <w:lvlJc w:val="left"/>
      <w:pPr>
        <w:ind w:left="4613" w:hanging="360"/>
      </w:pPr>
      <w:rPr>
        <w:rFonts w:hint="default"/>
        <w:b/>
        <w:i w:val="0"/>
        <w:strike w:val="0"/>
        <w:sz w:val="24"/>
        <w:szCs w:val="24"/>
      </w:rPr>
    </w:lvl>
    <w:lvl w:ilvl="1">
      <w:start w:val="1"/>
      <w:numFmt w:val="decimal"/>
      <w:isLgl/>
      <w:lvlText w:val="%1.%2."/>
      <w:lvlJc w:val="left"/>
      <w:pPr>
        <w:ind w:left="1068" w:hanging="360"/>
      </w:pPr>
      <w:rPr>
        <w:rFonts w:hint="default"/>
        <w:b w:val="0"/>
        <w:i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3">
    <w:nsid w:val="63672260"/>
    <w:multiLevelType w:val="hybridMultilevel"/>
    <w:tmpl w:val="E184FFF8"/>
    <w:lvl w:ilvl="0" w:tplc="0264127E">
      <w:start w:val="1"/>
      <w:numFmt w:val="decimal"/>
      <w:lvlText w:val="6.%1."/>
      <w:lvlJc w:val="left"/>
      <w:pPr>
        <w:tabs>
          <w:tab w:val="num" w:pos="108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BB3048"/>
    <w:multiLevelType w:val="hybridMultilevel"/>
    <w:tmpl w:val="FF26FD74"/>
    <w:lvl w:ilvl="0" w:tplc="37ECE688">
      <w:start w:val="1"/>
      <w:numFmt w:val="decimal"/>
      <w:lvlText w:val="Чл.%1."/>
      <w:lvlJc w:val="left"/>
      <w:pPr>
        <w:ind w:left="1287" w:hanging="360"/>
      </w:pPr>
      <w:rPr>
        <w:rFonts w:ascii="Times New Roman" w:hAnsi="Times New Roman" w:hint="default"/>
        <w:b/>
        <w:i w:val="0"/>
        <w:sz w:val="24"/>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5">
    <w:nsid w:val="70110EAF"/>
    <w:multiLevelType w:val="hybridMultilevel"/>
    <w:tmpl w:val="10CA8A40"/>
    <w:lvl w:ilvl="0" w:tplc="37ECE688">
      <w:start w:val="1"/>
      <w:numFmt w:val="decimal"/>
      <w:lvlText w:val="Чл.%1."/>
      <w:lvlJc w:val="left"/>
      <w:pPr>
        <w:ind w:left="1440" w:hanging="360"/>
      </w:pPr>
      <w:rPr>
        <w:rFonts w:ascii="Times New Roman" w:hAnsi="Times New Roman" w:hint="default"/>
        <w:b/>
        <w:i w:val="0"/>
        <w:sz w:val="24"/>
      </w:rPr>
    </w:lvl>
    <w:lvl w:ilvl="1" w:tplc="37ECE688">
      <w:start w:val="1"/>
      <w:numFmt w:val="decimal"/>
      <w:lvlText w:val="Чл.%2."/>
      <w:lvlJc w:val="left"/>
      <w:pPr>
        <w:ind w:left="2062" w:hanging="360"/>
      </w:pPr>
      <w:rPr>
        <w:rFonts w:ascii="Times New Roman" w:hAnsi="Times New Roman" w:hint="default"/>
        <w:b/>
        <w:i w:val="0"/>
        <w:sz w:val="24"/>
      </w:rPr>
    </w:lvl>
    <w:lvl w:ilvl="2" w:tplc="0402001B">
      <w:start w:val="1"/>
      <w:numFmt w:val="lowerRoman"/>
      <w:lvlText w:val="%3."/>
      <w:lvlJc w:val="right"/>
      <w:pPr>
        <w:ind w:left="2160" w:hanging="180"/>
      </w:pPr>
    </w:lvl>
    <w:lvl w:ilvl="3" w:tplc="ED3A78C4">
      <w:start w:val="1"/>
      <w:numFmt w:val="decimal"/>
      <w:lvlText w:val="(%4)"/>
      <w:lvlJc w:val="left"/>
      <w:pPr>
        <w:ind w:left="2880" w:hanging="360"/>
      </w:pPr>
      <w:rPr>
        <w:rFonts w:hint="default"/>
      </w:r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3252E16"/>
    <w:multiLevelType w:val="hybridMultilevel"/>
    <w:tmpl w:val="59989334"/>
    <w:lvl w:ilvl="0" w:tplc="37ECE688">
      <w:start w:val="1"/>
      <w:numFmt w:val="decimal"/>
      <w:lvlText w:val="Чл.%1."/>
      <w:lvlJc w:val="left"/>
      <w:pPr>
        <w:ind w:left="1287" w:hanging="360"/>
      </w:pPr>
      <w:rPr>
        <w:rFonts w:ascii="Times New Roman" w:hAnsi="Times New Roman" w:hint="default"/>
        <w:b/>
        <w:i w:val="0"/>
        <w:sz w:val="24"/>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7">
    <w:nsid w:val="73F14040"/>
    <w:multiLevelType w:val="hybridMultilevel"/>
    <w:tmpl w:val="8D86C6B6"/>
    <w:lvl w:ilvl="0" w:tplc="AEB03C12">
      <w:start w:val="1"/>
      <w:numFmt w:val="decimal"/>
      <w:lvlText w:val="4.%1."/>
      <w:lvlJc w:val="left"/>
      <w:pPr>
        <w:tabs>
          <w:tab w:val="num" w:pos="1080"/>
        </w:tabs>
        <w:ind w:left="0" w:firstLine="0"/>
      </w:pPr>
      <w:rPr>
        <w:rFonts w:hint="default"/>
      </w:rPr>
    </w:lvl>
    <w:lvl w:ilvl="1" w:tplc="3954D964">
      <w:start w:val="1"/>
      <w:numFmt w:val="decimal"/>
      <w:lvlText w:val="4.%2."/>
      <w:lvlJc w:val="left"/>
      <w:pPr>
        <w:tabs>
          <w:tab w:val="num" w:pos="1080"/>
        </w:tabs>
        <w:ind w:left="1080" w:firstLine="0"/>
      </w:pPr>
      <w:rPr>
        <w:rFonts w:ascii="Arial" w:hAnsi="Aria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8B2D3C"/>
    <w:multiLevelType w:val="hybridMultilevel"/>
    <w:tmpl w:val="1C22B5BA"/>
    <w:lvl w:ilvl="0" w:tplc="2AB00D50">
      <w:start w:val="46"/>
      <w:numFmt w:val="decimal"/>
      <w:lvlText w:val="Чл.%1."/>
      <w:lvlJc w:val="left"/>
      <w:pPr>
        <w:ind w:left="2062" w:hanging="360"/>
      </w:pPr>
      <w:rPr>
        <w:rFonts w:ascii="Times New Roman" w:hAnsi="Times New Roman"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2"/>
  </w:num>
  <w:num w:numId="3">
    <w:abstractNumId w:val="27"/>
  </w:num>
  <w:num w:numId="4">
    <w:abstractNumId w:val="16"/>
  </w:num>
  <w:num w:numId="5">
    <w:abstractNumId w:val="23"/>
  </w:num>
  <w:num w:numId="6">
    <w:abstractNumId w:val="15"/>
  </w:num>
  <w:num w:numId="7">
    <w:abstractNumId w:val="11"/>
  </w:num>
  <w:num w:numId="8">
    <w:abstractNumId w:val="17"/>
  </w:num>
  <w:num w:numId="9">
    <w:abstractNumId w:val="3"/>
  </w:num>
  <w:num w:numId="10">
    <w:abstractNumId w:val="19"/>
  </w:num>
  <w:num w:numId="11">
    <w:abstractNumId w:val="14"/>
  </w:num>
  <w:num w:numId="12">
    <w:abstractNumId w:val="9"/>
  </w:num>
  <w:num w:numId="13">
    <w:abstractNumId w:val="5"/>
  </w:num>
  <w:num w:numId="14">
    <w:abstractNumId w:val="1"/>
  </w:num>
  <w:num w:numId="15">
    <w:abstractNumId w:val="8"/>
  </w:num>
  <w:num w:numId="16">
    <w:abstractNumId w:val="12"/>
  </w:num>
  <w:num w:numId="17">
    <w:abstractNumId w:val="10"/>
  </w:num>
  <w:num w:numId="18">
    <w:abstractNumId w:val="13"/>
  </w:num>
  <w:num w:numId="19">
    <w:abstractNumId w:val="20"/>
  </w:num>
  <w:num w:numId="20">
    <w:abstractNumId w:val="21"/>
  </w:num>
  <w:num w:numId="21">
    <w:abstractNumId w:val="22"/>
  </w:num>
  <w:num w:numId="22">
    <w:abstractNumId w:val="25"/>
  </w:num>
  <w:num w:numId="23">
    <w:abstractNumId w:val="6"/>
  </w:num>
  <w:num w:numId="24">
    <w:abstractNumId w:val="0"/>
  </w:num>
  <w:num w:numId="25">
    <w:abstractNumId w:val="24"/>
  </w:num>
  <w:num w:numId="26">
    <w:abstractNumId w:val="4"/>
  </w:num>
  <w:num w:numId="27">
    <w:abstractNumId w:val="26"/>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DA4"/>
    <w:rsid w:val="00011D7B"/>
    <w:rsid w:val="00017C44"/>
    <w:rsid w:val="0002239D"/>
    <w:rsid w:val="00025C7C"/>
    <w:rsid w:val="00030134"/>
    <w:rsid w:val="000368CF"/>
    <w:rsid w:val="00042368"/>
    <w:rsid w:val="00043806"/>
    <w:rsid w:val="00045CE7"/>
    <w:rsid w:val="000469AA"/>
    <w:rsid w:val="00054C6D"/>
    <w:rsid w:val="00055272"/>
    <w:rsid w:val="00055A56"/>
    <w:rsid w:val="00057FA8"/>
    <w:rsid w:val="00061BD2"/>
    <w:rsid w:val="0006411E"/>
    <w:rsid w:val="000657A0"/>
    <w:rsid w:val="00066265"/>
    <w:rsid w:val="000717D3"/>
    <w:rsid w:val="000725BA"/>
    <w:rsid w:val="0007354E"/>
    <w:rsid w:val="00073F35"/>
    <w:rsid w:val="000756CF"/>
    <w:rsid w:val="00076577"/>
    <w:rsid w:val="00081087"/>
    <w:rsid w:val="000811D9"/>
    <w:rsid w:val="00082237"/>
    <w:rsid w:val="00083ECA"/>
    <w:rsid w:val="00094F84"/>
    <w:rsid w:val="00094FA5"/>
    <w:rsid w:val="000A0337"/>
    <w:rsid w:val="000A3922"/>
    <w:rsid w:val="000A4946"/>
    <w:rsid w:val="000A519C"/>
    <w:rsid w:val="000A7D8F"/>
    <w:rsid w:val="000B03EA"/>
    <w:rsid w:val="000B4E2B"/>
    <w:rsid w:val="000C36B3"/>
    <w:rsid w:val="000C533E"/>
    <w:rsid w:val="000C5EFF"/>
    <w:rsid w:val="000D336B"/>
    <w:rsid w:val="000D5317"/>
    <w:rsid w:val="000D6876"/>
    <w:rsid w:val="000E3DA1"/>
    <w:rsid w:val="000F05B3"/>
    <w:rsid w:val="000F58F3"/>
    <w:rsid w:val="000F6E85"/>
    <w:rsid w:val="001057A1"/>
    <w:rsid w:val="00106B59"/>
    <w:rsid w:val="00113ED8"/>
    <w:rsid w:val="001143C6"/>
    <w:rsid w:val="0012028B"/>
    <w:rsid w:val="00140263"/>
    <w:rsid w:val="00140847"/>
    <w:rsid w:val="0014271B"/>
    <w:rsid w:val="00147C58"/>
    <w:rsid w:val="00147E35"/>
    <w:rsid w:val="001500D2"/>
    <w:rsid w:val="00151B61"/>
    <w:rsid w:val="00154A6A"/>
    <w:rsid w:val="00157F9A"/>
    <w:rsid w:val="001634E6"/>
    <w:rsid w:val="00167701"/>
    <w:rsid w:val="001678D8"/>
    <w:rsid w:val="00171726"/>
    <w:rsid w:val="00172E43"/>
    <w:rsid w:val="0018011A"/>
    <w:rsid w:val="00184CFC"/>
    <w:rsid w:val="0018524C"/>
    <w:rsid w:val="0018712B"/>
    <w:rsid w:val="001933B6"/>
    <w:rsid w:val="00193518"/>
    <w:rsid w:val="00193F4B"/>
    <w:rsid w:val="00195CDB"/>
    <w:rsid w:val="001A26A9"/>
    <w:rsid w:val="001A56FD"/>
    <w:rsid w:val="001A6E81"/>
    <w:rsid w:val="001A79AE"/>
    <w:rsid w:val="001B3699"/>
    <w:rsid w:val="001B5FBD"/>
    <w:rsid w:val="001C2CC8"/>
    <w:rsid w:val="001C6790"/>
    <w:rsid w:val="001D4AA1"/>
    <w:rsid w:val="001E5C09"/>
    <w:rsid w:val="00203924"/>
    <w:rsid w:val="0020498B"/>
    <w:rsid w:val="002076C0"/>
    <w:rsid w:val="00212D58"/>
    <w:rsid w:val="0021318C"/>
    <w:rsid w:val="00215194"/>
    <w:rsid w:val="00222AF4"/>
    <w:rsid w:val="00223DCD"/>
    <w:rsid w:val="002241EF"/>
    <w:rsid w:val="002459C2"/>
    <w:rsid w:val="00245D89"/>
    <w:rsid w:val="002525BA"/>
    <w:rsid w:val="00254369"/>
    <w:rsid w:val="00254404"/>
    <w:rsid w:val="00260ABB"/>
    <w:rsid w:val="00265371"/>
    <w:rsid w:val="002655EE"/>
    <w:rsid w:val="00266E57"/>
    <w:rsid w:val="0027754F"/>
    <w:rsid w:val="00285328"/>
    <w:rsid w:val="002876F4"/>
    <w:rsid w:val="002933EC"/>
    <w:rsid w:val="002935A7"/>
    <w:rsid w:val="00296EA9"/>
    <w:rsid w:val="00297577"/>
    <w:rsid w:val="002A046D"/>
    <w:rsid w:val="002A0DCD"/>
    <w:rsid w:val="002A218C"/>
    <w:rsid w:val="002A6428"/>
    <w:rsid w:val="002B24A5"/>
    <w:rsid w:val="002B4EE4"/>
    <w:rsid w:val="002B5054"/>
    <w:rsid w:val="002B54FA"/>
    <w:rsid w:val="002D443E"/>
    <w:rsid w:val="002D48E7"/>
    <w:rsid w:val="002D72F5"/>
    <w:rsid w:val="002E4991"/>
    <w:rsid w:val="002E4D5D"/>
    <w:rsid w:val="002E5DA4"/>
    <w:rsid w:val="002E5ECB"/>
    <w:rsid w:val="002F1FF0"/>
    <w:rsid w:val="00301F68"/>
    <w:rsid w:val="0030546D"/>
    <w:rsid w:val="003056BF"/>
    <w:rsid w:val="0030670E"/>
    <w:rsid w:val="0031280B"/>
    <w:rsid w:val="003130E9"/>
    <w:rsid w:val="00313EF8"/>
    <w:rsid w:val="003159A8"/>
    <w:rsid w:val="00315B6B"/>
    <w:rsid w:val="003160FF"/>
    <w:rsid w:val="0031638F"/>
    <w:rsid w:val="00322B97"/>
    <w:rsid w:val="00333E33"/>
    <w:rsid w:val="00336331"/>
    <w:rsid w:val="003364EB"/>
    <w:rsid w:val="0034029B"/>
    <w:rsid w:val="00347107"/>
    <w:rsid w:val="00347B2E"/>
    <w:rsid w:val="00350C51"/>
    <w:rsid w:val="0035650A"/>
    <w:rsid w:val="0035771D"/>
    <w:rsid w:val="003614CF"/>
    <w:rsid w:val="0036189F"/>
    <w:rsid w:val="003648C8"/>
    <w:rsid w:val="00366898"/>
    <w:rsid w:val="00366A3D"/>
    <w:rsid w:val="00366AA1"/>
    <w:rsid w:val="00367B95"/>
    <w:rsid w:val="00371DB2"/>
    <w:rsid w:val="003761F6"/>
    <w:rsid w:val="0038163B"/>
    <w:rsid w:val="0038455F"/>
    <w:rsid w:val="003912A4"/>
    <w:rsid w:val="00395D77"/>
    <w:rsid w:val="003A1565"/>
    <w:rsid w:val="003A1907"/>
    <w:rsid w:val="003A7080"/>
    <w:rsid w:val="003B2BA5"/>
    <w:rsid w:val="003B4328"/>
    <w:rsid w:val="003B4AF7"/>
    <w:rsid w:val="003B51DC"/>
    <w:rsid w:val="003C01D4"/>
    <w:rsid w:val="003C1363"/>
    <w:rsid w:val="003C688D"/>
    <w:rsid w:val="003D2ED2"/>
    <w:rsid w:val="003D5D66"/>
    <w:rsid w:val="003D7162"/>
    <w:rsid w:val="003E4607"/>
    <w:rsid w:val="003E7098"/>
    <w:rsid w:val="003F4244"/>
    <w:rsid w:val="00401519"/>
    <w:rsid w:val="00406A36"/>
    <w:rsid w:val="00407051"/>
    <w:rsid w:val="004153C0"/>
    <w:rsid w:val="00416DE4"/>
    <w:rsid w:val="00423040"/>
    <w:rsid w:val="00423641"/>
    <w:rsid w:val="00423A32"/>
    <w:rsid w:val="00432D86"/>
    <w:rsid w:val="00434B57"/>
    <w:rsid w:val="004372CB"/>
    <w:rsid w:val="004461A9"/>
    <w:rsid w:val="00455086"/>
    <w:rsid w:val="004569C6"/>
    <w:rsid w:val="004638BE"/>
    <w:rsid w:val="00473B92"/>
    <w:rsid w:val="0047413A"/>
    <w:rsid w:val="00474CAC"/>
    <w:rsid w:val="004752F4"/>
    <w:rsid w:val="00481C90"/>
    <w:rsid w:val="00482092"/>
    <w:rsid w:val="00485400"/>
    <w:rsid w:val="004867F2"/>
    <w:rsid w:val="004925FA"/>
    <w:rsid w:val="00494E21"/>
    <w:rsid w:val="004A6412"/>
    <w:rsid w:val="004A6DD8"/>
    <w:rsid w:val="004B12EE"/>
    <w:rsid w:val="004B134E"/>
    <w:rsid w:val="004B2BBD"/>
    <w:rsid w:val="004B5FBF"/>
    <w:rsid w:val="004C0CF8"/>
    <w:rsid w:val="004C232F"/>
    <w:rsid w:val="004C374A"/>
    <w:rsid w:val="004D2FF3"/>
    <w:rsid w:val="004D6F85"/>
    <w:rsid w:val="004E062B"/>
    <w:rsid w:val="004E11BF"/>
    <w:rsid w:val="004E1B37"/>
    <w:rsid w:val="004E511E"/>
    <w:rsid w:val="004E55B2"/>
    <w:rsid w:val="004F2266"/>
    <w:rsid w:val="004F576A"/>
    <w:rsid w:val="004F62B8"/>
    <w:rsid w:val="004F7341"/>
    <w:rsid w:val="004F78E6"/>
    <w:rsid w:val="00500BE9"/>
    <w:rsid w:val="00501856"/>
    <w:rsid w:val="00510169"/>
    <w:rsid w:val="00512C39"/>
    <w:rsid w:val="00514E11"/>
    <w:rsid w:val="0052186D"/>
    <w:rsid w:val="00523A73"/>
    <w:rsid w:val="00533070"/>
    <w:rsid w:val="00533F95"/>
    <w:rsid w:val="00535E4C"/>
    <w:rsid w:val="00543E11"/>
    <w:rsid w:val="00544DD2"/>
    <w:rsid w:val="00554BF1"/>
    <w:rsid w:val="00556033"/>
    <w:rsid w:val="00561073"/>
    <w:rsid w:val="00575B17"/>
    <w:rsid w:val="00575D3F"/>
    <w:rsid w:val="005776E8"/>
    <w:rsid w:val="00580875"/>
    <w:rsid w:val="00591B92"/>
    <w:rsid w:val="005A0F8A"/>
    <w:rsid w:val="005A16DD"/>
    <w:rsid w:val="005A2E8E"/>
    <w:rsid w:val="005A61E3"/>
    <w:rsid w:val="005A65B4"/>
    <w:rsid w:val="005A7A24"/>
    <w:rsid w:val="005B133A"/>
    <w:rsid w:val="005B4981"/>
    <w:rsid w:val="005C01F0"/>
    <w:rsid w:val="005C10FA"/>
    <w:rsid w:val="005C2A72"/>
    <w:rsid w:val="005C367E"/>
    <w:rsid w:val="005C6190"/>
    <w:rsid w:val="005E1C72"/>
    <w:rsid w:val="005E264D"/>
    <w:rsid w:val="005E5FF1"/>
    <w:rsid w:val="005F4DF2"/>
    <w:rsid w:val="005F50CA"/>
    <w:rsid w:val="005F5370"/>
    <w:rsid w:val="00610357"/>
    <w:rsid w:val="006115B3"/>
    <w:rsid w:val="00611CE0"/>
    <w:rsid w:val="0061353D"/>
    <w:rsid w:val="00622073"/>
    <w:rsid w:val="00622268"/>
    <w:rsid w:val="006347DA"/>
    <w:rsid w:val="00637396"/>
    <w:rsid w:val="00643861"/>
    <w:rsid w:val="00643880"/>
    <w:rsid w:val="00643B0F"/>
    <w:rsid w:val="00643C60"/>
    <w:rsid w:val="00644AC1"/>
    <w:rsid w:val="00650FF0"/>
    <w:rsid w:val="006518A0"/>
    <w:rsid w:val="0065353D"/>
    <w:rsid w:val="006541A8"/>
    <w:rsid w:val="00657AF3"/>
    <w:rsid w:val="00660640"/>
    <w:rsid w:val="00663852"/>
    <w:rsid w:val="006659B7"/>
    <w:rsid w:val="00675AD3"/>
    <w:rsid w:val="00684196"/>
    <w:rsid w:val="0068747D"/>
    <w:rsid w:val="006878A4"/>
    <w:rsid w:val="006938F8"/>
    <w:rsid w:val="00695F43"/>
    <w:rsid w:val="0069792D"/>
    <w:rsid w:val="006A2045"/>
    <w:rsid w:val="006A24E2"/>
    <w:rsid w:val="006A4C50"/>
    <w:rsid w:val="006A7555"/>
    <w:rsid w:val="006B2887"/>
    <w:rsid w:val="006C5203"/>
    <w:rsid w:val="006C57F6"/>
    <w:rsid w:val="006D72C7"/>
    <w:rsid w:val="006E3CAB"/>
    <w:rsid w:val="006E5900"/>
    <w:rsid w:val="006E6373"/>
    <w:rsid w:val="006F165D"/>
    <w:rsid w:val="006F47E6"/>
    <w:rsid w:val="006F73AC"/>
    <w:rsid w:val="00714563"/>
    <w:rsid w:val="00721164"/>
    <w:rsid w:val="00721B16"/>
    <w:rsid w:val="00725A31"/>
    <w:rsid w:val="007261C8"/>
    <w:rsid w:val="0072685E"/>
    <w:rsid w:val="00726BFA"/>
    <w:rsid w:val="00736710"/>
    <w:rsid w:val="00737A62"/>
    <w:rsid w:val="00740670"/>
    <w:rsid w:val="00741D28"/>
    <w:rsid w:val="0074266B"/>
    <w:rsid w:val="0074455A"/>
    <w:rsid w:val="00747183"/>
    <w:rsid w:val="00752BEE"/>
    <w:rsid w:val="00755131"/>
    <w:rsid w:val="007604AB"/>
    <w:rsid w:val="00767747"/>
    <w:rsid w:val="0077089B"/>
    <w:rsid w:val="00775D26"/>
    <w:rsid w:val="00777B24"/>
    <w:rsid w:val="00781981"/>
    <w:rsid w:val="00786B13"/>
    <w:rsid w:val="00787CCE"/>
    <w:rsid w:val="00792315"/>
    <w:rsid w:val="00797D78"/>
    <w:rsid w:val="007A1556"/>
    <w:rsid w:val="007A1B0F"/>
    <w:rsid w:val="007A1CEE"/>
    <w:rsid w:val="007A32D3"/>
    <w:rsid w:val="007A4D53"/>
    <w:rsid w:val="007A575B"/>
    <w:rsid w:val="007A5A6F"/>
    <w:rsid w:val="007A69C6"/>
    <w:rsid w:val="007B71E7"/>
    <w:rsid w:val="007C3138"/>
    <w:rsid w:val="007C336D"/>
    <w:rsid w:val="007C35A9"/>
    <w:rsid w:val="007D009B"/>
    <w:rsid w:val="007D03B4"/>
    <w:rsid w:val="007D0424"/>
    <w:rsid w:val="007D6E70"/>
    <w:rsid w:val="007D7989"/>
    <w:rsid w:val="007E2DB4"/>
    <w:rsid w:val="007E7FC2"/>
    <w:rsid w:val="007F45D4"/>
    <w:rsid w:val="007F4E48"/>
    <w:rsid w:val="00803B5E"/>
    <w:rsid w:val="00804727"/>
    <w:rsid w:val="008101FF"/>
    <w:rsid w:val="008105D0"/>
    <w:rsid w:val="00813256"/>
    <w:rsid w:val="00825758"/>
    <w:rsid w:val="00833A55"/>
    <w:rsid w:val="00834763"/>
    <w:rsid w:val="008410D1"/>
    <w:rsid w:val="00841C3E"/>
    <w:rsid w:val="0085311C"/>
    <w:rsid w:val="00857B6F"/>
    <w:rsid w:val="00857BF7"/>
    <w:rsid w:val="00860B01"/>
    <w:rsid w:val="008638B9"/>
    <w:rsid w:val="00863A86"/>
    <w:rsid w:val="0086721C"/>
    <w:rsid w:val="0086755C"/>
    <w:rsid w:val="00873855"/>
    <w:rsid w:val="00875806"/>
    <w:rsid w:val="00876606"/>
    <w:rsid w:val="0088060E"/>
    <w:rsid w:val="00896BFE"/>
    <w:rsid w:val="0089718D"/>
    <w:rsid w:val="0089764A"/>
    <w:rsid w:val="008A096B"/>
    <w:rsid w:val="008A205F"/>
    <w:rsid w:val="008A4F12"/>
    <w:rsid w:val="008A7BF3"/>
    <w:rsid w:val="008B1696"/>
    <w:rsid w:val="008B1D87"/>
    <w:rsid w:val="008B1ED7"/>
    <w:rsid w:val="008B56A6"/>
    <w:rsid w:val="008C03B2"/>
    <w:rsid w:val="008C26BA"/>
    <w:rsid w:val="008C4A42"/>
    <w:rsid w:val="008C5FA4"/>
    <w:rsid w:val="008F0F44"/>
    <w:rsid w:val="008F43CB"/>
    <w:rsid w:val="008F5473"/>
    <w:rsid w:val="008F6484"/>
    <w:rsid w:val="008F6B85"/>
    <w:rsid w:val="008F7D48"/>
    <w:rsid w:val="008F7D7C"/>
    <w:rsid w:val="00914AB4"/>
    <w:rsid w:val="00916DE9"/>
    <w:rsid w:val="009175C3"/>
    <w:rsid w:val="00930234"/>
    <w:rsid w:val="0093138A"/>
    <w:rsid w:val="00931CBE"/>
    <w:rsid w:val="00932763"/>
    <w:rsid w:val="00933AE1"/>
    <w:rsid w:val="00934F8B"/>
    <w:rsid w:val="00936A25"/>
    <w:rsid w:val="0095069D"/>
    <w:rsid w:val="00951982"/>
    <w:rsid w:val="00955F44"/>
    <w:rsid w:val="00967AC0"/>
    <w:rsid w:val="00970A06"/>
    <w:rsid w:val="0097101D"/>
    <w:rsid w:val="00972A84"/>
    <w:rsid w:val="00972BC2"/>
    <w:rsid w:val="0097407D"/>
    <w:rsid w:val="009776B3"/>
    <w:rsid w:val="009815E4"/>
    <w:rsid w:val="00986438"/>
    <w:rsid w:val="009865F7"/>
    <w:rsid w:val="00991E04"/>
    <w:rsid w:val="009937C0"/>
    <w:rsid w:val="00995E15"/>
    <w:rsid w:val="009970D8"/>
    <w:rsid w:val="009A07E9"/>
    <w:rsid w:val="009A4838"/>
    <w:rsid w:val="009B1B89"/>
    <w:rsid w:val="009B4536"/>
    <w:rsid w:val="009B70B7"/>
    <w:rsid w:val="009C5C3D"/>
    <w:rsid w:val="009D16DB"/>
    <w:rsid w:val="009D4A8D"/>
    <w:rsid w:val="009E0EB5"/>
    <w:rsid w:val="009E15D9"/>
    <w:rsid w:val="009E16B3"/>
    <w:rsid w:val="009F0E9E"/>
    <w:rsid w:val="009F36EF"/>
    <w:rsid w:val="00A01C35"/>
    <w:rsid w:val="00A12400"/>
    <w:rsid w:val="00A154C4"/>
    <w:rsid w:val="00A233EC"/>
    <w:rsid w:val="00A25303"/>
    <w:rsid w:val="00A34C85"/>
    <w:rsid w:val="00A42D78"/>
    <w:rsid w:val="00A47398"/>
    <w:rsid w:val="00A50837"/>
    <w:rsid w:val="00A54EBD"/>
    <w:rsid w:val="00A7178E"/>
    <w:rsid w:val="00A73673"/>
    <w:rsid w:val="00A826E9"/>
    <w:rsid w:val="00A82EE0"/>
    <w:rsid w:val="00A85D31"/>
    <w:rsid w:val="00A8782E"/>
    <w:rsid w:val="00A93CF8"/>
    <w:rsid w:val="00A93E51"/>
    <w:rsid w:val="00AA1901"/>
    <w:rsid w:val="00AA2386"/>
    <w:rsid w:val="00AA2E8A"/>
    <w:rsid w:val="00AA42DD"/>
    <w:rsid w:val="00AA5927"/>
    <w:rsid w:val="00AB23CA"/>
    <w:rsid w:val="00AB491F"/>
    <w:rsid w:val="00AC3426"/>
    <w:rsid w:val="00AC448F"/>
    <w:rsid w:val="00AC5154"/>
    <w:rsid w:val="00AD015C"/>
    <w:rsid w:val="00AD055E"/>
    <w:rsid w:val="00AF2149"/>
    <w:rsid w:val="00B00B61"/>
    <w:rsid w:val="00B02F88"/>
    <w:rsid w:val="00B14567"/>
    <w:rsid w:val="00B15384"/>
    <w:rsid w:val="00B20402"/>
    <w:rsid w:val="00B20CB9"/>
    <w:rsid w:val="00B20F36"/>
    <w:rsid w:val="00B22613"/>
    <w:rsid w:val="00B2676D"/>
    <w:rsid w:val="00B26B74"/>
    <w:rsid w:val="00B27B6E"/>
    <w:rsid w:val="00B27C0A"/>
    <w:rsid w:val="00B3111D"/>
    <w:rsid w:val="00B36F98"/>
    <w:rsid w:val="00B40472"/>
    <w:rsid w:val="00B40727"/>
    <w:rsid w:val="00B42133"/>
    <w:rsid w:val="00B44D6B"/>
    <w:rsid w:val="00B471AE"/>
    <w:rsid w:val="00B570BB"/>
    <w:rsid w:val="00B62994"/>
    <w:rsid w:val="00B6693C"/>
    <w:rsid w:val="00B67419"/>
    <w:rsid w:val="00B732CD"/>
    <w:rsid w:val="00B73343"/>
    <w:rsid w:val="00B755C5"/>
    <w:rsid w:val="00B76185"/>
    <w:rsid w:val="00B826E0"/>
    <w:rsid w:val="00B8294E"/>
    <w:rsid w:val="00B853BA"/>
    <w:rsid w:val="00B874B3"/>
    <w:rsid w:val="00B90D59"/>
    <w:rsid w:val="00BA1ABE"/>
    <w:rsid w:val="00BA27B2"/>
    <w:rsid w:val="00BA44A4"/>
    <w:rsid w:val="00BA7E7F"/>
    <w:rsid w:val="00BB187C"/>
    <w:rsid w:val="00BB5363"/>
    <w:rsid w:val="00BB5EED"/>
    <w:rsid w:val="00BC03C0"/>
    <w:rsid w:val="00BC1589"/>
    <w:rsid w:val="00BC18A2"/>
    <w:rsid w:val="00BC21E0"/>
    <w:rsid w:val="00BC2E93"/>
    <w:rsid w:val="00BC2FB2"/>
    <w:rsid w:val="00BC5AEC"/>
    <w:rsid w:val="00BD19E5"/>
    <w:rsid w:val="00BD7E2D"/>
    <w:rsid w:val="00BE0D2A"/>
    <w:rsid w:val="00BF00B5"/>
    <w:rsid w:val="00C04545"/>
    <w:rsid w:val="00C33076"/>
    <w:rsid w:val="00C340B2"/>
    <w:rsid w:val="00C4073F"/>
    <w:rsid w:val="00C455E3"/>
    <w:rsid w:val="00C5056E"/>
    <w:rsid w:val="00C50A78"/>
    <w:rsid w:val="00C513E9"/>
    <w:rsid w:val="00C51E3B"/>
    <w:rsid w:val="00C525D3"/>
    <w:rsid w:val="00C535CF"/>
    <w:rsid w:val="00C54FC7"/>
    <w:rsid w:val="00C60F75"/>
    <w:rsid w:val="00C64BDD"/>
    <w:rsid w:val="00C656EA"/>
    <w:rsid w:val="00C66100"/>
    <w:rsid w:val="00C72C70"/>
    <w:rsid w:val="00C74170"/>
    <w:rsid w:val="00C765C2"/>
    <w:rsid w:val="00C8164A"/>
    <w:rsid w:val="00C85C40"/>
    <w:rsid w:val="00C9385E"/>
    <w:rsid w:val="00C94A35"/>
    <w:rsid w:val="00CA1DD9"/>
    <w:rsid w:val="00CA578F"/>
    <w:rsid w:val="00CA71C0"/>
    <w:rsid w:val="00CA7FF0"/>
    <w:rsid w:val="00CB540A"/>
    <w:rsid w:val="00CB66C1"/>
    <w:rsid w:val="00CC01B1"/>
    <w:rsid w:val="00CC09A8"/>
    <w:rsid w:val="00CC39F5"/>
    <w:rsid w:val="00CD7231"/>
    <w:rsid w:val="00CD7BF0"/>
    <w:rsid w:val="00CE27E7"/>
    <w:rsid w:val="00CE40E2"/>
    <w:rsid w:val="00CE46C2"/>
    <w:rsid w:val="00CF1813"/>
    <w:rsid w:val="00CF3192"/>
    <w:rsid w:val="00CF4131"/>
    <w:rsid w:val="00CF55FF"/>
    <w:rsid w:val="00D10010"/>
    <w:rsid w:val="00D114EA"/>
    <w:rsid w:val="00D12785"/>
    <w:rsid w:val="00D154B5"/>
    <w:rsid w:val="00D16D77"/>
    <w:rsid w:val="00D2143B"/>
    <w:rsid w:val="00D23097"/>
    <w:rsid w:val="00D23EDD"/>
    <w:rsid w:val="00D24143"/>
    <w:rsid w:val="00D24631"/>
    <w:rsid w:val="00D2504A"/>
    <w:rsid w:val="00D34FB3"/>
    <w:rsid w:val="00D4097C"/>
    <w:rsid w:val="00D60201"/>
    <w:rsid w:val="00D61BFB"/>
    <w:rsid w:val="00D62C3B"/>
    <w:rsid w:val="00D6382F"/>
    <w:rsid w:val="00D66EDF"/>
    <w:rsid w:val="00D678EC"/>
    <w:rsid w:val="00D74364"/>
    <w:rsid w:val="00D747A4"/>
    <w:rsid w:val="00D77CD4"/>
    <w:rsid w:val="00D83044"/>
    <w:rsid w:val="00D8379A"/>
    <w:rsid w:val="00D86598"/>
    <w:rsid w:val="00D9345B"/>
    <w:rsid w:val="00DA1721"/>
    <w:rsid w:val="00DA2D45"/>
    <w:rsid w:val="00DA63B7"/>
    <w:rsid w:val="00DA7515"/>
    <w:rsid w:val="00DB1D40"/>
    <w:rsid w:val="00DC1D10"/>
    <w:rsid w:val="00DC267E"/>
    <w:rsid w:val="00DC6888"/>
    <w:rsid w:val="00DD0386"/>
    <w:rsid w:val="00DD0F38"/>
    <w:rsid w:val="00DD1151"/>
    <w:rsid w:val="00DD1979"/>
    <w:rsid w:val="00DD4976"/>
    <w:rsid w:val="00DE04B4"/>
    <w:rsid w:val="00DE7447"/>
    <w:rsid w:val="00E102B9"/>
    <w:rsid w:val="00E10318"/>
    <w:rsid w:val="00E1445A"/>
    <w:rsid w:val="00E167A0"/>
    <w:rsid w:val="00E218AD"/>
    <w:rsid w:val="00E22214"/>
    <w:rsid w:val="00E25010"/>
    <w:rsid w:val="00E268B3"/>
    <w:rsid w:val="00E27FB3"/>
    <w:rsid w:val="00E303BF"/>
    <w:rsid w:val="00E35AD8"/>
    <w:rsid w:val="00E44573"/>
    <w:rsid w:val="00E4504C"/>
    <w:rsid w:val="00E4601A"/>
    <w:rsid w:val="00E760BD"/>
    <w:rsid w:val="00E776F6"/>
    <w:rsid w:val="00E80E2D"/>
    <w:rsid w:val="00E80E41"/>
    <w:rsid w:val="00E8148A"/>
    <w:rsid w:val="00E84107"/>
    <w:rsid w:val="00E929E3"/>
    <w:rsid w:val="00E933AE"/>
    <w:rsid w:val="00E94A1E"/>
    <w:rsid w:val="00EA2444"/>
    <w:rsid w:val="00EA2B74"/>
    <w:rsid w:val="00EB043F"/>
    <w:rsid w:val="00EB7608"/>
    <w:rsid w:val="00EC194B"/>
    <w:rsid w:val="00EC224D"/>
    <w:rsid w:val="00EC2C1E"/>
    <w:rsid w:val="00EC31FB"/>
    <w:rsid w:val="00EC4B4A"/>
    <w:rsid w:val="00EC7A75"/>
    <w:rsid w:val="00ED2A41"/>
    <w:rsid w:val="00ED316E"/>
    <w:rsid w:val="00ED3EDF"/>
    <w:rsid w:val="00ED4F87"/>
    <w:rsid w:val="00ED7F62"/>
    <w:rsid w:val="00EE0370"/>
    <w:rsid w:val="00EE0FDC"/>
    <w:rsid w:val="00EE58B2"/>
    <w:rsid w:val="00EE62E2"/>
    <w:rsid w:val="00EF4365"/>
    <w:rsid w:val="00EF59D3"/>
    <w:rsid w:val="00EF768F"/>
    <w:rsid w:val="00F0017A"/>
    <w:rsid w:val="00F00475"/>
    <w:rsid w:val="00F03FA1"/>
    <w:rsid w:val="00F04102"/>
    <w:rsid w:val="00F05B0A"/>
    <w:rsid w:val="00F06073"/>
    <w:rsid w:val="00F17253"/>
    <w:rsid w:val="00F22CFE"/>
    <w:rsid w:val="00F27D50"/>
    <w:rsid w:val="00F35A04"/>
    <w:rsid w:val="00F37B21"/>
    <w:rsid w:val="00F43165"/>
    <w:rsid w:val="00F46E06"/>
    <w:rsid w:val="00F478BF"/>
    <w:rsid w:val="00F54674"/>
    <w:rsid w:val="00F5539F"/>
    <w:rsid w:val="00F56B65"/>
    <w:rsid w:val="00F57468"/>
    <w:rsid w:val="00F6733D"/>
    <w:rsid w:val="00F728E7"/>
    <w:rsid w:val="00F804A8"/>
    <w:rsid w:val="00F81AA8"/>
    <w:rsid w:val="00F81E64"/>
    <w:rsid w:val="00F84545"/>
    <w:rsid w:val="00F84A65"/>
    <w:rsid w:val="00F91D29"/>
    <w:rsid w:val="00F929C0"/>
    <w:rsid w:val="00FA16C3"/>
    <w:rsid w:val="00FA19D9"/>
    <w:rsid w:val="00FA3DC2"/>
    <w:rsid w:val="00FA4A7E"/>
    <w:rsid w:val="00FB6811"/>
    <w:rsid w:val="00FC16A2"/>
    <w:rsid w:val="00FC34DF"/>
    <w:rsid w:val="00FC3DCB"/>
    <w:rsid w:val="00FD0A8F"/>
    <w:rsid w:val="00FD0E02"/>
    <w:rsid w:val="00FD20B0"/>
    <w:rsid w:val="00FD42CB"/>
    <w:rsid w:val="00FD495C"/>
    <w:rsid w:val="00FD4B12"/>
    <w:rsid w:val="00FD4FC8"/>
    <w:rsid w:val="00FE227A"/>
    <w:rsid w:val="00FE56AE"/>
    <w:rsid w:val="00FE5C30"/>
    <w:rsid w:val="00FE790D"/>
    <w:rsid w:val="00FF2FFA"/>
    <w:rsid w:val="00FF30CA"/>
    <w:rsid w:val="00FF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DA4"/>
    <w:pPr>
      <w:tabs>
        <w:tab w:val="center" w:pos="4703"/>
        <w:tab w:val="right" w:pos="9406"/>
      </w:tabs>
      <w:spacing w:after="0" w:line="240" w:lineRule="auto"/>
    </w:pPr>
  </w:style>
  <w:style w:type="character" w:customStyle="1" w:styleId="HeaderChar">
    <w:name w:val="Header Char"/>
    <w:basedOn w:val="DefaultParagraphFont"/>
    <w:link w:val="Header"/>
    <w:uiPriority w:val="99"/>
    <w:rsid w:val="002E5DA4"/>
  </w:style>
  <w:style w:type="paragraph" w:styleId="Footer">
    <w:name w:val="footer"/>
    <w:basedOn w:val="Normal"/>
    <w:link w:val="FooterChar"/>
    <w:uiPriority w:val="99"/>
    <w:unhideWhenUsed/>
    <w:rsid w:val="002E5DA4"/>
    <w:pPr>
      <w:tabs>
        <w:tab w:val="center" w:pos="4703"/>
        <w:tab w:val="right" w:pos="9406"/>
      </w:tabs>
      <w:spacing w:after="0" w:line="240" w:lineRule="auto"/>
    </w:pPr>
  </w:style>
  <w:style w:type="character" w:customStyle="1" w:styleId="FooterChar">
    <w:name w:val="Footer Char"/>
    <w:basedOn w:val="DefaultParagraphFont"/>
    <w:link w:val="Footer"/>
    <w:uiPriority w:val="99"/>
    <w:rsid w:val="002E5DA4"/>
  </w:style>
  <w:style w:type="paragraph" w:styleId="BalloonText">
    <w:name w:val="Balloon Text"/>
    <w:basedOn w:val="Normal"/>
    <w:link w:val="BalloonTextChar"/>
    <w:uiPriority w:val="99"/>
    <w:semiHidden/>
    <w:unhideWhenUsed/>
    <w:rsid w:val="002E5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DA4"/>
    <w:rPr>
      <w:rFonts w:ascii="Tahoma" w:hAnsi="Tahoma" w:cs="Tahoma"/>
      <w:sz w:val="16"/>
      <w:szCs w:val="16"/>
    </w:rPr>
  </w:style>
  <w:style w:type="character" w:styleId="CommentReference">
    <w:name w:val="annotation reference"/>
    <w:semiHidden/>
    <w:rsid w:val="002E5DA4"/>
    <w:rPr>
      <w:sz w:val="16"/>
      <w:szCs w:val="16"/>
    </w:rPr>
  </w:style>
  <w:style w:type="paragraph" w:styleId="CommentText">
    <w:name w:val="annotation text"/>
    <w:basedOn w:val="Normal"/>
    <w:link w:val="CommentTextChar"/>
    <w:semiHidden/>
    <w:rsid w:val="002E5DA4"/>
    <w:pPr>
      <w:spacing w:after="0" w:line="240" w:lineRule="auto"/>
    </w:pPr>
    <w:rPr>
      <w:rFonts w:ascii="Times New Roman" w:eastAsia="Times New Roman" w:hAnsi="Times New Roman" w:cs="Times New Roman"/>
      <w:sz w:val="20"/>
      <w:szCs w:val="20"/>
      <w:lang w:val="bg-BG" w:eastAsia="bg-BG"/>
    </w:rPr>
  </w:style>
  <w:style w:type="character" w:customStyle="1" w:styleId="CommentTextChar">
    <w:name w:val="Comment Text Char"/>
    <w:basedOn w:val="DefaultParagraphFont"/>
    <w:link w:val="CommentText"/>
    <w:semiHidden/>
    <w:rsid w:val="002E5DA4"/>
    <w:rPr>
      <w:rFonts w:ascii="Times New Roman" w:eastAsia="Times New Roman" w:hAnsi="Times New Roman" w:cs="Times New Roman"/>
      <w:sz w:val="20"/>
      <w:szCs w:val="20"/>
      <w:lang w:val="bg-BG" w:eastAsia="bg-BG"/>
    </w:rPr>
  </w:style>
  <w:style w:type="table" w:styleId="TableGrid">
    <w:name w:val="Table Grid"/>
    <w:basedOn w:val="TableNormal"/>
    <w:uiPriority w:val="59"/>
    <w:rsid w:val="002E5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DA4"/>
    <w:pPr>
      <w:ind w:left="720"/>
      <w:contextualSpacing/>
    </w:pPr>
  </w:style>
  <w:style w:type="paragraph" w:styleId="ListNumber3">
    <w:name w:val="List Number 3"/>
    <w:basedOn w:val="Normal"/>
    <w:rsid w:val="00171726"/>
    <w:pPr>
      <w:tabs>
        <w:tab w:val="num" w:pos="926"/>
      </w:tabs>
      <w:spacing w:after="0" w:line="240" w:lineRule="auto"/>
      <w:ind w:left="926" w:hanging="360"/>
      <w:jc w:val="both"/>
    </w:pPr>
    <w:rPr>
      <w:rFonts w:ascii="Univers" w:eastAsia="Times New Roman" w:hAnsi="Univers" w:cs="Times New Roman"/>
      <w:lang w:val="en-GB"/>
    </w:rPr>
  </w:style>
  <w:style w:type="paragraph" w:styleId="CommentSubject">
    <w:name w:val="annotation subject"/>
    <w:basedOn w:val="CommentText"/>
    <w:next w:val="CommentText"/>
    <w:link w:val="CommentSubjectChar"/>
    <w:uiPriority w:val="99"/>
    <w:semiHidden/>
    <w:unhideWhenUsed/>
    <w:rsid w:val="0068747D"/>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8747D"/>
    <w:rPr>
      <w:rFonts w:ascii="Times New Roman" w:eastAsia="Times New Roman" w:hAnsi="Times New Roman" w:cs="Times New Roman"/>
      <w:b/>
      <w:bCs/>
      <w:sz w:val="20"/>
      <w:szCs w:val="20"/>
      <w:lang w:val="bg-BG" w:eastAsia="bg-BG"/>
    </w:rPr>
  </w:style>
  <w:style w:type="paragraph" w:styleId="BodyText">
    <w:name w:val="Body Text"/>
    <w:basedOn w:val="Normal"/>
    <w:link w:val="BodyTextChar"/>
    <w:rsid w:val="00875806"/>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75806"/>
    <w:rPr>
      <w:rFonts w:ascii="Times New Roman" w:eastAsia="Times New Roman" w:hAnsi="Times New Roman" w:cs="Times New Roman"/>
      <w:sz w:val="20"/>
      <w:szCs w:val="20"/>
    </w:rPr>
  </w:style>
  <w:style w:type="paragraph" w:styleId="ListBullet">
    <w:name w:val="List Bullet"/>
    <w:basedOn w:val="Normal"/>
    <w:link w:val="ListBulletChar"/>
    <w:rsid w:val="00875806"/>
    <w:pPr>
      <w:widowControl w:val="0"/>
      <w:spacing w:after="0" w:line="240" w:lineRule="auto"/>
    </w:pPr>
    <w:rPr>
      <w:rFonts w:ascii="Arial" w:eastAsia="Times New Roman" w:hAnsi="Arial" w:cs="Times New Roman"/>
      <w:snapToGrid w:val="0"/>
      <w:sz w:val="20"/>
      <w:szCs w:val="20"/>
    </w:rPr>
  </w:style>
  <w:style w:type="character" w:customStyle="1" w:styleId="ListBulletChar">
    <w:name w:val="List Bullet Char"/>
    <w:link w:val="ListBullet"/>
    <w:rsid w:val="00875806"/>
    <w:rPr>
      <w:rFonts w:ascii="Arial" w:eastAsia="Times New Roman" w:hAnsi="Arial" w:cs="Times New Roman"/>
      <w:snapToGrid w:val="0"/>
      <w:sz w:val="20"/>
      <w:szCs w:val="20"/>
    </w:rPr>
  </w:style>
  <w:style w:type="paragraph" w:customStyle="1" w:styleId="CM1">
    <w:name w:val="CM1"/>
    <w:basedOn w:val="Normal"/>
    <w:next w:val="Normal"/>
    <w:uiPriority w:val="99"/>
    <w:rsid w:val="008A4F12"/>
    <w:pPr>
      <w:autoSpaceDE w:val="0"/>
      <w:autoSpaceDN w:val="0"/>
      <w:adjustRightInd w:val="0"/>
      <w:spacing w:after="0" w:line="240" w:lineRule="auto"/>
    </w:pPr>
    <w:rPr>
      <w:rFonts w:ascii="EUAlbertina" w:hAnsi="EUAlbertina"/>
      <w:sz w:val="24"/>
      <w:szCs w:val="24"/>
      <w:lang w:val="bg-BG"/>
    </w:rPr>
  </w:style>
  <w:style w:type="paragraph" w:customStyle="1" w:styleId="1">
    <w:name w:val="1"/>
    <w:basedOn w:val="Normal"/>
    <w:rsid w:val="008A4F12"/>
    <w:pPr>
      <w:spacing w:after="160" w:line="240" w:lineRule="exact"/>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DA4"/>
    <w:pPr>
      <w:tabs>
        <w:tab w:val="center" w:pos="4703"/>
        <w:tab w:val="right" w:pos="9406"/>
      </w:tabs>
      <w:spacing w:after="0" w:line="240" w:lineRule="auto"/>
    </w:pPr>
  </w:style>
  <w:style w:type="character" w:customStyle="1" w:styleId="HeaderChar">
    <w:name w:val="Header Char"/>
    <w:basedOn w:val="DefaultParagraphFont"/>
    <w:link w:val="Header"/>
    <w:uiPriority w:val="99"/>
    <w:rsid w:val="002E5DA4"/>
  </w:style>
  <w:style w:type="paragraph" w:styleId="Footer">
    <w:name w:val="footer"/>
    <w:basedOn w:val="Normal"/>
    <w:link w:val="FooterChar"/>
    <w:uiPriority w:val="99"/>
    <w:unhideWhenUsed/>
    <w:rsid w:val="002E5DA4"/>
    <w:pPr>
      <w:tabs>
        <w:tab w:val="center" w:pos="4703"/>
        <w:tab w:val="right" w:pos="9406"/>
      </w:tabs>
      <w:spacing w:after="0" w:line="240" w:lineRule="auto"/>
    </w:pPr>
  </w:style>
  <w:style w:type="character" w:customStyle="1" w:styleId="FooterChar">
    <w:name w:val="Footer Char"/>
    <w:basedOn w:val="DefaultParagraphFont"/>
    <w:link w:val="Footer"/>
    <w:uiPriority w:val="99"/>
    <w:rsid w:val="002E5DA4"/>
  </w:style>
  <w:style w:type="paragraph" w:styleId="BalloonText">
    <w:name w:val="Balloon Text"/>
    <w:basedOn w:val="Normal"/>
    <w:link w:val="BalloonTextChar"/>
    <w:uiPriority w:val="99"/>
    <w:semiHidden/>
    <w:unhideWhenUsed/>
    <w:rsid w:val="002E5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DA4"/>
    <w:rPr>
      <w:rFonts w:ascii="Tahoma" w:hAnsi="Tahoma" w:cs="Tahoma"/>
      <w:sz w:val="16"/>
      <w:szCs w:val="16"/>
    </w:rPr>
  </w:style>
  <w:style w:type="character" w:styleId="CommentReference">
    <w:name w:val="annotation reference"/>
    <w:semiHidden/>
    <w:rsid w:val="002E5DA4"/>
    <w:rPr>
      <w:sz w:val="16"/>
      <w:szCs w:val="16"/>
    </w:rPr>
  </w:style>
  <w:style w:type="paragraph" w:styleId="CommentText">
    <w:name w:val="annotation text"/>
    <w:basedOn w:val="Normal"/>
    <w:link w:val="CommentTextChar"/>
    <w:semiHidden/>
    <w:rsid w:val="002E5DA4"/>
    <w:pPr>
      <w:spacing w:after="0" w:line="240" w:lineRule="auto"/>
    </w:pPr>
    <w:rPr>
      <w:rFonts w:ascii="Times New Roman" w:eastAsia="Times New Roman" w:hAnsi="Times New Roman" w:cs="Times New Roman"/>
      <w:sz w:val="20"/>
      <w:szCs w:val="20"/>
      <w:lang w:val="bg-BG" w:eastAsia="bg-BG"/>
    </w:rPr>
  </w:style>
  <w:style w:type="character" w:customStyle="1" w:styleId="CommentTextChar">
    <w:name w:val="Comment Text Char"/>
    <w:basedOn w:val="DefaultParagraphFont"/>
    <w:link w:val="CommentText"/>
    <w:semiHidden/>
    <w:rsid w:val="002E5DA4"/>
    <w:rPr>
      <w:rFonts w:ascii="Times New Roman" w:eastAsia="Times New Roman" w:hAnsi="Times New Roman" w:cs="Times New Roman"/>
      <w:sz w:val="20"/>
      <w:szCs w:val="20"/>
      <w:lang w:val="bg-BG" w:eastAsia="bg-BG"/>
    </w:rPr>
  </w:style>
  <w:style w:type="table" w:styleId="TableGrid">
    <w:name w:val="Table Grid"/>
    <w:basedOn w:val="TableNormal"/>
    <w:uiPriority w:val="59"/>
    <w:rsid w:val="002E5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DA4"/>
    <w:pPr>
      <w:ind w:left="720"/>
      <w:contextualSpacing/>
    </w:pPr>
  </w:style>
  <w:style w:type="paragraph" w:styleId="ListNumber3">
    <w:name w:val="List Number 3"/>
    <w:basedOn w:val="Normal"/>
    <w:rsid w:val="00171726"/>
    <w:pPr>
      <w:tabs>
        <w:tab w:val="num" w:pos="926"/>
      </w:tabs>
      <w:spacing w:after="0" w:line="240" w:lineRule="auto"/>
      <w:ind w:left="926" w:hanging="360"/>
      <w:jc w:val="both"/>
    </w:pPr>
    <w:rPr>
      <w:rFonts w:ascii="Univers" w:eastAsia="Times New Roman" w:hAnsi="Univers" w:cs="Times New Roman"/>
      <w:lang w:val="en-GB"/>
    </w:rPr>
  </w:style>
  <w:style w:type="paragraph" w:styleId="CommentSubject">
    <w:name w:val="annotation subject"/>
    <w:basedOn w:val="CommentText"/>
    <w:next w:val="CommentText"/>
    <w:link w:val="CommentSubjectChar"/>
    <w:uiPriority w:val="99"/>
    <w:semiHidden/>
    <w:unhideWhenUsed/>
    <w:rsid w:val="0068747D"/>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8747D"/>
    <w:rPr>
      <w:rFonts w:ascii="Times New Roman" w:eastAsia="Times New Roman" w:hAnsi="Times New Roman" w:cs="Times New Roman"/>
      <w:b/>
      <w:bCs/>
      <w:sz w:val="20"/>
      <w:szCs w:val="20"/>
      <w:lang w:val="bg-BG" w:eastAsia="bg-BG"/>
    </w:rPr>
  </w:style>
  <w:style w:type="paragraph" w:styleId="BodyText">
    <w:name w:val="Body Text"/>
    <w:basedOn w:val="Normal"/>
    <w:link w:val="BodyTextChar"/>
    <w:rsid w:val="00875806"/>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75806"/>
    <w:rPr>
      <w:rFonts w:ascii="Times New Roman" w:eastAsia="Times New Roman" w:hAnsi="Times New Roman" w:cs="Times New Roman"/>
      <w:sz w:val="20"/>
      <w:szCs w:val="20"/>
    </w:rPr>
  </w:style>
  <w:style w:type="paragraph" w:styleId="ListBullet">
    <w:name w:val="List Bullet"/>
    <w:basedOn w:val="Normal"/>
    <w:link w:val="ListBulletChar"/>
    <w:rsid w:val="00875806"/>
    <w:pPr>
      <w:widowControl w:val="0"/>
      <w:spacing w:after="0" w:line="240" w:lineRule="auto"/>
    </w:pPr>
    <w:rPr>
      <w:rFonts w:ascii="Arial" w:eastAsia="Times New Roman" w:hAnsi="Arial" w:cs="Times New Roman"/>
      <w:snapToGrid w:val="0"/>
      <w:sz w:val="20"/>
      <w:szCs w:val="20"/>
    </w:rPr>
  </w:style>
  <w:style w:type="character" w:customStyle="1" w:styleId="ListBulletChar">
    <w:name w:val="List Bullet Char"/>
    <w:link w:val="ListBullet"/>
    <w:rsid w:val="00875806"/>
    <w:rPr>
      <w:rFonts w:ascii="Arial" w:eastAsia="Times New Roman" w:hAnsi="Arial" w:cs="Times New Roman"/>
      <w:snapToGrid w:val="0"/>
      <w:sz w:val="20"/>
      <w:szCs w:val="20"/>
    </w:rPr>
  </w:style>
  <w:style w:type="paragraph" w:customStyle="1" w:styleId="CM1">
    <w:name w:val="CM1"/>
    <w:basedOn w:val="Normal"/>
    <w:next w:val="Normal"/>
    <w:uiPriority w:val="99"/>
    <w:rsid w:val="008A4F12"/>
    <w:pPr>
      <w:autoSpaceDE w:val="0"/>
      <w:autoSpaceDN w:val="0"/>
      <w:adjustRightInd w:val="0"/>
      <w:spacing w:after="0" w:line="240" w:lineRule="auto"/>
    </w:pPr>
    <w:rPr>
      <w:rFonts w:ascii="EUAlbertina" w:hAnsi="EUAlbertina"/>
      <w:sz w:val="24"/>
      <w:szCs w:val="24"/>
      <w:lang w:val="bg-BG"/>
    </w:rPr>
  </w:style>
  <w:style w:type="paragraph" w:customStyle="1" w:styleId="1">
    <w:name w:val="1"/>
    <w:basedOn w:val="Normal"/>
    <w:rsid w:val="008A4F12"/>
    <w:pPr>
      <w:spacing w:after="160" w:line="240" w:lineRule="exact"/>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81120">
      <w:bodyDiv w:val="1"/>
      <w:marLeft w:val="0"/>
      <w:marRight w:val="0"/>
      <w:marTop w:val="0"/>
      <w:marBottom w:val="0"/>
      <w:divBdr>
        <w:top w:val="none" w:sz="0" w:space="0" w:color="auto"/>
        <w:left w:val="none" w:sz="0" w:space="0" w:color="auto"/>
        <w:bottom w:val="none" w:sz="0" w:space="0" w:color="auto"/>
        <w:right w:val="none" w:sz="0" w:space="0" w:color="auto"/>
      </w:divBdr>
    </w:div>
    <w:div w:id="673190636">
      <w:bodyDiv w:val="1"/>
      <w:marLeft w:val="0"/>
      <w:marRight w:val="0"/>
      <w:marTop w:val="0"/>
      <w:marBottom w:val="0"/>
      <w:divBdr>
        <w:top w:val="none" w:sz="0" w:space="0" w:color="auto"/>
        <w:left w:val="none" w:sz="0" w:space="0" w:color="auto"/>
        <w:bottom w:val="none" w:sz="0" w:space="0" w:color="auto"/>
        <w:right w:val="none" w:sz="0" w:space="0" w:color="auto"/>
      </w:divBdr>
      <w:divsChild>
        <w:div w:id="247463962">
          <w:marLeft w:val="300"/>
          <w:marRight w:val="0"/>
          <w:marTop w:val="75"/>
          <w:marBottom w:val="0"/>
          <w:divBdr>
            <w:top w:val="none" w:sz="0" w:space="0" w:color="auto"/>
            <w:left w:val="none" w:sz="0" w:space="0" w:color="auto"/>
            <w:bottom w:val="none" w:sz="0" w:space="0" w:color="auto"/>
            <w:right w:val="none" w:sz="0" w:space="0" w:color="auto"/>
          </w:divBdr>
          <w:divsChild>
            <w:div w:id="1592203229">
              <w:marLeft w:val="750"/>
              <w:marRight w:val="0"/>
              <w:marTop w:val="0"/>
              <w:marBottom w:val="0"/>
              <w:divBdr>
                <w:top w:val="none" w:sz="0" w:space="0" w:color="auto"/>
                <w:left w:val="none" w:sz="0" w:space="0" w:color="auto"/>
                <w:bottom w:val="none" w:sz="0" w:space="0" w:color="auto"/>
                <w:right w:val="none" w:sz="0" w:space="0" w:color="auto"/>
              </w:divBdr>
            </w:div>
          </w:divsChild>
        </w:div>
        <w:div w:id="1800999665">
          <w:marLeft w:val="300"/>
          <w:marRight w:val="0"/>
          <w:marTop w:val="75"/>
          <w:marBottom w:val="0"/>
          <w:divBdr>
            <w:top w:val="none" w:sz="0" w:space="0" w:color="auto"/>
            <w:left w:val="none" w:sz="0" w:space="0" w:color="auto"/>
            <w:bottom w:val="none" w:sz="0" w:space="0" w:color="auto"/>
            <w:right w:val="none" w:sz="0" w:space="0" w:color="auto"/>
          </w:divBdr>
          <w:divsChild>
            <w:div w:id="18293210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15486269">
      <w:bodyDiv w:val="1"/>
      <w:marLeft w:val="0"/>
      <w:marRight w:val="0"/>
      <w:marTop w:val="0"/>
      <w:marBottom w:val="0"/>
      <w:divBdr>
        <w:top w:val="none" w:sz="0" w:space="0" w:color="auto"/>
        <w:left w:val="none" w:sz="0" w:space="0" w:color="auto"/>
        <w:bottom w:val="none" w:sz="0" w:space="0" w:color="auto"/>
        <w:right w:val="none" w:sz="0" w:space="0" w:color="auto"/>
      </w:divBdr>
    </w:div>
    <w:div w:id="1154759289">
      <w:bodyDiv w:val="1"/>
      <w:marLeft w:val="0"/>
      <w:marRight w:val="0"/>
      <w:marTop w:val="0"/>
      <w:marBottom w:val="0"/>
      <w:divBdr>
        <w:top w:val="none" w:sz="0" w:space="0" w:color="auto"/>
        <w:left w:val="none" w:sz="0" w:space="0" w:color="auto"/>
        <w:bottom w:val="none" w:sz="0" w:space="0" w:color="auto"/>
        <w:right w:val="none" w:sz="0" w:space="0" w:color="auto"/>
      </w:divBdr>
    </w:div>
    <w:div w:id="1326326250">
      <w:bodyDiv w:val="1"/>
      <w:marLeft w:val="0"/>
      <w:marRight w:val="0"/>
      <w:marTop w:val="0"/>
      <w:marBottom w:val="0"/>
      <w:divBdr>
        <w:top w:val="none" w:sz="0" w:space="0" w:color="auto"/>
        <w:left w:val="none" w:sz="0" w:space="0" w:color="auto"/>
        <w:bottom w:val="none" w:sz="0" w:space="0" w:color="auto"/>
        <w:right w:val="none" w:sz="0" w:space="0" w:color="auto"/>
      </w:divBdr>
    </w:div>
    <w:div w:id="1534079908">
      <w:bodyDiv w:val="1"/>
      <w:marLeft w:val="0"/>
      <w:marRight w:val="0"/>
      <w:marTop w:val="0"/>
      <w:marBottom w:val="0"/>
      <w:divBdr>
        <w:top w:val="none" w:sz="0" w:space="0" w:color="auto"/>
        <w:left w:val="none" w:sz="0" w:space="0" w:color="auto"/>
        <w:bottom w:val="none" w:sz="0" w:space="0" w:color="auto"/>
        <w:right w:val="none" w:sz="0" w:space="0" w:color="auto"/>
      </w:divBdr>
    </w:div>
    <w:div w:id="1804695169">
      <w:bodyDiv w:val="1"/>
      <w:marLeft w:val="0"/>
      <w:marRight w:val="0"/>
      <w:marTop w:val="0"/>
      <w:marBottom w:val="0"/>
      <w:divBdr>
        <w:top w:val="none" w:sz="0" w:space="0" w:color="auto"/>
        <w:left w:val="none" w:sz="0" w:space="0" w:color="auto"/>
        <w:bottom w:val="none" w:sz="0" w:space="0" w:color="auto"/>
        <w:right w:val="none" w:sz="0" w:space="0" w:color="auto"/>
      </w:divBdr>
    </w:div>
    <w:div w:id="1847481105">
      <w:bodyDiv w:val="1"/>
      <w:marLeft w:val="0"/>
      <w:marRight w:val="0"/>
      <w:marTop w:val="0"/>
      <w:marBottom w:val="0"/>
      <w:divBdr>
        <w:top w:val="none" w:sz="0" w:space="0" w:color="auto"/>
        <w:left w:val="none" w:sz="0" w:space="0" w:color="auto"/>
        <w:bottom w:val="none" w:sz="0" w:space="0" w:color="auto"/>
        <w:right w:val="none" w:sz="0" w:space="0" w:color="auto"/>
      </w:divBdr>
    </w:div>
    <w:div w:id="1987584917">
      <w:bodyDiv w:val="1"/>
      <w:marLeft w:val="0"/>
      <w:marRight w:val="0"/>
      <w:marTop w:val="0"/>
      <w:marBottom w:val="0"/>
      <w:divBdr>
        <w:top w:val="none" w:sz="0" w:space="0" w:color="auto"/>
        <w:left w:val="none" w:sz="0" w:space="0" w:color="auto"/>
        <w:bottom w:val="none" w:sz="0" w:space="0" w:color="auto"/>
        <w:right w:val="none" w:sz="0" w:space="0" w:color="auto"/>
      </w:divBdr>
    </w:div>
    <w:div w:id="20984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C114-A70C-4FCF-BB57-51D663A9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MOEW</Company>
  <LinksUpToDate>false</LinksUpToDate>
  <CharactersWithSpaces>31865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Keti Karacholova</cp:lastModifiedBy>
  <cp:revision>4</cp:revision>
  <cp:lastPrinted>2016-07-06T05:49:00Z</cp:lastPrinted>
  <dcterms:created xsi:type="dcterms:W3CDTF">2016-07-13T13:54:00Z</dcterms:created>
  <dcterms:modified xsi:type="dcterms:W3CDTF">2016-07-13T14:28:00Z</dcterms:modified>
</cp:coreProperties>
</file>